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CF" w:rsidRDefault="001B6899" w:rsidP="00532A7A">
      <w:pPr>
        <w:jc w:val="center"/>
        <w:rPr>
          <w:rFonts w:asciiTheme="majorHAnsi" w:hAnsiTheme="majorHAnsi" w:cstheme="majorHAnsi"/>
          <w:b/>
          <w:sz w:val="24"/>
          <w:szCs w:val="24"/>
          <w:u w:val="single"/>
          <w:lang w:val="ru-MD"/>
        </w:rPr>
      </w:pPr>
      <w:bookmarkStart w:id="0" w:name="_GoBack"/>
      <w:bookmarkEnd w:id="0"/>
      <w:r w:rsidRPr="00532A7A">
        <w:rPr>
          <w:rFonts w:asciiTheme="majorHAnsi" w:hAnsiTheme="majorHAnsi" w:cstheme="majorHAnsi"/>
          <w:noProof/>
          <w:color w:val="7030A0"/>
          <w:sz w:val="24"/>
          <w:szCs w:val="24"/>
        </w:rPr>
        <w:drawing>
          <wp:inline distT="0" distB="0" distL="0" distR="0" wp14:anchorId="29BAD965" wp14:editId="0032C9D1">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8613CF">
        <w:rPr>
          <w:rFonts w:asciiTheme="majorHAnsi" w:hAnsiTheme="majorHAnsi" w:cstheme="majorHAnsi"/>
          <w:b/>
          <w:sz w:val="24"/>
          <w:szCs w:val="24"/>
          <w:u w:val="single"/>
          <w:lang w:val="ru-MD"/>
        </w:rPr>
        <w:t xml:space="preserve"> </w:t>
      </w:r>
    </w:p>
    <w:p w:rsidR="005E2789" w:rsidRPr="00532A7A" w:rsidRDefault="005E2789" w:rsidP="008613CF">
      <w:pPr>
        <w:jc w:val="right"/>
        <w:rPr>
          <w:rFonts w:asciiTheme="majorHAnsi" w:hAnsiTheme="majorHAnsi" w:cstheme="majorHAnsi"/>
          <w:b/>
          <w:sz w:val="24"/>
          <w:szCs w:val="24"/>
          <w:u w:val="single"/>
          <w:lang w:val="ru-MD"/>
        </w:rPr>
      </w:pPr>
      <w:r w:rsidRPr="00532A7A">
        <w:rPr>
          <w:rFonts w:asciiTheme="majorHAnsi" w:hAnsiTheme="majorHAnsi" w:cstheme="majorHAnsi"/>
          <w:b/>
          <w:sz w:val="24"/>
          <w:szCs w:val="24"/>
          <w:u w:val="single"/>
          <w:lang w:val="ru-MD"/>
        </w:rPr>
        <w:t>ПЕРЕВОД</w:t>
      </w:r>
    </w:p>
    <w:p w:rsidR="0045330E" w:rsidRPr="00532A7A" w:rsidRDefault="0045330E" w:rsidP="0045330E">
      <w:pPr>
        <w:pStyle w:val="Caption"/>
        <w:rPr>
          <w:rFonts w:ascii="Calibri Light" w:hAnsi="Calibri Light" w:cs="Calibri Light"/>
          <w:i w:val="0"/>
          <w:iCs/>
          <w:noProof/>
          <w:szCs w:val="28"/>
          <w:lang w:val="ru-MD"/>
        </w:rPr>
      </w:pPr>
      <w:r w:rsidRPr="00532A7A">
        <w:rPr>
          <w:rFonts w:ascii="Calibri Light" w:hAnsi="Calibri Light" w:cs="Calibri Light"/>
          <w:i w:val="0"/>
          <w:iCs/>
          <w:noProof/>
          <w:szCs w:val="28"/>
          <w:lang w:val="ru-MD"/>
        </w:rPr>
        <w:t>СЧЕТНАЯ ПАЛАТА РЕСПУБЛИКИ МОЛДОВА</w:t>
      </w:r>
    </w:p>
    <w:p w:rsidR="0045330E" w:rsidRPr="00532A7A" w:rsidRDefault="0045330E" w:rsidP="0045330E">
      <w:pPr>
        <w:pStyle w:val="Caption"/>
        <w:rPr>
          <w:rFonts w:ascii="Calibri Light" w:hAnsi="Calibri Light" w:cs="Calibri Light"/>
          <w:bCs/>
          <w:i w:val="0"/>
          <w:iCs/>
          <w:noProof/>
          <w:szCs w:val="28"/>
          <w:lang w:val="ru-MD"/>
        </w:rPr>
      </w:pPr>
    </w:p>
    <w:p w:rsidR="0045330E" w:rsidRPr="00532A7A" w:rsidRDefault="0045330E" w:rsidP="0045330E">
      <w:pPr>
        <w:pStyle w:val="Caption"/>
        <w:rPr>
          <w:rFonts w:ascii="Calibri Light" w:hAnsi="Calibri Light" w:cs="Calibri Light"/>
          <w:bCs/>
          <w:i w:val="0"/>
          <w:iCs/>
          <w:noProof/>
          <w:szCs w:val="28"/>
          <w:lang w:val="ru-MD"/>
        </w:rPr>
      </w:pPr>
      <w:r w:rsidRPr="00532A7A">
        <w:rPr>
          <w:rFonts w:ascii="Calibri Light" w:hAnsi="Calibri Light" w:cs="Calibri Light"/>
          <w:bCs/>
          <w:i w:val="0"/>
          <w:iCs/>
          <w:noProof/>
          <w:szCs w:val="28"/>
          <w:lang w:val="ru-MD"/>
        </w:rPr>
        <w:t>П О С Т А Н О В Л Е Н И Е №62</w:t>
      </w:r>
    </w:p>
    <w:p w:rsidR="0045330E" w:rsidRPr="00532A7A" w:rsidRDefault="0045330E" w:rsidP="0045330E">
      <w:pPr>
        <w:pStyle w:val="Caption"/>
        <w:rPr>
          <w:rFonts w:ascii="Calibri Light" w:hAnsi="Calibri Light" w:cs="Calibri Light"/>
          <w:b w:val="0"/>
          <w:i w:val="0"/>
          <w:iCs/>
          <w:noProof/>
          <w:szCs w:val="28"/>
          <w:lang w:val="ru-MD"/>
        </w:rPr>
      </w:pPr>
      <w:r w:rsidRPr="00532A7A">
        <w:rPr>
          <w:rFonts w:ascii="Calibri Light" w:hAnsi="Calibri Light" w:cs="Calibri Light"/>
          <w:b w:val="0"/>
          <w:i w:val="0"/>
          <w:iCs/>
          <w:noProof/>
          <w:szCs w:val="28"/>
          <w:lang w:val="ru-MD"/>
        </w:rPr>
        <w:t>от 8 декабря 2021 года</w:t>
      </w:r>
    </w:p>
    <w:p w:rsidR="0045330E" w:rsidRPr="00532A7A" w:rsidRDefault="0045330E" w:rsidP="0045330E">
      <w:pPr>
        <w:pStyle w:val="Caption"/>
        <w:rPr>
          <w:rFonts w:ascii="Calibri Light" w:hAnsi="Calibri Light" w:cs="Calibri Light"/>
          <w:bCs/>
          <w:i w:val="0"/>
          <w:iCs/>
          <w:noProof/>
          <w:sz w:val="24"/>
          <w:szCs w:val="24"/>
          <w:lang w:val="ru-MD"/>
        </w:rPr>
      </w:pPr>
    </w:p>
    <w:p w:rsidR="0045330E" w:rsidRPr="00532A7A" w:rsidRDefault="0045330E" w:rsidP="0045330E">
      <w:pPr>
        <w:pStyle w:val="Caption"/>
        <w:rPr>
          <w:rFonts w:ascii="Calibri Light" w:hAnsi="Calibri Light" w:cs="Calibri Light"/>
          <w:i w:val="0"/>
          <w:iCs/>
          <w:noProof/>
          <w:sz w:val="24"/>
          <w:szCs w:val="24"/>
          <w:lang w:val="ru-MD"/>
        </w:rPr>
      </w:pPr>
      <w:r w:rsidRPr="00532A7A">
        <w:rPr>
          <w:rFonts w:ascii="Calibri Light" w:hAnsi="Calibri Light" w:cs="Calibri Light"/>
          <w:i w:val="0"/>
          <w:iCs/>
          <w:noProof/>
          <w:sz w:val="24"/>
          <w:szCs w:val="24"/>
          <w:lang w:val="ru-MD"/>
        </w:rPr>
        <w:t xml:space="preserve">по Отчету аудита финансовой отчетности административно-территориальной единицы </w:t>
      </w:r>
      <w:r w:rsidR="008613CF">
        <w:rPr>
          <w:rFonts w:ascii="Calibri Light" w:hAnsi="Calibri Light" w:cs="Calibri Light"/>
          <w:i w:val="0"/>
          <w:iCs/>
          <w:noProof/>
          <w:sz w:val="24"/>
          <w:szCs w:val="24"/>
          <w:lang w:val="ru-MD"/>
        </w:rPr>
        <w:t>р</w:t>
      </w:r>
      <w:r w:rsidR="00532A7A" w:rsidRPr="00532A7A">
        <w:rPr>
          <w:rFonts w:ascii="Calibri Light" w:hAnsi="Calibri Light" w:cs="Calibri Light"/>
          <w:i w:val="0"/>
          <w:iCs/>
          <w:noProof/>
          <w:sz w:val="24"/>
          <w:szCs w:val="24"/>
          <w:lang w:val="ru-MD"/>
        </w:rPr>
        <w:t>айон Чимишлия</w:t>
      </w:r>
      <w:r w:rsidR="00C312D4" w:rsidRPr="00532A7A">
        <w:rPr>
          <w:rFonts w:ascii="Calibri Light" w:hAnsi="Calibri Light" w:cs="Calibri Light"/>
          <w:i w:val="0"/>
          <w:iCs/>
          <w:noProof/>
          <w:sz w:val="24"/>
          <w:szCs w:val="24"/>
          <w:lang w:val="ru-MD"/>
        </w:rPr>
        <w:t xml:space="preserve"> (АТЕ/бюджет II уровня)</w:t>
      </w:r>
      <w:r w:rsidRPr="00532A7A">
        <w:rPr>
          <w:rFonts w:ascii="Calibri Light" w:hAnsi="Calibri Light" w:cs="Calibri Light"/>
          <w:i w:val="0"/>
          <w:iCs/>
          <w:noProof/>
          <w:sz w:val="24"/>
          <w:szCs w:val="24"/>
          <w:lang w:val="ru-MD"/>
        </w:rPr>
        <w:t xml:space="preserve">, по состоянию на 31 декабря 2020 года </w:t>
      </w:r>
    </w:p>
    <w:p w:rsidR="001B6899" w:rsidRPr="00532A7A" w:rsidRDefault="001B6899" w:rsidP="001B6899">
      <w:pPr>
        <w:tabs>
          <w:tab w:val="left" w:pos="720"/>
        </w:tabs>
        <w:spacing w:after="0" w:line="240" w:lineRule="auto"/>
        <w:jc w:val="center"/>
        <w:rPr>
          <w:rFonts w:asciiTheme="majorHAnsi" w:hAnsiTheme="majorHAnsi" w:cstheme="majorHAnsi"/>
          <w:b/>
          <w:noProof/>
          <w:sz w:val="24"/>
          <w:szCs w:val="24"/>
          <w:lang w:val="ru-MD"/>
        </w:rPr>
      </w:pPr>
      <w:r w:rsidRPr="00532A7A">
        <w:rPr>
          <w:rFonts w:asciiTheme="majorHAnsi" w:hAnsiTheme="majorHAnsi" w:cstheme="majorHAnsi"/>
          <w:b/>
          <w:noProof/>
          <w:sz w:val="24"/>
          <w:szCs w:val="24"/>
          <w:lang w:val="ru-MD"/>
        </w:rPr>
        <w:t>-------------------------------------</w:t>
      </w:r>
      <w:r w:rsidR="004138CA" w:rsidRPr="00532A7A">
        <w:rPr>
          <w:rFonts w:asciiTheme="majorHAnsi" w:hAnsiTheme="majorHAnsi" w:cstheme="majorHAnsi"/>
          <w:b/>
          <w:noProof/>
          <w:sz w:val="24"/>
          <w:szCs w:val="24"/>
          <w:lang w:val="ru-MD"/>
        </w:rPr>
        <w:t>------------------------------</w:t>
      </w:r>
      <w:r w:rsidRPr="00532A7A">
        <w:rPr>
          <w:rFonts w:asciiTheme="majorHAnsi" w:hAnsiTheme="majorHAnsi" w:cstheme="majorHAnsi"/>
          <w:b/>
          <w:noProof/>
          <w:sz w:val="24"/>
          <w:szCs w:val="24"/>
          <w:lang w:val="ru-MD"/>
        </w:rPr>
        <w:t>----------------------------------------------------------</w:t>
      </w:r>
    </w:p>
    <w:p w:rsidR="001B6899" w:rsidRPr="00532A7A" w:rsidRDefault="0045330E" w:rsidP="00EC102C">
      <w:pPr>
        <w:tabs>
          <w:tab w:val="left" w:pos="567"/>
        </w:tabs>
        <w:spacing w:after="0" w:line="276" w:lineRule="auto"/>
        <w:ind w:firstLine="709"/>
        <w:jc w:val="both"/>
        <w:rPr>
          <w:rFonts w:asciiTheme="majorHAnsi" w:hAnsiTheme="majorHAnsi" w:cstheme="majorHAnsi"/>
          <w:sz w:val="24"/>
          <w:szCs w:val="24"/>
          <w:lang w:val="ru-MD"/>
        </w:rPr>
      </w:pPr>
      <w:r w:rsidRPr="00532A7A">
        <w:rPr>
          <w:rFonts w:asciiTheme="majorHAnsi" w:hAnsiTheme="majorHAnsi" w:cstheme="majorHAnsi"/>
          <w:noProof/>
          <w:sz w:val="24"/>
          <w:szCs w:val="24"/>
          <w:lang w:val="ru-MD"/>
        </w:rPr>
        <w:t>Счетная палата</w:t>
      </w:r>
      <w:r w:rsidR="00870263" w:rsidRPr="00532A7A">
        <w:rPr>
          <w:rFonts w:asciiTheme="majorHAnsi" w:hAnsiTheme="majorHAnsi" w:cstheme="majorHAnsi"/>
          <w:noProof/>
          <w:sz w:val="24"/>
          <w:szCs w:val="24"/>
          <w:lang w:val="ru-MD"/>
        </w:rPr>
        <w:t>,</w:t>
      </w:r>
      <w:r w:rsidRPr="00532A7A">
        <w:rPr>
          <w:rFonts w:asciiTheme="majorHAnsi" w:hAnsiTheme="majorHAnsi" w:cstheme="majorHAnsi"/>
          <w:noProof/>
          <w:sz w:val="24"/>
          <w:szCs w:val="24"/>
          <w:lang w:val="ru-MD"/>
        </w:rPr>
        <w:t xml:space="preserve"> в присутствии г-на Михаила Олэреску, председателя </w:t>
      </w:r>
      <w:r w:rsidR="008613CF">
        <w:rPr>
          <w:rFonts w:asciiTheme="majorHAnsi" w:hAnsiTheme="majorHAnsi" w:cstheme="majorHAnsi"/>
          <w:noProof/>
          <w:sz w:val="24"/>
          <w:szCs w:val="24"/>
          <w:lang w:val="ru-MD"/>
        </w:rPr>
        <w:t>района Чимишлия</w:t>
      </w:r>
      <w:r w:rsidRPr="00532A7A">
        <w:rPr>
          <w:rFonts w:asciiTheme="majorHAnsi" w:hAnsiTheme="majorHAnsi" w:cstheme="majorHAnsi"/>
          <w:noProof/>
          <w:sz w:val="24"/>
          <w:szCs w:val="24"/>
          <w:lang w:val="ru-MD"/>
        </w:rPr>
        <w:t xml:space="preserve">; г-на Георге Нетеду, секретаря </w:t>
      </w:r>
      <w:r w:rsidR="008613CF">
        <w:rPr>
          <w:rFonts w:asciiTheme="majorHAnsi" w:hAnsiTheme="majorHAnsi" w:cstheme="majorHAnsi"/>
          <w:noProof/>
          <w:sz w:val="24"/>
          <w:szCs w:val="24"/>
          <w:lang w:val="ru-MD"/>
        </w:rPr>
        <w:t>Районного совета Чимишлия</w:t>
      </w:r>
      <w:r w:rsidRPr="00532A7A">
        <w:rPr>
          <w:rFonts w:asciiTheme="majorHAnsi" w:hAnsiTheme="majorHAnsi" w:cstheme="majorHAnsi"/>
          <w:noProof/>
          <w:sz w:val="24"/>
          <w:szCs w:val="24"/>
          <w:lang w:val="ru-MD"/>
        </w:rPr>
        <w:t>; г-</w:t>
      </w:r>
      <w:r w:rsidR="00870263" w:rsidRPr="00532A7A">
        <w:rPr>
          <w:rFonts w:asciiTheme="majorHAnsi" w:hAnsiTheme="majorHAnsi" w:cstheme="majorHAnsi"/>
          <w:noProof/>
          <w:sz w:val="24"/>
          <w:szCs w:val="24"/>
          <w:lang w:val="ru-MD"/>
        </w:rPr>
        <w:t>жи</w:t>
      </w:r>
      <w:r w:rsidRPr="00532A7A">
        <w:rPr>
          <w:rFonts w:asciiTheme="majorHAnsi" w:hAnsiTheme="majorHAnsi" w:cstheme="majorHAnsi"/>
          <w:noProof/>
          <w:sz w:val="24"/>
          <w:szCs w:val="24"/>
          <w:lang w:val="ru-MD"/>
        </w:rPr>
        <w:t xml:space="preserve"> Олес</w:t>
      </w:r>
      <w:r w:rsidR="00870263" w:rsidRPr="00532A7A">
        <w:rPr>
          <w:rFonts w:asciiTheme="majorHAnsi" w:hAnsiTheme="majorHAnsi" w:cstheme="majorHAnsi"/>
          <w:noProof/>
          <w:sz w:val="24"/>
          <w:szCs w:val="24"/>
          <w:lang w:val="ru-MD"/>
        </w:rPr>
        <w:t>и</w:t>
      </w:r>
      <w:r w:rsidRPr="00532A7A">
        <w:rPr>
          <w:rFonts w:asciiTheme="majorHAnsi" w:hAnsiTheme="majorHAnsi" w:cstheme="majorHAnsi"/>
          <w:noProof/>
          <w:sz w:val="24"/>
          <w:szCs w:val="24"/>
          <w:lang w:val="ru-MD"/>
        </w:rPr>
        <w:t xml:space="preserve"> Рэчилэ, начальника Финансового управления </w:t>
      </w:r>
      <w:r w:rsidR="008613CF">
        <w:rPr>
          <w:rFonts w:asciiTheme="majorHAnsi" w:hAnsiTheme="majorHAnsi" w:cstheme="majorHAnsi"/>
          <w:noProof/>
          <w:sz w:val="24"/>
          <w:szCs w:val="24"/>
          <w:lang w:val="ru-MD"/>
        </w:rPr>
        <w:t>Районного совета Чимишлия</w:t>
      </w:r>
      <w:r w:rsidRPr="00532A7A">
        <w:rPr>
          <w:rFonts w:asciiTheme="majorHAnsi" w:hAnsiTheme="majorHAnsi" w:cstheme="majorHAnsi"/>
          <w:noProof/>
          <w:sz w:val="24"/>
          <w:szCs w:val="24"/>
          <w:lang w:val="ru-MD"/>
        </w:rPr>
        <w:t>; г-на Василе Лупаш</w:t>
      </w:r>
      <w:r w:rsidR="00655D6B">
        <w:rPr>
          <w:rFonts w:asciiTheme="majorHAnsi" w:hAnsiTheme="majorHAnsi" w:cstheme="majorHAnsi"/>
          <w:noProof/>
          <w:sz w:val="24"/>
          <w:szCs w:val="24"/>
          <w:lang w:val="ru-RU"/>
        </w:rPr>
        <w:t>к</w:t>
      </w:r>
      <w:r w:rsidRPr="00532A7A">
        <w:rPr>
          <w:rFonts w:asciiTheme="majorHAnsi" w:hAnsiTheme="majorHAnsi" w:cstheme="majorHAnsi"/>
          <w:noProof/>
          <w:sz w:val="24"/>
          <w:szCs w:val="24"/>
          <w:lang w:val="ru-MD"/>
        </w:rPr>
        <w:t xml:space="preserve">у, начальника </w:t>
      </w:r>
      <w:r w:rsidR="00870263" w:rsidRPr="00532A7A">
        <w:rPr>
          <w:rFonts w:asciiTheme="majorHAnsi" w:hAnsiTheme="majorHAnsi" w:cstheme="majorHAnsi"/>
          <w:noProof/>
          <w:sz w:val="24"/>
          <w:szCs w:val="24"/>
          <w:lang w:val="ru-MD"/>
        </w:rPr>
        <w:t>С</w:t>
      </w:r>
      <w:r w:rsidRPr="00532A7A">
        <w:rPr>
          <w:rFonts w:asciiTheme="majorHAnsi" w:hAnsiTheme="majorHAnsi" w:cstheme="majorHAnsi"/>
          <w:noProof/>
          <w:sz w:val="24"/>
          <w:szCs w:val="24"/>
          <w:lang w:val="ru-MD"/>
        </w:rPr>
        <w:t xml:space="preserve">лужбы архитектуры, градостроительства и кадастра </w:t>
      </w:r>
      <w:r w:rsidR="008613CF">
        <w:rPr>
          <w:rFonts w:asciiTheme="majorHAnsi" w:hAnsiTheme="majorHAnsi" w:cstheme="majorHAnsi"/>
          <w:noProof/>
          <w:sz w:val="24"/>
          <w:szCs w:val="24"/>
          <w:lang w:val="ru-MD"/>
        </w:rPr>
        <w:t>Районного совета Чимишлия</w:t>
      </w:r>
      <w:r w:rsidRPr="00532A7A">
        <w:rPr>
          <w:rFonts w:asciiTheme="majorHAnsi" w:hAnsiTheme="majorHAnsi" w:cstheme="majorHAnsi"/>
          <w:noProof/>
          <w:sz w:val="24"/>
          <w:szCs w:val="24"/>
          <w:lang w:val="ru-MD"/>
        </w:rPr>
        <w:t>; г-</w:t>
      </w:r>
      <w:r w:rsidR="00870263" w:rsidRPr="00532A7A">
        <w:rPr>
          <w:rFonts w:asciiTheme="majorHAnsi" w:hAnsiTheme="majorHAnsi" w:cstheme="majorHAnsi"/>
          <w:noProof/>
          <w:sz w:val="24"/>
          <w:szCs w:val="24"/>
          <w:lang w:val="ru-MD"/>
        </w:rPr>
        <w:t>жи</w:t>
      </w:r>
      <w:r w:rsidRPr="00532A7A">
        <w:rPr>
          <w:rFonts w:asciiTheme="majorHAnsi" w:hAnsiTheme="majorHAnsi" w:cstheme="majorHAnsi"/>
          <w:noProof/>
          <w:sz w:val="24"/>
          <w:szCs w:val="24"/>
          <w:lang w:val="ru-MD"/>
        </w:rPr>
        <w:t xml:space="preserve"> Татьяны Булат, главного бухгалтера </w:t>
      </w:r>
      <w:r w:rsidR="00870263" w:rsidRPr="00532A7A">
        <w:rPr>
          <w:rFonts w:asciiTheme="majorHAnsi" w:hAnsiTheme="majorHAnsi" w:cstheme="majorHAnsi"/>
          <w:noProof/>
          <w:sz w:val="24"/>
          <w:szCs w:val="24"/>
          <w:lang w:val="ru-MD"/>
        </w:rPr>
        <w:t>А</w:t>
      </w:r>
      <w:r w:rsidRPr="00532A7A">
        <w:rPr>
          <w:rFonts w:asciiTheme="majorHAnsi" w:hAnsiTheme="majorHAnsi" w:cstheme="majorHAnsi"/>
          <w:noProof/>
          <w:sz w:val="24"/>
          <w:szCs w:val="24"/>
          <w:lang w:val="ru-MD"/>
        </w:rPr>
        <w:t xml:space="preserve">ппарата </w:t>
      </w:r>
      <w:r w:rsidR="00870263" w:rsidRPr="00532A7A">
        <w:rPr>
          <w:rFonts w:asciiTheme="majorHAnsi" w:hAnsiTheme="majorHAnsi" w:cstheme="majorHAnsi"/>
          <w:noProof/>
          <w:sz w:val="24"/>
          <w:szCs w:val="24"/>
          <w:lang w:val="ru-MD"/>
        </w:rPr>
        <w:t>П</w:t>
      </w:r>
      <w:r w:rsidRPr="00532A7A">
        <w:rPr>
          <w:rFonts w:asciiTheme="majorHAnsi" w:hAnsiTheme="majorHAnsi" w:cstheme="majorHAnsi"/>
          <w:noProof/>
          <w:sz w:val="24"/>
          <w:szCs w:val="24"/>
          <w:lang w:val="ru-MD"/>
        </w:rPr>
        <w:t xml:space="preserve">редседателя </w:t>
      </w:r>
      <w:r w:rsidR="008613CF">
        <w:rPr>
          <w:rFonts w:asciiTheme="majorHAnsi" w:hAnsiTheme="majorHAnsi" w:cstheme="majorHAnsi"/>
          <w:noProof/>
          <w:sz w:val="24"/>
          <w:szCs w:val="24"/>
          <w:lang w:val="ru-MD"/>
        </w:rPr>
        <w:t>района Чимишлия</w:t>
      </w:r>
      <w:r w:rsidRPr="00532A7A">
        <w:rPr>
          <w:rFonts w:asciiTheme="majorHAnsi" w:hAnsiTheme="majorHAnsi" w:cstheme="majorHAnsi"/>
          <w:noProof/>
          <w:sz w:val="24"/>
          <w:szCs w:val="24"/>
          <w:lang w:val="ru-MD"/>
        </w:rPr>
        <w:t>; г-на Иона Я</w:t>
      </w:r>
      <w:r w:rsidR="00870263" w:rsidRPr="00532A7A">
        <w:rPr>
          <w:rFonts w:asciiTheme="majorHAnsi" w:hAnsiTheme="majorHAnsi" w:cstheme="majorHAnsi"/>
          <w:noProof/>
          <w:sz w:val="24"/>
          <w:szCs w:val="24"/>
          <w:lang w:val="ru-MD"/>
        </w:rPr>
        <w:t>к</w:t>
      </w:r>
      <w:r w:rsidRPr="00532A7A">
        <w:rPr>
          <w:rFonts w:asciiTheme="majorHAnsi" w:hAnsiTheme="majorHAnsi" w:cstheme="majorHAnsi"/>
          <w:noProof/>
          <w:sz w:val="24"/>
          <w:szCs w:val="24"/>
          <w:lang w:val="ru-MD"/>
        </w:rPr>
        <w:t xml:space="preserve">они, начальника </w:t>
      </w:r>
      <w:r w:rsidR="00870263" w:rsidRPr="00532A7A">
        <w:rPr>
          <w:rFonts w:asciiTheme="majorHAnsi" w:hAnsiTheme="majorHAnsi" w:cstheme="majorHAnsi"/>
          <w:noProof/>
          <w:sz w:val="24"/>
          <w:szCs w:val="24"/>
          <w:lang w:val="ru-MD"/>
        </w:rPr>
        <w:t>О</w:t>
      </w:r>
      <w:r w:rsidRPr="00532A7A">
        <w:rPr>
          <w:rFonts w:asciiTheme="majorHAnsi" w:hAnsiTheme="majorHAnsi" w:cstheme="majorHAnsi"/>
          <w:noProof/>
          <w:sz w:val="24"/>
          <w:szCs w:val="24"/>
          <w:lang w:val="ru-MD"/>
        </w:rPr>
        <w:t>тдела местных бюджетов Министерства финансов; г-н</w:t>
      </w:r>
      <w:r w:rsidR="00870263" w:rsidRPr="00532A7A">
        <w:rPr>
          <w:rFonts w:asciiTheme="majorHAnsi" w:hAnsiTheme="majorHAnsi" w:cstheme="majorHAnsi"/>
          <w:noProof/>
          <w:sz w:val="24"/>
          <w:szCs w:val="24"/>
          <w:lang w:val="ru-MD"/>
        </w:rPr>
        <w:t>а</w:t>
      </w:r>
      <w:r w:rsidRPr="00532A7A">
        <w:rPr>
          <w:rFonts w:asciiTheme="majorHAnsi" w:hAnsiTheme="majorHAnsi" w:cstheme="majorHAnsi"/>
          <w:noProof/>
          <w:sz w:val="24"/>
          <w:szCs w:val="24"/>
          <w:lang w:val="ru-MD"/>
        </w:rPr>
        <w:t xml:space="preserve"> Миха</w:t>
      </w:r>
      <w:r w:rsidR="00870263" w:rsidRPr="00532A7A">
        <w:rPr>
          <w:rFonts w:asciiTheme="majorHAnsi" w:hAnsiTheme="majorHAnsi" w:cstheme="majorHAnsi"/>
          <w:noProof/>
          <w:sz w:val="24"/>
          <w:szCs w:val="24"/>
          <w:lang w:val="ru-MD"/>
        </w:rPr>
        <w:t>я</w:t>
      </w:r>
      <w:r w:rsidRPr="00532A7A">
        <w:rPr>
          <w:rFonts w:asciiTheme="majorHAnsi" w:hAnsiTheme="majorHAnsi" w:cstheme="majorHAnsi"/>
          <w:noProof/>
          <w:sz w:val="24"/>
          <w:szCs w:val="24"/>
          <w:lang w:val="ru-MD"/>
        </w:rPr>
        <w:t xml:space="preserve"> Бурунчук</w:t>
      </w:r>
      <w:r w:rsidR="00870263" w:rsidRPr="00532A7A">
        <w:rPr>
          <w:rFonts w:asciiTheme="majorHAnsi" w:hAnsiTheme="majorHAnsi" w:cstheme="majorHAnsi"/>
          <w:noProof/>
          <w:sz w:val="24"/>
          <w:szCs w:val="24"/>
          <w:lang w:val="ru-MD"/>
        </w:rPr>
        <w:t>а</w:t>
      </w:r>
      <w:r w:rsidRPr="00532A7A">
        <w:rPr>
          <w:rFonts w:asciiTheme="majorHAnsi" w:hAnsiTheme="majorHAnsi" w:cstheme="majorHAnsi"/>
          <w:noProof/>
          <w:sz w:val="24"/>
          <w:szCs w:val="24"/>
          <w:lang w:val="ru-MD"/>
        </w:rPr>
        <w:t>, начальник</w:t>
      </w:r>
      <w:r w:rsidR="00870263" w:rsidRPr="00532A7A">
        <w:rPr>
          <w:rFonts w:asciiTheme="majorHAnsi" w:hAnsiTheme="majorHAnsi" w:cstheme="majorHAnsi"/>
          <w:noProof/>
          <w:sz w:val="24"/>
          <w:szCs w:val="24"/>
          <w:lang w:val="ru-MD"/>
        </w:rPr>
        <w:t>а</w:t>
      </w:r>
      <w:r w:rsidRPr="00532A7A">
        <w:rPr>
          <w:rFonts w:asciiTheme="majorHAnsi" w:hAnsiTheme="majorHAnsi" w:cstheme="majorHAnsi"/>
          <w:noProof/>
          <w:sz w:val="24"/>
          <w:szCs w:val="24"/>
          <w:lang w:val="ru-MD"/>
        </w:rPr>
        <w:t xml:space="preserve"> Главного управления налогового администрирования </w:t>
      </w:r>
      <w:r w:rsidR="00870263" w:rsidRPr="00532A7A">
        <w:rPr>
          <w:rFonts w:asciiTheme="majorHAnsi" w:hAnsiTheme="majorHAnsi" w:cstheme="majorHAnsi"/>
          <w:noProof/>
          <w:sz w:val="24"/>
          <w:szCs w:val="24"/>
          <w:lang w:val="ru-MD"/>
        </w:rPr>
        <w:t xml:space="preserve">Юг </w:t>
      </w:r>
      <w:r w:rsidRPr="00532A7A">
        <w:rPr>
          <w:rFonts w:asciiTheme="majorHAnsi" w:hAnsiTheme="majorHAnsi" w:cstheme="majorHAnsi"/>
          <w:noProof/>
          <w:sz w:val="24"/>
          <w:szCs w:val="24"/>
          <w:lang w:val="ru-MD"/>
        </w:rPr>
        <w:t xml:space="preserve">Государственной налоговой службы, </w:t>
      </w:r>
      <w:r w:rsidR="00870263" w:rsidRPr="00532A7A">
        <w:rPr>
          <w:rFonts w:ascii="Calibri Light" w:hAnsi="Calibri Light" w:cs="Calibri Light"/>
          <w:noProof/>
          <w:sz w:val="24"/>
          <w:szCs w:val="24"/>
          <w:lang w:val="ru-MD"/>
        </w:rPr>
        <w:t>в рамках видео-заседания, организованной в связи с эпидемиологической ситуацией в Республике Молдова</w:t>
      </w:r>
      <w:r w:rsidR="00870263" w:rsidRPr="00532A7A">
        <w:rPr>
          <w:rStyle w:val="FootnoteReference"/>
          <w:rFonts w:asciiTheme="majorHAnsi" w:hAnsiTheme="majorHAnsi" w:cstheme="majorHAnsi"/>
          <w:sz w:val="24"/>
          <w:szCs w:val="24"/>
          <w:shd w:val="clear" w:color="auto" w:fill="FFFFFF" w:themeFill="background1"/>
          <w:lang w:val="ru-MD"/>
        </w:rPr>
        <w:footnoteReference w:id="1"/>
      </w:r>
      <w:r w:rsidR="00870263" w:rsidRPr="00532A7A">
        <w:rPr>
          <w:rFonts w:ascii="Calibri Light" w:hAnsi="Calibri Light" w:cs="Calibri Light"/>
          <w:noProof/>
          <w:sz w:val="24"/>
          <w:szCs w:val="24"/>
          <w:lang w:val="ru-MD"/>
        </w:rPr>
        <w:t>, руководствуясь ст.3 (1) и ст.5 (1) а) Закона об организации и функционировании Счетной палаты Республики Молдова</w:t>
      </w:r>
      <w:r w:rsidR="00870263" w:rsidRPr="00532A7A">
        <w:rPr>
          <w:rStyle w:val="FootnoteReference"/>
          <w:rFonts w:ascii="Calibri Light" w:hAnsi="Calibri Light" w:cs="Calibri Light"/>
          <w:noProof/>
          <w:sz w:val="24"/>
          <w:szCs w:val="24"/>
          <w:lang w:val="ru-MD"/>
        </w:rPr>
        <w:footnoteReference w:id="2"/>
      </w:r>
      <w:r w:rsidR="00870263" w:rsidRPr="00532A7A">
        <w:rPr>
          <w:rFonts w:ascii="Calibri Light" w:hAnsi="Calibri Light" w:cs="Calibri Light"/>
          <w:noProof/>
          <w:sz w:val="24"/>
          <w:szCs w:val="24"/>
          <w:lang w:val="ru-MD"/>
        </w:rPr>
        <w:t xml:space="preserve">, рассмотрела </w:t>
      </w:r>
      <w:r w:rsidR="00870263" w:rsidRPr="00532A7A">
        <w:rPr>
          <w:rFonts w:ascii="Calibri Light" w:hAnsi="Calibri Light" w:cs="Calibri Light"/>
          <w:iCs/>
          <w:noProof/>
          <w:sz w:val="24"/>
          <w:szCs w:val="24"/>
          <w:lang w:val="ru-MD"/>
        </w:rPr>
        <w:t xml:space="preserve">Отчет аудита финансовой отчетности административно-территориальной единицы </w:t>
      </w:r>
      <w:r w:rsidR="008613CF">
        <w:rPr>
          <w:rFonts w:asciiTheme="majorHAnsi" w:hAnsiTheme="majorHAnsi" w:cstheme="majorHAnsi"/>
          <w:noProof/>
          <w:sz w:val="24"/>
          <w:szCs w:val="24"/>
          <w:lang w:val="ru-MD"/>
        </w:rPr>
        <w:t>район Чимишлия</w:t>
      </w:r>
      <w:r w:rsidR="00C312D4" w:rsidRPr="00532A7A">
        <w:rPr>
          <w:rFonts w:asciiTheme="majorHAnsi" w:hAnsiTheme="majorHAnsi" w:cstheme="majorHAnsi"/>
          <w:noProof/>
          <w:sz w:val="24"/>
          <w:szCs w:val="24"/>
          <w:lang w:val="ru-MD"/>
        </w:rPr>
        <w:t xml:space="preserve"> (АТЕ/бюджет II уровня)</w:t>
      </w:r>
      <w:r w:rsidRPr="00532A7A">
        <w:rPr>
          <w:rFonts w:asciiTheme="majorHAnsi" w:hAnsiTheme="majorHAnsi" w:cstheme="majorHAnsi"/>
          <w:noProof/>
          <w:sz w:val="24"/>
          <w:szCs w:val="24"/>
          <w:lang w:val="ru-MD"/>
        </w:rPr>
        <w:t xml:space="preserve">, </w:t>
      </w:r>
      <w:r w:rsidR="00870263" w:rsidRPr="00532A7A">
        <w:rPr>
          <w:rFonts w:asciiTheme="majorHAnsi" w:hAnsiTheme="majorHAnsi" w:cstheme="majorHAnsi"/>
          <w:noProof/>
          <w:sz w:val="24"/>
          <w:szCs w:val="24"/>
          <w:lang w:val="ru-MD"/>
        </w:rPr>
        <w:t>по состоянию на</w:t>
      </w:r>
      <w:r w:rsidRPr="00532A7A">
        <w:rPr>
          <w:rFonts w:asciiTheme="majorHAnsi" w:hAnsiTheme="majorHAnsi" w:cstheme="majorHAnsi"/>
          <w:noProof/>
          <w:sz w:val="24"/>
          <w:szCs w:val="24"/>
          <w:lang w:val="ru-MD"/>
        </w:rPr>
        <w:t xml:space="preserve"> 31 декабря 2020 года</w:t>
      </w:r>
      <w:r w:rsidR="001B6899" w:rsidRPr="00532A7A">
        <w:rPr>
          <w:rFonts w:asciiTheme="majorHAnsi" w:hAnsiTheme="majorHAnsi" w:cstheme="majorHAnsi"/>
          <w:noProof/>
          <w:sz w:val="24"/>
          <w:szCs w:val="24"/>
          <w:lang w:val="ru-MD"/>
        </w:rPr>
        <w:t>.</w:t>
      </w:r>
    </w:p>
    <w:p w:rsidR="00342E61" w:rsidRPr="00532A7A" w:rsidRDefault="00342E61" w:rsidP="00342E61">
      <w:pPr>
        <w:tabs>
          <w:tab w:val="left" w:pos="709"/>
          <w:tab w:val="left" w:pos="900"/>
          <w:tab w:val="left" w:pos="990"/>
          <w:tab w:val="left" w:pos="1080"/>
        </w:tabs>
        <w:spacing w:after="0" w:line="276" w:lineRule="auto"/>
        <w:ind w:firstLine="720"/>
        <w:jc w:val="both"/>
        <w:rPr>
          <w:rFonts w:ascii="Calibri Light" w:hAnsi="Calibri Light" w:cs="Calibri Light"/>
          <w:noProof/>
          <w:sz w:val="24"/>
          <w:szCs w:val="24"/>
          <w:lang w:val="ru-MD" w:eastAsia="ru-RU"/>
        </w:rPr>
      </w:pPr>
      <w:r w:rsidRPr="00532A7A">
        <w:rPr>
          <w:rFonts w:ascii="Calibri Light" w:hAnsi="Calibri Light" w:cs="Calibri Light"/>
          <w:noProof/>
          <w:sz w:val="24"/>
          <w:szCs w:val="24"/>
          <w:lang w:val="ru-MD"/>
        </w:rPr>
        <w:t>Аудиторская миссия была проведена на основании ст.31 (2) и (6), ст.32 Закона №260 от 07.12.2017 и в соответствии с Программой аудиторской деятельности Счетной палаты на 2021 год</w:t>
      </w:r>
      <w:r w:rsidRPr="00532A7A">
        <w:rPr>
          <w:rFonts w:ascii="Calibri Light" w:hAnsi="Calibri Light" w:cs="Calibri Light"/>
          <w:noProof/>
          <w:sz w:val="24"/>
          <w:szCs w:val="24"/>
          <w:vertAlign w:val="superscript"/>
          <w:lang w:val="ru-MD"/>
        </w:rPr>
        <w:footnoteReference w:id="3"/>
      </w:r>
      <w:r w:rsidRPr="00532A7A">
        <w:rPr>
          <w:rFonts w:ascii="Calibri Light" w:hAnsi="Calibri Light" w:cs="Calibri Light"/>
          <w:noProof/>
          <w:sz w:val="24"/>
          <w:szCs w:val="24"/>
          <w:lang w:val="ru-MD"/>
        </w:rPr>
        <w:t>, Международными стандартами аудита, применяемыми Счетной палатой</w:t>
      </w:r>
      <w:r w:rsidRPr="00532A7A">
        <w:rPr>
          <w:rStyle w:val="FootnoteReference"/>
          <w:rFonts w:ascii="Calibri Light" w:hAnsi="Calibri Light" w:cs="Calibri Light"/>
          <w:noProof/>
          <w:sz w:val="24"/>
          <w:szCs w:val="24"/>
          <w:lang w:val="ru-MD"/>
        </w:rPr>
        <w:footnoteReference w:id="4"/>
      </w:r>
      <w:r w:rsidRPr="00532A7A">
        <w:rPr>
          <w:rFonts w:ascii="Calibri Light" w:hAnsi="Calibri Light" w:cs="Calibri Light"/>
          <w:noProof/>
          <w:sz w:val="24"/>
          <w:szCs w:val="24"/>
          <w:lang w:val="ru-MD"/>
        </w:rPr>
        <w:t>.</w:t>
      </w:r>
      <w:r w:rsidRPr="00532A7A">
        <w:rPr>
          <w:rFonts w:ascii="Calibri Light" w:hAnsi="Calibri Light" w:cs="Calibri Light"/>
          <w:noProof/>
          <w:sz w:val="24"/>
          <w:szCs w:val="24"/>
          <w:lang w:val="ru-MD" w:eastAsia="ru-RU"/>
        </w:rPr>
        <w:t xml:space="preserve"> </w:t>
      </w:r>
    </w:p>
    <w:p w:rsidR="001B6899" w:rsidRPr="00532A7A" w:rsidRDefault="00342E61" w:rsidP="00EC102C">
      <w:pPr>
        <w:spacing w:after="0" w:line="276" w:lineRule="auto"/>
        <w:ind w:firstLine="709"/>
        <w:jc w:val="both"/>
        <w:rPr>
          <w:rFonts w:asciiTheme="majorHAnsi" w:hAnsiTheme="majorHAnsi" w:cstheme="majorHAnsi"/>
          <w:bCs/>
          <w:iCs/>
          <w:noProof/>
          <w:sz w:val="24"/>
          <w:szCs w:val="24"/>
          <w:lang w:val="ru-MD" w:eastAsia="ru-RU"/>
        </w:rPr>
      </w:pPr>
      <w:r w:rsidRPr="00532A7A">
        <w:rPr>
          <w:rFonts w:ascii="Calibri Light" w:hAnsi="Calibri Light" w:cs="Calibri Light"/>
          <w:noProof/>
          <w:sz w:val="24"/>
          <w:szCs w:val="24"/>
          <w:lang w:val="ru-MD"/>
        </w:rPr>
        <w:t xml:space="preserve">Целью аудита было предоставление разумной уверенности в том, что финансовая отчетность </w:t>
      </w:r>
      <w:r w:rsidRPr="00532A7A">
        <w:rPr>
          <w:rFonts w:ascii="Calibri Light" w:hAnsi="Calibri Light" w:cs="Calibri Light"/>
          <w:iCs/>
          <w:noProof/>
          <w:sz w:val="24"/>
          <w:szCs w:val="24"/>
          <w:lang w:val="ru-MD"/>
        </w:rPr>
        <w:t xml:space="preserve">административно-территориальной единицы </w:t>
      </w:r>
      <w:r w:rsidR="008613CF">
        <w:rPr>
          <w:rFonts w:asciiTheme="majorHAnsi" w:hAnsiTheme="majorHAnsi" w:cstheme="majorHAnsi"/>
          <w:noProof/>
          <w:sz w:val="24"/>
          <w:szCs w:val="24"/>
          <w:lang w:val="ru-MD"/>
        </w:rPr>
        <w:t>район Чимишлия</w:t>
      </w:r>
      <w:r w:rsidR="00C312D4" w:rsidRPr="00532A7A">
        <w:rPr>
          <w:rFonts w:asciiTheme="majorHAnsi" w:hAnsiTheme="majorHAnsi" w:cstheme="majorHAnsi"/>
          <w:noProof/>
          <w:sz w:val="24"/>
          <w:szCs w:val="24"/>
          <w:lang w:val="ru-MD"/>
        </w:rPr>
        <w:t xml:space="preserve"> (АТЕ/бюджет II уровня)</w:t>
      </w:r>
      <w:r w:rsidRPr="00532A7A">
        <w:rPr>
          <w:rFonts w:asciiTheme="majorHAnsi" w:hAnsiTheme="majorHAnsi" w:cstheme="majorHAnsi"/>
          <w:noProof/>
          <w:sz w:val="24"/>
          <w:szCs w:val="24"/>
          <w:lang w:val="ru-MD"/>
        </w:rPr>
        <w:t>, по состоянию на 31 декабря 2020 года</w:t>
      </w:r>
      <w:r w:rsidRPr="00532A7A">
        <w:rPr>
          <w:rFonts w:ascii="Calibri Light" w:hAnsi="Calibri Light" w:cs="Calibri Light"/>
          <w:noProof/>
          <w:sz w:val="24"/>
          <w:szCs w:val="24"/>
          <w:lang w:val="ru-MD"/>
        </w:rPr>
        <w:t>, не содержит, в целом, существенных искажений, обусловленных мошенничеством или ошибками, путем вынесения соответствующего мнения</w:t>
      </w:r>
      <w:r w:rsidR="001B6899" w:rsidRPr="00532A7A">
        <w:rPr>
          <w:rFonts w:asciiTheme="majorHAnsi" w:hAnsiTheme="majorHAnsi" w:cstheme="majorHAnsi"/>
          <w:noProof/>
          <w:sz w:val="24"/>
          <w:szCs w:val="24"/>
          <w:lang w:val="ru-MD" w:eastAsia="ru-RU"/>
        </w:rPr>
        <w:t>.</w:t>
      </w:r>
    </w:p>
    <w:p w:rsidR="00DD4417" w:rsidRPr="00532A7A" w:rsidRDefault="00DD4417" w:rsidP="00DD4417">
      <w:pPr>
        <w:tabs>
          <w:tab w:val="left" w:pos="900"/>
          <w:tab w:val="left" w:pos="990"/>
          <w:tab w:val="left" w:pos="1080"/>
        </w:tabs>
        <w:spacing w:after="0" w:line="276" w:lineRule="auto"/>
        <w:ind w:firstLine="540"/>
        <w:jc w:val="both"/>
        <w:rPr>
          <w:rFonts w:ascii="Calibri Light" w:hAnsi="Calibri Light" w:cs="Calibri Light"/>
          <w:noProof/>
          <w:sz w:val="24"/>
          <w:szCs w:val="24"/>
          <w:lang w:val="ru-MD" w:eastAsia="ru-RU"/>
        </w:rPr>
      </w:pPr>
      <w:r w:rsidRPr="00532A7A">
        <w:rPr>
          <w:rFonts w:ascii="Calibri Light" w:hAnsi="Calibri Light" w:cs="Calibri Light"/>
          <w:noProof/>
          <w:sz w:val="24"/>
          <w:szCs w:val="24"/>
          <w:lang w:val="ru-MD" w:eastAsia="ru-RU"/>
        </w:rPr>
        <w:t xml:space="preserve">Рассмотрев результаты проведенной аудиторской миссии, а также объяснения должностных лиц, присутствующих на публичом заседании, Счетная палата </w:t>
      </w:r>
    </w:p>
    <w:p w:rsidR="001B6899" w:rsidRPr="00532A7A" w:rsidRDefault="00DD4417" w:rsidP="00DD4417">
      <w:pPr>
        <w:spacing w:before="240" w:after="0" w:line="276" w:lineRule="auto"/>
        <w:ind w:firstLine="709"/>
        <w:jc w:val="center"/>
        <w:rPr>
          <w:rFonts w:asciiTheme="majorHAnsi" w:hAnsiTheme="majorHAnsi" w:cstheme="majorHAnsi"/>
          <w:b/>
          <w:bCs/>
          <w:noProof/>
          <w:sz w:val="24"/>
          <w:szCs w:val="24"/>
          <w:lang w:val="ru-MD" w:eastAsia="ru-RU"/>
        </w:rPr>
      </w:pPr>
      <w:r w:rsidRPr="00532A7A">
        <w:rPr>
          <w:rFonts w:ascii="Calibri Light" w:hAnsi="Calibri Light" w:cs="Calibri Light"/>
          <w:b/>
          <w:bCs/>
          <w:noProof/>
          <w:sz w:val="24"/>
          <w:szCs w:val="24"/>
          <w:lang w:val="ru-MD" w:eastAsia="ru-RU"/>
        </w:rPr>
        <w:lastRenderedPageBreak/>
        <w:t>УСТАНОВИЛА</w:t>
      </w:r>
      <w:r w:rsidR="001B6899" w:rsidRPr="00532A7A">
        <w:rPr>
          <w:rFonts w:asciiTheme="majorHAnsi" w:hAnsiTheme="majorHAnsi" w:cstheme="majorHAnsi"/>
          <w:b/>
          <w:bCs/>
          <w:noProof/>
          <w:sz w:val="24"/>
          <w:szCs w:val="24"/>
          <w:lang w:val="ru-MD" w:eastAsia="ru-RU"/>
        </w:rPr>
        <w:t>:</w:t>
      </w:r>
    </w:p>
    <w:p w:rsidR="00DD4417" w:rsidRPr="00532A7A" w:rsidRDefault="00DD4417">
      <w:pPr>
        <w:spacing w:after="0" w:line="276" w:lineRule="auto"/>
        <w:ind w:firstLine="709"/>
        <w:jc w:val="both"/>
        <w:rPr>
          <w:rFonts w:asciiTheme="majorHAnsi" w:eastAsia="Times New Roman" w:hAnsiTheme="majorHAnsi" w:cstheme="majorHAnsi"/>
          <w:sz w:val="24"/>
          <w:szCs w:val="24"/>
          <w:lang w:val="ru-MD" w:eastAsia="ru-RU"/>
        </w:rPr>
      </w:pPr>
    </w:p>
    <w:p w:rsidR="00CE12F9" w:rsidRPr="00532A7A" w:rsidRDefault="00DD4417">
      <w:pPr>
        <w:spacing w:after="0" w:line="276" w:lineRule="auto"/>
        <w:ind w:firstLine="709"/>
        <w:jc w:val="both"/>
        <w:rPr>
          <w:rFonts w:asciiTheme="majorHAnsi" w:eastAsia="Times New Roman" w:hAnsiTheme="majorHAnsi" w:cstheme="majorHAnsi"/>
          <w:sz w:val="24"/>
          <w:szCs w:val="24"/>
          <w:lang w:val="ru-MD" w:eastAsia="ru-RU"/>
        </w:rPr>
      </w:pPr>
      <w:r w:rsidRPr="00532A7A">
        <w:rPr>
          <w:rFonts w:ascii="Calibri Light" w:hAnsi="Calibri Light" w:cs="Calibri Light"/>
          <w:noProof/>
          <w:sz w:val="24"/>
          <w:szCs w:val="24"/>
          <w:lang w:val="ru-MD"/>
        </w:rPr>
        <w:t xml:space="preserve">финансовая отчетность </w:t>
      </w:r>
      <w:r w:rsidRPr="00532A7A">
        <w:rPr>
          <w:rFonts w:ascii="Calibri Light" w:hAnsi="Calibri Light" w:cs="Calibri Light"/>
          <w:iCs/>
          <w:noProof/>
          <w:sz w:val="24"/>
          <w:szCs w:val="24"/>
          <w:lang w:val="ru-MD"/>
        </w:rPr>
        <w:t xml:space="preserve">административно-территориальной единицы </w:t>
      </w:r>
      <w:r w:rsidR="008613CF">
        <w:rPr>
          <w:rFonts w:asciiTheme="majorHAnsi" w:hAnsiTheme="majorHAnsi" w:cstheme="majorHAnsi"/>
          <w:noProof/>
          <w:sz w:val="24"/>
          <w:szCs w:val="24"/>
          <w:lang w:val="ru-MD"/>
        </w:rPr>
        <w:t>район Чимишлия</w:t>
      </w:r>
      <w:r w:rsidR="00C312D4" w:rsidRPr="00532A7A">
        <w:rPr>
          <w:rFonts w:asciiTheme="majorHAnsi" w:hAnsiTheme="majorHAnsi" w:cstheme="majorHAnsi"/>
          <w:noProof/>
          <w:sz w:val="24"/>
          <w:szCs w:val="24"/>
          <w:lang w:val="ru-MD"/>
        </w:rPr>
        <w:t xml:space="preserve"> (АТЕ/бюджет II уровня)</w:t>
      </w:r>
      <w:r w:rsidRPr="00532A7A">
        <w:rPr>
          <w:rFonts w:asciiTheme="majorHAnsi" w:hAnsiTheme="majorHAnsi" w:cstheme="majorHAnsi"/>
          <w:noProof/>
          <w:sz w:val="24"/>
          <w:szCs w:val="24"/>
          <w:lang w:val="ru-MD"/>
        </w:rPr>
        <w:t xml:space="preserve">, по состоянию на 31 декабря 2020 года, за исключением возможного воздействия </w:t>
      </w:r>
      <w:r w:rsidRPr="00532A7A">
        <w:rPr>
          <w:rFonts w:ascii="Calibri Light" w:eastAsia="Times New Roman" w:hAnsi="Calibri Light" w:cs="Calibri Light"/>
          <w:sz w:val="24"/>
          <w:szCs w:val="24"/>
          <w:lang w:val="ru-MD" w:eastAsia="ru-RU"/>
        </w:rPr>
        <w:t xml:space="preserve">аспектов, описанных в разделе </w:t>
      </w:r>
      <w:r w:rsidRPr="00532A7A">
        <w:rPr>
          <w:rFonts w:ascii="Calibri Light" w:eastAsia="Times New Roman" w:hAnsi="Calibri Light" w:cs="Calibri Light"/>
          <w:i/>
          <w:sz w:val="24"/>
          <w:szCs w:val="24"/>
          <w:lang w:val="ru-MD" w:eastAsia="ru-RU"/>
        </w:rPr>
        <w:t xml:space="preserve">Основание для условного мнения </w:t>
      </w:r>
      <w:r w:rsidRPr="00532A7A">
        <w:rPr>
          <w:rFonts w:ascii="Calibri Light" w:eastAsia="Times New Roman" w:hAnsi="Calibri Light" w:cs="Calibri Light"/>
          <w:sz w:val="24"/>
          <w:szCs w:val="24"/>
          <w:lang w:val="ru-MD" w:eastAsia="ru-RU"/>
        </w:rPr>
        <w:t xml:space="preserve">Отчета аудита, </w:t>
      </w:r>
      <w:r w:rsidRPr="00532A7A">
        <w:rPr>
          <w:rFonts w:ascii="Calibri Light" w:eastAsia="Times New Roman" w:hAnsi="Calibri Light" w:cs="Calibri Light"/>
          <w:i/>
          <w:sz w:val="24"/>
          <w:szCs w:val="24"/>
          <w:lang w:val="ru-MD" w:eastAsia="ru-RU"/>
        </w:rPr>
        <w:t xml:space="preserve">представляет правильную и достоверную ситуацию, </w:t>
      </w:r>
      <w:r w:rsidRPr="00532A7A">
        <w:rPr>
          <w:rFonts w:ascii="Calibri Light" w:eastAsia="Times New Roman" w:hAnsi="Calibri Light" w:cs="Calibri Light"/>
          <w:sz w:val="24"/>
          <w:szCs w:val="24"/>
          <w:lang w:val="ru-MD" w:eastAsia="ru-RU"/>
        </w:rPr>
        <w:t>в соответствии с применяемой базой по финансовой отчетности</w:t>
      </w:r>
      <w:r w:rsidR="00CE12F9" w:rsidRPr="00532A7A">
        <w:rPr>
          <w:rStyle w:val="FootnoteReference"/>
          <w:rFonts w:asciiTheme="majorHAnsi" w:eastAsia="Times New Roman" w:hAnsiTheme="majorHAnsi" w:cstheme="majorHAnsi"/>
          <w:sz w:val="24"/>
          <w:szCs w:val="24"/>
          <w:lang w:val="ru-MD" w:eastAsia="ru-RU"/>
        </w:rPr>
        <w:footnoteReference w:id="5"/>
      </w:r>
      <w:r w:rsidR="00CE12F9" w:rsidRPr="00532A7A">
        <w:rPr>
          <w:rFonts w:asciiTheme="majorHAnsi" w:eastAsia="Times New Roman" w:hAnsiTheme="majorHAnsi" w:cstheme="majorHAnsi"/>
          <w:sz w:val="24"/>
          <w:szCs w:val="24"/>
          <w:lang w:val="ru-MD" w:eastAsia="ru-RU"/>
        </w:rPr>
        <w:t xml:space="preserve">. </w:t>
      </w:r>
    </w:p>
    <w:p w:rsidR="007E7528" w:rsidRPr="00532A7A" w:rsidRDefault="00C312D4" w:rsidP="00EC102C">
      <w:pPr>
        <w:tabs>
          <w:tab w:val="left" w:pos="567"/>
        </w:tabs>
        <w:spacing w:after="0" w:line="276" w:lineRule="auto"/>
        <w:ind w:firstLine="709"/>
        <w:jc w:val="both"/>
        <w:rPr>
          <w:rFonts w:asciiTheme="majorHAnsi" w:eastAsia="Times New Roman" w:hAnsiTheme="majorHAnsi" w:cstheme="majorHAnsi"/>
          <w:sz w:val="24"/>
          <w:szCs w:val="24"/>
          <w:lang w:val="ru-MD" w:eastAsia="ru-RU"/>
        </w:rPr>
      </w:pPr>
      <w:r w:rsidRPr="00532A7A">
        <w:rPr>
          <w:rFonts w:ascii="Calibri Light" w:eastAsia="Times New Roman" w:hAnsi="Calibri Light" w:cs="Calibri Light"/>
          <w:sz w:val="24"/>
          <w:szCs w:val="24"/>
          <w:lang w:val="ru-MD" w:eastAsia="ru-RU"/>
        </w:rPr>
        <w:t xml:space="preserve">Аудиторские наблюдения послужили основой для выражения </w:t>
      </w:r>
      <w:r w:rsidR="001146C5" w:rsidRPr="00532A7A">
        <w:rPr>
          <w:rFonts w:ascii="Calibri Light" w:eastAsia="Times New Roman" w:hAnsi="Calibri Light" w:cs="Calibri Light"/>
          <w:sz w:val="24"/>
          <w:szCs w:val="24"/>
          <w:lang w:val="ru-MD" w:eastAsia="ru-RU"/>
        </w:rPr>
        <w:t>услов</w:t>
      </w:r>
      <w:r w:rsidRPr="00532A7A">
        <w:rPr>
          <w:rFonts w:ascii="Calibri Light" w:eastAsia="Times New Roman" w:hAnsi="Calibri Light" w:cs="Calibri Light"/>
          <w:sz w:val="24"/>
          <w:szCs w:val="24"/>
          <w:lang w:val="ru-MD" w:eastAsia="ru-RU"/>
        </w:rPr>
        <w:t>ного мнения в отношении финансовой отчетности</w:t>
      </w:r>
      <w:r w:rsidRPr="00532A7A">
        <w:rPr>
          <w:rFonts w:asciiTheme="majorHAnsi" w:eastAsia="Times New Roman" w:hAnsiTheme="majorHAnsi" w:cstheme="majorHAnsi"/>
          <w:sz w:val="24"/>
          <w:szCs w:val="24"/>
          <w:lang w:val="ru-MD" w:eastAsia="ru-RU"/>
        </w:rPr>
        <w:t xml:space="preserve"> </w:t>
      </w:r>
      <w:r w:rsidRPr="00532A7A">
        <w:rPr>
          <w:rFonts w:ascii="Calibri Light" w:hAnsi="Calibri Light" w:cs="Calibri Light"/>
          <w:iCs/>
          <w:noProof/>
          <w:sz w:val="24"/>
          <w:szCs w:val="24"/>
          <w:lang w:val="ru-MD"/>
        </w:rPr>
        <w:t xml:space="preserve">административно-территориальной единицы </w:t>
      </w:r>
      <w:r w:rsidR="008613CF">
        <w:rPr>
          <w:rFonts w:asciiTheme="majorHAnsi" w:hAnsiTheme="majorHAnsi" w:cstheme="majorHAnsi"/>
          <w:noProof/>
          <w:sz w:val="24"/>
          <w:szCs w:val="24"/>
          <w:lang w:val="ru-MD"/>
        </w:rPr>
        <w:t>район Чимишлия</w:t>
      </w:r>
      <w:r w:rsidRPr="00532A7A">
        <w:rPr>
          <w:rFonts w:asciiTheme="majorHAnsi" w:hAnsiTheme="majorHAnsi" w:cstheme="majorHAnsi"/>
          <w:noProof/>
          <w:sz w:val="24"/>
          <w:szCs w:val="24"/>
          <w:lang w:val="ru-MD"/>
        </w:rPr>
        <w:t xml:space="preserve"> (АТЕ/бюджет II уровня), по состоянию на 31 декабря 2020 года</w:t>
      </w:r>
      <w:r w:rsidR="007E7528" w:rsidRPr="00532A7A">
        <w:rPr>
          <w:rFonts w:asciiTheme="majorHAnsi" w:eastAsia="Times New Roman" w:hAnsiTheme="majorHAnsi" w:cstheme="majorHAnsi"/>
          <w:sz w:val="24"/>
          <w:szCs w:val="24"/>
          <w:lang w:val="ru-MD" w:eastAsia="ru-RU"/>
        </w:rPr>
        <w:t>.</w:t>
      </w:r>
    </w:p>
    <w:p w:rsidR="001146C5" w:rsidRPr="00532A7A" w:rsidRDefault="001146C5" w:rsidP="001146C5">
      <w:pPr>
        <w:tabs>
          <w:tab w:val="left" w:pos="567"/>
        </w:tabs>
        <w:spacing w:after="0" w:line="276" w:lineRule="auto"/>
        <w:ind w:firstLine="709"/>
        <w:jc w:val="both"/>
        <w:rPr>
          <w:rFonts w:ascii="Calibri Light" w:hAnsi="Calibri Light" w:cs="Calibri Light"/>
          <w:noProof/>
          <w:sz w:val="24"/>
          <w:szCs w:val="24"/>
          <w:lang w:val="ru-MD"/>
        </w:rPr>
      </w:pPr>
      <w:r w:rsidRPr="00532A7A">
        <w:rPr>
          <w:rFonts w:ascii="Calibri Light" w:hAnsi="Calibri Light" w:cs="Calibri Light"/>
          <w:noProof/>
          <w:sz w:val="24"/>
          <w:szCs w:val="24"/>
          <w:lang w:val="ru-MD"/>
        </w:rPr>
        <w:t xml:space="preserve">Исходя из вышеизложенного, на основании ст.14 (2), ст.15 d) и ст.37 (2) Закона №260 от 07.12.2017, Счетная палата </w:t>
      </w:r>
    </w:p>
    <w:p w:rsidR="007E7528" w:rsidRPr="00532A7A" w:rsidRDefault="001146C5" w:rsidP="001146C5">
      <w:pPr>
        <w:tabs>
          <w:tab w:val="left" w:pos="567"/>
        </w:tabs>
        <w:spacing w:after="0" w:line="276" w:lineRule="auto"/>
        <w:ind w:firstLine="709"/>
        <w:jc w:val="center"/>
        <w:rPr>
          <w:rFonts w:asciiTheme="majorHAnsi" w:hAnsiTheme="majorHAnsi" w:cstheme="majorHAnsi"/>
          <w:b/>
          <w:bCs/>
          <w:noProof/>
          <w:sz w:val="24"/>
          <w:szCs w:val="24"/>
          <w:lang w:val="ru-MD" w:eastAsia="ru-RU"/>
        </w:rPr>
      </w:pPr>
      <w:r w:rsidRPr="00532A7A">
        <w:rPr>
          <w:rFonts w:ascii="Calibri Light" w:hAnsi="Calibri Light" w:cs="Calibri Light"/>
          <w:b/>
          <w:bCs/>
          <w:noProof/>
          <w:sz w:val="24"/>
          <w:szCs w:val="24"/>
          <w:lang w:val="ru-MD" w:eastAsia="ru-RU"/>
        </w:rPr>
        <w:t>ПОСТАНОВЛЯЕТ</w:t>
      </w:r>
      <w:r w:rsidR="007E7528" w:rsidRPr="00532A7A">
        <w:rPr>
          <w:rFonts w:asciiTheme="majorHAnsi" w:hAnsiTheme="majorHAnsi" w:cstheme="majorHAnsi"/>
          <w:b/>
          <w:bCs/>
          <w:noProof/>
          <w:sz w:val="24"/>
          <w:szCs w:val="24"/>
          <w:lang w:val="ru-MD" w:eastAsia="ru-RU"/>
        </w:rPr>
        <w:t>:</w:t>
      </w:r>
    </w:p>
    <w:p w:rsidR="001146C5" w:rsidRPr="00532A7A" w:rsidRDefault="001146C5" w:rsidP="001146C5">
      <w:pPr>
        <w:tabs>
          <w:tab w:val="left" w:pos="567"/>
        </w:tabs>
        <w:spacing w:after="0" w:line="276" w:lineRule="auto"/>
        <w:ind w:firstLine="709"/>
        <w:jc w:val="center"/>
        <w:rPr>
          <w:rFonts w:asciiTheme="majorHAnsi" w:hAnsiTheme="majorHAnsi" w:cstheme="majorHAnsi"/>
          <w:b/>
          <w:bCs/>
          <w:noProof/>
          <w:sz w:val="24"/>
          <w:szCs w:val="24"/>
          <w:lang w:val="ru-MD"/>
        </w:rPr>
      </w:pPr>
    </w:p>
    <w:p w:rsidR="007E7528" w:rsidRPr="00532A7A" w:rsidRDefault="007E7528" w:rsidP="00EC102C">
      <w:pPr>
        <w:tabs>
          <w:tab w:val="left" w:pos="0"/>
        </w:tabs>
        <w:spacing w:after="0" w:line="276" w:lineRule="auto"/>
        <w:ind w:firstLine="709"/>
        <w:jc w:val="both"/>
        <w:rPr>
          <w:rFonts w:asciiTheme="majorHAnsi" w:hAnsiTheme="majorHAnsi" w:cstheme="majorHAnsi"/>
          <w:bCs/>
          <w:noProof/>
          <w:sz w:val="24"/>
          <w:szCs w:val="24"/>
          <w:lang w:val="ru-MD"/>
        </w:rPr>
      </w:pPr>
      <w:r w:rsidRPr="00532A7A">
        <w:rPr>
          <w:rFonts w:asciiTheme="majorHAnsi" w:hAnsiTheme="majorHAnsi" w:cstheme="majorHAnsi"/>
          <w:b/>
          <w:bCs/>
          <w:noProof/>
          <w:sz w:val="24"/>
          <w:szCs w:val="24"/>
          <w:lang w:val="ru-MD"/>
        </w:rPr>
        <w:t>1.</w:t>
      </w:r>
      <w:r w:rsidRPr="00532A7A">
        <w:rPr>
          <w:rFonts w:asciiTheme="majorHAnsi" w:hAnsiTheme="majorHAnsi" w:cstheme="majorHAnsi"/>
          <w:bCs/>
          <w:noProof/>
          <w:sz w:val="24"/>
          <w:szCs w:val="24"/>
          <w:lang w:val="ru-MD"/>
        </w:rPr>
        <w:t xml:space="preserve"> </w:t>
      </w:r>
      <w:r w:rsidR="001146C5" w:rsidRPr="00532A7A">
        <w:rPr>
          <w:rFonts w:asciiTheme="majorHAnsi" w:hAnsiTheme="majorHAnsi" w:cstheme="majorHAnsi"/>
          <w:bCs/>
          <w:noProof/>
          <w:sz w:val="24"/>
          <w:szCs w:val="24"/>
          <w:lang w:val="ru-MD"/>
        </w:rPr>
        <w:t xml:space="preserve">Утвердить </w:t>
      </w:r>
      <w:r w:rsidR="001146C5" w:rsidRPr="00532A7A">
        <w:rPr>
          <w:rFonts w:ascii="Calibri Light" w:hAnsi="Calibri Light" w:cs="Calibri Light"/>
          <w:iCs/>
          <w:noProof/>
          <w:sz w:val="24"/>
          <w:szCs w:val="24"/>
          <w:lang w:val="ru-MD"/>
        </w:rPr>
        <w:t xml:space="preserve">Отчет аудита финансовой отчетности административно-территориальной единицы </w:t>
      </w:r>
      <w:r w:rsidR="008613CF">
        <w:rPr>
          <w:rFonts w:asciiTheme="majorHAnsi" w:hAnsiTheme="majorHAnsi" w:cstheme="majorHAnsi"/>
          <w:noProof/>
          <w:sz w:val="24"/>
          <w:szCs w:val="24"/>
          <w:lang w:val="ru-MD"/>
        </w:rPr>
        <w:t>район Чимишлия</w:t>
      </w:r>
      <w:r w:rsidR="001146C5" w:rsidRPr="00532A7A">
        <w:rPr>
          <w:rFonts w:asciiTheme="majorHAnsi" w:hAnsiTheme="majorHAnsi" w:cstheme="majorHAnsi"/>
          <w:noProof/>
          <w:sz w:val="24"/>
          <w:szCs w:val="24"/>
          <w:lang w:val="ru-MD"/>
        </w:rPr>
        <w:t xml:space="preserve"> (АТЕ/бюджет II уровня), по состоянию на 31 декабря 2020 года, приложенный к настоящему Постановлению</w:t>
      </w:r>
      <w:r w:rsidRPr="00532A7A">
        <w:rPr>
          <w:rFonts w:asciiTheme="majorHAnsi" w:hAnsiTheme="majorHAnsi" w:cstheme="majorHAnsi"/>
          <w:noProof/>
          <w:sz w:val="24"/>
          <w:szCs w:val="24"/>
          <w:lang w:val="ru-MD"/>
        </w:rPr>
        <w:t>.</w:t>
      </w:r>
    </w:p>
    <w:p w:rsidR="007E7528" w:rsidRPr="00532A7A" w:rsidRDefault="007E7528" w:rsidP="00EC102C">
      <w:pPr>
        <w:spacing w:after="0" w:line="276" w:lineRule="auto"/>
        <w:ind w:firstLine="709"/>
        <w:jc w:val="both"/>
        <w:rPr>
          <w:rFonts w:asciiTheme="majorHAnsi" w:hAnsiTheme="majorHAnsi" w:cstheme="majorHAnsi"/>
          <w:bCs/>
          <w:noProof/>
          <w:sz w:val="24"/>
          <w:szCs w:val="24"/>
          <w:lang w:val="ru-MD"/>
        </w:rPr>
      </w:pPr>
      <w:r w:rsidRPr="00532A7A">
        <w:rPr>
          <w:rFonts w:asciiTheme="majorHAnsi" w:hAnsiTheme="majorHAnsi" w:cstheme="majorHAnsi"/>
          <w:b/>
          <w:bCs/>
          <w:noProof/>
          <w:sz w:val="24"/>
          <w:szCs w:val="24"/>
          <w:lang w:val="ru-MD"/>
        </w:rPr>
        <w:t>2.</w:t>
      </w:r>
      <w:r w:rsidRPr="00532A7A">
        <w:rPr>
          <w:rFonts w:asciiTheme="majorHAnsi" w:hAnsiTheme="majorHAnsi" w:cstheme="majorHAnsi"/>
          <w:bCs/>
          <w:noProof/>
          <w:sz w:val="24"/>
          <w:szCs w:val="24"/>
          <w:lang w:val="ru-MD"/>
        </w:rPr>
        <w:t xml:space="preserve"> </w:t>
      </w:r>
      <w:r w:rsidR="001146C5" w:rsidRPr="00532A7A">
        <w:rPr>
          <w:rFonts w:ascii="Calibri Light" w:hAnsi="Calibri Light" w:cs="Calibri Light"/>
          <w:bCs/>
          <w:noProof/>
          <w:sz w:val="24"/>
          <w:szCs w:val="24"/>
          <w:lang w:val="ru-MD"/>
        </w:rPr>
        <w:t>Настоящее Постановление и Отчет аудита направить</w:t>
      </w:r>
      <w:r w:rsidRPr="00532A7A">
        <w:rPr>
          <w:rFonts w:asciiTheme="majorHAnsi" w:hAnsiTheme="majorHAnsi" w:cstheme="majorHAnsi"/>
          <w:bCs/>
          <w:noProof/>
          <w:sz w:val="24"/>
          <w:szCs w:val="24"/>
          <w:lang w:val="ru-MD"/>
        </w:rPr>
        <w:t>:</w:t>
      </w:r>
    </w:p>
    <w:p w:rsidR="00F36D8F" w:rsidRPr="00532A7A" w:rsidRDefault="00F36D8F" w:rsidP="00EC102C">
      <w:pPr>
        <w:spacing w:after="0" w:line="276" w:lineRule="auto"/>
        <w:ind w:firstLine="709"/>
        <w:jc w:val="both"/>
        <w:rPr>
          <w:rFonts w:asciiTheme="majorHAnsi" w:eastAsia="Times New Roman" w:hAnsiTheme="majorHAnsi" w:cstheme="majorHAnsi"/>
          <w:sz w:val="24"/>
          <w:szCs w:val="24"/>
          <w:lang w:val="ru-MD"/>
        </w:rPr>
      </w:pPr>
      <w:r w:rsidRPr="00532A7A">
        <w:rPr>
          <w:rFonts w:asciiTheme="majorHAnsi" w:eastAsia="Times New Roman" w:hAnsiTheme="majorHAnsi" w:cstheme="majorHAnsi"/>
          <w:b/>
          <w:bCs/>
          <w:sz w:val="24"/>
          <w:szCs w:val="24"/>
          <w:lang w:val="ru-MD"/>
        </w:rPr>
        <w:t xml:space="preserve">2.1. </w:t>
      </w:r>
      <w:r w:rsidR="001146C5" w:rsidRPr="00532A7A">
        <w:rPr>
          <w:rFonts w:ascii="Calibri Light" w:eastAsia="Times New Roman" w:hAnsi="Calibri Light" w:cs="Calibri Light"/>
          <w:b/>
          <w:bCs/>
          <w:sz w:val="24"/>
          <w:szCs w:val="24"/>
          <w:lang w:val="ru-MD"/>
        </w:rPr>
        <w:t>Парламенту Республики Молдова</w:t>
      </w:r>
      <w:r w:rsidR="001146C5" w:rsidRPr="00532A7A">
        <w:rPr>
          <w:rFonts w:ascii="Calibri Light" w:eastAsia="Times New Roman" w:hAnsi="Calibri Light" w:cs="Calibri Light"/>
          <w:sz w:val="24"/>
          <w:szCs w:val="24"/>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532A7A">
        <w:rPr>
          <w:rFonts w:asciiTheme="majorHAnsi" w:eastAsia="Times New Roman" w:hAnsiTheme="majorHAnsi" w:cstheme="majorHAnsi"/>
          <w:sz w:val="24"/>
          <w:szCs w:val="24"/>
          <w:lang w:val="ru-MD"/>
        </w:rPr>
        <w:t>;</w:t>
      </w:r>
    </w:p>
    <w:p w:rsidR="00F36D8F" w:rsidRPr="00532A7A" w:rsidRDefault="00F36D8F" w:rsidP="00EC102C">
      <w:pPr>
        <w:spacing w:after="0" w:line="276" w:lineRule="auto"/>
        <w:ind w:firstLine="709"/>
        <w:jc w:val="both"/>
        <w:rPr>
          <w:rFonts w:asciiTheme="majorHAnsi" w:eastAsia="Times New Roman" w:hAnsiTheme="majorHAnsi" w:cstheme="majorHAnsi"/>
          <w:sz w:val="24"/>
          <w:szCs w:val="24"/>
          <w:lang w:val="ru-MD"/>
        </w:rPr>
      </w:pPr>
      <w:r w:rsidRPr="00532A7A">
        <w:rPr>
          <w:rFonts w:asciiTheme="majorHAnsi" w:eastAsia="Times New Roman" w:hAnsiTheme="majorHAnsi" w:cstheme="majorHAnsi"/>
          <w:b/>
          <w:bCs/>
          <w:sz w:val="24"/>
          <w:szCs w:val="24"/>
          <w:lang w:val="ru-MD"/>
        </w:rPr>
        <w:t xml:space="preserve">2.2. </w:t>
      </w:r>
      <w:r w:rsidR="001146C5" w:rsidRPr="00532A7A">
        <w:rPr>
          <w:rFonts w:ascii="Calibri Light" w:eastAsia="Times New Roman" w:hAnsi="Calibri Light" w:cs="Calibri Light"/>
          <w:b/>
          <w:bCs/>
          <w:sz w:val="24"/>
          <w:szCs w:val="24"/>
          <w:lang w:val="ru-MD"/>
        </w:rPr>
        <w:t>Президенту Республики Молдова</w:t>
      </w:r>
      <w:r w:rsidR="001146C5" w:rsidRPr="00532A7A">
        <w:rPr>
          <w:rFonts w:ascii="Calibri Light" w:eastAsia="Times New Roman" w:hAnsi="Calibri Light" w:cs="Calibri Light"/>
          <w:sz w:val="24"/>
          <w:szCs w:val="24"/>
          <w:lang w:val="ru-MD"/>
        </w:rPr>
        <w:t xml:space="preserve"> для информирования</w:t>
      </w:r>
      <w:r w:rsidRPr="00532A7A">
        <w:rPr>
          <w:rFonts w:asciiTheme="majorHAnsi" w:eastAsia="Times New Roman" w:hAnsiTheme="majorHAnsi" w:cstheme="majorHAnsi"/>
          <w:sz w:val="24"/>
          <w:szCs w:val="24"/>
          <w:lang w:val="ru-MD"/>
        </w:rPr>
        <w:t>;</w:t>
      </w:r>
    </w:p>
    <w:p w:rsidR="007E7528" w:rsidRPr="00532A7A" w:rsidRDefault="007E7528" w:rsidP="00EC102C">
      <w:pPr>
        <w:spacing w:after="0" w:line="276" w:lineRule="auto"/>
        <w:ind w:firstLine="709"/>
        <w:jc w:val="both"/>
        <w:rPr>
          <w:rFonts w:asciiTheme="majorHAnsi" w:eastAsia="Times New Roman" w:hAnsiTheme="majorHAnsi" w:cstheme="majorHAnsi"/>
          <w:sz w:val="24"/>
          <w:szCs w:val="24"/>
          <w:lang w:val="ru-MD"/>
        </w:rPr>
      </w:pPr>
      <w:r w:rsidRPr="00532A7A">
        <w:rPr>
          <w:rFonts w:asciiTheme="majorHAnsi" w:eastAsia="Times New Roman" w:hAnsiTheme="majorHAnsi" w:cstheme="majorHAnsi"/>
          <w:b/>
          <w:bCs/>
          <w:sz w:val="24"/>
          <w:szCs w:val="24"/>
          <w:lang w:val="ru-MD"/>
        </w:rPr>
        <w:t>2.</w:t>
      </w:r>
      <w:r w:rsidR="00F36D8F" w:rsidRPr="00532A7A">
        <w:rPr>
          <w:rFonts w:asciiTheme="majorHAnsi" w:eastAsia="Times New Roman" w:hAnsiTheme="majorHAnsi" w:cstheme="majorHAnsi"/>
          <w:b/>
          <w:bCs/>
          <w:sz w:val="24"/>
          <w:szCs w:val="24"/>
          <w:lang w:val="ru-MD"/>
        </w:rPr>
        <w:t>3</w:t>
      </w:r>
      <w:r w:rsidRPr="00532A7A">
        <w:rPr>
          <w:rFonts w:asciiTheme="majorHAnsi" w:eastAsia="Times New Roman" w:hAnsiTheme="majorHAnsi" w:cstheme="majorHAnsi"/>
          <w:b/>
          <w:bCs/>
          <w:sz w:val="24"/>
          <w:szCs w:val="24"/>
          <w:lang w:val="ru-MD"/>
        </w:rPr>
        <w:t xml:space="preserve">. </w:t>
      </w:r>
      <w:r w:rsidR="001146C5" w:rsidRPr="00532A7A">
        <w:rPr>
          <w:rFonts w:ascii="Calibri Light" w:eastAsia="Times New Roman" w:hAnsi="Calibri Light" w:cs="Calibri Light"/>
          <w:b/>
          <w:bCs/>
          <w:sz w:val="24"/>
          <w:szCs w:val="24"/>
          <w:lang w:val="ru-MD"/>
        </w:rPr>
        <w:t>Правительству Республики Молдова</w:t>
      </w:r>
      <w:r w:rsidR="001146C5" w:rsidRPr="00532A7A">
        <w:rPr>
          <w:rFonts w:ascii="Calibri Light" w:eastAsia="Times New Roman" w:hAnsi="Calibri Light" w:cs="Calibri Light"/>
          <w:sz w:val="24"/>
          <w:szCs w:val="24"/>
          <w:lang w:val="ru-MD"/>
        </w:rPr>
        <w:t xml:space="preserve"> для информирования и принятия мер по мониторингу обеспечения внедрения аудиторских рекомендаций</w:t>
      </w:r>
      <w:r w:rsidRPr="00532A7A">
        <w:rPr>
          <w:rFonts w:asciiTheme="majorHAnsi" w:eastAsia="Times New Roman" w:hAnsiTheme="majorHAnsi" w:cstheme="majorHAnsi"/>
          <w:sz w:val="24"/>
          <w:szCs w:val="24"/>
          <w:lang w:val="ru-MD"/>
        </w:rPr>
        <w:t>;</w:t>
      </w:r>
    </w:p>
    <w:p w:rsidR="007E7528" w:rsidRPr="00532A7A" w:rsidRDefault="007E7528" w:rsidP="00EC102C">
      <w:pPr>
        <w:spacing w:after="0" w:line="276" w:lineRule="auto"/>
        <w:ind w:firstLine="709"/>
        <w:jc w:val="both"/>
        <w:rPr>
          <w:rFonts w:asciiTheme="majorHAnsi" w:hAnsiTheme="majorHAnsi" w:cstheme="majorHAnsi"/>
          <w:sz w:val="24"/>
          <w:szCs w:val="24"/>
          <w:lang w:val="ru-MD" w:eastAsia="ru-RU"/>
        </w:rPr>
      </w:pPr>
      <w:r w:rsidRPr="00532A7A">
        <w:rPr>
          <w:rFonts w:asciiTheme="majorHAnsi" w:hAnsiTheme="majorHAnsi" w:cstheme="majorHAnsi"/>
          <w:b/>
          <w:bCs/>
          <w:sz w:val="24"/>
          <w:szCs w:val="24"/>
          <w:lang w:val="ru-MD"/>
        </w:rPr>
        <w:t>2.</w:t>
      </w:r>
      <w:r w:rsidR="00F36D8F" w:rsidRPr="00532A7A">
        <w:rPr>
          <w:rFonts w:asciiTheme="majorHAnsi" w:hAnsiTheme="majorHAnsi" w:cstheme="majorHAnsi"/>
          <w:b/>
          <w:bCs/>
          <w:sz w:val="24"/>
          <w:szCs w:val="24"/>
          <w:lang w:val="ru-MD"/>
        </w:rPr>
        <w:t>4</w:t>
      </w:r>
      <w:r w:rsidRPr="00532A7A">
        <w:rPr>
          <w:rFonts w:asciiTheme="majorHAnsi" w:hAnsiTheme="majorHAnsi" w:cstheme="majorHAnsi"/>
          <w:b/>
          <w:bCs/>
          <w:sz w:val="24"/>
          <w:szCs w:val="24"/>
          <w:lang w:val="ru-MD"/>
        </w:rPr>
        <w:t xml:space="preserve">. </w:t>
      </w:r>
      <w:r w:rsidRPr="00532A7A">
        <w:rPr>
          <w:rFonts w:asciiTheme="majorHAnsi" w:hAnsiTheme="majorHAnsi" w:cstheme="majorHAnsi"/>
          <w:b/>
          <w:sz w:val="24"/>
          <w:szCs w:val="24"/>
          <w:lang w:val="ru-MD" w:eastAsia="ru-RU"/>
        </w:rPr>
        <w:t xml:space="preserve"> </w:t>
      </w:r>
      <w:r w:rsidR="001146C5" w:rsidRPr="00532A7A">
        <w:rPr>
          <w:rFonts w:ascii="Calibri Light" w:eastAsia="Times New Roman" w:hAnsi="Calibri Light" w:cs="Calibri Light"/>
          <w:b/>
          <w:bCs/>
          <w:sz w:val="24"/>
          <w:szCs w:val="24"/>
          <w:lang w:val="ru-MD"/>
        </w:rPr>
        <w:t>Министерству финансов</w:t>
      </w:r>
      <w:r w:rsidR="001146C5" w:rsidRPr="00532A7A">
        <w:rPr>
          <w:rFonts w:ascii="Calibri Light" w:eastAsia="Times New Roman" w:hAnsi="Calibri Light" w:cs="Calibri Light"/>
          <w:b/>
          <w:bCs/>
          <w:sz w:val="24"/>
          <w:szCs w:val="24"/>
          <w:lang w:val="ru-MD" w:eastAsia="ru-RU"/>
        </w:rPr>
        <w:t xml:space="preserve"> </w:t>
      </w:r>
      <w:r w:rsidR="001146C5" w:rsidRPr="00532A7A">
        <w:rPr>
          <w:rFonts w:ascii="Calibri Light" w:eastAsia="Times New Roman" w:hAnsi="Calibri Light" w:cs="Calibri Light"/>
          <w:bCs/>
          <w:sz w:val="24"/>
          <w:szCs w:val="24"/>
          <w:lang w:val="ru-MD" w:eastAsia="ru-RU"/>
        </w:rPr>
        <w:t xml:space="preserve">для </w:t>
      </w:r>
      <w:r w:rsidR="001146C5" w:rsidRPr="00532A7A">
        <w:rPr>
          <w:rFonts w:ascii="Calibri Light" w:eastAsia="Times New Roman" w:hAnsi="Calibri Light" w:cs="Calibri Light"/>
          <w:sz w:val="24"/>
          <w:szCs w:val="24"/>
          <w:lang w:val="ru-MD"/>
        </w:rPr>
        <w:t xml:space="preserve">информирования, с </w:t>
      </w:r>
      <w:r w:rsidR="001146C5" w:rsidRPr="00532A7A">
        <w:rPr>
          <w:rFonts w:ascii="Calibri Light" w:eastAsia="Times New Roman" w:hAnsi="Calibri Light" w:cs="Calibri Light"/>
          <w:bCs/>
          <w:sz w:val="24"/>
          <w:szCs w:val="24"/>
          <w:lang w:val="ru-MD" w:eastAsia="ru-RU"/>
        </w:rPr>
        <w:t>повторным изложением рекомендаций 2.4.1. и 2.4.2., направленных Постановлением Счетной палаты №8 от 27.02.2019, о необходимости пересмотра и дополнения, через призму бухгалтерского учета методом начислений, Методологических норм, утвержденных Приказом министра финансов №216 от 28.12.2015</w:t>
      </w:r>
      <w:r w:rsidRPr="00532A7A">
        <w:rPr>
          <w:rFonts w:asciiTheme="majorHAnsi" w:hAnsiTheme="majorHAnsi" w:cstheme="majorHAnsi"/>
          <w:sz w:val="24"/>
          <w:szCs w:val="24"/>
          <w:lang w:val="ru-MD" w:eastAsia="ru-RU"/>
        </w:rPr>
        <w:t xml:space="preserve">; </w:t>
      </w:r>
    </w:p>
    <w:p w:rsidR="00C253DE" w:rsidRPr="00532A7A" w:rsidRDefault="00C253DE" w:rsidP="00EC102C">
      <w:pPr>
        <w:spacing w:after="0" w:line="276" w:lineRule="auto"/>
        <w:ind w:firstLine="709"/>
        <w:jc w:val="both"/>
        <w:rPr>
          <w:rFonts w:asciiTheme="majorHAnsi" w:hAnsiTheme="majorHAnsi" w:cstheme="majorHAnsi"/>
          <w:sz w:val="24"/>
          <w:szCs w:val="24"/>
          <w:lang w:val="ru-MD" w:eastAsia="ru-RU"/>
        </w:rPr>
      </w:pPr>
      <w:r w:rsidRPr="00532A7A">
        <w:rPr>
          <w:rFonts w:asciiTheme="majorHAnsi" w:hAnsiTheme="majorHAnsi" w:cstheme="majorHAnsi"/>
          <w:b/>
          <w:sz w:val="24"/>
          <w:szCs w:val="24"/>
          <w:lang w:val="ru-MD" w:eastAsia="ru-RU"/>
        </w:rPr>
        <w:t>2.</w:t>
      </w:r>
      <w:r w:rsidR="00EB5D6F" w:rsidRPr="00532A7A">
        <w:rPr>
          <w:rFonts w:asciiTheme="majorHAnsi" w:hAnsiTheme="majorHAnsi" w:cstheme="majorHAnsi"/>
          <w:b/>
          <w:sz w:val="24"/>
          <w:szCs w:val="24"/>
          <w:lang w:val="ru-MD" w:eastAsia="ru-RU"/>
        </w:rPr>
        <w:t>5</w:t>
      </w:r>
      <w:r w:rsidRPr="00532A7A">
        <w:rPr>
          <w:rFonts w:asciiTheme="majorHAnsi" w:hAnsiTheme="majorHAnsi" w:cstheme="majorHAnsi"/>
          <w:b/>
          <w:sz w:val="24"/>
          <w:szCs w:val="24"/>
          <w:lang w:val="ru-MD" w:eastAsia="ru-RU"/>
        </w:rPr>
        <w:t xml:space="preserve">. </w:t>
      </w:r>
      <w:r w:rsidR="001146C5" w:rsidRPr="00532A7A">
        <w:rPr>
          <w:rFonts w:asciiTheme="majorHAnsi" w:hAnsiTheme="majorHAnsi" w:cstheme="majorHAnsi"/>
          <w:b/>
          <w:sz w:val="24"/>
          <w:szCs w:val="24"/>
          <w:lang w:val="ru-MD" w:eastAsia="ru-RU"/>
        </w:rPr>
        <w:t xml:space="preserve">Государственной налоговой службе </w:t>
      </w:r>
      <w:r w:rsidR="001146C5" w:rsidRPr="00532A7A">
        <w:rPr>
          <w:rFonts w:asciiTheme="majorHAnsi" w:hAnsiTheme="majorHAnsi" w:cstheme="majorHAnsi"/>
          <w:sz w:val="24"/>
          <w:szCs w:val="24"/>
          <w:lang w:val="ru-MD" w:eastAsia="ru-RU"/>
        </w:rPr>
        <w:t>для информирования, с повторением рекомендации</w:t>
      </w:r>
      <w:r w:rsidR="001146C5" w:rsidRPr="00532A7A">
        <w:rPr>
          <w:rFonts w:asciiTheme="majorHAnsi" w:hAnsiTheme="majorHAnsi" w:cstheme="majorHAnsi"/>
          <w:sz w:val="24"/>
          <w:szCs w:val="24"/>
          <w:vertAlign w:val="superscript"/>
          <w:lang w:val="ru-MD" w:eastAsia="ru-RU"/>
        </w:rPr>
        <w:footnoteReference w:id="6"/>
      </w:r>
      <w:r w:rsidR="001146C5" w:rsidRPr="00532A7A">
        <w:rPr>
          <w:rFonts w:asciiTheme="majorHAnsi" w:hAnsiTheme="majorHAnsi" w:cstheme="majorHAnsi"/>
          <w:sz w:val="24"/>
          <w:szCs w:val="24"/>
          <w:lang w:val="ru-MD" w:eastAsia="ru-RU"/>
        </w:rPr>
        <w:t xml:space="preserve"> о необходимости разработки четко установленных процедур, обеспечивающих обмен информацией с местными публичными органами в отношении расчетов, выплат, авансов и существующих задолженностей по налог</w:t>
      </w:r>
      <w:r w:rsidR="006C4B2B" w:rsidRPr="00532A7A">
        <w:rPr>
          <w:rFonts w:asciiTheme="majorHAnsi" w:hAnsiTheme="majorHAnsi" w:cstheme="majorHAnsi"/>
          <w:sz w:val="24"/>
          <w:szCs w:val="24"/>
          <w:lang w:val="ru-MD" w:eastAsia="ru-RU"/>
        </w:rPr>
        <w:t>ам</w:t>
      </w:r>
      <w:r w:rsidR="001146C5" w:rsidRPr="00532A7A">
        <w:rPr>
          <w:rFonts w:asciiTheme="majorHAnsi" w:hAnsiTheme="majorHAnsi" w:cstheme="majorHAnsi"/>
          <w:sz w:val="24"/>
          <w:szCs w:val="24"/>
          <w:lang w:val="ru-MD" w:eastAsia="ru-RU"/>
        </w:rPr>
        <w:t xml:space="preserve"> и сбор</w:t>
      </w:r>
      <w:r w:rsidR="006C4B2B" w:rsidRPr="00532A7A">
        <w:rPr>
          <w:rFonts w:asciiTheme="majorHAnsi" w:hAnsiTheme="majorHAnsi" w:cstheme="majorHAnsi"/>
          <w:sz w:val="24"/>
          <w:szCs w:val="24"/>
          <w:lang w:val="ru-MD" w:eastAsia="ru-RU"/>
        </w:rPr>
        <w:t>ам</w:t>
      </w:r>
      <w:r w:rsidR="001146C5" w:rsidRPr="00532A7A">
        <w:rPr>
          <w:rFonts w:asciiTheme="majorHAnsi" w:hAnsiTheme="majorHAnsi" w:cstheme="majorHAnsi"/>
          <w:sz w:val="24"/>
          <w:szCs w:val="24"/>
          <w:lang w:val="ru-MD" w:eastAsia="ru-RU"/>
        </w:rPr>
        <w:t>, взимаемы</w:t>
      </w:r>
      <w:r w:rsidR="006C4B2B" w:rsidRPr="00532A7A">
        <w:rPr>
          <w:rFonts w:asciiTheme="majorHAnsi" w:hAnsiTheme="majorHAnsi" w:cstheme="majorHAnsi"/>
          <w:sz w:val="24"/>
          <w:szCs w:val="24"/>
          <w:lang w:val="ru-MD" w:eastAsia="ru-RU"/>
        </w:rPr>
        <w:t>м</w:t>
      </w:r>
      <w:r w:rsidR="001146C5" w:rsidRPr="00532A7A">
        <w:rPr>
          <w:rFonts w:asciiTheme="majorHAnsi" w:hAnsiTheme="majorHAnsi" w:cstheme="majorHAnsi"/>
          <w:sz w:val="24"/>
          <w:szCs w:val="24"/>
          <w:lang w:val="ru-MD" w:eastAsia="ru-RU"/>
        </w:rPr>
        <w:t xml:space="preserve"> в местный бюджет, но управляемы</w:t>
      </w:r>
      <w:r w:rsidR="006C4B2B" w:rsidRPr="00532A7A">
        <w:rPr>
          <w:rFonts w:asciiTheme="majorHAnsi" w:hAnsiTheme="majorHAnsi" w:cstheme="majorHAnsi"/>
          <w:sz w:val="24"/>
          <w:szCs w:val="24"/>
          <w:lang w:val="ru-MD" w:eastAsia="ru-RU"/>
        </w:rPr>
        <w:t>м</w:t>
      </w:r>
      <w:r w:rsidR="001146C5" w:rsidRPr="00532A7A">
        <w:rPr>
          <w:rFonts w:asciiTheme="majorHAnsi" w:hAnsiTheme="majorHAnsi" w:cstheme="majorHAnsi"/>
          <w:sz w:val="24"/>
          <w:szCs w:val="24"/>
          <w:lang w:val="ru-MD" w:eastAsia="ru-RU"/>
        </w:rPr>
        <w:t xml:space="preserve"> Государственной налоговой службой</w:t>
      </w:r>
      <w:r w:rsidRPr="00532A7A">
        <w:rPr>
          <w:rFonts w:asciiTheme="majorHAnsi" w:hAnsiTheme="majorHAnsi" w:cstheme="majorHAnsi"/>
          <w:sz w:val="24"/>
          <w:szCs w:val="24"/>
          <w:lang w:val="ru-MD" w:eastAsia="ru-RU"/>
        </w:rPr>
        <w:t xml:space="preserve">; </w:t>
      </w:r>
    </w:p>
    <w:p w:rsidR="007E7528" w:rsidRPr="00532A7A" w:rsidRDefault="007E7528" w:rsidP="00EC102C">
      <w:pPr>
        <w:spacing w:after="0" w:line="276" w:lineRule="auto"/>
        <w:ind w:firstLine="709"/>
        <w:jc w:val="both"/>
        <w:rPr>
          <w:rFonts w:asciiTheme="majorHAnsi" w:hAnsiTheme="majorHAnsi" w:cstheme="majorHAnsi"/>
          <w:sz w:val="24"/>
          <w:szCs w:val="24"/>
          <w:lang w:val="ru-MD" w:eastAsia="ru-RU"/>
        </w:rPr>
      </w:pPr>
      <w:r w:rsidRPr="00532A7A">
        <w:rPr>
          <w:rFonts w:asciiTheme="majorHAnsi" w:hAnsiTheme="majorHAnsi" w:cstheme="majorHAnsi"/>
          <w:b/>
          <w:sz w:val="24"/>
          <w:szCs w:val="24"/>
          <w:lang w:val="ru-MD" w:eastAsia="ru-RU"/>
        </w:rPr>
        <w:t xml:space="preserve">2.6. </w:t>
      </w:r>
      <w:r w:rsidR="006C4B2B" w:rsidRPr="00532A7A">
        <w:rPr>
          <w:rFonts w:ascii="Calibri Light" w:hAnsi="Calibri Light" w:cs="Calibri Light"/>
          <w:b/>
          <w:sz w:val="24"/>
          <w:szCs w:val="24"/>
          <w:lang w:val="ru-MD" w:eastAsia="ru-RU"/>
        </w:rPr>
        <w:t xml:space="preserve">Территориальному </w:t>
      </w:r>
      <w:r w:rsidR="008613CF">
        <w:rPr>
          <w:rFonts w:ascii="Calibri Light" w:hAnsi="Calibri Light" w:cs="Calibri Light"/>
          <w:b/>
          <w:sz w:val="24"/>
          <w:szCs w:val="24"/>
          <w:lang w:val="ru-MD" w:eastAsia="ru-RU"/>
        </w:rPr>
        <w:t>бюро</w:t>
      </w:r>
      <w:r w:rsidR="006C4B2B" w:rsidRPr="00532A7A">
        <w:rPr>
          <w:rFonts w:ascii="Calibri Light" w:hAnsi="Calibri Light" w:cs="Calibri Light"/>
          <w:b/>
          <w:sz w:val="24"/>
          <w:szCs w:val="24"/>
          <w:lang w:val="ru-MD" w:eastAsia="ru-RU"/>
        </w:rPr>
        <w:t xml:space="preserve"> Хынчешть Государственной канцелярии </w:t>
      </w:r>
      <w:r w:rsidR="006C4B2B" w:rsidRPr="00532A7A">
        <w:rPr>
          <w:rFonts w:ascii="Calibri Light" w:eastAsia="Times New Roman" w:hAnsi="Calibri Light" w:cs="Calibri Light"/>
          <w:bCs/>
          <w:sz w:val="24"/>
          <w:szCs w:val="24"/>
          <w:lang w:val="ru-MD" w:eastAsia="ru-RU"/>
        </w:rPr>
        <w:t xml:space="preserve">для </w:t>
      </w:r>
      <w:r w:rsidR="006C4B2B" w:rsidRPr="00532A7A">
        <w:rPr>
          <w:rFonts w:ascii="Calibri Light" w:eastAsia="Times New Roman" w:hAnsi="Calibri Light" w:cs="Calibri Light"/>
          <w:sz w:val="24"/>
          <w:szCs w:val="24"/>
          <w:lang w:val="ru-MD"/>
        </w:rPr>
        <w:t>информирования</w:t>
      </w:r>
      <w:r w:rsidRPr="00532A7A">
        <w:rPr>
          <w:rFonts w:asciiTheme="majorHAnsi" w:hAnsiTheme="majorHAnsi" w:cstheme="majorHAnsi"/>
          <w:sz w:val="24"/>
          <w:szCs w:val="24"/>
          <w:lang w:val="ru-MD" w:eastAsia="ru-RU"/>
        </w:rPr>
        <w:t>;</w:t>
      </w:r>
    </w:p>
    <w:p w:rsidR="007E7528" w:rsidRPr="00532A7A" w:rsidRDefault="007E7528" w:rsidP="00EC102C">
      <w:pPr>
        <w:tabs>
          <w:tab w:val="left" w:pos="851"/>
        </w:tabs>
        <w:spacing w:after="0" w:line="276" w:lineRule="auto"/>
        <w:ind w:firstLine="709"/>
        <w:contextualSpacing/>
        <w:jc w:val="both"/>
        <w:rPr>
          <w:rFonts w:asciiTheme="majorHAnsi" w:hAnsiTheme="majorHAnsi" w:cstheme="majorHAnsi"/>
          <w:noProof/>
          <w:sz w:val="24"/>
          <w:szCs w:val="24"/>
          <w:lang w:val="ru-MD" w:eastAsia="ru-RU"/>
        </w:rPr>
      </w:pPr>
      <w:r w:rsidRPr="00532A7A">
        <w:rPr>
          <w:rFonts w:asciiTheme="majorHAnsi" w:hAnsiTheme="majorHAnsi" w:cstheme="majorHAnsi"/>
          <w:b/>
          <w:noProof/>
          <w:sz w:val="24"/>
          <w:szCs w:val="24"/>
          <w:lang w:val="ru-MD" w:eastAsia="ru-RU"/>
        </w:rPr>
        <w:t xml:space="preserve">2.7. </w:t>
      </w:r>
      <w:r w:rsidR="006C4B2B" w:rsidRPr="00532A7A">
        <w:rPr>
          <w:rFonts w:asciiTheme="majorHAnsi" w:hAnsiTheme="majorHAnsi" w:cstheme="majorHAnsi"/>
          <w:b/>
          <w:noProof/>
          <w:sz w:val="24"/>
          <w:szCs w:val="24"/>
          <w:lang w:val="ru-MD" w:eastAsia="ru-RU"/>
        </w:rPr>
        <w:t xml:space="preserve">Районному совету и Председателю </w:t>
      </w:r>
      <w:r w:rsidR="008613CF">
        <w:rPr>
          <w:rFonts w:asciiTheme="majorHAnsi" w:hAnsiTheme="majorHAnsi" w:cstheme="majorHAnsi"/>
          <w:b/>
          <w:noProof/>
          <w:sz w:val="24"/>
          <w:szCs w:val="24"/>
          <w:lang w:val="ru-MD" w:eastAsia="ru-RU"/>
        </w:rPr>
        <w:t>района Чимишлия</w:t>
      </w:r>
      <w:r w:rsidR="006C4B2B" w:rsidRPr="00532A7A">
        <w:rPr>
          <w:rFonts w:asciiTheme="majorHAnsi" w:hAnsiTheme="majorHAnsi" w:cstheme="majorHAnsi"/>
          <w:b/>
          <w:noProof/>
          <w:sz w:val="24"/>
          <w:szCs w:val="24"/>
          <w:lang w:val="ru-MD" w:eastAsia="ru-RU"/>
        </w:rPr>
        <w:t xml:space="preserve"> </w:t>
      </w:r>
      <w:r w:rsidR="006C4B2B" w:rsidRPr="00532A7A">
        <w:rPr>
          <w:rFonts w:asciiTheme="majorHAnsi" w:hAnsiTheme="majorHAnsi" w:cstheme="majorHAnsi"/>
          <w:noProof/>
          <w:sz w:val="24"/>
          <w:szCs w:val="24"/>
          <w:lang w:val="ru-MD" w:eastAsia="ru-RU"/>
        </w:rPr>
        <w:t>для</w:t>
      </w:r>
      <w:r w:rsidRPr="00532A7A">
        <w:rPr>
          <w:rFonts w:asciiTheme="majorHAnsi" w:hAnsiTheme="majorHAnsi" w:cstheme="majorHAnsi"/>
          <w:noProof/>
          <w:sz w:val="24"/>
          <w:szCs w:val="24"/>
          <w:lang w:val="ru-MD" w:eastAsia="ru-RU"/>
        </w:rPr>
        <w:t>:</w:t>
      </w:r>
    </w:p>
    <w:p w:rsidR="007E7528" w:rsidRPr="00532A7A" w:rsidRDefault="007E7528" w:rsidP="00EC102C">
      <w:pPr>
        <w:tabs>
          <w:tab w:val="left" w:pos="851"/>
        </w:tabs>
        <w:spacing w:after="0" w:line="276" w:lineRule="auto"/>
        <w:ind w:firstLine="709"/>
        <w:contextualSpacing/>
        <w:jc w:val="both"/>
        <w:rPr>
          <w:rFonts w:asciiTheme="majorHAnsi" w:hAnsiTheme="majorHAnsi" w:cstheme="majorHAnsi"/>
          <w:noProof/>
          <w:sz w:val="24"/>
          <w:szCs w:val="24"/>
          <w:lang w:val="ru-MD" w:eastAsia="ru-RU"/>
        </w:rPr>
      </w:pPr>
      <w:r w:rsidRPr="00532A7A">
        <w:rPr>
          <w:rFonts w:asciiTheme="majorHAnsi" w:hAnsiTheme="majorHAnsi" w:cstheme="majorHAnsi"/>
          <w:b/>
          <w:noProof/>
          <w:sz w:val="24"/>
          <w:szCs w:val="24"/>
          <w:lang w:val="ru-MD" w:eastAsia="ru-RU"/>
        </w:rPr>
        <w:lastRenderedPageBreak/>
        <w:t>2.7.1.</w:t>
      </w:r>
      <w:r w:rsidRPr="00532A7A">
        <w:rPr>
          <w:rFonts w:asciiTheme="majorHAnsi" w:hAnsiTheme="majorHAnsi" w:cstheme="majorHAnsi"/>
          <w:noProof/>
          <w:sz w:val="24"/>
          <w:szCs w:val="24"/>
          <w:lang w:val="ru-MD" w:eastAsia="ru-RU"/>
        </w:rPr>
        <w:t xml:space="preserve"> </w:t>
      </w:r>
      <w:r w:rsidR="001D4DC1" w:rsidRPr="00532A7A">
        <w:rPr>
          <w:rFonts w:ascii="Calibri Light" w:hAnsi="Calibri Light" w:cs="Calibri Light"/>
          <w:noProof/>
          <w:sz w:val="24"/>
          <w:szCs w:val="24"/>
          <w:lang w:val="ru-MD" w:eastAsia="ru-RU"/>
        </w:rPr>
        <w:t xml:space="preserve">рассмотрения результатов аудита на заседании </w:t>
      </w:r>
      <w:r w:rsidR="008613CF">
        <w:rPr>
          <w:rFonts w:asciiTheme="majorHAnsi" w:hAnsiTheme="majorHAnsi" w:cstheme="majorHAnsi"/>
          <w:noProof/>
          <w:sz w:val="24"/>
          <w:szCs w:val="24"/>
          <w:lang w:val="ru-MD" w:eastAsia="ru-RU"/>
        </w:rPr>
        <w:t>Районного совета Чимишлия</w:t>
      </w:r>
      <w:r w:rsidR="001D4DC1" w:rsidRPr="00532A7A">
        <w:rPr>
          <w:rFonts w:ascii="Calibri Light" w:hAnsi="Calibri Light" w:cs="Calibri Light"/>
          <w:noProof/>
          <w:sz w:val="24"/>
          <w:szCs w:val="24"/>
          <w:lang w:val="ru-MD" w:eastAsia="ru-RU"/>
        </w:rPr>
        <w:t>, с заслушиванием ответственных лиц по фактам, описанным в Отчете аудита, а также с утверждением плана мер по устранению выявленных недостатков</w:t>
      </w:r>
      <w:r w:rsidRPr="00532A7A">
        <w:rPr>
          <w:rFonts w:asciiTheme="majorHAnsi" w:hAnsiTheme="majorHAnsi" w:cstheme="majorHAnsi"/>
          <w:noProof/>
          <w:sz w:val="24"/>
          <w:szCs w:val="24"/>
          <w:lang w:val="ru-MD" w:eastAsia="ru-RU"/>
        </w:rPr>
        <w:t>;</w:t>
      </w:r>
    </w:p>
    <w:p w:rsidR="007E7528" w:rsidRPr="00532A7A" w:rsidRDefault="007E7528" w:rsidP="00EC102C">
      <w:pPr>
        <w:tabs>
          <w:tab w:val="left" w:pos="851"/>
        </w:tabs>
        <w:spacing w:after="0" w:line="276" w:lineRule="auto"/>
        <w:ind w:firstLine="709"/>
        <w:contextualSpacing/>
        <w:jc w:val="both"/>
        <w:rPr>
          <w:rFonts w:asciiTheme="majorHAnsi" w:hAnsiTheme="majorHAnsi" w:cstheme="majorHAnsi"/>
          <w:noProof/>
          <w:sz w:val="24"/>
          <w:szCs w:val="24"/>
          <w:lang w:val="ru-MD" w:eastAsia="ru-RU"/>
        </w:rPr>
      </w:pPr>
      <w:r w:rsidRPr="00532A7A">
        <w:rPr>
          <w:rFonts w:asciiTheme="majorHAnsi" w:hAnsiTheme="majorHAnsi" w:cstheme="majorHAnsi"/>
          <w:b/>
          <w:noProof/>
          <w:sz w:val="24"/>
          <w:szCs w:val="24"/>
          <w:lang w:val="ru-MD" w:eastAsia="ru-RU"/>
        </w:rPr>
        <w:t>2.7.2.</w:t>
      </w:r>
      <w:r w:rsidRPr="00532A7A">
        <w:rPr>
          <w:rFonts w:asciiTheme="majorHAnsi" w:hAnsiTheme="majorHAnsi" w:cstheme="majorHAnsi"/>
          <w:noProof/>
          <w:sz w:val="24"/>
          <w:szCs w:val="24"/>
          <w:lang w:val="ru-MD" w:eastAsia="ru-RU"/>
        </w:rPr>
        <w:t xml:space="preserve"> </w:t>
      </w:r>
      <w:r w:rsidR="001D4DC1" w:rsidRPr="00532A7A">
        <w:rPr>
          <w:rFonts w:ascii="Calibri Light" w:hAnsi="Calibri Light" w:cs="Calibri Light"/>
          <w:noProof/>
          <w:sz w:val="24"/>
          <w:szCs w:val="24"/>
          <w:lang w:val="ru-MD" w:eastAsia="ru-RU"/>
        </w:rPr>
        <w:t>внедрения действенной системы внутреннего управленческого контроля</w:t>
      </w:r>
      <w:r w:rsidR="001D4DC1" w:rsidRPr="00532A7A">
        <w:rPr>
          <w:rFonts w:ascii="Calibri Light" w:hAnsi="Calibri Light" w:cs="Calibri Light"/>
          <w:noProof/>
          <w:sz w:val="24"/>
          <w:szCs w:val="24"/>
          <w:vertAlign w:val="superscript"/>
          <w:lang w:val="ru-MD" w:eastAsia="ru-RU"/>
        </w:rPr>
        <w:footnoteReference w:id="7"/>
      </w:r>
      <w:r w:rsidR="001D4DC1" w:rsidRPr="00532A7A">
        <w:rPr>
          <w:rFonts w:ascii="Calibri Light" w:hAnsi="Calibri Light" w:cs="Calibri Light"/>
          <w:noProof/>
          <w:sz w:val="24"/>
          <w:szCs w:val="24"/>
          <w:lang w:val="ru-MD" w:eastAsia="ru-RU"/>
        </w:rPr>
        <w:t>, с обеспечением выявления основных операционных процессов и их описания</w:t>
      </w:r>
      <w:r w:rsidRPr="00532A7A">
        <w:rPr>
          <w:rFonts w:asciiTheme="majorHAnsi" w:hAnsiTheme="majorHAnsi" w:cstheme="majorHAnsi"/>
          <w:noProof/>
          <w:sz w:val="24"/>
          <w:szCs w:val="24"/>
          <w:lang w:val="ru-MD" w:eastAsia="ru-RU"/>
        </w:rPr>
        <w:t>;</w:t>
      </w:r>
    </w:p>
    <w:p w:rsidR="007E7528" w:rsidRPr="00532A7A" w:rsidRDefault="007E7528" w:rsidP="00EC102C">
      <w:pPr>
        <w:tabs>
          <w:tab w:val="left" w:pos="851"/>
        </w:tabs>
        <w:spacing w:after="0" w:line="276" w:lineRule="auto"/>
        <w:ind w:firstLine="709"/>
        <w:contextualSpacing/>
        <w:jc w:val="both"/>
        <w:rPr>
          <w:rFonts w:asciiTheme="majorHAnsi" w:hAnsiTheme="majorHAnsi" w:cstheme="majorHAnsi"/>
          <w:b/>
          <w:noProof/>
          <w:sz w:val="24"/>
          <w:szCs w:val="24"/>
          <w:lang w:val="ru-MD" w:eastAsia="ru-RU"/>
        </w:rPr>
      </w:pPr>
      <w:r w:rsidRPr="00532A7A">
        <w:rPr>
          <w:rFonts w:asciiTheme="majorHAnsi" w:hAnsiTheme="majorHAnsi" w:cstheme="majorHAnsi"/>
          <w:b/>
          <w:noProof/>
          <w:sz w:val="24"/>
          <w:szCs w:val="24"/>
          <w:lang w:val="ru-MD" w:eastAsia="ru-RU"/>
        </w:rPr>
        <w:t>2.7.3</w:t>
      </w:r>
      <w:r w:rsidRPr="00532A7A">
        <w:rPr>
          <w:rFonts w:asciiTheme="majorHAnsi" w:hAnsiTheme="majorHAnsi" w:cstheme="majorHAnsi"/>
          <w:noProof/>
          <w:sz w:val="24"/>
          <w:szCs w:val="24"/>
          <w:lang w:val="ru-MD" w:eastAsia="ru-RU"/>
        </w:rPr>
        <w:t xml:space="preserve">. </w:t>
      </w:r>
      <w:r w:rsidR="001D4DC1" w:rsidRPr="00532A7A">
        <w:rPr>
          <w:rFonts w:ascii="Calibri Light" w:hAnsi="Calibri Light" w:cs="Calibri Light"/>
          <w:noProof/>
          <w:sz w:val="24"/>
          <w:szCs w:val="24"/>
          <w:lang w:val="ru-MD" w:eastAsia="ru-RU"/>
        </w:rPr>
        <w:t>проведения инвентаризации и обеспечения надлежащего учета местного публичного имущества (зданий, земельных участков, дорог/улиц, инвестиций в созданные предприятия и др.), обязательств и долгов</w:t>
      </w:r>
      <w:r w:rsidR="00BF3428" w:rsidRPr="00532A7A">
        <w:rPr>
          <w:rFonts w:asciiTheme="majorHAnsi" w:hAnsiTheme="majorHAnsi" w:cstheme="majorHAnsi"/>
          <w:noProof/>
          <w:sz w:val="24"/>
          <w:szCs w:val="24"/>
          <w:lang w:val="ru-MD" w:eastAsia="ru-RU"/>
        </w:rPr>
        <w:t>;</w:t>
      </w:r>
    </w:p>
    <w:p w:rsidR="00B11888" w:rsidRPr="00532A7A" w:rsidRDefault="007E7528" w:rsidP="00EC102C">
      <w:pPr>
        <w:spacing w:after="0" w:line="276" w:lineRule="auto"/>
        <w:ind w:firstLine="709"/>
        <w:contextualSpacing/>
        <w:jc w:val="both"/>
        <w:rPr>
          <w:rFonts w:asciiTheme="majorHAnsi" w:hAnsiTheme="majorHAnsi" w:cstheme="majorHAnsi"/>
          <w:bCs/>
          <w:noProof/>
          <w:sz w:val="24"/>
          <w:szCs w:val="24"/>
          <w:lang w:val="ru-MD" w:eastAsia="ru-RU"/>
        </w:rPr>
      </w:pPr>
      <w:r w:rsidRPr="00532A7A">
        <w:rPr>
          <w:rFonts w:asciiTheme="majorHAnsi" w:hAnsiTheme="majorHAnsi" w:cstheme="majorHAnsi"/>
          <w:b/>
          <w:bCs/>
          <w:noProof/>
          <w:sz w:val="24"/>
          <w:szCs w:val="24"/>
          <w:lang w:val="ru-MD" w:eastAsia="ru-RU"/>
        </w:rPr>
        <w:t xml:space="preserve">2.7.4. </w:t>
      </w:r>
      <w:r w:rsidR="001D4DC1" w:rsidRPr="00532A7A">
        <w:rPr>
          <w:rFonts w:asciiTheme="majorHAnsi" w:hAnsiTheme="majorHAnsi" w:cstheme="majorHAnsi"/>
          <w:bCs/>
          <w:noProof/>
          <w:sz w:val="24"/>
          <w:szCs w:val="24"/>
          <w:lang w:val="ru-MD" w:eastAsia="ru-RU"/>
        </w:rPr>
        <w:t>передачи собственникам основных средств, стоимости капитальных ремонтных работ, осуществляемых за счет районного бюджета</w:t>
      </w:r>
      <w:r w:rsidR="00B11888" w:rsidRPr="00532A7A">
        <w:rPr>
          <w:rFonts w:asciiTheme="majorHAnsi" w:hAnsiTheme="majorHAnsi" w:cstheme="majorHAnsi"/>
          <w:bCs/>
          <w:noProof/>
          <w:sz w:val="24"/>
          <w:szCs w:val="24"/>
          <w:lang w:val="ru-MD" w:eastAsia="ru-RU"/>
        </w:rPr>
        <w:t>;</w:t>
      </w:r>
    </w:p>
    <w:p w:rsidR="00092C9E" w:rsidRPr="00532A7A" w:rsidRDefault="00B11888" w:rsidP="00EC102C">
      <w:pPr>
        <w:spacing w:after="0" w:line="276" w:lineRule="auto"/>
        <w:ind w:firstLine="709"/>
        <w:contextualSpacing/>
        <w:jc w:val="both"/>
        <w:rPr>
          <w:rFonts w:asciiTheme="majorHAnsi" w:hAnsiTheme="majorHAnsi" w:cstheme="majorHAnsi"/>
          <w:noProof/>
          <w:sz w:val="24"/>
          <w:szCs w:val="24"/>
          <w:lang w:val="ru-MD" w:eastAsia="ru-RU"/>
        </w:rPr>
      </w:pPr>
      <w:r w:rsidRPr="00532A7A">
        <w:rPr>
          <w:rFonts w:asciiTheme="majorHAnsi" w:hAnsiTheme="majorHAnsi" w:cstheme="majorHAnsi"/>
          <w:b/>
          <w:bCs/>
          <w:noProof/>
          <w:sz w:val="24"/>
          <w:szCs w:val="24"/>
          <w:lang w:val="ru-MD" w:eastAsia="ru-RU"/>
        </w:rPr>
        <w:t xml:space="preserve">2.7.5. </w:t>
      </w:r>
      <w:r w:rsidR="008613CF" w:rsidRPr="00532A7A">
        <w:rPr>
          <w:rFonts w:asciiTheme="majorHAnsi" w:hAnsiTheme="majorHAnsi" w:cstheme="majorHAnsi"/>
          <w:bCs/>
          <w:noProof/>
          <w:sz w:val="24"/>
          <w:szCs w:val="24"/>
          <w:lang w:val="ru-MD" w:eastAsia="ru-RU"/>
        </w:rPr>
        <w:t>запр</w:t>
      </w:r>
      <w:r w:rsidR="008613CF">
        <w:rPr>
          <w:rFonts w:asciiTheme="majorHAnsi" w:hAnsiTheme="majorHAnsi" w:cstheme="majorHAnsi"/>
          <w:bCs/>
          <w:noProof/>
          <w:sz w:val="24"/>
          <w:szCs w:val="24"/>
          <w:lang w:val="ru-MD" w:eastAsia="ru-RU"/>
        </w:rPr>
        <w:t>ашивания на р</w:t>
      </w:r>
      <w:r w:rsidR="00251502" w:rsidRPr="008613CF">
        <w:rPr>
          <w:rFonts w:asciiTheme="majorHAnsi" w:hAnsiTheme="majorHAnsi" w:cstheme="majorHAnsi"/>
          <w:bCs/>
          <w:noProof/>
          <w:sz w:val="24"/>
          <w:szCs w:val="24"/>
          <w:lang w:val="ru-MD" w:eastAsia="ru-RU"/>
        </w:rPr>
        <w:t>егуляр</w:t>
      </w:r>
      <w:r w:rsidR="00251502" w:rsidRPr="00532A7A">
        <w:rPr>
          <w:rFonts w:asciiTheme="majorHAnsi" w:hAnsiTheme="majorHAnsi" w:cstheme="majorHAnsi"/>
          <w:bCs/>
          <w:noProof/>
          <w:sz w:val="24"/>
          <w:szCs w:val="24"/>
          <w:lang w:val="ru-MD" w:eastAsia="ru-RU"/>
        </w:rPr>
        <w:t>но</w:t>
      </w:r>
      <w:r w:rsidR="008613CF">
        <w:rPr>
          <w:rFonts w:asciiTheme="majorHAnsi" w:hAnsiTheme="majorHAnsi" w:cstheme="majorHAnsi"/>
          <w:bCs/>
          <w:noProof/>
          <w:sz w:val="24"/>
          <w:szCs w:val="24"/>
          <w:lang w:val="ru-MD" w:eastAsia="ru-RU"/>
        </w:rPr>
        <w:t>й основе</w:t>
      </w:r>
      <w:r w:rsidR="00251502" w:rsidRPr="00532A7A">
        <w:rPr>
          <w:rFonts w:asciiTheme="majorHAnsi" w:hAnsiTheme="majorHAnsi" w:cstheme="majorHAnsi"/>
          <w:bCs/>
          <w:noProof/>
          <w:sz w:val="24"/>
          <w:szCs w:val="24"/>
          <w:lang w:val="ru-MD" w:eastAsia="ru-RU"/>
        </w:rPr>
        <w:t xml:space="preserve"> от Государственной налоговой службы информации </w:t>
      </w:r>
      <w:r w:rsidR="008613CF">
        <w:rPr>
          <w:rFonts w:asciiTheme="majorHAnsi" w:hAnsiTheme="majorHAnsi" w:cstheme="majorHAnsi"/>
          <w:bCs/>
          <w:noProof/>
          <w:sz w:val="24"/>
          <w:szCs w:val="24"/>
          <w:lang w:val="ru-MD" w:eastAsia="ru-RU"/>
        </w:rPr>
        <w:t>по</w:t>
      </w:r>
      <w:r w:rsidR="00251502" w:rsidRPr="00532A7A">
        <w:rPr>
          <w:rFonts w:asciiTheme="majorHAnsi" w:hAnsiTheme="majorHAnsi" w:cstheme="majorHAnsi"/>
          <w:bCs/>
          <w:noProof/>
          <w:sz w:val="24"/>
          <w:szCs w:val="24"/>
          <w:lang w:val="ru-MD" w:eastAsia="ru-RU"/>
        </w:rPr>
        <w:t xml:space="preserve"> остатка</w:t>
      </w:r>
      <w:r w:rsidR="008613CF">
        <w:rPr>
          <w:rFonts w:asciiTheme="majorHAnsi" w:hAnsiTheme="majorHAnsi" w:cstheme="majorHAnsi"/>
          <w:bCs/>
          <w:noProof/>
          <w:sz w:val="24"/>
          <w:szCs w:val="24"/>
          <w:lang w:val="ru-MD" w:eastAsia="ru-RU"/>
        </w:rPr>
        <w:t>м</w:t>
      </w:r>
      <w:r w:rsidR="00251502" w:rsidRPr="00532A7A">
        <w:rPr>
          <w:rFonts w:asciiTheme="majorHAnsi" w:hAnsiTheme="majorHAnsi" w:cstheme="majorHAnsi"/>
          <w:bCs/>
          <w:noProof/>
          <w:sz w:val="24"/>
          <w:szCs w:val="24"/>
          <w:lang w:val="ru-MD" w:eastAsia="ru-RU"/>
        </w:rPr>
        <w:t>, расчета</w:t>
      </w:r>
      <w:r w:rsidR="008613CF">
        <w:rPr>
          <w:rFonts w:asciiTheme="majorHAnsi" w:hAnsiTheme="majorHAnsi" w:cstheme="majorHAnsi"/>
          <w:bCs/>
          <w:noProof/>
          <w:sz w:val="24"/>
          <w:szCs w:val="24"/>
          <w:lang w:val="ru-MD" w:eastAsia="ru-RU"/>
        </w:rPr>
        <w:t>м</w:t>
      </w:r>
      <w:r w:rsidR="00251502" w:rsidRPr="00532A7A">
        <w:rPr>
          <w:rFonts w:asciiTheme="majorHAnsi" w:hAnsiTheme="majorHAnsi" w:cstheme="majorHAnsi"/>
          <w:bCs/>
          <w:noProof/>
          <w:sz w:val="24"/>
          <w:szCs w:val="24"/>
          <w:lang w:val="ru-MD" w:eastAsia="ru-RU"/>
        </w:rPr>
        <w:t xml:space="preserve"> и ​​платежа</w:t>
      </w:r>
      <w:r w:rsidR="008613CF">
        <w:rPr>
          <w:rFonts w:asciiTheme="majorHAnsi" w:hAnsiTheme="majorHAnsi" w:cstheme="majorHAnsi"/>
          <w:bCs/>
          <w:noProof/>
          <w:sz w:val="24"/>
          <w:szCs w:val="24"/>
          <w:lang w:val="ru-MD" w:eastAsia="ru-RU"/>
        </w:rPr>
        <w:t>м</w:t>
      </w:r>
      <w:r w:rsidR="00251502" w:rsidRPr="00532A7A">
        <w:rPr>
          <w:rFonts w:asciiTheme="majorHAnsi" w:hAnsiTheme="majorHAnsi" w:cstheme="majorHAnsi"/>
          <w:bCs/>
          <w:noProof/>
          <w:sz w:val="24"/>
          <w:szCs w:val="24"/>
          <w:lang w:val="ru-MD" w:eastAsia="ru-RU"/>
        </w:rPr>
        <w:t xml:space="preserve"> по налогам и сборам, уплачиваемым в местный бюджет, осуществляемы</w:t>
      </w:r>
      <w:r w:rsidR="008613CF">
        <w:rPr>
          <w:rFonts w:asciiTheme="majorHAnsi" w:hAnsiTheme="majorHAnsi" w:cstheme="majorHAnsi"/>
          <w:bCs/>
          <w:noProof/>
          <w:sz w:val="24"/>
          <w:szCs w:val="24"/>
          <w:lang w:val="ru-MD" w:eastAsia="ru-RU"/>
        </w:rPr>
        <w:t>м</w:t>
      </w:r>
      <w:r w:rsidR="00251502" w:rsidRPr="00532A7A">
        <w:rPr>
          <w:rFonts w:asciiTheme="majorHAnsi" w:hAnsiTheme="majorHAnsi" w:cstheme="majorHAnsi"/>
          <w:bCs/>
          <w:noProof/>
          <w:sz w:val="24"/>
          <w:szCs w:val="24"/>
          <w:lang w:val="ru-MD" w:eastAsia="ru-RU"/>
        </w:rPr>
        <w:t xml:space="preserve"> экономическими агентами, с использованием этой информации в соответствии с действующей нормативной базой</w:t>
      </w:r>
      <w:r w:rsidR="00BF3428" w:rsidRPr="00532A7A">
        <w:rPr>
          <w:rFonts w:asciiTheme="majorHAnsi" w:hAnsiTheme="majorHAnsi" w:cstheme="majorHAnsi"/>
          <w:noProof/>
          <w:sz w:val="24"/>
          <w:szCs w:val="24"/>
          <w:lang w:val="ru-MD" w:eastAsia="ru-RU"/>
        </w:rPr>
        <w:t>.</w:t>
      </w:r>
    </w:p>
    <w:p w:rsidR="007E7528" w:rsidRPr="00532A7A" w:rsidRDefault="007E7528" w:rsidP="00EC102C">
      <w:pPr>
        <w:widowControl w:val="0"/>
        <w:shd w:val="clear" w:color="auto" w:fill="FFFFFF"/>
        <w:tabs>
          <w:tab w:val="left" w:pos="0"/>
          <w:tab w:val="left" w:pos="851"/>
          <w:tab w:val="left" w:pos="1134"/>
        </w:tabs>
        <w:spacing w:after="0" w:line="276" w:lineRule="auto"/>
        <w:ind w:firstLine="709"/>
        <w:jc w:val="both"/>
        <w:rPr>
          <w:rFonts w:asciiTheme="majorHAnsi" w:hAnsiTheme="majorHAnsi" w:cstheme="majorHAnsi"/>
          <w:sz w:val="24"/>
          <w:szCs w:val="24"/>
          <w:lang w:val="ru-MD" w:eastAsia="lv-LV"/>
        </w:rPr>
      </w:pPr>
      <w:r w:rsidRPr="00532A7A">
        <w:rPr>
          <w:rFonts w:asciiTheme="majorHAnsi" w:hAnsiTheme="majorHAnsi" w:cstheme="majorHAnsi"/>
          <w:b/>
          <w:noProof/>
          <w:sz w:val="24"/>
          <w:szCs w:val="24"/>
          <w:lang w:val="ru-MD" w:eastAsia="ru-RU"/>
        </w:rPr>
        <w:t xml:space="preserve">3. </w:t>
      </w:r>
      <w:r w:rsidR="00251502" w:rsidRPr="00532A7A">
        <w:rPr>
          <w:rFonts w:ascii="Calibri Light" w:hAnsi="Calibri Light" w:cs="Calibri Light"/>
          <w:noProof/>
          <w:sz w:val="24"/>
          <w:szCs w:val="24"/>
          <w:lang w:val="ru-MD" w:eastAsia="ru-RU"/>
        </w:rPr>
        <w:t xml:space="preserve">Принять к сведению, что в ходе аудиторской миссии были внесены корректировки, касающиеся </w:t>
      </w:r>
      <w:r w:rsidR="00251502" w:rsidRPr="00532A7A">
        <w:rPr>
          <w:rFonts w:ascii="Calibri Light" w:eastAsia="Times New Roman" w:hAnsi="Calibri Light" w:cs="Calibri Light"/>
          <w:sz w:val="24"/>
          <w:szCs w:val="24"/>
          <w:lang w:val="ru-MD"/>
        </w:rPr>
        <w:t>классификации и учета основных средств на общую сумму</w:t>
      </w:r>
      <w:r w:rsidR="00251502" w:rsidRPr="00532A7A">
        <w:rPr>
          <w:rFonts w:asciiTheme="majorHAnsi" w:hAnsiTheme="majorHAnsi" w:cstheme="majorHAnsi"/>
          <w:noProof/>
          <w:sz w:val="24"/>
          <w:szCs w:val="24"/>
          <w:lang w:val="ru-MD" w:eastAsia="ru-RU"/>
        </w:rPr>
        <w:t xml:space="preserve"> </w:t>
      </w:r>
      <w:r w:rsidR="006739B2" w:rsidRPr="00532A7A">
        <w:rPr>
          <w:rFonts w:asciiTheme="majorHAnsi" w:eastAsia="Times New Roman" w:hAnsiTheme="majorHAnsi" w:cstheme="majorHAnsi"/>
          <w:b/>
          <w:sz w:val="24"/>
          <w:szCs w:val="24"/>
          <w:lang w:val="ru-MD"/>
        </w:rPr>
        <w:t>10</w:t>
      </w:r>
      <w:r w:rsidR="00EB5D6F" w:rsidRPr="00532A7A">
        <w:rPr>
          <w:rFonts w:asciiTheme="majorHAnsi" w:eastAsia="Times New Roman" w:hAnsiTheme="majorHAnsi" w:cstheme="majorHAnsi"/>
          <w:b/>
          <w:sz w:val="24"/>
          <w:szCs w:val="24"/>
          <w:lang w:val="ru-MD"/>
        </w:rPr>
        <w:t>,</w:t>
      </w:r>
      <w:r w:rsidR="006739B2" w:rsidRPr="00532A7A">
        <w:rPr>
          <w:rFonts w:asciiTheme="majorHAnsi" w:eastAsia="Times New Roman" w:hAnsiTheme="majorHAnsi" w:cstheme="majorHAnsi"/>
          <w:b/>
          <w:sz w:val="24"/>
          <w:szCs w:val="24"/>
          <w:lang w:val="ru-MD"/>
        </w:rPr>
        <w:t>08</w:t>
      </w:r>
      <w:r w:rsidRPr="00532A7A">
        <w:rPr>
          <w:rFonts w:asciiTheme="majorHAnsi" w:eastAsia="Times New Roman" w:hAnsiTheme="majorHAnsi" w:cstheme="majorHAnsi"/>
          <w:b/>
          <w:sz w:val="24"/>
          <w:szCs w:val="24"/>
          <w:lang w:val="ru-MD"/>
        </w:rPr>
        <w:t xml:space="preserve"> </w:t>
      </w:r>
      <w:r w:rsidR="00251502" w:rsidRPr="00532A7A">
        <w:rPr>
          <w:rFonts w:asciiTheme="majorHAnsi" w:eastAsia="Times New Roman" w:hAnsiTheme="majorHAnsi" w:cstheme="majorHAnsi"/>
          <w:b/>
          <w:sz w:val="24"/>
          <w:szCs w:val="24"/>
          <w:lang w:val="ru-MD"/>
        </w:rPr>
        <w:t>млн. леев</w:t>
      </w:r>
      <w:r w:rsidR="00007DB8" w:rsidRPr="00532A7A">
        <w:rPr>
          <w:rStyle w:val="FootnoteReference"/>
          <w:rFonts w:asciiTheme="majorHAnsi" w:hAnsiTheme="majorHAnsi" w:cstheme="majorHAnsi"/>
          <w:sz w:val="24"/>
          <w:szCs w:val="24"/>
          <w:lang w:val="ru-MD"/>
        </w:rPr>
        <w:footnoteReference w:id="8"/>
      </w:r>
      <w:r w:rsidR="00251502" w:rsidRPr="00532A7A">
        <w:rPr>
          <w:rFonts w:asciiTheme="majorHAnsi" w:eastAsia="Times New Roman" w:hAnsiTheme="majorHAnsi" w:cstheme="majorHAnsi"/>
          <w:sz w:val="24"/>
          <w:szCs w:val="24"/>
          <w:lang w:val="ru-MD"/>
        </w:rPr>
        <w:t>,</w:t>
      </w:r>
      <w:r w:rsidR="009E21B8" w:rsidRPr="00532A7A">
        <w:rPr>
          <w:rFonts w:asciiTheme="majorHAnsi" w:hAnsiTheme="majorHAnsi" w:cstheme="majorHAnsi"/>
          <w:b/>
          <w:sz w:val="24"/>
          <w:szCs w:val="24"/>
          <w:lang w:val="ru-MD"/>
        </w:rPr>
        <w:t xml:space="preserve"> </w:t>
      </w:r>
      <w:r w:rsidR="00251502" w:rsidRPr="00532A7A">
        <w:rPr>
          <w:rFonts w:asciiTheme="majorHAnsi" w:hAnsiTheme="majorHAnsi" w:cstheme="majorHAnsi"/>
          <w:sz w:val="24"/>
          <w:szCs w:val="24"/>
          <w:lang w:val="ru-MD"/>
        </w:rPr>
        <w:t>и</w:t>
      </w:r>
      <w:r w:rsidR="00251502" w:rsidRPr="00532A7A">
        <w:rPr>
          <w:rFonts w:asciiTheme="majorHAnsi" w:hAnsiTheme="majorHAnsi" w:cstheme="majorHAnsi"/>
          <w:b/>
          <w:sz w:val="24"/>
          <w:szCs w:val="24"/>
          <w:lang w:val="ru-MD"/>
        </w:rPr>
        <w:t xml:space="preserve"> </w:t>
      </w:r>
      <w:r w:rsidR="00251502" w:rsidRPr="00532A7A">
        <w:rPr>
          <w:rFonts w:asciiTheme="majorHAnsi" w:hAnsiTheme="majorHAnsi" w:cstheme="majorHAnsi"/>
          <w:sz w:val="24"/>
          <w:szCs w:val="24"/>
          <w:lang w:val="ru-MD"/>
        </w:rPr>
        <w:t>был уменьшен</w:t>
      </w:r>
      <w:r w:rsidR="00251502" w:rsidRPr="00532A7A">
        <w:rPr>
          <w:rFonts w:asciiTheme="majorHAnsi" w:hAnsiTheme="majorHAnsi" w:cstheme="majorHAnsi"/>
          <w:b/>
          <w:sz w:val="24"/>
          <w:szCs w:val="24"/>
          <w:lang w:val="ru-MD"/>
        </w:rPr>
        <w:t xml:space="preserve"> </w:t>
      </w:r>
      <w:r w:rsidR="00251502" w:rsidRPr="00532A7A">
        <w:rPr>
          <w:rFonts w:asciiTheme="majorHAnsi" w:hAnsiTheme="majorHAnsi" w:cstheme="majorHAnsi"/>
          <w:sz w:val="24"/>
          <w:szCs w:val="24"/>
          <w:lang w:val="ru-MD"/>
        </w:rPr>
        <w:t xml:space="preserve">износ </w:t>
      </w:r>
      <w:r w:rsidR="00251502" w:rsidRPr="00532A7A">
        <w:rPr>
          <w:rFonts w:ascii="Calibri Light" w:eastAsia="Times New Roman" w:hAnsi="Calibri Light" w:cs="Calibri Light"/>
          <w:sz w:val="24"/>
          <w:szCs w:val="24"/>
          <w:lang w:val="ru-MD"/>
        </w:rPr>
        <w:t>основных средств</w:t>
      </w:r>
      <w:r w:rsidR="00251502" w:rsidRPr="00532A7A">
        <w:rPr>
          <w:rFonts w:asciiTheme="majorHAnsi" w:hAnsiTheme="majorHAnsi" w:cstheme="majorHAnsi"/>
          <w:sz w:val="24"/>
          <w:szCs w:val="24"/>
          <w:lang w:val="ru-MD"/>
        </w:rPr>
        <w:t xml:space="preserve"> на</w:t>
      </w:r>
      <w:r w:rsidR="006739B2" w:rsidRPr="00532A7A">
        <w:rPr>
          <w:rFonts w:asciiTheme="majorHAnsi" w:hAnsiTheme="majorHAnsi" w:cstheme="majorHAnsi"/>
          <w:b/>
          <w:sz w:val="24"/>
          <w:szCs w:val="24"/>
          <w:lang w:val="ru-MD"/>
        </w:rPr>
        <w:t xml:space="preserve"> 4</w:t>
      </w:r>
      <w:r w:rsidR="00EB5D6F" w:rsidRPr="00532A7A">
        <w:rPr>
          <w:rFonts w:asciiTheme="majorHAnsi" w:hAnsiTheme="majorHAnsi" w:cstheme="majorHAnsi"/>
          <w:b/>
          <w:sz w:val="24"/>
          <w:szCs w:val="24"/>
          <w:lang w:val="ru-MD"/>
        </w:rPr>
        <w:t>,</w:t>
      </w:r>
      <w:r w:rsidR="006739B2" w:rsidRPr="00532A7A">
        <w:rPr>
          <w:rFonts w:asciiTheme="majorHAnsi" w:hAnsiTheme="majorHAnsi" w:cstheme="majorHAnsi"/>
          <w:b/>
          <w:sz w:val="24"/>
          <w:szCs w:val="24"/>
          <w:lang w:val="ru-MD"/>
        </w:rPr>
        <w:t xml:space="preserve">73 </w:t>
      </w:r>
      <w:r w:rsidR="00251502" w:rsidRPr="00532A7A">
        <w:rPr>
          <w:rFonts w:asciiTheme="majorHAnsi" w:eastAsia="Times New Roman" w:hAnsiTheme="majorHAnsi" w:cstheme="majorHAnsi"/>
          <w:b/>
          <w:sz w:val="24"/>
          <w:szCs w:val="24"/>
          <w:lang w:val="ru-MD"/>
        </w:rPr>
        <w:t>млн. леев</w:t>
      </w:r>
      <w:r w:rsidR="006739B2" w:rsidRPr="00532A7A">
        <w:rPr>
          <w:rFonts w:asciiTheme="majorHAnsi" w:hAnsiTheme="majorHAnsi" w:cstheme="majorHAnsi"/>
          <w:b/>
          <w:sz w:val="24"/>
          <w:szCs w:val="24"/>
          <w:lang w:val="ru-MD"/>
        </w:rPr>
        <w:t>.</w:t>
      </w:r>
    </w:p>
    <w:p w:rsidR="007E7528" w:rsidRPr="00532A7A" w:rsidRDefault="007E7528" w:rsidP="00EC102C">
      <w:pPr>
        <w:tabs>
          <w:tab w:val="left" w:pos="540"/>
          <w:tab w:val="left" w:pos="810"/>
        </w:tabs>
        <w:spacing w:after="0" w:line="276" w:lineRule="auto"/>
        <w:ind w:firstLine="709"/>
        <w:jc w:val="both"/>
        <w:rPr>
          <w:rFonts w:asciiTheme="majorHAnsi" w:hAnsiTheme="majorHAnsi" w:cstheme="majorHAnsi"/>
          <w:noProof/>
          <w:sz w:val="24"/>
          <w:szCs w:val="24"/>
          <w:lang w:val="ru-MD" w:eastAsia="ru-RU"/>
        </w:rPr>
      </w:pPr>
      <w:r w:rsidRPr="00532A7A">
        <w:rPr>
          <w:rFonts w:asciiTheme="majorHAnsi" w:hAnsiTheme="majorHAnsi" w:cstheme="majorHAnsi"/>
          <w:b/>
          <w:noProof/>
          <w:sz w:val="24"/>
          <w:szCs w:val="24"/>
          <w:lang w:val="ru-MD" w:eastAsia="ru-RU"/>
        </w:rPr>
        <w:t>4.</w:t>
      </w:r>
      <w:r w:rsidRPr="00532A7A">
        <w:rPr>
          <w:rFonts w:asciiTheme="majorHAnsi" w:hAnsiTheme="majorHAnsi" w:cstheme="majorHAnsi"/>
          <w:noProof/>
          <w:sz w:val="24"/>
          <w:szCs w:val="24"/>
          <w:lang w:val="ru-MD" w:eastAsia="ru-RU"/>
        </w:rPr>
        <w:t xml:space="preserve"> </w:t>
      </w:r>
      <w:r w:rsidR="005C0772" w:rsidRPr="00532A7A">
        <w:rPr>
          <w:rFonts w:ascii="Calibri Light" w:hAnsi="Calibri Light" w:cs="Calibri Light"/>
          <w:noProof/>
          <w:sz w:val="24"/>
          <w:szCs w:val="24"/>
          <w:lang w:val="ru-MD" w:eastAsia="ru-RU"/>
        </w:rPr>
        <w:t>Уполномочить члена Счетной палаты, который координирует данный сектор, правом подписания Письма к руководству аудируемого субъекта</w:t>
      </w:r>
      <w:r w:rsidRPr="00532A7A">
        <w:rPr>
          <w:rFonts w:asciiTheme="majorHAnsi" w:hAnsiTheme="majorHAnsi" w:cstheme="majorHAnsi"/>
          <w:noProof/>
          <w:sz w:val="24"/>
          <w:szCs w:val="24"/>
          <w:lang w:val="ru-MD" w:eastAsia="ru-RU"/>
        </w:rPr>
        <w:t>.</w:t>
      </w:r>
    </w:p>
    <w:p w:rsidR="007E7528" w:rsidRPr="00532A7A" w:rsidRDefault="007E7528" w:rsidP="00EC102C">
      <w:pPr>
        <w:spacing w:after="0" w:line="276" w:lineRule="auto"/>
        <w:ind w:firstLine="709"/>
        <w:jc w:val="both"/>
        <w:rPr>
          <w:rFonts w:asciiTheme="majorHAnsi" w:hAnsiTheme="majorHAnsi" w:cstheme="majorHAnsi"/>
          <w:noProof/>
          <w:sz w:val="24"/>
          <w:szCs w:val="24"/>
          <w:lang w:val="ru-MD" w:eastAsia="ru-RU"/>
        </w:rPr>
      </w:pPr>
      <w:r w:rsidRPr="00532A7A">
        <w:rPr>
          <w:rFonts w:asciiTheme="majorHAnsi" w:hAnsiTheme="majorHAnsi" w:cstheme="majorHAnsi"/>
          <w:b/>
          <w:noProof/>
          <w:sz w:val="24"/>
          <w:szCs w:val="24"/>
          <w:lang w:val="ru-MD" w:eastAsia="ru-RU"/>
        </w:rPr>
        <w:t>5.</w:t>
      </w:r>
      <w:r w:rsidRPr="00532A7A">
        <w:rPr>
          <w:rFonts w:asciiTheme="majorHAnsi" w:hAnsiTheme="majorHAnsi" w:cstheme="majorHAnsi"/>
          <w:noProof/>
          <w:sz w:val="24"/>
          <w:szCs w:val="24"/>
          <w:lang w:val="ru-MD" w:eastAsia="ru-RU"/>
        </w:rPr>
        <w:t xml:space="preserve"> </w:t>
      </w:r>
      <w:r w:rsidR="005C0772" w:rsidRPr="00532A7A">
        <w:rPr>
          <w:rFonts w:ascii="Calibri Light" w:eastAsia="Times New Roman" w:hAnsi="Calibri Light" w:cs="Calibri Light"/>
          <w:bCs/>
          <w:sz w:val="24"/>
          <w:szCs w:val="24"/>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Pr="00532A7A">
        <w:rPr>
          <w:rFonts w:asciiTheme="majorHAnsi" w:hAnsiTheme="majorHAnsi" w:cstheme="majorHAnsi"/>
          <w:noProof/>
          <w:sz w:val="24"/>
          <w:szCs w:val="24"/>
          <w:lang w:val="ru-MD" w:eastAsia="ru-RU"/>
        </w:rPr>
        <w:t>.</w:t>
      </w:r>
    </w:p>
    <w:p w:rsidR="007E7528" w:rsidRPr="00532A7A" w:rsidRDefault="007E7528" w:rsidP="00EC102C">
      <w:pPr>
        <w:spacing w:after="0" w:line="276" w:lineRule="auto"/>
        <w:ind w:firstLine="709"/>
        <w:jc w:val="both"/>
        <w:rPr>
          <w:rFonts w:asciiTheme="majorHAnsi" w:hAnsiTheme="majorHAnsi" w:cstheme="majorHAnsi"/>
          <w:noProof/>
          <w:sz w:val="24"/>
          <w:szCs w:val="24"/>
          <w:lang w:val="ru-MD" w:eastAsia="ru-RU"/>
        </w:rPr>
      </w:pPr>
      <w:r w:rsidRPr="00532A7A">
        <w:rPr>
          <w:rFonts w:asciiTheme="majorHAnsi" w:hAnsiTheme="majorHAnsi" w:cstheme="majorHAnsi"/>
          <w:b/>
          <w:bCs/>
          <w:noProof/>
          <w:sz w:val="24"/>
          <w:szCs w:val="24"/>
          <w:lang w:val="ru-MD"/>
        </w:rPr>
        <w:tab/>
        <w:t xml:space="preserve">6. </w:t>
      </w:r>
      <w:r w:rsidR="005C0772" w:rsidRPr="00532A7A">
        <w:rPr>
          <w:rFonts w:ascii="Calibri Light" w:eastAsia="Times New Roman" w:hAnsi="Calibri Light" w:cs="Calibri Light"/>
          <w:bCs/>
          <w:sz w:val="24"/>
          <w:szCs w:val="24"/>
          <w:lang w:val="ru-MD"/>
        </w:rPr>
        <w:t>О принятых мерах по выполнению подпункта 2.7. настоящего Постановления</w:t>
      </w:r>
      <w:r w:rsidR="005C0772" w:rsidRPr="00532A7A">
        <w:rPr>
          <w:rFonts w:ascii="Calibri Light" w:hAnsi="Calibri Light" w:cs="Calibri Light"/>
          <w:noProof/>
          <w:sz w:val="24"/>
          <w:szCs w:val="24"/>
          <w:lang w:val="ru-MD"/>
        </w:rPr>
        <w:t xml:space="preserve"> </w:t>
      </w:r>
      <w:r w:rsidR="005C0772" w:rsidRPr="00532A7A">
        <w:rPr>
          <w:rFonts w:ascii="Calibri Light" w:eastAsia="Times New Roman" w:hAnsi="Calibri Light" w:cs="Calibri Light"/>
          <w:bCs/>
          <w:sz w:val="24"/>
          <w:szCs w:val="24"/>
          <w:lang w:val="ru-MD"/>
        </w:rPr>
        <w:t>проинформировать Счетную палату ежеквартально, в течение 9 месяцев со дня вступления в силу настоящего Постановления</w:t>
      </w:r>
      <w:r w:rsidRPr="00532A7A">
        <w:rPr>
          <w:rFonts w:asciiTheme="majorHAnsi" w:hAnsiTheme="majorHAnsi" w:cstheme="majorHAnsi"/>
          <w:noProof/>
          <w:sz w:val="24"/>
          <w:szCs w:val="24"/>
          <w:lang w:val="ru-MD"/>
        </w:rPr>
        <w:t>.</w:t>
      </w:r>
    </w:p>
    <w:p w:rsidR="00EC102C" w:rsidRPr="00532A7A" w:rsidRDefault="007E7528" w:rsidP="00EC102C">
      <w:pPr>
        <w:spacing w:after="0" w:line="276" w:lineRule="auto"/>
        <w:ind w:firstLine="709"/>
        <w:jc w:val="both"/>
        <w:rPr>
          <w:rFonts w:asciiTheme="majorHAnsi" w:hAnsiTheme="majorHAnsi" w:cstheme="majorHAnsi"/>
          <w:noProof/>
          <w:sz w:val="24"/>
          <w:szCs w:val="24"/>
          <w:lang w:val="ru-MD"/>
        </w:rPr>
      </w:pPr>
      <w:r w:rsidRPr="00532A7A">
        <w:rPr>
          <w:rFonts w:asciiTheme="majorHAnsi" w:hAnsiTheme="majorHAnsi" w:cstheme="majorHAnsi"/>
          <w:b/>
          <w:noProof/>
          <w:sz w:val="24"/>
          <w:szCs w:val="24"/>
          <w:lang w:val="ru-MD" w:eastAsia="ru-RU"/>
        </w:rPr>
        <w:t>7.</w:t>
      </w:r>
      <w:r w:rsidRPr="00532A7A">
        <w:rPr>
          <w:rFonts w:asciiTheme="majorHAnsi" w:hAnsiTheme="majorHAnsi" w:cstheme="majorHAnsi"/>
          <w:noProof/>
          <w:sz w:val="24"/>
          <w:szCs w:val="24"/>
          <w:lang w:val="ru-MD" w:eastAsia="ru-RU"/>
        </w:rPr>
        <w:t xml:space="preserve"> </w:t>
      </w:r>
      <w:r w:rsidR="005C0772" w:rsidRPr="00532A7A">
        <w:rPr>
          <w:rFonts w:asciiTheme="majorHAnsi" w:hAnsiTheme="majorHAnsi" w:cstheme="majorHAnsi"/>
          <w:noProof/>
          <w:sz w:val="24"/>
          <w:szCs w:val="24"/>
          <w:lang w:val="ru-MD" w:eastAsia="ru-RU"/>
        </w:rPr>
        <w:t xml:space="preserve">Постановление и </w:t>
      </w:r>
      <w:r w:rsidR="005C0772" w:rsidRPr="00532A7A">
        <w:rPr>
          <w:rFonts w:ascii="Calibri Light" w:hAnsi="Calibri Light" w:cs="Calibri Light"/>
          <w:iCs/>
          <w:noProof/>
          <w:sz w:val="24"/>
          <w:szCs w:val="24"/>
          <w:lang w:val="ru-MD"/>
        </w:rPr>
        <w:t xml:space="preserve">Отчет аудита финансовой отчетности административно-территориальной единицы </w:t>
      </w:r>
      <w:r w:rsidR="008613CF">
        <w:rPr>
          <w:rFonts w:asciiTheme="majorHAnsi" w:hAnsiTheme="majorHAnsi" w:cstheme="majorHAnsi"/>
          <w:noProof/>
          <w:sz w:val="24"/>
          <w:szCs w:val="24"/>
          <w:lang w:val="ru-MD"/>
        </w:rPr>
        <w:t>район Чимишлия</w:t>
      </w:r>
      <w:r w:rsidR="005C0772" w:rsidRPr="00532A7A">
        <w:rPr>
          <w:rFonts w:asciiTheme="majorHAnsi" w:hAnsiTheme="majorHAnsi" w:cstheme="majorHAnsi"/>
          <w:noProof/>
          <w:sz w:val="24"/>
          <w:szCs w:val="24"/>
          <w:lang w:val="ru-MD"/>
        </w:rPr>
        <w:t xml:space="preserve"> (АТЕ/бюджет II уровня), по состоянию на 31 декабря 2020 года</w:t>
      </w:r>
      <w:r w:rsidR="005C0772" w:rsidRPr="00532A7A">
        <w:rPr>
          <w:rFonts w:asciiTheme="majorHAnsi" w:hAnsiTheme="majorHAnsi" w:cstheme="majorHAnsi"/>
          <w:noProof/>
          <w:sz w:val="24"/>
          <w:szCs w:val="24"/>
          <w:lang w:val="ru-MD" w:eastAsia="ru-RU"/>
        </w:rPr>
        <w:t xml:space="preserve"> </w:t>
      </w:r>
      <w:r w:rsidR="005C0772" w:rsidRPr="00532A7A">
        <w:rPr>
          <w:rFonts w:ascii="Calibri Light" w:eastAsia="Times New Roman" w:hAnsi="Calibri Light" w:cs="Calibri Light"/>
          <w:sz w:val="24"/>
          <w:szCs w:val="24"/>
          <w:lang w:val="ru-MD"/>
        </w:rPr>
        <w:t xml:space="preserve">опубликовать на официальном сайте Счетной палаты </w:t>
      </w:r>
      <w:r w:rsidR="00EC102C" w:rsidRPr="00532A7A">
        <w:rPr>
          <w:rFonts w:asciiTheme="majorHAnsi" w:hAnsiTheme="majorHAnsi" w:cstheme="majorHAnsi"/>
          <w:sz w:val="24"/>
          <w:szCs w:val="24"/>
          <w:lang w:val="ru-MD"/>
        </w:rPr>
        <w:t>(</w:t>
      </w:r>
      <w:hyperlink r:id="rId8" w:history="1">
        <w:r w:rsidR="00EC102C" w:rsidRPr="00532A7A">
          <w:rPr>
            <w:rStyle w:val="Hyperlink"/>
            <w:rFonts w:asciiTheme="majorHAnsi" w:hAnsiTheme="majorHAnsi" w:cstheme="majorHAnsi"/>
            <w:sz w:val="24"/>
            <w:szCs w:val="24"/>
            <w:lang w:val="ru-MD"/>
          </w:rPr>
          <w:t>https://www.ccrm.md/ro/decisions</w:t>
        </w:r>
      </w:hyperlink>
      <w:r w:rsidR="00EC102C" w:rsidRPr="00532A7A">
        <w:rPr>
          <w:rFonts w:asciiTheme="majorHAnsi" w:hAnsiTheme="majorHAnsi" w:cstheme="majorHAnsi"/>
          <w:sz w:val="24"/>
          <w:szCs w:val="24"/>
          <w:lang w:val="ru-MD"/>
        </w:rPr>
        <w:t>).</w:t>
      </w:r>
    </w:p>
    <w:p w:rsidR="007E7528" w:rsidRPr="00532A7A" w:rsidRDefault="005C0772" w:rsidP="007E7528">
      <w:pPr>
        <w:spacing w:after="0" w:line="240" w:lineRule="auto"/>
        <w:jc w:val="right"/>
        <w:rPr>
          <w:rFonts w:asciiTheme="majorHAnsi" w:hAnsiTheme="majorHAnsi" w:cstheme="majorHAnsi"/>
          <w:b/>
          <w:noProof/>
          <w:sz w:val="24"/>
          <w:szCs w:val="24"/>
          <w:lang w:val="ru-MD"/>
        </w:rPr>
      </w:pPr>
      <w:r w:rsidRPr="00532A7A">
        <w:rPr>
          <w:rFonts w:asciiTheme="majorHAnsi" w:hAnsiTheme="majorHAnsi" w:cstheme="majorHAnsi"/>
          <w:b/>
          <w:noProof/>
          <w:sz w:val="24"/>
          <w:szCs w:val="24"/>
          <w:lang w:val="ru-MD"/>
        </w:rPr>
        <w:t>Мариан ЛУПУ</w:t>
      </w:r>
      <w:r w:rsidR="007E7528" w:rsidRPr="00532A7A">
        <w:rPr>
          <w:rFonts w:asciiTheme="majorHAnsi" w:hAnsiTheme="majorHAnsi" w:cstheme="majorHAnsi"/>
          <w:b/>
          <w:caps/>
          <w:noProof/>
          <w:sz w:val="24"/>
          <w:szCs w:val="24"/>
          <w:lang w:val="ru-MD"/>
        </w:rPr>
        <w:t>,</w:t>
      </w:r>
    </w:p>
    <w:p w:rsidR="007E7528" w:rsidRPr="00532A7A" w:rsidRDefault="00FA2252" w:rsidP="007E7528">
      <w:pPr>
        <w:spacing w:after="0" w:line="240" w:lineRule="auto"/>
        <w:ind w:left="6930"/>
        <w:jc w:val="right"/>
        <w:rPr>
          <w:rFonts w:asciiTheme="majorHAnsi" w:hAnsiTheme="majorHAnsi" w:cstheme="majorHAnsi"/>
          <w:sz w:val="24"/>
          <w:szCs w:val="24"/>
          <w:lang w:val="ru-MD"/>
        </w:rPr>
      </w:pPr>
      <w:r w:rsidRPr="00532A7A">
        <w:rPr>
          <w:rFonts w:asciiTheme="majorHAnsi" w:hAnsiTheme="majorHAnsi" w:cstheme="majorHAnsi"/>
          <w:b/>
          <w:noProof/>
          <w:sz w:val="24"/>
          <w:szCs w:val="24"/>
          <w:lang w:val="ru-MD"/>
        </w:rPr>
        <w:t xml:space="preserve">                 </w:t>
      </w:r>
      <w:r w:rsidR="005C0772" w:rsidRPr="00532A7A">
        <w:rPr>
          <w:rFonts w:asciiTheme="majorHAnsi" w:hAnsiTheme="majorHAnsi" w:cstheme="majorHAnsi"/>
          <w:b/>
          <w:noProof/>
          <w:sz w:val="24"/>
          <w:szCs w:val="24"/>
          <w:lang w:val="ru-MD"/>
        </w:rPr>
        <w:t>Председатель</w:t>
      </w:r>
    </w:p>
    <w:sectPr w:rsidR="007E7528" w:rsidRPr="00532A7A" w:rsidSect="008F096E">
      <w:footerReference w:type="default" r:id="rId9"/>
      <w:pgSz w:w="11907" w:h="16840" w:code="9"/>
      <w:pgMar w:top="851" w:right="851"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83" w:rsidRDefault="00A90583" w:rsidP="001B6899">
      <w:pPr>
        <w:spacing w:after="0" w:line="240" w:lineRule="auto"/>
      </w:pPr>
      <w:r>
        <w:separator/>
      </w:r>
    </w:p>
  </w:endnote>
  <w:endnote w:type="continuationSeparator" w:id="0">
    <w:p w:rsidR="00A90583" w:rsidRDefault="00A90583" w:rsidP="001B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40602"/>
      <w:docPartObj>
        <w:docPartGallery w:val="Page Numbers (Bottom of Page)"/>
        <w:docPartUnique/>
      </w:docPartObj>
    </w:sdtPr>
    <w:sdtEndPr>
      <w:rPr>
        <w:noProof/>
      </w:rPr>
    </w:sdtEndPr>
    <w:sdtContent>
      <w:p w:rsidR="00385CC0" w:rsidRDefault="00385CC0">
        <w:pPr>
          <w:pStyle w:val="Footer"/>
          <w:jc w:val="right"/>
        </w:pPr>
        <w:r>
          <w:fldChar w:fldCharType="begin"/>
        </w:r>
        <w:r>
          <w:instrText xml:space="preserve"> PAGE   \* MERGEFORMAT </w:instrText>
        </w:r>
        <w:r>
          <w:fldChar w:fldCharType="separate"/>
        </w:r>
        <w:r w:rsidR="0060783D">
          <w:rPr>
            <w:noProof/>
          </w:rPr>
          <w:t>1</w:t>
        </w:r>
        <w:r>
          <w:rPr>
            <w:noProof/>
          </w:rPr>
          <w:fldChar w:fldCharType="end"/>
        </w:r>
      </w:p>
    </w:sdtContent>
  </w:sdt>
  <w:p w:rsidR="007E7528" w:rsidRDefault="007E75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83" w:rsidRDefault="00A90583" w:rsidP="001B6899">
      <w:pPr>
        <w:spacing w:after="0" w:line="240" w:lineRule="auto"/>
      </w:pPr>
      <w:r>
        <w:separator/>
      </w:r>
    </w:p>
  </w:footnote>
  <w:footnote w:type="continuationSeparator" w:id="0">
    <w:p w:rsidR="00A90583" w:rsidRDefault="00A90583" w:rsidP="001B6899">
      <w:pPr>
        <w:spacing w:after="0" w:line="240" w:lineRule="auto"/>
      </w:pPr>
      <w:r>
        <w:continuationSeparator/>
      </w:r>
    </w:p>
  </w:footnote>
  <w:footnote w:id="1">
    <w:p w:rsidR="00870263" w:rsidRPr="00532A7A" w:rsidRDefault="00870263" w:rsidP="00870263">
      <w:pPr>
        <w:pStyle w:val="FootnoteText"/>
        <w:jc w:val="both"/>
        <w:rPr>
          <w:rFonts w:ascii="Calibri Light" w:hAnsi="Calibri Light" w:cstheme="majorHAnsi"/>
          <w:lang w:val="ru-MD"/>
        </w:rPr>
      </w:pPr>
      <w:r w:rsidRPr="00532A7A">
        <w:rPr>
          <w:rStyle w:val="FootnoteReference"/>
          <w:rFonts w:ascii="Calibri Light" w:hAnsi="Calibri Light" w:cstheme="majorHAnsi"/>
          <w:lang w:val="ru-MD"/>
        </w:rPr>
        <w:footnoteRef/>
      </w:r>
      <w:r w:rsidRPr="00532A7A">
        <w:rPr>
          <w:rFonts w:ascii="Calibri Light" w:hAnsi="Calibri Light" w:cstheme="majorHAnsi"/>
          <w:lang w:val="ru-MD"/>
        </w:rPr>
        <w:t xml:space="preserve"> Постановление Счетной палаты №10 от 16.03.2020 „Об утверждении режима деятельности Счетной палаты”; Постановления Национальной комиссии по общественному здоровью №10 от 15.05.2020 и №15 от 12.06.2020. </w:t>
      </w:r>
    </w:p>
  </w:footnote>
  <w:footnote w:id="2">
    <w:p w:rsidR="00870263" w:rsidRPr="00532A7A" w:rsidRDefault="00870263" w:rsidP="00870263">
      <w:pPr>
        <w:pStyle w:val="FootnoteText"/>
        <w:jc w:val="both"/>
        <w:rPr>
          <w:rFonts w:ascii="Calibri Light" w:hAnsi="Calibri Light" w:cs="Calibri Light"/>
          <w:lang w:val="ru-MD"/>
        </w:rPr>
      </w:pPr>
      <w:r w:rsidRPr="00532A7A">
        <w:rPr>
          <w:rFonts w:ascii="Calibri Light" w:eastAsia="Times New Roman" w:hAnsi="Calibri Light" w:cs="Calibri Light"/>
          <w:vertAlign w:val="superscript"/>
          <w:lang w:val="ru-MD"/>
        </w:rPr>
        <w:footnoteRef/>
      </w:r>
      <w:r w:rsidRPr="00532A7A">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(далее – Закон №260 от 07.12.2017).</w:t>
      </w:r>
    </w:p>
  </w:footnote>
  <w:footnote w:id="3">
    <w:p w:rsidR="00342E61" w:rsidRPr="00532A7A" w:rsidRDefault="00342E61" w:rsidP="00342E61">
      <w:pPr>
        <w:pStyle w:val="FootnoteText"/>
        <w:jc w:val="both"/>
        <w:rPr>
          <w:rFonts w:ascii="Calibri Light" w:eastAsia="Times New Roman" w:hAnsi="Calibri Light" w:cs="Calibri Light"/>
          <w:lang w:val="ru-MD"/>
        </w:rPr>
      </w:pPr>
      <w:r w:rsidRPr="00532A7A">
        <w:rPr>
          <w:rFonts w:ascii="Calibri Light" w:hAnsi="Calibri Light" w:cs="Calibri Light"/>
          <w:vertAlign w:val="superscript"/>
          <w:lang w:val="ru-MD"/>
        </w:rPr>
        <w:footnoteRef/>
      </w:r>
      <w:r w:rsidRPr="00532A7A">
        <w:rPr>
          <w:rFonts w:ascii="Calibri Light" w:hAnsi="Calibri Light" w:cs="Calibri Light"/>
          <w:lang w:val="ru-MD"/>
        </w:rPr>
        <w:t xml:space="preserve"> Программа аудиторской деятельности Счетной палаты на 2021 год, утвержденная </w:t>
      </w:r>
      <w:r w:rsidRPr="00532A7A">
        <w:rPr>
          <w:rFonts w:ascii="Calibri Light" w:hAnsi="Calibri Light" w:cs="Calibri Light"/>
          <w:lang w:val="ru-MD"/>
        </w:rPr>
        <w:fldChar w:fldCharType="begin"/>
      </w:r>
      <w:r w:rsidRPr="00532A7A">
        <w:rPr>
          <w:rFonts w:ascii="Calibri Light" w:hAnsi="Calibri Light" w:cs="Calibri Light"/>
          <w:lang w:val="ru-MD"/>
        </w:rPr>
        <w:instrText xml:space="preserve"> LINK Word.Document.12 "D:\\i_tercula\\Desktop\\Proiect de Hotarâre ARM.docx" "OLE_LINK1" \a \r  \* MERGEFORMAT </w:instrText>
      </w:r>
      <w:r w:rsidRPr="00532A7A">
        <w:rPr>
          <w:rFonts w:ascii="Calibri Light" w:hAnsi="Calibri Light" w:cs="Calibri Light"/>
          <w:lang w:val="ru-MD"/>
        </w:rPr>
        <w:fldChar w:fldCharType="separate"/>
      </w:r>
      <w:r w:rsidRPr="00532A7A">
        <w:rPr>
          <w:rFonts w:ascii="Calibri Light" w:hAnsi="Calibri Light" w:cs="Calibri Light"/>
          <w:lang w:val="ru-MD"/>
        </w:rPr>
        <w:t>Постановлением Счетной палаты №62 от 10.12.2020</w:t>
      </w:r>
      <w:r w:rsidRPr="00532A7A">
        <w:rPr>
          <w:rFonts w:ascii="Calibri Light" w:hAnsi="Calibri Light" w:cs="Calibri Light"/>
          <w:lang w:val="ru-MD"/>
        </w:rPr>
        <w:fldChar w:fldCharType="end"/>
      </w:r>
      <w:r w:rsidRPr="00532A7A">
        <w:rPr>
          <w:rFonts w:ascii="Calibri Light" w:eastAsia="Times New Roman" w:hAnsi="Calibri Light" w:cs="Calibri Light"/>
          <w:lang w:val="ru-MD"/>
        </w:rPr>
        <w:t>.</w:t>
      </w:r>
    </w:p>
  </w:footnote>
  <w:footnote w:id="4">
    <w:p w:rsidR="00342E61" w:rsidRPr="00532A7A" w:rsidRDefault="00342E61" w:rsidP="00342E61">
      <w:pPr>
        <w:pStyle w:val="1"/>
        <w:rPr>
          <w:rFonts w:cs="Calibri Light"/>
          <w:sz w:val="20"/>
          <w:szCs w:val="20"/>
          <w:lang w:val="ru-MD"/>
        </w:rPr>
      </w:pPr>
      <w:r w:rsidRPr="00532A7A">
        <w:rPr>
          <w:rStyle w:val="FootnoteReference"/>
          <w:rFonts w:cs="Calibri Light"/>
          <w:sz w:val="20"/>
          <w:szCs w:val="20"/>
          <w:lang w:val="ru-MD"/>
        </w:rPr>
        <w:footnoteRef/>
      </w:r>
      <w:r w:rsidRPr="00532A7A">
        <w:rPr>
          <w:rFonts w:cs="Calibri Light"/>
          <w:sz w:val="20"/>
          <w:szCs w:val="20"/>
          <w:lang w:val="ru-MD"/>
        </w:rPr>
        <w:t xml:space="preserve"> Постановление Счетной палаты №2 от 24.01.2020 „О Системе профессиональных деклараций INTOSAI”.</w:t>
      </w:r>
    </w:p>
  </w:footnote>
  <w:footnote w:id="5">
    <w:p w:rsidR="00CE12F9" w:rsidRPr="00532A7A" w:rsidRDefault="00CE12F9" w:rsidP="00870263">
      <w:pPr>
        <w:pStyle w:val="FootnoteText"/>
        <w:jc w:val="both"/>
        <w:rPr>
          <w:rFonts w:asciiTheme="majorHAnsi" w:hAnsiTheme="majorHAnsi" w:cstheme="majorHAnsi"/>
          <w:lang w:val="ru-MD"/>
        </w:rPr>
      </w:pPr>
      <w:r w:rsidRPr="00532A7A">
        <w:rPr>
          <w:rStyle w:val="FootnoteReference"/>
          <w:rFonts w:asciiTheme="majorHAnsi" w:hAnsiTheme="majorHAnsi" w:cstheme="majorHAnsi"/>
          <w:lang w:val="ru-MD"/>
        </w:rPr>
        <w:footnoteRef/>
      </w:r>
      <w:r w:rsidRPr="00532A7A">
        <w:rPr>
          <w:rFonts w:asciiTheme="majorHAnsi" w:hAnsiTheme="majorHAnsi" w:cstheme="majorHAnsi"/>
          <w:lang w:val="ru-MD"/>
        </w:rPr>
        <w:t xml:space="preserve"> </w:t>
      </w:r>
      <w:r w:rsidR="00DD4417" w:rsidRPr="00532A7A">
        <w:rPr>
          <w:rFonts w:asciiTheme="majorHAnsi" w:hAnsiTheme="majorHAnsi" w:cstheme="majorHAnsi"/>
          <w:lang w:val="ru-MD"/>
        </w:rPr>
        <w:t xml:space="preserve">Закон о бухгалтерском учете №113-XVI от 27.04.2007; </w:t>
      </w:r>
      <w:r w:rsidR="00DD4417" w:rsidRPr="00532A7A">
        <w:rPr>
          <w:rFonts w:asciiTheme="majorHAnsi" w:hAnsiTheme="majorHAnsi" w:cstheme="majorHAnsi"/>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00DD4417" w:rsidRPr="00532A7A">
        <w:rPr>
          <w:rFonts w:asciiTheme="majorHAnsi" w:hAnsiTheme="majorHAnsi" w:cstheme="majorHAnsi"/>
          <w:lang w:val="ru-MD"/>
        </w:rPr>
        <w:t>, утвержденные Приказом министра финансов №216 от 28.12.2015; Приказ министра финансов №164 от 30.12.2016 „</w:t>
      </w:r>
      <w:r w:rsidR="00DD4417" w:rsidRPr="00532A7A">
        <w:rPr>
          <w:rFonts w:asciiTheme="majorHAnsi" w:hAnsiTheme="majorHAnsi" w:cstheme="majorHAnsi"/>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00DD4417" w:rsidRPr="00532A7A">
        <w:rPr>
          <w:rFonts w:asciiTheme="majorHAnsi" w:hAnsiTheme="majorHAnsi" w:cstheme="majorHAnsi"/>
          <w:lang w:val="ru-MD"/>
        </w:rPr>
        <w:t>”</w:t>
      </w:r>
      <w:r w:rsidRPr="00532A7A">
        <w:rPr>
          <w:rFonts w:asciiTheme="majorHAnsi" w:hAnsiTheme="majorHAnsi" w:cstheme="majorHAnsi"/>
          <w:lang w:val="ru-MD"/>
        </w:rPr>
        <w:t>.</w:t>
      </w:r>
    </w:p>
  </w:footnote>
  <w:footnote w:id="6">
    <w:p w:rsidR="001146C5" w:rsidRPr="00532A7A" w:rsidRDefault="001146C5" w:rsidP="001146C5">
      <w:pPr>
        <w:pStyle w:val="FootnoteText"/>
        <w:jc w:val="both"/>
        <w:rPr>
          <w:rFonts w:ascii="Calibri Light" w:hAnsi="Calibri Light" w:cs="Calibri Light"/>
          <w:lang w:val="ru-MD"/>
        </w:rPr>
      </w:pPr>
      <w:r w:rsidRPr="00532A7A">
        <w:rPr>
          <w:rStyle w:val="FootnoteReference"/>
          <w:rFonts w:ascii="Calibri Light" w:hAnsi="Calibri Light" w:cs="Calibri Light"/>
          <w:lang w:val="ru-MD"/>
        </w:rPr>
        <w:footnoteRef/>
      </w:r>
      <w:r w:rsidRPr="00532A7A">
        <w:rPr>
          <w:rFonts w:ascii="Calibri Light" w:hAnsi="Calibri Light" w:cs="Calibri Light"/>
          <w:lang w:val="ru-MD"/>
        </w:rPr>
        <w:t xml:space="preserve"> </w:t>
      </w:r>
      <w:r w:rsidR="005550B3" w:rsidRPr="00532A7A">
        <w:rPr>
          <w:rFonts w:ascii="Calibri Light" w:hAnsi="Calibri Light" w:cs="Calibri Light"/>
          <w:lang w:val="ru-MD"/>
        </w:rPr>
        <w:t>Положения, утвержденные Постановлением Счетной палаты №</w:t>
      </w:r>
      <w:r w:rsidRPr="00532A7A">
        <w:rPr>
          <w:rFonts w:ascii="Calibri Light" w:hAnsi="Calibri Light" w:cs="Calibri Light"/>
          <w:lang w:val="ru-MD"/>
        </w:rPr>
        <w:t xml:space="preserve">94 </w:t>
      </w:r>
      <w:r w:rsidR="005550B3" w:rsidRPr="00532A7A">
        <w:rPr>
          <w:rFonts w:ascii="Calibri Light" w:hAnsi="Calibri Light" w:cs="Calibri Light"/>
          <w:lang w:val="ru-MD"/>
        </w:rPr>
        <w:t>от</w:t>
      </w:r>
      <w:r w:rsidRPr="00532A7A">
        <w:rPr>
          <w:rFonts w:ascii="Calibri Light" w:hAnsi="Calibri Light" w:cs="Calibri Light"/>
          <w:lang w:val="ru-MD"/>
        </w:rPr>
        <w:t xml:space="preserve"> 17.12.2018.</w:t>
      </w:r>
    </w:p>
  </w:footnote>
  <w:footnote w:id="7">
    <w:p w:rsidR="001D4DC1" w:rsidRPr="00532A7A" w:rsidRDefault="001D4DC1" w:rsidP="001D4DC1">
      <w:pPr>
        <w:pStyle w:val="FootnoteText"/>
        <w:jc w:val="both"/>
        <w:rPr>
          <w:rFonts w:ascii="Calibri Light" w:hAnsi="Calibri Light" w:cs="Calibri Light"/>
          <w:lang w:val="ru-MD"/>
        </w:rPr>
      </w:pPr>
      <w:r w:rsidRPr="00532A7A">
        <w:rPr>
          <w:rStyle w:val="FootnoteReference"/>
          <w:rFonts w:ascii="Calibri Light" w:hAnsi="Calibri Light" w:cs="Calibri Light"/>
          <w:lang w:val="ru-MD"/>
        </w:rPr>
        <w:footnoteRef/>
      </w:r>
      <w:r w:rsidRPr="00532A7A">
        <w:rPr>
          <w:rFonts w:ascii="Calibri Light" w:hAnsi="Calibri Light" w:cs="Calibri Light"/>
          <w:lang w:val="ru-MD"/>
        </w:rPr>
        <w:t xml:space="preserve"> На основании положений Закона </w:t>
      </w:r>
      <w:r w:rsidRPr="00532A7A">
        <w:rPr>
          <w:rFonts w:ascii="Calibri Light" w:hAnsi="Calibri Light" w:cs="Calibri Light"/>
          <w:bCs/>
          <w:lang w:val="ru-MD"/>
        </w:rPr>
        <w:t>о государственном внутреннем финансовом контроле</w:t>
      </w:r>
      <w:r w:rsidRPr="00532A7A">
        <w:rPr>
          <w:rFonts w:ascii="Calibri Light" w:hAnsi="Calibri Light" w:cs="Calibri Light"/>
          <w:b/>
          <w:bCs/>
          <w:lang w:val="ru-MD"/>
        </w:rPr>
        <w:t xml:space="preserve"> </w:t>
      </w:r>
      <w:r w:rsidRPr="00532A7A">
        <w:rPr>
          <w:rFonts w:ascii="Calibri Light" w:hAnsi="Calibri Light" w:cs="Calibri Light"/>
          <w:lang w:val="ru-MD"/>
        </w:rPr>
        <w:t>№229 от 23.09.2010.</w:t>
      </w:r>
    </w:p>
  </w:footnote>
  <w:footnote w:id="8">
    <w:p w:rsidR="00007DB8" w:rsidRPr="00532A7A" w:rsidRDefault="00007DB8" w:rsidP="00870263">
      <w:pPr>
        <w:pStyle w:val="FootnoteText"/>
        <w:jc w:val="both"/>
        <w:rPr>
          <w:rFonts w:asciiTheme="majorHAnsi" w:hAnsiTheme="majorHAnsi" w:cstheme="majorHAnsi"/>
          <w:lang w:val="ru-MD"/>
        </w:rPr>
      </w:pPr>
      <w:r w:rsidRPr="00532A7A">
        <w:rPr>
          <w:rStyle w:val="FootnoteReference"/>
          <w:rFonts w:asciiTheme="majorHAnsi" w:hAnsiTheme="majorHAnsi" w:cstheme="majorHAnsi"/>
          <w:lang w:val="ru-MD"/>
        </w:rPr>
        <w:footnoteRef/>
      </w:r>
      <w:r w:rsidRPr="00532A7A">
        <w:rPr>
          <w:rFonts w:asciiTheme="majorHAnsi" w:hAnsiTheme="majorHAnsi" w:cstheme="majorHAnsi"/>
          <w:lang w:val="ru-MD"/>
        </w:rPr>
        <w:t xml:space="preserve"> </w:t>
      </w:r>
      <w:r w:rsidR="00936104" w:rsidRPr="00532A7A">
        <w:rPr>
          <w:rFonts w:asciiTheme="majorHAnsi" w:hAnsiTheme="majorHAnsi" w:cstheme="majorHAnsi"/>
          <w:lang w:val="ru-MD"/>
        </w:rPr>
        <w:t xml:space="preserve">Были правильно классифицированы основные средства на сумму 5.53 млн. леев; Увеличение счета 319 на сумму 6.56 млн. леев: недостроенная школа, улица Дечебал 48 - 3,64 млн. леев, ремонтные работы на улице Суверанитэций - 2,04 млн. леев, ремонтные работы здания в г. Чимишлия (архив) - 575,15 тыс. леев, Отчет о целесообразности - 96,2 тыс. леев, 2 проекта - 203,7 тыс. </w:t>
      </w:r>
      <w:r w:rsidR="00B30CFC" w:rsidRPr="00532A7A">
        <w:rPr>
          <w:rFonts w:asciiTheme="majorHAnsi" w:hAnsiTheme="majorHAnsi" w:cstheme="majorHAnsi"/>
          <w:lang w:val="ru-MD"/>
        </w:rPr>
        <w:t>л</w:t>
      </w:r>
      <w:r w:rsidR="00936104" w:rsidRPr="00532A7A">
        <w:rPr>
          <w:rFonts w:asciiTheme="majorHAnsi" w:hAnsiTheme="majorHAnsi" w:cstheme="majorHAnsi"/>
          <w:lang w:val="ru-MD"/>
        </w:rPr>
        <w:t xml:space="preserve">еев. Уменьшение счета 319 на сумму 2,28 млн. леев: газопровод Порумбрей - Сагайдакул Ноу - 1,11 млн. леев, водопровод Ченак - 987,76 тыс. леев, водопровод Селемет - 100,0 тыс. леев, проектные работы Гимназии Ченак - 79,8 тыс. леев. Увеличение счета 313 </w:t>
      </w:r>
      <w:r w:rsidR="00936104" w:rsidRPr="00532A7A">
        <w:rPr>
          <w:rFonts w:asciiTheme="majorHAnsi" w:eastAsia="Times New Roman" w:hAnsiTheme="majorHAnsi" w:cstheme="majorHAnsi"/>
          <w:lang w:val="ru-MD"/>
        </w:rPr>
        <w:t>„</w:t>
      </w:r>
      <w:r w:rsidR="00936104" w:rsidRPr="00532A7A">
        <w:rPr>
          <w:rFonts w:asciiTheme="majorHAnsi" w:hAnsiTheme="majorHAnsi" w:cstheme="majorHAnsi"/>
          <w:lang w:val="ru-MD"/>
        </w:rPr>
        <w:t>Передаточные устройства</w:t>
      </w:r>
      <w:r w:rsidR="00B30CFC" w:rsidRPr="00532A7A">
        <w:rPr>
          <w:rFonts w:asciiTheme="majorHAnsi" w:eastAsia="Times New Roman" w:hAnsiTheme="majorHAnsi" w:cstheme="majorHAnsi"/>
          <w:lang w:val="ru-MD"/>
        </w:rPr>
        <w:t>”</w:t>
      </w:r>
      <w:r w:rsidR="00936104" w:rsidRPr="00532A7A">
        <w:rPr>
          <w:rFonts w:asciiTheme="majorHAnsi" w:hAnsiTheme="majorHAnsi" w:cstheme="majorHAnsi"/>
          <w:lang w:val="ru-MD"/>
        </w:rPr>
        <w:t xml:space="preserve"> на 1,11 млн. </w:t>
      </w:r>
      <w:r w:rsidR="00B30CFC" w:rsidRPr="00532A7A">
        <w:rPr>
          <w:rFonts w:asciiTheme="majorHAnsi" w:hAnsiTheme="majorHAnsi" w:cstheme="majorHAnsi"/>
          <w:lang w:val="ru-MD"/>
        </w:rPr>
        <w:t>л</w:t>
      </w:r>
      <w:r w:rsidR="00936104" w:rsidRPr="00532A7A">
        <w:rPr>
          <w:rFonts w:asciiTheme="majorHAnsi" w:hAnsiTheme="majorHAnsi" w:cstheme="majorHAnsi"/>
          <w:lang w:val="ru-MD"/>
        </w:rPr>
        <w:t xml:space="preserve">еев и других счетов на сумму 135,5 тыс. </w:t>
      </w:r>
      <w:r w:rsidR="00B30CFC" w:rsidRPr="00532A7A">
        <w:rPr>
          <w:rFonts w:asciiTheme="majorHAnsi" w:hAnsiTheme="majorHAnsi" w:cstheme="majorHAnsi"/>
          <w:lang w:val="ru-MD"/>
        </w:rPr>
        <w:t>л</w:t>
      </w:r>
      <w:r w:rsidR="00936104" w:rsidRPr="00532A7A">
        <w:rPr>
          <w:rFonts w:asciiTheme="majorHAnsi" w:hAnsiTheme="majorHAnsi" w:cstheme="majorHAnsi"/>
          <w:lang w:val="ru-MD"/>
        </w:rPr>
        <w:t xml:space="preserve">еев.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C7"/>
    <w:rsid w:val="00005D12"/>
    <w:rsid w:val="00007DB8"/>
    <w:rsid w:val="00010057"/>
    <w:rsid w:val="00065EB2"/>
    <w:rsid w:val="00092C9E"/>
    <w:rsid w:val="000E7314"/>
    <w:rsid w:val="001146C5"/>
    <w:rsid w:val="00151581"/>
    <w:rsid w:val="00167DC4"/>
    <w:rsid w:val="00174FF3"/>
    <w:rsid w:val="001B6899"/>
    <w:rsid w:val="001D4DC1"/>
    <w:rsid w:val="001F1D5F"/>
    <w:rsid w:val="00205C0D"/>
    <w:rsid w:val="00243C63"/>
    <w:rsid w:val="00251502"/>
    <w:rsid w:val="00280D73"/>
    <w:rsid w:val="0029242A"/>
    <w:rsid w:val="002C01A6"/>
    <w:rsid w:val="002E3093"/>
    <w:rsid w:val="002F6233"/>
    <w:rsid w:val="003217C3"/>
    <w:rsid w:val="00342E61"/>
    <w:rsid w:val="00373E2B"/>
    <w:rsid w:val="00385CC0"/>
    <w:rsid w:val="003B0DEF"/>
    <w:rsid w:val="003B3DC0"/>
    <w:rsid w:val="003C3595"/>
    <w:rsid w:val="003F448A"/>
    <w:rsid w:val="004138CA"/>
    <w:rsid w:val="00423A7D"/>
    <w:rsid w:val="0045330E"/>
    <w:rsid w:val="004551A8"/>
    <w:rsid w:val="004A52A3"/>
    <w:rsid w:val="004D4939"/>
    <w:rsid w:val="004D50F2"/>
    <w:rsid w:val="00532A7A"/>
    <w:rsid w:val="00546153"/>
    <w:rsid w:val="0054787A"/>
    <w:rsid w:val="005550B3"/>
    <w:rsid w:val="00555302"/>
    <w:rsid w:val="00584078"/>
    <w:rsid w:val="005B38AE"/>
    <w:rsid w:val="005C0772"/>
    <w:rsid w:val="005E2789"/>
    <w:rsid w:val="0060783D"/>
    <w:rsid w:val="00643E9F"/>
    <w:rsid w:val="00655D6B"/>
    <w:rsid w:val="006739B2"/>
    <w:rsid w:val="00677920"/>
    <w:rsid w:val="006B1E79"/>
    <w:rsid w:val="006B4331"/>
    <w:rsid w:val="006C4B2B"/>
    <w:rsid w:val="006D3936"/>
    <w:rsid w:val="006D3E0A"/>
    <w:rsid w:val="00766468"/>
    <w:rsid w:val="00776475"/>
    <w:rsid w:val="007E73C7"/>
    <w:rsid w:val="007E7528"/>
    <w:rsid w:val="00855E27"/>
    <w:rsid w:val="008613CF"/>
    <w:rsid w:val="00870263"/>
    <w:rsid w:val="00875392"/>
    <w:rsid w:val="008A6B32"/>
    <w:rsid w:val="008C149A"/>
    <w:rsid w:val="008C5FEB"/>
    <w:rsid w:val="008F096E"/>
    <w:rsid w:val="009333EC"/>
    <w:rsid w:val="00936104"/>
    <w:rsid w:val="00994433"/>
    <w:rsid w:val="009A41B0"/>
    <w:rsid w:val="009C2E3E"/>
    <w:rsid w:val="009E21B8"/>
    <w:rsid w:val="00A433ED"/>
    <w:rsid w:val="00A56456"/>
    <w:rsid w:val="00A90583"/>
    <w:rsid w:val="00AA2983"/>
    <w:rsid w:val="00AA43E3"/>
    <w:rsid w:val="00AA7B66"/>
    <w:rsid w:val="00AC75B2"/>
    <w:rsid w:val="00AE2CC4"/>
    <w:rsid w:val="00B11888"/>
    <w:rsid w:val="00B24F4D"/>
    <w:rsid w:val="00B30CFC"/>
    <w:rsid w:val="00B43659"/>
    <w:rsid w:val="00B57973"/>
    <w:rsid w:val="00B6249F"/>
    <w:rsid w:val="00B8118E"/>
    <w:rsid w:val="00BB2595"/>
    <w:rsid w:val="00BF0EFD"/>
    <w:rsid w:val="00BF3428"/>
    <w:rsid w:val="00C15B3A"/>
    <w:rsid w:val="00C253DE"/>
    <w:rsid w:val="00C312D4"/>
    <w:rsid w:val="00C37ACA"/>
    <w:rsid w:val="00C633B6"/>
    <w:rsid w:val="00C648C1"/>
    <w:rsid w:val="00C72FAA"/>
    <w:rsid w:val="00C75A2E"/>
    <w:rsid w:val="00CC6034"/>
    <w:rsid w:val="00CE12F9"/>
    <w:rsid w:val="00D16170"/>
    <w:rsid w:val="00D27C60"/>
    <w:rsid w:val="00D6089A"/>
    <w:rsid w:val="00D90C04"/>
    <w:rsid w:val="00D97D98"/>
    <w:rsid w:val="00DB3BC9"/>
    <w:rsid w:val="00DD4417"/>
    <w:rsid w:val="00DD786A"/>
    <w:rsid w:val="00E2390C"/>
    <w:rsid w:val="00E26458"/>
    <w:rsid w:val="00E408E0"/>
    <w:rsid w:val="00E47671"/>
    <w:rsid w:val="00E646D2"/>
    <w:rsid w:val="00E814B8"/>
    <w:rsid w:val="00E83A82"/>
    <w:rsid w:val="00E903ED"/>
    <w:rsid w:val="00EA05DC"/>
    <w:rsid w:val="00EA35F1"/>
    <w:rsid w:val="00EB24B1"/>
    <w:rsid w:val="00EB5D6F"/>
    <w:rsid w:val="00EC102C"/>
    <w:rsid w:val="00F36D8F"/>
    <w:rsid w:val="00F778CF"/>
    <w:rsid w:val="00FA2252"/>
    <w:rsid w:val="00FE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FE68E-BF7B-4F4C-9363-0C3E880D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B6899"/>
    <w:pPr>
      <w:keepNext/>
      <w:keepLines/>
      <w:spacing w:before="480" w:after="0" w:line="276" w:lineRule="auto"/>
      <w:outlineLvl w:val="0"/>
    </w:pPr>
    <w:rPr>
      <w:rFonts w:ascii="Calibri Light" w:eastAsia="Times New Roman" w:hAnsi="Calibri Light" w:cs="Times New Roman"/>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6899"/>
    <w:rPr>
      <w:rFonts w:ascii="Calibri Light" w:eastAsia="Times New Roman"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1B6899"/>
    <w:pPr>
      <w:spacing w:after="0" w:line="240" w:lineRule="auto"/>
    </w:pPr>
    <w:rPr>
      <w:rFonts w:ascii="Calibri" w:eastAsia="Calibri" w:hAnsi="Calibri" w:cs="Times New Roman"/>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1B6899"/>
    <w:rPr>
      <w:rFonts w:ascii="Calibri" w:eastAsia="Calibri" w:hAnsi="Calibri"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rsid w:val="001B6899"/>
    <w:rPr>
      <w:rFonts w:cs="Times New Roman"/>
      <w:vertAlign w:val="superscript"/>
    </w:rPr>
  </w:style>
  <w:style w:type="paragraph" w:styleId="Caption">
    <w:name w:val="caption"/>
    <w:basedOn w:val="Normal"/>
    <w:next w:val="Normal"/>
    <w:uiPriority w:val="99"/>
    <w:qFormat/>
    <w:rsid w:val="001B6899"/>
    <w:pPr>
      <w:spacing w:after="0" w:line="240" w:lineRule="auto"/>
      <w:jc w:val="center"/>
    </w:pPr>
    <w:rPr>
      <w:rFonts w:ascii="$ Caslon" w:eastAsia="Times New Roman" w:hAnsi="$ Caslon" w:cs="Times New Roman"/>
      <w:b/>
      <w:i/>
      <w:sz w:val="28"/>
      <w:szCs w:val="20"/>
      <w:lang w:val="ro-RO"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B6899"/>
    <w:pPr>
      <w:spacing w:line="240" w:lineRule="exact"/>
    </w:pPr>
    <w:rPr>
      <w:rFonts w:cs="Times New Roman"/>
      <w:vertAlign w:val="superscript"/>
    </w:rPr>
  </w:style>
  <w:style w:type="paragraph" w:customStyle="1" w:styleId="1">
    <w:name w:val="Стиль1"/>
    <w:basedOn w:val="NormalWeb"/>
    <w:link w:val="10"/>
    <w:autoRedefine/>
    <w:qFormat/>
    <w:rsid w:val="001B6899"/>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1B6899"/>
    <w:rPr>
      <w:rFonts w:ascii="Calibri Light" w:eastAsia="Times New Roman" w:hAnsi="Calibri Light" w:cs="Times New Roman"/>
      <w:sz w:val="16"/>
      <w:szCs w:val="16"/>
    </w:rPr>
  </w:style>
  <w:style w:type="paragraph" w:styleId="NormalWeb">
    <w:name w:val="Normal (Web)"/>
    <w:basedOn w:val="Normal"/>
    <w:uiPriority w:val="99"/>
    <w:semiHidden/>
    <w:unhideWhenUsed/>
    <w:rsid w:val="001B6899"/>
    <w:rPr>
      <w:rFonts w:ascii="Times New Roman" w:hAnsi="Times New Roman" w:cs="Times New Roman"/>
      <w:sz w:val="24"/>
      <w:szCs w:val="24"/>
    </w:rPr>
  </w:style>
  <w:style w:type="paragraph" w:styleId="Footer">
    <w:name w:val="footer"/>
    <w:basedOn w:val="Normal"/>
    <w:link w:val="FooterChar"/>
    <w:uiPriority w:val="99"/>
    <w:rsid w:val="007E752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E7528"/>
    <w:rPr>
      <w:rFonts w:ascii="Calibri" w:eastAsia="Calibri" w:hAnsi="Calibri" w:cs="Times New Roman"/>
    </w:rPr>
  </w:style>
  <w:style w:type="paragraph" w:styleId="BalloonText">
    <w:name w:val="Balloon Text"/>
    <w:basedOn w:val="Normal"/>
    <w:link w:val="BalloonTextChar"/>
    <w:uiPriority w:val="99"/>
    <w:semiHidden/>
    <w:unhideWhenUsed/>
    <w:rsid w:val="00EC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02C"/>
    <w:rPr>
      <w:rFonts w:ascii="Segoe UI" w:hAnsi="Segoe UI" w:cs="Segoe UI"/>
      <w:sz w:val="18"/>
      <w:szCs w:val="18"/>
    </w:rPr>
  </w:style>
  <w:style w:type="character" w:styleId="Hyperlink">
    <w:name w:val="Hyperlink"/>
    <w:basedOn w:val="DefaultParagraphFont"/>
    <w:uiPriority w:val="99"/>
    <w:semiHidden/>
    <w:unhideWhenUsed/>
    <w:rsid w:val="00EC102C"/>
    <w:rPr>
      <w:color w:val="0000FF"/>
      <w:u w:val="single"/>
    </w:rPr>
  </w:style>
  <w:style w:type="paragraph" w:styleId="Header">
    <w:name w:val="header"/>
    <w:basedOn w:val="Normal"/>
    <w:link w:val="HeaderChar"/>
    <w:uiPriority w:val="99"/>
    <w:unhideWhenUsed/>
    <w:rsid w:val="00385CC0"/>
    <w:pPr>
      <w:tabs>
        <w:tab w:val="center" w:pos="4844"/>
        <w:tab w:val="right" w:pos="9689"/>
      </w:tabs>
      <w:spacing w:after="0" w:line="240" w:lineRule="auto"/>
    </w:pPr>
  </w:style>
  <w:style w:type="character" w:customStyle="1" w:styleId="HeaderChar">
    <w:name w:val="Header Char"/>
    <w:basedOn w:val="DefaultParagraphFont"/>
    <w:link w:val="Header"/>
    <w:uiPriority w:val="99"/>
    <w:rsid w:val="0038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1614-2524-47DF-AE5F-5577A2C0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Tabacari Maria</dc:creator>
  <cp:keywords/>
  <dc:description/>
  <cp:lastModifiedBy>Paiu Eugenia</cp:lastModifiedBy>
  <cp:revision>2</cp:revision>
  <dcterms:created xsi:type="dcterms:W3CDTF">2021-12-19T18:50:00Z</dcterms:created>
  <dcterms:modified xsi:type="dcterms:W3CDTF">2021-12-19T18:50:00Z</dcterms:modified>
</cp:coreProperties>
</file>