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02" w:rsidRPr="009333EC" w:rsidRDefault="001B6899" w:rsidP="001B6899">
      <w:pPr>
        <w:jc w:val="center"/>
        <w:rPr>
          <w:rFonts w:asciiTheme="majorHAnsi" w:hAnsiTheme="majorHAnsi" w:cstheme="majorHAnsi"/>
          <w:lang w:val="ro-MD"/>
        </w:rPr>
      </w:pPr>
      <w:r w:rsidRPr="009333EC">
        <w:rPr>
          <w:rFonts w:asciiTheme="majorHAnsi" w:hAnsiTheme="majorHAnsi" w:cstheme="majorHAnsi"/>
          <w:noProof/>
          <w:color w:val="7030A0"/>
          <w:sz w:val="24"/>
          <w:szCs w:val="24"/>
        </w:rPr>
        <w:drawing>
          <wp:inline distT="0" distB="0" distL="0" distR="0" wp14:anchorId="29BAD965" wp14:editId="0032C9D1">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rsidR="001B6899" w:rsidRPr="009333EC" w:rsidRDefault="001B6899" w:rsidP="001B6899">
      <w:pPr>
        <w:pStyle w:val="Caption"/>
        <w:rPr>
          <w:rFonts w:asciiTheme="majorHAnsi" w:hAnsiTheme="majorHAnsi" w:cstheme="majorHAnsi"/>
          <w:i w:val="0"/>
          <w:iCs/>
          <w:noProof/>
          <w:sz w:val="36"/>
          <w:szCs w:val="36"/>
          <w:lang w:val="ro-MD"/>
        </w:rPr>
      </w:pPr>
      <w:r w:rsidRPr="009333EC">
        <w:rPr>
          <w:rFonts w:asciiTheme="majorHAnsi" w:hAnsiTheme="majorHAnsi" w:cstheme="majorHAnsi"/>
          <w:i w:val="0"/>
          <w:iCs/>
          <w:noProof/>
          <w:sz w:val="36"/>
          <w:szCs w:val="36"/>
          <w:lang w:val="ro-MD"/>
        </w:rPr>
        <w:t>CURTEA DE CONTURI A REPUBLICII MOLDOVA</w:t>
      </w:r>
    </w:p>
    <w:p w:rsidR="001B6899" w:rsidRPr="009333EC" w:rsidRDefault="001B6899" w:rsidP="001B6899">
      <w:pPr>
        <w:pStyle w:val="Heading1"/>
        <w:spacing w:before="0" w:line="240" w:lineRule="auto"/>
        <w:jc w:val="center"/>
        <w:rPr>
          <w:rFonts w:asciiTheme="majorHAnsi" w:hAnsiTheme="majorHAnsi" w:cstheme="majorHAnsi"/>
          <w:noProof/>
          <w:color w:val="auto"/>
          <w:sz w:val="24"/>
          <w:szCs w:val="24"/>
          <w:lang w:val="ro-MD"/>
        </w:rPr>
      </w:pPr>
    </w:p>
    <w:p w:rsidR="001B6899" w:rsidRPr="009333EC" w:rsidRDefault="001B6899" w:rsidP="001B6899">
      <w:pPr>
        <w:pStyle w:val="Heading1"/>
        <w:spacing w:before="0" w:line="240" w:lineRule="auto"/>
        <w:jc w:val="center"/>
        <w:rPr>
          <w:rFonts w:asciiTheme="majorHAnsi" w:hAnsiTheme="majorHAnsi" w:cstheme="majorHAnsi"/>
          <w:noProof/>
          <w:color w:val="auto"/>
          <w:sz w:val="24"/>
          <w:szCs w:val="24"/>
          <w:lang w:val="ro-MD"/>
        </w:rPr>
      </w:pPr>
      <w:r w:rsidRPr="009333EC">
        <w:rPr>
          <w:rFonts w:asciiTheme="majorHAnsi" w:hAnsiTheme="majorHAnsi" w:cstheme="majorHAnsi"/>
          <w:noProof/>
          <w:color w:val="auto"/>
          <w:sz w:val="24"/>
          <w:szCs w:val="24"/>
          <w:lang w:val="ro-MD"/>
        </w:rPr>
        <w:t xml:space="preserve">H O T Ă R Â R E A nr. </w:t>
      </w:r>
      <w:r w:rsidR="005B38AE" w:rsidRPr="009333EC">
        <w:rPr>
          <w:rFonts w:asciiTheme="majorHAnsi" w:hAnsiTheme="majorHAnsi" w:cstheme="majorHAnsi"/>
          <w:noProof/>
          <w:color w:val="auto"/>
          <w:sz w:val="24"/>
          <w:szCs w:val="24"/>
          <w:lang w:val="ro-MD"/>
        </w:rPr>
        <w:t>62</w:t>
      </w:r>
    </w:p>
    <w:p w:rsidR="001B6899" w:rsidRPr="009333EC" w:rsidRDefault="001B6899" w:rsidP="001B6899">
      <w:pPr>
        <w:spacing w:after="0" w:line="240" w:lineRule="auto"/>
        <w:jc w:val="center"/>
        <w:rPr>
          <w:rFonts w:asciiTheme="majorHAnsi" w:hAnsiTheme="majorHAnsi" w:cstheme="majorHAnsi"/>
          <w:noProof/>
          <w:sz w:val="24"/>
          <w:szCs w:val="24"/>
          <w:lang w:val="ro-MD"/>
        </w:rPr>
      </w:pPr>
      <w:r w:rsidRPr="009333EC">
        <w:rPr>
          <w:rFonts w:asciiTheme="majorHAnsi" w:hAnsiTheme="majorHAnsi" w:cstheme="majorHAnsi"/>
          <w:noProof/>
          <w:sz w:val="24"/>
          <w:szCs w:val="24"/>
          <w:lang w:val="ro-MD"/>
        </w:rPr>
        <w:t>din 08 decembrie 2021</w:t>
      </w:r>
    </w:p>
    <w:p w:rsidR="001B6899" w:rsidRPr="009333EC" w:rsidRDefault="001B6899" w:rsidP="001B6899">
      <w:pPr>
        <w:spacing w:after="0" w:line="240" w:lineRule="auto"/>
        <w:jc w:val="center"/>
        <w:rPr>
          <w:rFonts w:asciiTheme="majorHAnsi" w:hAnsiTheme="majorHAnsi" w:cstheme="majorHAnsi"/>
          <w:noProof/>
          <w:sz w:val="24"/>
          <w:szCs w:val="24"/>
          <w:lang w:val="ro-MD"/>
        </w:rPr>
      </w:pPr>
    </w:p>
    <w:p w:rsidR="001B6899" w:rsidRPr="009333EC" w:rsidRDefault="001B6899" w:rsidP="001B6899">
      <w:pPr>
        <w:spacing w:after="0" w:line="276" w:lineRule="auto"/>
        <w:jc w:val="center"/>
        <w:rPr>
          <w:rFonts w:asciiTheme="majorHAnsi" w:hAnsiTheme="majorHAnsi" w:cstheme="majorHAnsi"/>
          <w:sz w:val="28"/>
          <w:szCs w:val="28"/>
          <w:lang w:val="ro-MD"/>
        </w:rPr>
      </w:pPr>
      <w:r w:rsidRPr="009333EC">
        <w:rPr>
          <w:rFonts w:asciiTheme="majorHAnsi" w:hAnsiTheme="majorHAnsi" w:cstheme="majorHAnsi"/>
          <w:b/>
          <w:noProof/>
          <w:sz w:val="24"/>
          <w:szCs w:val="24"/>
          <w:lang w:val="ro-MD"/>
        </w:rPr>
        <w:t>cu privire la Raportul auditului asupra rapoartelor financiare ale unității administrativ-teritoriale raionul Cimișlia</w:t>
      </w:r>
      <w:r w:rsidRPr="009333EC">
        <w:rPr>
          <w:rFonts w:asciiTheme="majorHAnsi" w:hAnsiTheme="majorHAnsi" w:cstheme="majorHAnsi"/>
          <w:b/>
          <w:noProof/>
          <w:sz w:val="28"/>
          <w:szCs w:val="28"/>
          <w:lang w:val="ro-MD"/>
        </w:rPr>
        <w:t xml:space="preserve"> </w:t>
      </w:r>
      <w:r w:rsidRPr="009333EC">
        <w:rPr>
          <w:rFonts w:asciiTheme="majorHAnsi" w:hAnsiTheme="majorHAnsi" w:cstheme="majorHAnsi"/>
          <w:b/>
          <w:noProof/>
          <w:sz w:val="24"/>
          <w:szCs w:val="24"/>
          <w:lang w:val="ro-MD"/>
        </w:rPr>
        <w:t>încheiate la 31 decembrie 2020 (UAT/bugetul de nivelul II)</w:t>
      </w:r>
    </w:p>
    <w:p w:rsidR="001B6899" w:rsidRPr="009333EC" w:rsidRDefault="001B6899" w:rsidP="001B6899">
      <w:pPr>
        <w:tabs>
          <w:tab w:val="left" w:pos="720"/>
        </w:tabs>
        <w:spacing w:after="0" w:line="240" w:lineRule="auto"/>
        <w:jc w:val="center"/>
        <w:rPr>
          <w:rFonts w:asciiTheme="majorHAnsi" w:hAnsiTheme="majorHAnsi" w:cstheme="majorHAnsi"/>
          <w:b/>
          <w:noProof/>
          <w:sz w:val="24"/>
          <w:szCs w:val="24"/>
          <w:lang w:val="ro-MD"/>
        </w:rPr>
      </w:pPr>
      <w:r w:rsidRPr="009333EC">
        <w:rPr>
          <w:rFonts w:asciiTheme="majorHAnsi" w:hAnsiTheme="majorHAnsi" w:cstheme="majorHAnsi"/>
          <w:b/>
          <w:noProof/>
          <w:sz w:val="24"/>
          <w:szCs w:val="24"/>
          <w:lang w:val="ro-MD"/>
        </w:rPr>
        <w:t>-------------------------------------</w:t>
      </w:r>
      <w:r w:rsidR="004138CA">
        <w:rPr>
          <w:rFonts w:asciiTheme="majorHAnsi" w:hAnsiTheme="majorHAnsi" w:cstheme="majorHAnsi"/>
          <w:b/>
          <w:noProof/>
          <w:sz w:val="24"/>
          <w:szCs w:val="24"/>
          <w:lang w:val="ro-MD"/>
        </w:rPr>
        <w:t>------------------------------</w:t>
      </w:r>
      <w:r w:rsidRPr="009333EC">
        <w:rPr>
          <w:rFonts w:asciiTheme="majorHAnsi" w:hAnsiTheme="majorHAnsi" w:cstheme="majorHAnsi"/>
          <w:b/>
          <w:noProof/>
          <w:sz w:val="24"/>
          <w:szCs w:val="24"/>
          <w:lang w:val="ro-MD"/>
        </w:rPr>
        <w:t>----------------------------------------------------------</w:t>
      </w:r>
    </w:p>
    <w:p w:rsidR="001B6899" w:rsidRPr="009333EC" w:rsidRDefault="00E2390C" w:rsidP="00EC102C">
      <w:pPr>
        <w:tabs>
          <w:tab w:val="left" w:pos="567"/>
        </w:tabs>
        <w:spacing w:after="0" w:line="276" w:lineRule="auto"/>
        <w:ind w:firstLine="709"/>
        <w:jc w:val="both"/>
        <w:rPr>
          <w:rFonts w:asciiTheme="majorHAnsi" w:hAnsiTheme="majorHAnsi" w:cstheme="majorHAnsi"/>
          <w:sz w:val="24"/>
          <w:szCs w:val="24"/>
          <w:lang w:val="ro-MD"/>
        </w:rPr>
      </w:pPr>
      <w:r w:rsidRPr="009333EC">
        <w:rPr>
          <w:rFonts w:asciiTheme="majorHAnsi" w:hAnsiTheme="majorHAnsi" w:cstheme="majorHAnsi"/>
          <w:noProof/>
          <w:sz w:val="24"/>
          <w:szCs w:val="24"/>
          <w:lang w:val="ro-MD"/>
        </w:rPr>
        <w:t xml:space="preserve">Curtea de Conturi, în prezența dlui Mihail Olărescu, președintele raionului Cimișlia; </w:t>
      </w:r>
      <w:r w:rsidR="00C72FAA" w:rsidRPr="009333EC">
        <w:rPr>
          <w:rFonts w:asciiTheme="majorHAnsi" w:hAnsiTheme="majorHAnsi" w:cstheme="majorHAnsi"/>
          <w:noProof/>
          <w:sz w:val="24"/>
          <w:szCs w:val="24"/>
          <w:lang w:val="ro-MD"/>
        </w:rPr>
        <w:t xml:space="preserve">dlui  </w:t>
      </w:r>
      <w:r w:rsidR="00C72FAA" w:rsidRPr="009333EC">
        <w:rPr>
          <w:rFonts w:asciiTheme="majorHAnsi" w:hAnsiTheme="majorHAnsi" w:cstheme="majorHAnsi"/>
          <w:color w:val="212121"/>
          <w:sz w:val="24"/>
          <w:szCs w:val="24"/>
          <w:shd w:val="clear" w:color="auto" w:fill="FFFFFF"/>
          <w:lang w:val="ro-MD"/>
        </w:rPr>
        <w:t>Gheorghe</w:t>
      </w:r>
      <w:r w:rsidR="00E26458" w:rsidRPr="009333EC">
        <w:rPr>
          <w:rFonts w:asciiTheme="majorHAnsi" w:hAnsiTheme="majorHAnsi" w:cstheme="majorHAnsi"/>
          <w:color w:val="212121"/>
          <w:sz w:val="24"/>
          <w:szCs w:val="24"/>
          <w:shd w:val="clear" w:color="auto" w:fill="FFFFFF"/>
          <w:lang w:val="ro-MD"/>
        </w:rPr>
        <w:t xml:space="preserve"> Netedu</w:t>
      </w:r>
      <w:r w:rsidR="00C72FAA" w:rsidRPr="009333EC">
        <w:rPr>
          <w:rFonts w:asciiTheme="majorHAnsi" w:hAnsiTheme="majorHAnsi" w:cstheme="majorHAnsi"/>
          <w:color w:val="212121"/>
          <w:sz w:val="24"/>
          <w:szCs w:val="24"/>
          <w:shd w:val="clear" w:color="auto" w:fill="FFFFFF"/>
          <w:lang w:val="ro-MD"/>
        </w:rPr>
        <w:t xml:space="preserve">, secretarul </w:t>
      </w:r>
      <w:r w:rsidR="00E26458" w:rsidRPr="009333EC">
        <w:rPr>
          <w:rFonts w:asciiTheme="majorHAnsi" w:hAnsiTheme="majorHAnsi" w:cstheme="majorHAnsi"/>
          <w:color w:val="212121"/>
          <w:sz w:val="24"/>
          <w:szCs w:val="24"/>
          <w:shd w:val="clear" w:color="auto" w:fill="FFFFFF"/>
          <w:lang w:val="ro-MD"/>
        </w:rPr>
        <w:t>C</w:t>
      </w:r>
      <w:r w:rsidR="00C72FAA" w:rsidRPr="009333EC">
        <w:rPr>
          <w:rFonts w:asciiTheme="majorHAnsi" w:hAnsiTheme="majorHAnsi" w:cstheme="majorHAnsi"/>
          <w:color w:val="212121"/>
          <w:sz w:val="24"/>
          <w:szCs w:val="24"/>
          <w:shd w:val="clear" w:color="auto" w:fill="FFFFFF"/>
          <w:lang w:val="ro-MD"/>
        </w:rPr>
        <w:t>onsiliului raional</w:t>
      </w:r>
      <w:r w:rsidR="00C72FAA" w:rsidRPr="009333EC">
        <w:rPr>
          <w:rFonts w:asciiTheme="majorHAnsi" w:hAnsiTheme="majorHAnsi" w:cstheme="majorHAnsi"/>
          <w:color w:val="212121"/>
          <w:sz w:val="23"/>
          <w:szCs w:val="23"/>
          <w:shd w:val="clear" w:color="auto" w:fill="FFFFFF"/>
          <w:lang w:val="ro-MD"/>
        </w:rPr>
        <w:t xml:space="preserve"> </w:t>
      </w:r>
      <w:r w:rsidR="00C72FAA" w:rsidRPr="009333EC">
        <w:rPr>
          <w:rFonts w:asciiTheme="majorHAnsi" w:hAnsiTheme="majorHAnsi" w:cstheme="majorHAnsi"/>
          <w:noProof/>
          <w:sz w:val="24"/>
          <w:szCs w:val="24"/>
          <w:lang w:val="ro-MD"/>
        </w:rPr>
        <w:t>Cimișlia</w:t>
      </w:r>
      <w:r w:rsidR="00C72FAA" w:rsidRPr="009333EC">
        <w:rPr>
          <w:rFonts w:asciiTheme="majorHAnsi" w:hAnsiTheme="majorHAnsi" w:cstheme="majorHAnsi"/>
          <w:color w:val="212121"/>
          <w:sz w:val="23"/>
          <w:szCs w:val="23"/>
          <w:shd w:val="clear" w:color="auto" w:fill="FFFFFF"/>
          <w:lang w:val="ro-MD"/>
        </w:rPr>
        <w:t xml:space="preserve">; </w:t>
      </w:r>
      <w:r w:rsidRPr="009333EC">
        <w:rPr>
          <w:rFonts w:asciiTheme="majorHAnsi" w:hAnsiTheme="majorHAnsi" w:cstheme="majorHAnsi"/>
          <w:noProof/>
          <w:sz w:val="24"/>
          <w:szCs w:val="24"/>
          <w:lang w:val="ro-MD"/>
        </w:rPr>
        <w:t>dnei Olesea Răcilă, șef</w:t>
      </w:r>
      <w:r w:rsidR="00766468">
        <w:rPr>
          <w:rFonts w:asciiTheme="majorHAnsi" w:hAnsiTheme="majorHAnsi" w:cstheme="majorHAnsi"/>
          <w:noProof/>
          <w:sz w:val="24"/>
          <w:szCs w:val="24"/>
          <w:lang w:val="ro-MD"/>
        </w:rPr>
        <w:t>a</w:t>
      </w:r>
      <w:r w:rsidRPr="009333EC">
        <w:rPr>
          <w:rFonts w:asciiTheme="majorHAnsi" w:hAnsiTheme="majorHAnsi" w:cstheme="majorHAnsi"/>
          <w:noProof/>
          <w:sz w:val="24"/>
          <w:szCs w:val="24"/>
          <w:lang w:val="ro-MD"/>
        </w:rPr>
        <w:t xml:space="preserve"> Direcției Finanțe </w:t>
      </w:r>
      <w:r w:rsidR="00BF3428" w:rsidRPr="009333EC">
        <w:rPr>
          <w:rFonts w:asciiTheme="majorHAnsi" w:hAnsiTheme="majorHAnsi" w:cstheme="majorHAnsi"/>
          <w:noProof/>
          <w:sz w:val="24"/>
          <w:szCs w:val="24"/>
          <w:lang w:val="ro-MD"/>
        </w:rPr>
        <w:t xml:space="preserve">a </w:t>
      </w:r>
      <w:r w:rsidR="00E26458" w:rsidRPr="009333EC">
        <w:rPr>
          <w:rFonts w:asciiTheme="majorHAnsi" w:hAnsiTheme="majorHAnsi" w:cstheme="majorHAnsi"/>
          <w:color w:val="212121"/>
          <w:sz w:val="24"/>
          <w:szCs w:val="24"/>
          <w:shd w:val="clear" w:color="auto" w:fill="FFFFFF"/>
          <w:lang w:val="ro-MD"/>
        </w:rPr>
        <w:t>Consiliului raional</w:t>
      </w:r>
      <w:r w:rsidRPr="009333EC">
        <w:rPr>
          <w:rFonts w:asciiTheme="majorHAnsi" w:hAnsiTheme="majorHAnsi" w:cstheme="majorHAnsi"/>
          <w:noProof/>
          <w:sz w:val="24"/>
          <w:szCs w:val="24"/>
          <w:lang w:val="ro-MD"/>
        </w:rPr>
        <w:t xml:space="preserve"> Cimișlia; dlui Vasile </w:t>
      </w:r>
      <w:r w:rsidR="008A6B32" w:rsidRPr="009333EC">
        <w:rPr>
          <w:rFonts w:asciiTheme="majorHAnsi" w:hAnsiTheme="majorHAnsi" w:cstheme="majorHAnsi"/>
          <w:noProof/>
          <w:sz w:val="24"/>
          <w:szCs w:val="24"/>
          <w:lang w:val="ro-MD"/>
        </w:rPr>
        <w:t>Lupașu</w:t>
      </w:r>
      <w:r w:rsidRPr="009333EC">
        <w:rPr>
          <w:rFonts w:asciiTheme="majorHAnsi" w:hAnsiTheme="majorHAnsi" w:cstheme="majorHAnsi"/>
          <w:noProof/>
          <w:sz w:val="24"/>
          <w:szCs w:val="24"/>
          <w:lang w:val="ro-MD"/>
        </w:rPr>
        <w:t xml:space="preserve">, șeful </w:t>
      </w:r>
      <w:r w:rsidR="00C648C1" w:rsidRPr="009333EC">
        <w:rPr>
          <w:rFonts w:asciiTheme="majorHAnsi" w:hAnsiTheme="majorHAnsi" w:cstheme="majorHAnsi"/>
          <w:noProof/>
          <w:sz w:val="24"/>
          <w:szCs w:val="24"/>
          <w:lang w:val="ro-MD"/>
        </w:rPr>
        <w:t>Serviciul</w:t>
      </w:r>
      <w:r w:rsidR="004138CA">
        <w:rPr>
          <w:rFonts w:asciiTheme="majorHAnsi" w:hAnsiTheme="majorHAnsi" w:cstheme="majorHAnsi"/>
          <w:noProof/>
          <w:sz w:val="24"/>
          <w:szCs w:val="24"/>
          <w:lang w:val="ro-MD"/>
        </w:rPr>
        <w:t>ui</w:t>
      </w:r>
      <w:r w:rsidR="00C648C1" w:rsidRPr="009333EC">
        <w:rPr>
          <w:rFonts w:asciiTheme="majorHAnsi" w:hAnsiTheme="majorHAnsi" w:cstheme="majorHAnsi"/>
          <w:noProof/>
          <w:sz w:val="24"/>
          <w:szCs w:val="24"/>
          <w:lang w:val="ro-MD"/>
        </w:rPr>
        <w:t xml:space="preserve"> </w:t>
      </w:r>
      <w:r w:rsidR="004138CA">
        <w:rPr>
          <w:rFonts w:asciiTheme="majorHAnsi" w:hAnsiTheme="majorHAnsi" w:cstheme="majorHAnsi"/>
          <w:noProof/>
          <w:sz w:val="24"/>
          <w:szCs w:val="24"/>
          <w:lang w:val="ro-MD"/>
        </w:rPr>
        <w:t>a</w:t>
      </w:r>
      <w:r w:rsidR="00C648C1" w:rsidRPr="009333EC">
        <w:rPr>
          <w:rFonts w:asciiTheme="majorHAnsi" w:hAnsiTheme="majorHAnsi" w:cstheme="majorHAnsi"/>
          <w:noProof/>
          <w:sz w:val="24"/>
          <w:szCs w:val="24"/>
          <w:lang w:val="ro-MD"/>
        </w:rPr>
        <w:t>rhitectur</w:t>
      </w:r>
      <w:r w:rsidR="004138CA">
        <w:rPr>
          <w:rFonts w:asciiTheme="majorHAnsi" w:hAnsiTheme="majorHAnsi" w:cstheme="majorHAnsi"/>
          <w:noProof/>
          <w:sz w:val="24"/>
          <w:szCs w:val="24"/>
          <w:lang w:val="ro-MD"/>
        </w:rPr>
        <w:t>ă</w:t>
      </w:r>
      <w:r w:rsidR="00C648C1" w:rsidRPr="009333EC">
        <w:rPr>
          <w:rFonts w:asciiTheme="majorHAnsi" w:hAnsiTheme="majorHAnsi" w:cstheme="majorHAnsi"/>
          <w:noProof/>
          <w:sz w:val="24"/>
          <w:szCs w:val="24"/>
          <w:lang w:val="ro-MD"/>
        </w:rPr>
        <w:t xml:space="preserve">, </w:t>
      </w:r>
      <w:r w:rsidR="004138CA">
        <w:rPr>
          <w:rFonts w:asciiTheme="majorHAnsi" w:hAnsiTheme="majorHAnsi" w:cstheme="majorHAnsi"/>
          <w:noProof/>
          <w:sz w:val="24"/>
          <w:szCs w:val="24"/>
          <w:lang w:val="ro-MD"/>
        </w:rPr>
        <w:t>u</w:t>
      </w:r>
      <w:r w:rsidR="00C648C1" w:rsidRPr="009333EC">
        <w:rPr>
          <w:rFonts w:asciiTheme="majorHAnsi" w:hAnsiTheme="majorHAnsi" w:cstheme="majorHAnsi"/>
          <w:noProof/>
          <w:sz w:val="24"/>
          <w:szCs w:val="24"/>
          <w:lang w:val="ro-MD"/>
        </w:rPr>
        <w:t xml:space="preserve">rbanism și </w:t>
      </w:r>
      <w:r w:rsidR="004138CA">
        <w:rPr>
          <w:rFonts w:asciiTheme="majorHAnsi" w:hAnsiTheme="majorHAnsi" w:cstheme="majorHAnsi"/>
          <w:noProof/>
          <w:sz w:val="24"/>
          <w:szCs w:val="24"/>
          <w:lang w:val="ro-MD"/>
        </w:rPr>
        <w:t>c</w:t>
      </w:r>
      <w:r w:rsidR="00C648C1" w:rsidRPr="009333EC">
        <w:rPr>
          <w:rFonts w:asciiTheme="majorHAnsi" w:hAnsiTheme="majorHAnsi" w:cstheme="majorHAnsi"/>
          <w:noProof/>
          <w:sz w:val="24"/>
          <w:szCs w:val="24"/>
          <w:lang w:val="ro-MD"/>
        </w:rPr>
        <w:t xml:space="preserve">adastru </w:t>
      </w:r>
      <w:r w:rsidR="00BF3428" w:rsidRPr="009333EC">
        <w:rPr>
          <w:rFonts w:asciiTheme="majorHAnsi" w:hAnsiTheme="majorHAnsi" w:cstheme="majorHAnsi"/>
          <w:noProof/>
          <w:sz w:val="24"/>
          <w:szCs w:val="24"/>
          <w:lang w:val="ro-MD"/>
        </w:rPr>
        <w:t>a</w:t>
      </w:r>
      <w:r w:rsidR="004138CA">
        <w:rPr>
          <w:rFonts w:asciiTheme="majorHAnsi" w:hAnsiTheme="majorHAnsi" w:cstheme="majorHAnsi"/>
          <w:noProof/>
          <w:sz w:val="24"/>
          <w:szCs w:val="24"/>
          <w:lang w:val="ro-MD"/>
        </w:rPr>
        <w:t>l</w:t>
      </w:r>
      <w:r w:rsidR="00BF3428" w:rsidRPr="009333EC">
        <w:rPr>
          <w:rFonts w:asciiTheme="majorHAnsi" w:hAnsiTheme="majorHAnsi" w:cstheme="majorHAnsi"/>
          <w:noProof/>
          <w:sz w:val="24"/>
          <w:szCs w:val="24"/>
          <w:lang w:val="ro-MD"/>
        </w:rPr>
        <w:t xml:space="preserve"> </w:t>
      </w:r>
      <w:r w:rsidR="00E26458" w:rsidRPr="009333EC">
        <w:rPr>
          <w:rFonts w:asciiTheme="majorHAnsi" w:hAnsiTheme="majorHAnsi" w:cstheme="majorHAnsi"/>
          <w:color w:val="212121"/>
          <w:sz w:val="24"/>
          <w:szCs w:val="24"/>
          <w:shd w:val="clear" w:color="auto" w:fill="FFFFFF"/>
          <w:lang w:val="ro-MD"/>
        </w:rPr>
        <w:t>Consiliului raional</w:t>
      </w:r>
      <w:r w:rsidR="00C72FAA" w:rsidRPr="009333EC">
        <w:rPr>
          <w:rFonts w:asciiTheme="majorHAnsi" w:hAnsiTheme="majorHAnsi" w:cstheme="majorHAnsi"/>
          <w:noProof/>
          <w:sz w:val="24"/>
          <w:szCs w:val="24"/>
          <w:lang w:val="ro-MD"/>
        </w:rPr>
        <w:t xml:space="preserve"> Cimișlia;</w:t>
      </w:r>
      <w:r w:rsidRPr="009333EC">
        <w:rPr>
          <w:rFonts w:asciiTheme="majorHAnsi" w:hAnsiTheme="majorHAnsi" w:cstheme="majorHAnsi"/>
          <w:noProof/>
          <w:sz w:val="24"/>
          <w:szCs w:val="24"/>
          <w:lang w:val="ro-MD"/>
        </w:rPr>
        <w:t xml:space="preserve"> dnei Tatiana Bulat, contabil</w:t>
      </w:r>
      <w:r w:rsidR="00E26458" w:rsidRPr="009333EC">
        <w:rPr>
          <w:rFonts w:asciiTheme="majorHAnsi" w:hAnsiTheme="majorHAnsi" w:cstheme="majorHAnsi"/>
          <w:noProof/>
          <w:sz w:val="24"/>
          <w:szCs w:val="24"/>
          <w:lang w:val="ro-MD"/>
        </w:rPr>
        <w:t>-</w:t>
      </w:r>
      <w:r w:rsidRPr="009333EC">
        <w:rPr>
          <w:rFonts w:asciiTheme="majorHAnsi" w:hAnsiTheme="majorHAnsi" w:cstheme="majorHAnsi"/>
          <w:noProof/>
          <w:sz w:val="24"/>
          <w:szCs w:val="24"/>
          <w:lang w:val="ro-MD"/>
        </w:rPr>
        <w:t>șef</w:t>
      </w:r>
      <w:r w:rsidR="00BF3428" w:rsidRPr="009333EC">
        <w:rPr>
          <w:rFonts w:asciiTheme="majorHAnsi" w:hAnsiTheme="majorHAnsi" w:cstheme="majorHAnsi"/>
          <w:noProof/>
          <w:sz w:val="24"/>
          <w:szCs w:val="24"/>
          <w:lang w:val="ro-MD"/>
        </w:rPr>
        <w:t xml:space="preserve"> a</w:t>
      </w:r>
      <w:r w:rsidR="00E26458" w:rsidRPr="009333EC">
        <w:rPr>
          <w:rFonts w:asciiTheme="majorHAnsi" w:hAnsiTheme="majorHAnsi" w:cstheme="majorHAnsi"/>
          <w:noProof/>
          <w:sz w:val="24"/>
          <w:szCs w:val="24"/>
          <w:lang w:val="ro-MD"/>
        </w:rPr>
        <w:t>l</w:t>
      </w:r>
      <w:r w:rsidR="00BF3428" w:rsidRPr="009333EC">
        <w:rPr>
          <w:rFonts w:asciiTheme="majorHAnsi" w:hAnsiTheme="majorHAnsi" w:cstheme="majorHAnsi"/>
          <w:noProof/>
          <w:sz w:val="24"/>
          <w:szCs w:val="24"/>
          <w:lang w:val="ro-MD"/>
        </w:rPr>
        <w:t xml:space="preserve"> A</w:t>
      </w:r>
      <w:r w:rsidR="00E26458" w:rsidRPr="009333EC">
        <w:rPr>
          <w:rFonts w:asciiTheme="majorHAnsi" w:hAnsiTheme="majorHAnsi" w:cstheme="majorHAnsi"/>
          <w:noProof/>
          <w:sz w:val="24"/>
          <w:szCs w:val="24"/>
          <w:lang w:val="ro-MD"/>
        </w:rPr>
        <w:t xml:space="preserve">paratului </w:t>
      </w:r>
      <w:r w:rsidR="00BF3428" w:rsidRPr="009333EC">
        <w:rPr>
          <w:rFonts w:asciiTheme="majorHAnsi" w:hAnsiTheme="majorHAnsi" w:cstheme="majorHAnsi"/>
          <w:noProof/>
          <w:sz w:val="24"/>
          <w:szCs w:val="24"/>
          <w:lang w:val="ro-MD"/>
        </w:rPr>
        <w:t>P</w:t>
      </w:r>
      <w:r w:rsidR="00E26458" w:rsidRPr="009333EC">
        <w:rPr>
          <w:rFonts w:asciiTheme="majorHAnsi" w:hAnsiTheme="majorHAnsi" w:cstheme="majorHAnsi"/>
          <w:noProof/>
          <w:sz w:val="24"/>
          <w:szCs w:val="24"/>
          <w:lang w:val="ro-MD"/>
        </w:rPr>
        <w:t>reședintelui raionului</w:t>
      </w:r>
      <w:r w:rsidRPr="009333EC">
        <w:rPr>
          <w:rFonts w:asciiTheme="majorHAnsi" w:hAnsiTheme="majorHAnsi" w:cstheme="majorHAnsi"/>
          <w:noProof/>
          <w:sz w:val="24"/>
          <w:szCs w:val="24"/>
          <w:lang w:val="ro-MD"/>
        </w:rPr>
        <w:t xml:space="preserve"> Cimișlia</w:t>
      </w:r>
      <w:r w:rsidR="00E26458" w:rsidRPr="009333EC">
        <w:rPr>
          <w:rFonts w:asciiTheme="majorHAnsi" w:hAnsiTheme="majorHAnsi" w:cstheme="majorHAnsi"/>
          <w:noProof/>
          <w:sz w:val="24"/>
          <w:szCs w:val="24"/>
          <w:lang w:val="ro-MD"/>
        </w:rPr>
        <w:t>;</w:t>
      </w:r>
      <w:r w:rsidR="00C72FAA" w:rsidRPr="009333EC">
        <w:rPr>
          <w:rFonts w:asciiTheme="majorHAnsi" w:hAnsiTheme="majorHAnsi" w:cstheme="majorHAnsi"/>
          <w:noProof/>
          <w:sz w:val="24"/>
          <w:szCs w:val="24"/>
          <w:lang w:val="ro-MD"/>
        </w:rPr>
        <w:t xml:space="preserve"> dlui Ion Iachoni, șef</w:t>
      </w:r>
      <w:r w:rsidR="00E26458" w:rsidRPr="009333EC">
        <w:rPr>
          <w:rFonts w:asciiTheme="majorHAnsi" w:hAnsiTheme="majorHAnsi" w:cstheme="majorHAnsi"/>
          <w:noProof/>
          <w:sz w:val="24"/>
          <w:szCs w:val="24"/>
          <w:lang w:val="ro-MD"/>
        </w:rPr>
        <w:t>ul</w:t>
      </w:r>
      <w:r w:rsidR="00C72FAA" w:rsidRPr="009333EC">
        <w:rPr>
          <w:rFonts w:asciiTheme="majorHAnsi" w:hAnsiTheme="majorHAnsi" w:cstheme="majorHAnsi"/>
          <w:noProof/>
          <w:sz w:val="24"/>
          <w:szCs w:val="24"/>
          <w:lang w:val="ro-MD"/>
        </w:rPr>
        <w:t xml:space="preserve"> </w:t>
      </w:r>
      <w:r w:rsidR="00E26458" w:rsidRPr="009333EC">
        <w:rPr>
          <w:rFonts w:asciiTheme="majorHAnsi" w:hAnsiTheme="majorHAnsi" w:cstheme="majorHAnsi"/>
          <w:noProof/>
          <w:sz w:val="24"/>
          <w:szCs w:val="24"/>
          <w:lang w:val="ro-MD"/>
        </w:rPr>
        <w:t>S</w:t>
      </w:r>
      <w:r w:rsidR="00C72FAA" w:rsidRPr="009333EC">
        <w:rPr>
          <w:rFonts w:asciiTheme="majorHAnsi" w:hAnsiTheme="majorHAnsi" w:cstheme="majorHAnsi"/>
          <w:noProof/>
          <w:sz w:val="24"/>
          <w:szCs w:val="24"/>
          <w:lang w:val="ro-MD"/>
        </w:rPr>
        <w:t xml:space="preserve">ecției bugetele locale </w:t>
      </w:r>
      <w:r w:rsidR="00E26458" w:rsidRPr="009333EC">
        <w:rPr>
          <w:rFonts w:asciiTheme="majorHAnsi" w:hAnsiTheme="majorHAnsi" w:cstheme="majorHAnsi"/>
          <w:noProof/>
          <w:sz w:val="24"/>
          <w:szCs w:val="24"/>
          <w:lang w:val="ro-MD"/>
        </w:rPr>
        <w:t>di</w:t>
      </w:r>
      <w:r w:rsidR="001B6899" w:rsidRPr="009333EC">
        <w:rPr>
          <w:rFonts w:asciiTheme="majorHAnsi" w:hAnsiTheme="majorHAnsi" w:cstheme="majorHAnsi"/>
          <w:noProof/>
          <w:sz w:val="24"/>
          <w:szCs w:val="24"/>
          <w:lang w:val="ro-MD"/>
        </w:rPr>
        <w:t>n cadrul Ministerului Finanțelor;</w:t>
      </w:r>
      <w:r w:rsidR="00C72FAA" w:rsidRPr="009333EC">
        <w:rPr>
          <w:rFonts w:asciiTheme="majorHAnsi" w:hAnsiTheme="majorHAnsi" w:cstheme="majorHAnsi"/>
          <w:noProof/>
          <w:sz w:val="24"/>
          <w:szCs w:val="24"/>
          <w:lang w:val="ro-MD"/>
        </w:rPr>
        <w:t xml:space="preserve"> dlui </w:t>
      </w:r>
      <w:r w:rsidR="00C72FAA" w:rsidRPr="009333EC">
        <w:rPr>
          <w:rFonts w:asciiTheme="majorHAnsi" w:hAnsiTheme="majorHAnsi" w:cstheme="majorHAnsi"/>
          <w:sz w:val="24"/>
          <w:szCs w:val="24"/>
          <w:lang w:val="ro-MD"/>
        </w:rPr>
        <w:t>Mihai Burunciuc</w:t>
      </w:r>
      <w:r w:rsidR="00C72FAA" w:rsidRPr="009333EC">
        <w:rPr>
          <w:rFonts w:asciiTheme="majorHAnsi" w:hAnsiTheme="majorHAnsi" w:cstheme="majorHAnsi"/>
          <w:noProof/>
          <w:sz w:val="24"/>
          <w:szCs w:val="24"/>
          <w:lang w:val="ro-MD"/>
        </w:rPr>
        <w:t>, șeful Direcției generale administrare fiscală Sud a Serviciului Fiscal de Stat</w:t>
      </w:r>
      <w:r w:rsidR="00A433ED" w:rsidRPr="009333EC">
        <w:rPr>
          <w:rFonts w:asciiTheme="majorHAnsi" w:hAnsiTheme="majorHAnsi" w:cstheme="majorHAnsi"/>
          <w:noProof/>
          <w:sz w:val="24"/>
          <w:szCs w:val="24"/>
          <w:lang w:val="ro-MD"/>
        </w:rPr>
        <w:t>,</w:t>
      </w:r>
      <w:r w:rsidR="001B6899" w:rsidRPr="009333EC">
        <w:rPr>
          <w:rFonts w:asciiTheme="majorHAnsi" w:hAnsiTheme="majorHAnsi" w:cstheme="majorHAnsi"/>
          <w:noProof/>
          <w:sz w:val="24"/>
          <w:szCs w:val="24"/>
          <w:lang w:val="ro-MD"/>
        </w:rPr>
        <w:t xml:space="preserve"> în cadrul ședinței video, în legătură cu situația epidemiologică în Republica Moldova</w:t>
      </w:r>
      <w:r w:rsidR="001B6899" w:rsidRPr="009333EC">
        <w:rPr>
          <w:rStyle w:val="FootnoteReference"/>
          <w:rFonts w:asciiTheme="majorHAnsi" w:hAnsiTheme="majorHAnsi" w:cstheme="majorHAnsi"/>
          <w:noProof/>
          <w:sz w:val="24"/>
          <w:szCs w:val="24"/>
          <w:lang w:val="ro-MD"/>
        </w:rPr>
        <w:footnoteReference w:id="1"/>
      </w:r>
      <w:r w:rsidR="001B6899" w:rsidRPr="009333EC">
        <w:rPr>
          <w:rFonts w:asciiTheme="majorHAnsi" w:hAnsiTheme="majorHAnsi" w:cstheme="majorHAnsi"/>
          <w:noProof/>
          <w:sz w:val="24"/>
          <w:szCs w:val="24"/>
          <w:lang w:val="ro-MD"/>
        </w:rPr>
        <w:t>,</w:t>
      </w:r>
      <w:r w:rsidR="001B6899" w:rsidRPr="009333EC">
        <w:rPr>
          <w:rFonts w:asciiTheme="majorHAnsi" w:hAnsiTheme="majorHAnsi" w:cstheme="majorHAnsi"/>
          <w:sz w:val="24"/>
          <w:szCs w:val="24"/>
          <w:lang w:val="ro-MD"/>
        </w:rPr>
        <w:t xml:space="preserve"> </w:t>
      </w:r>
      <w:r w:rsidR="001B6899" w:rsidRPr="009333EC">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001B6899" w:rsidRPr="009333EC">
        <w:rPr>
          <w:rStyle w:val="FootnoteReference"/>
          <w:rFonts w:asciiTheme="majorHAnsi" w:hAnsiTheme="majorHAnsi" w:cstheme="majorHAnsi"/>
          <w:noProof/>
          <w:sz w:val="24"/>
          <w:szCs w:val="24"/>
          <w:lang w:val="ro-MD"/>
        </w:rPr>
        <w:footnoteReference w:id="2"/>
      </w:r>
      <w:r w:rsidR="001B6899" w:rsidRPr="009333EC">
        <w:rPr>
          <w:rFonts w:asciiTheme="majorHAnsi" w:hAnsiTheme="majorHAnsi" w:cstheme="majorHAnsi"/>
          <w:noProof/>
          <w:sz w:val="24"/>
          <w:szCs w:val="24"/>
          <w:lang w:val="ro-MD"/>
        </w:rPr>
        <w:t xml:space="preserve">, a examinat Raportul auditului asupra rapoartelor financiare ale </w:t>
      </w:r>
      <w:r w:rsidR="001B6899" w:rsidRPr="004138CA">
        <w:rPr>
          <w:rFonts w:asciiTheme="majorHAnsi" w:eastAsia="Times New Roman" w:hAnsiTheme="majorHAnsi" w:cstheme="majorHAnsi"/>
          <w:sz w:val="24"/>
          <w:szCs w:val="24"/>
          <w:lang w:val="ro-MD" w:eastAsia="ru-RU"/>
        </w:rPr>
        <w:t>unității administrativ-teritoriale</w:t>
      </w:r>
      <w:r w:rsidR="001B6899" w:rsidRPr="009333EC">
        <w:rPr>
          <w:rFonts w:asciiTheme="majorHAnsi" w:hAnsiTheme="majorHAnsi" w:cstheme="majorHAnsi"/>
          <w:noProof/>
          <w:sz w:val="24"/>
          <w:szCs w:val="24"/>
          <w:lang w:val="ro-MD"/>
        </w:rPr>
        <w:t xml:space="preserve"> raionul Cimișlia încheiate la 31 decembrie 2020 (UAT/bugetul de nivelul II).</w:t>
      </w:r>
    </w:p>
    <w:p w:rsidR="001B6899" w:rsidRPr="009333EC" w:rsidRDefault="001B6899" w:rsidP="00EC102C">
      <w:pPr>
        <w:tabs>
          <w:tab w:val="left" w:pos="709"/>
        </w:tabs>
        <w:spacing w:after="0" w:line="276" w:lineRule="auto"/>
        <w:ind w:firstLine="709"/>
        <w:jc w:val="both"/>
        <w:rPr>
          <w:rFonts w:asciiTheme="majorHAnsi" w:hAnsiTheme="majorHAnsi" w:cstheme="majorHAnsi"/>
          <w:noProof/>
          <w:sz w:val="24"/>
          <w:szCs w:val="24"/>
          <w:lang w:val="ro-MD" w:eastAsia="ru-RU"/>
        </w:rPr>
      </w:pPr>
      <w:r w:rsidRPr="009333EC">
        <w:rPr>
          <w:rFonts w:asciiTheme="majorHAnsi" w:hAnsiTheme="majorHAnsi" w:cstheme="majorHAnsi"/>
          <w:noProof/>
          <w:sz w:val="24"/>
          <w:szCs w:val="24"/>
          <w:lang w:val="ro-MD"/>
        </w:rPr>
        <w:t xml:space="preserve">Misiunea de audit a fost efectuată în temeiul art.31 alin.(2) și alin.(6), art.32 din Legea nr.260 din 07.12.2017 și în conformitate cu </w:t>
      </w:r>
      <w:r w:rsidR="00167DC4" w:rsidRPr="009333EC">
        <w:rPr>
          <w:rFonts w:asciiTheme="majorHAnsi" w:hAnsiTheme="majorHAnsi" w:cstheme="majorHAnsi"/>
          <w:noProof/>
          <w:sz w:val="24"/>
          <w:szCs w:val="24"/>
          <w:lang w:val="ro-MD"/>
        </w:rPr>
        <w:t>Programul activității de audit ale Curții de Conturi pe anul 2021</w:t>
      </w:r>
      <w:r w:rsidR="00167DC4" w:rsidRPr="00766468">
        <w:rPr>
          <w:rFonts w:ascii="Calibri Light" w:hAnsi="Calibri Light" w:cs="Calibri Light"/>
          <w:noProof/>
          <w:sz w:val="24"/>
          <w:szCs w:val="24"/>
          <w:vertAlign w:val="superscript"/>
          <w:lang w:val="ro-RO"/>
        </w:rPr>
        <w:footnoteReference w:id="3"/>
      </w:r>
      <w:r w:rsidR="009A41B0">
        <w:rPr>
          <w:rFonts w:asciiTheme="majorHAnsi" w:hAnsiTheme="majorHAnsi" w:cstheme="majorHAnsi"/>
          <w:noProof/>
          <w:sz w:val="24"/>
          <w:szCs w:val="24"/>
          <w:lang w:val="ro-MD"/>
        </w:rPr>
        <w:t>,</w:t>
      </w:r>
      <w:r w:rsidRPr="00766468">
        <w:rPr>
          <w:rFonts w:ascii="Calibri Light" w:hAnsi="Calibri Light" w:cs="Calibri Light"/>
          <w:noProof/>
          <w:sz w:val="24"/>
          <w:szCs w:val="24"/>
          <w:lang w:val="ro-RO"/>
        </w:rPr>
        <w:t xml:space="preserve"> cu </w:t>
      </w:r>
      <w:r w:rsidR="00167DC4" w:rsidRPr="009333EC">
        <w:rPr>
          <w:rFonts w:asciiTheme="majorHAnsi" w:hAnsiTheme="majorHAnsi" w:cstheme="majorHAnsi"/>
          <w:noProof/>
          <w:sz w:val="24"/>
          <w:szCs w:val="24"/>
          <w:lang w:val="ro-MD"/>
        </w:rPr>
        <w:t xml:space="preserve">Standardele Internaționale de Audit </w:t>
      </w:r>
      <w:r w:rsidR="00167DC4" w:rsidRPr="004138CA">
        <w:rPr>
          <w:rFonts w:asciiTheme="majorHAnsi" w:eastAsia="Times New Roman" w:hAnsiTheme="majorHAnsi" w:cstheme="majorHAnsi"/>
          <w:sz w:val="24"/>
          <w:szCs w:val="24"/>
          <w:lang w:val="ro-MD"/>
        </w:rPr>
        <w:t>(ISSAI 100, ISSAI 200 și ISSAI 2000)</w:t>
      </w:r>
      <w:r w:rsidR="006B4331" w:rsidRPr="009333EC">
        <w:rPr>
          <w:rFonts w:asciiTheme="majorHAnsi" w:hAnsiTheme="majorHAnsi" w:cstheme="majorHAnsi"/>
          <w:noProof/>
          <w:sz w:val="24"/>
          <w:szCs w:val="24"/>
          <w:lang w:val="ro-MD"/>
        </w:rPr>
        <w:t>,</w:t>
      </w:r>
      <w:r w:rsidRPr="009333EC">
        <w:rPr>
          <w:rFonts w:asciiTheme="majorHAnsi" w:hAnsiTheme="majorHAnsi" w:cstheme="majorHAnsi"/>
          <w:noProof/>
          <w:sz w:val="24"/>
          <w:szCs w:val="24"/>
          <w:lang w:val="ro-MD"/>
        </w:rPr>
        <w:t xml:space="preserve"> pus</w:t>
      </w:r>
      <w:r w:rsidR="00167DC4" w:rsidRPr="009333EC">
        <w:rPr>
          <w:rFonts w:asciiTheme="majorHAnsi" w:hAnsiTheme="majorHAnsi" w:cstheme="majorHAnsi"/>
          <w:noProof/>
          <w:sz w:val="24"/>
          <w:szCs w:val="24"/>
          <w:lang w:val="ro-MD"/>
        </w:rPr>
        <w:t>e</w:t>
      </w:r>
      <w:r w:rsidRPr="009333EC">
        <w:rPr>
          <w:rFonts w:asciiTheme="majorHAnsi" w:hAnsiTheme="majorHAnsi" w:cstheme="majorHAnsi"/>
          <w:noProof/>
          <w:sz w:val="24"/>
          <w:szCs w:val="24"/>
          <w:lang w:val="ro-MD"/>
        </w:rPr>
        <w:t xml:space="preserve"> în aplicare de Curtea de Conturi</w:t>
      </w:r>
      <w:r w:rsidRPr="009333EC">
        <w:rPr>
          <w:rStyle w:val="FootnoteReference"/>
          <w:rFonts w:asciiTheme="majorHAnsi" w:hAnsiTheme="majorHAnsi" w:cstheme="majorHAnsi"/>
          <w:noProof/>
          <w:sz w:val="24"/>
          <w:szCs w:val="24"/>
          <w:lang w:val="ro-MD"/>
        </w:rPr>
        <w:footnoteReference w:id="4"/>
      </w:r>
      <w:r w:rsidRPr="009333EC">
        <w:rPr>
          <w:rFonts w:asciiTheme="majorHAnsi" w:hAnsiTheme="majorHAnsi" w:cstheme="majorHAnsi"/>
          <w:noProof/>
          <w:sz w:val="24"/>
          <w:szCs w:val="24"/>
          <w:lang w:val="ro-MD"/>
        </w:rPr>
        <w:t>.</w:t>
      </w:r>
      <w:r w:rsidRPr="009333EC">
        <w:rPr>
          <w:rFonts w:asciiTheme="majorHAnsi" w:hAnsiTheme="majorHAnsi" w:cstheme="majorHAnsi"/>
          <w:noProof/>
          <w:sz w:val="24"/>
          <w:szCs w:val="24"/>
          <w:lang w:val="ro-MD" w:eastAsia="ru-RU"/>
        </w:rPr>
        <w:t xml:space="preserve"> </w:t>
      </w:r>
    </w:p>
    <w:p w:rsidR="001B6899" w:rsidRPr="009333EC" w:rsidRDefault="001B6899" w:rsidP="00EC102C">
      <w:pPr>
        <w:spacing w:after="0" w:line="276" w:lineRule="auto"/>
        <w:ind w:firstLine="709"/>
        <w:jc w:val="both"/>
        <w:rPr>
          <w:rFonts w:asciiTheme="majorHAnsi" w:hAnsiTheme="majorHAnsi" w:cstheme="majorHAnsi"/>
          <w:bCs/>
          <w:iCs/>
          <w:noProof/>
          <w:sz w:val="24"/>
          <w:szCs w:val="24"/>
          <w:lang w:val="ro-MD" w:eastAsia="ru-RU"/>
        </w:rPr>
      </w:pPr>
      <w:r w:rsidRPr="009333EC">
        <w:rPr>
          <w:rFonts w:asciiTheme="majorHAnsi" w:hAnsiTheme="majorHAnsi" w:cstheme="majorHAnsi"/>
          <w:noProof/>
          <w:sz w:val="24"/>
          <w:szCs w:val="24"/>
          <w:lang w:val="ro-MD"/>
        </w:rPr>
        <w:t>Auditul a avut drept scop</w:t>
      </w:r>
      <w:r w:rsidRPr="009333EC">
        <w:rPr>
          <w:rFonts w:asciiTheme="majorHAnsi" w:hAnsiTheme="majorHAnsi" w:cstheme="majorHAnsi"/>
          <w:noProof/>
          <w:sz w:val="24"/>
          <w:szCs w:val="24"/>
          <w:lang w:val="ro-MD" w:eastAsia="ru-RU"/>
        </w:rPr>
        <w:t xml:space="preserve"> oferirea unei asigurări rezonabile cu privire la faptul că rapoartele financiare ale </w:t>
      </w:r>
      <w:r w:rsidR="000E7314" w:rsidRPr="009333EC">
        <w:rPr>
          <w:rFonts w:asciiTheme="majorHAnsi" w:hAnsiTheme="majorHAnsi" w:cstheme="majorHAnsi"/>
          <w:noProof/>
          <w:sz w:val="24"/>
          <w:szCs w:val="24"/>
          <w:lang w:val="ro-MD" w:eastAsia="ru-RU"/>
        </w:rPr>
        <w:t xml:space="preserve">unității administrativ-teritoriale </w:t>
      </w:r>
      <w:r w:rsidR="00FE4302" w:rsidRPr="009333EC">
        <w:rPr>
          <w:rFonts w:asciiTheme="majorHAnsi" w:hAnsiTheme="majorHAnsi" w:cstheme="majorHAnsi"/>
          <w:noProof/>
          <w:sz w:val="24"/>
          <w:szCs w:val="24"/>
          <w:lang w:val="ro-MD" w:eastAsia="ru-RU"/>
        </w:rPr>
        <w:t>raionul Cimișlia (</w:t>
      </w:r>
      <w:r w:rsidR="00FE4302" w:rsidRPr="009333EC">
        <w:rPr>
          <w:rFonts w:asciiTheme="majorHAnsi" w:hAnsiTheme="majorHAnsi" w:cstheme="majorHAnsi"/>
          <w:noProof/>
          <w:sz w:val="24"/>
          <w:szCs w:val="24"/>
          <w:lang w:val="ro-MD"/>
        </w:rPr>
        <w:t>UAT/bugetul de nivelul II</w:t>
      </w:r>
      <w:r w:rsidR="00FE4302" w:rsidRPr="009333EC">
        <w:rPr>
          <w:rFonts w:asciiTheme="majorHAnsi" w:hAnsiTheme="majorHAnsi" w:cstheme="majorHAnsi"/>
          <w:noProof/>
          <w:sz w:val="24"/>
          <w:szCs w:val="24"/>
          <w:lang w:val="ro-MD" w:eastAsia="ru-RU"/>
        </w:rPr>
        <w:t>)</w:t>
      </w:r>
      <w:r w:rsidRPr="009333EC">
        <w:rPr>
          <w:rFonts w:asciiTheme="majorHAnsi" w:hAnsiTheme="majorHAnsi" w:cstheme="majorHAnsi"/>
          <w:noProof/>
          <w:sz w:val="24"/>
          <w:szCs w:val="24"/>
          <w:lang w:val="ro-MD" w:eastAsia="ru-RU"/>
        </w:rPr>
        <w:t xml:space="preserve"> încheiate la 31 decembrie 2020 nu conțin, în ansamblul lor, denaturări semnificative cauzate de fraude sau erori, prin emiterea unei opinii.</w:t>
      </w:r>
    </w:p>
    <w:p w:rsidR="001B6899" w:rsidRPr="009333EC" w:rsidRDefault="001B6899" w:rsidP="00EC102C">
      <w:pPr>
        <w:spacing w:after="0" w:line="276" w:lineRule="auto"/>
        <w:ind w:firstLine="709"/>
        <w:jc w:val="both"/>
        <w:rPr>
          <w:rFonts w:asciiTheme="majorHAnsi" w:hAnsiTheme="majorHAnsi" w:cstheme="majorHAnsi"/>
          <w:noProof/>
          <w:sz w:val="24"/>
          <w:szCs w:val="24"/>
          <w:lang w:val="ro-MD" w:eastAsia="ru-RU"/>
        </w:rPr>
      </w:pPr>
      <w:r w:rsidRPr="009333EC">
        <w:rPr>
          <w:rFonts w:asciiTheme="majorHAnsi" w:hAnsiTheme="majorHAnsi" w:cstheme="majorHAnsi"/>
          <w:noProof/>
          <w:sz w:val="24"/>
          <w:szCs w:val="24"/>
          <w:lang w:val="ro-MD" w:eastAsia="ru-RU"/>
        </w:rPr>
        <w:t>Examinând rezultatele misiunii de audit realizate, precum și explicațiile persoanelor cu funcții de răspundere prezente la ședința publică, Curtea de Conturi</w:t>
      </w:r>
    </w:p>
    <w:p w:rsidR="001B6899" w:rsidRPr="009333EC" w:rsidRDefault="001B6899" w:rsidP="008C5FEB">
      <w:pPr>
        <w:spacing w:before="240" w:after="0" w:line="276" w:lineRule="auto"/>
        <w:ind w:firstLine="709"/>
        <w:jc w:val="center"/>
        <w:rPr>
          <w:rFonts w:asciiTheme="majorHAnsi" w:hAnsiTheme="majorHAnsi" w:cstheme="majorHAnsi"/>
          <w:b/>
          <w:bCs/>
          <w:noProof/>
          <w:sz w:val="24"/>
          <w:szCs w:val="24"/>
          <w:lang w:val="ro-MD" w:eastAsia="ru-RU"/>
        </w:rPr>
      </w:pPr>
      <w:r w:rsidRPr="009333EC">
        <w:rPr>
          <w:rFonts w:asciiTheme="majorHAnsi" w:hAnsiTheme="majorHAnsi" w:cstheme="majorHAnsi"/>
          <w:b/>
          <w:bCs/>
          <w:noProof/>
          <w:sz w:val="24"/>
          <w:szCs w:val="24"/>
          <w:lang w:val="ro-MD" w:eastAsia="ru-RU"/>
        </w:rPr>
        <w:t>A CONSTATAT:</w:t>
      </w:r>
    </w:p>
    <w:p w:rsidR="00CE12F9" w:rsidRPr="009333EC" w:rsidRDefault="00CE12F9">
      <w:pPr>
        <w:spacing w:after="0" w:line="276" w:lineRule="auto"/>
        <w:ind w:firstLine="709"/>
        <w:jc w:val="both"/>
        <w:rPr>
          <w:rFonts w:asciiTheme="majorHAnsi" w:eastAsia="Times New Roman" w:hAnsiTheme="majorHAnsi" w:cstheme="majorHAnsi"/>
          <w:sz w:val="24"/>
          <w:szCs w:val="24"/>
          <w:lang w:val="ro-MD" w:eastAsia="ru-RU"/>
        </w:rPr>
      </w:pPr>
      <w:r w:rsidRPr="009333EC">
        <w:rPr>
          <w:rFonts w:asciiTheme="majorHAnsi" w:eastAsia="Times New Roman" w:hAnsiTheme="majorHAnsi" w:cstheme="majorHAnsi"/>
          <w:sz w:val="24"/>
          <w:szCs w:val="24"/>
          <w:lang w:val="ro-MD" w:eastAsia="ru-RU"/>
        </w:rPr>
        <w:t xml:space="preserve">rapoartele financiare ale unității administrativ-teritoriale </w:t>
      </w:r>
      <w:r w:rsidRPr="009333EC">
        <w:rPr>
          <w:rFonts w:asciiTheme="majorHAnsi" w:hAnsiTheme="majorHAnsi" w:cstheme="majorHAnsi"/>
          <w:noProof/>
          <w:sz w:val="24"/>
          <w:szCs w:val="24"/>
          <w:lang w:val="ro-MD"/>
        </w:rPr>
        <w:t>raionul Cimișlia (UAT/bugetul de nivelul II)</w:t>
      </w:r>
      <w:r w:rsidR="007E7528" w:rsidRPr="009333EC">
        <w:rPr>
          <w:rFonts w:asciiTheme="majorHAnsi" w:eastAsia="Times New Roman" w:hAnsiTheme="majorHAnsi" w:cstheme="majorHAnsi"/>
          <w:sz w:val="24"/>
          <w:szCs w:val="24"/>
          <w:lang w:val="ro-MD" w:eastAsia="ru-RU"/>
        </w:rPr>
        <w:t>, încheiate la 31 decembrie 2020</w:t>
      </w:r>
      <w:r w:rsidRPr="009333EC">
        <w:rPr>
          <w:rFonts w:asciiTheme="majorHAnsi" w:eastAsia="Times New Roman" w:hAnsiTheme="majorHAnsi" w:cstheme="majorHAnsi"/>
          <w:sz w:val="24"/>
          <w:szCs w:val="24"/>
          <w:lang w:val="ro-MD" w:eastAsia="ru-RU"/>
        </w:rPr>
        <w:t xml:space="preserve">, </w:t>
      </w:r>
      <w:r w:rsidR="006D3936" w:rsidRPr="009333EC">
        <w:rPr>
          <w:rFonts w:asciiTheme="majorHAnsi" w:eastAsia="Times New Roman" w:hAnsiTheme="majorHAnsi" w:cstheme="majorHAnsi"/>
          <w:sz w:val="24"/>
          <w:szCs w:val="24"/>
          <w:lang w:val="ro-MD" w:eastAsia="ru-RU"/>
        </w:rPr>
        <w:t xml:space="preserve">cu excepția posibilelor efecte ale aspectelor descrise în secțiunea </w:t>
      </w:r>
      <w:r w:rsidR="006D3936" w:rsidRPr="009333EC">
        <w:rPr>
          <w:rFonts w:asciiTheme="majorHAnsi" w:eastAsia="Times New Roman" w:hAnsiTheme="majorHAnsi" w:cstheme="majorHAnsi"/>
          <w:i/>
          <w:sz w:val="24"/>
          <w:szCs w:val="24"/>
          <w:lang w:val="ro-MD" w:eastAsia="ru-RU"/>
        </w:rPr>
        <w:t>Baza pentru opinia cu rezerve</w:t>
      </w:r>
      <w:r w:rsidR="006D3936" w:rsidRPr="009333EC">
        <w:rPr>
          <w:rFonts w:asciiTheme="majorHAnsi" w:eastAsia="Times New Roman" w:hAnsiTheme="majorHAnsi" w:cstheme="majorHAnsi"/>
          <w:sz w:val="24"/>
          <w:szCs w:val="24"/>
          <w:lang w:val="ro-MD" w:eastAsia="ru-RU"/>
        </w:rPr>
        <w:t xml:space="preserve"> </w:t>
      </w:r>
      <w:r w:rsidRPr="009333EC">
        <w:rPr>
          <w:rFonts w:asciiTheme="majorHAnsi" w:eastAsia="Times New Roman" w:hAnsiTheme="majorHAnsi" w:cstheme="majorHAnsi"/>
          <w:sz w:val="24"/>
          <w:szCs w:val="24"/>
          <w:lang w:val="ro-MD" w:eastAsia="ru-RU"/>
        </w:rPr>
        <w:t xml:space="preserve">din Raportul de audit, </w:t>
      </w:r>
      <w:r w:rsidRPr="009333EC">
        <w:rPr>
          <w:rFonts w:asciiTheme="majorHAnsi" w:eastAsia="Times New Roman" w:hAnsiTheme="majorHAnsi" w:cstheme="majorHAnsi"/>
          <w:i/>
          <w:iCs/>
          <w:sz w:val="24"/>
          <w:szCs w:val="24"/>
          <w:lang w:val="ro-MD" w:eastAsia="ru-RU"/>
        </w:rPr>
        <w:t>prezintă o imagine corectă și</w:t>
      </w:r>
      <w:r w:rsidRPr="009333EC">
        <w:rPr>
          <w:rFonts w:asciiTheme="majorHAnsi" w:eastAsia="Times New Roman" w:hAnsiTheme="majorHAnsi" w:cstheme="majorHAnsi"/>
          <w:sz w:val="24"/>
          <w:szCs w:val="24"/>
          <w:lang w:val="ro-MD" w:eastAsia="ru-RU"/>
        </w:rPr>
        <w:t xml:space="preserve"> </w:t>
      </w:r>
      <w:r w:rsidRPr="009333EC">
        <w:rPr>
          <w:rFonts w:asciiTheme="majorHAnsi" w:eastAsia="Times New Roman" w:hAnsiTheme="majorHAnsi" w:cstheme="majorHAnsi"/>
          <w:i/>
          <w:iCs/>
          <w:sz w:val="24"/>
          <w:szCs w:val="24"/>
          <w:lang w:val="ro-MD" w:eastAsia="ru-RU"/>
        </w:rPr>
        <w:t>fidelă</w:t>
      </w:r>
      <w:r w:rsidRPr="009333EC">
        <w:rPr>
          <w:rFonts w:asciiTheme="majorHAnsi" w:eastAsia="Times New Roman" w:hAnsiTheme="majorHAnsi" w:cstheme="majorHAnsi"/>
          <w:sz w:val="24"/>
          <w:szCs w:val="24"/>
          <w:lang w:val="ro-MD" w:eastAsia="ru-RU"/>
        </w:rPr>
        <w:t xml:space="preserve"> în conformitate cu cadrul aplicabil de raportare financiară</w:t>
      </w:r>
      <w:r w:rsidRPr="009333EC">
        <w:rPr>
          <w:rStyle w:val="FootnoteReference"/>
          <w:rFonts w:asciiTheme="majorHAnsi" w:eastAsia="Times New Roman" w:hAnsiTheme="majorHAnsi" w:cstheme="majorHAnsi"/>
          <w:sz w:val="24"/>
          <w:szCs w:val="24"/>
          <w:lang w:val="ro-MD" w:eastAsia="ru-RU"/>
        </w:rPr>
        <w:footnoteReference w:id="5"/>
      </w:r>
      <w:r w:rsidRPr="009333EC">
        <w:rPr>
          <w:rFonts w:asciiTheme="majorHAnsi" w:eastAsia="Times New Roman" w:hAnsiTheme="majorHAnsi" w:cstheme="majorHAnsi"/>
          <w:sz w:val="24"/>
          <w:szCs w:val="24"/>
          <w:lang w:val="ro-MD" w:eastAsia="ru-RU"/>
        </w:rPr>
        <w:t xml:space="preserve">. </w:t>
      </w:r>
    </w:p>
    <w:p w:rsidR="007E7528" w:rsidRPr="009333EC" w:rsidRDefault="007E7528" w:rsidP="00EC102C">
      <w:pPr>
        <w:tabs>
          <w:tab w:val="left" w:pos="567"/>
        </w:tabs>
        <w:spacing w:after="0" w:line="276" w:lineRule="auto"/>
        <w:ind w:firstLine="709"/>
        <w:jc w:val="both"/>
        <w:rPr>
          <w:rFonts w:asciiTheme="majorHAnsi" w:eastAsia="Times New Roman" w:hAnsiTheme="majorHAnsi" w:cstheme="majorHAnsi"/>
          <w:sz w:val="24"/>
          <w:szCs w:val="24"/>
          <w:lang w:val="ro-MD" w:eastAsia="ru-RU"/>
        </w:rPr>
      </w:pPr>
      <w:r w:rsidRPr="009333EC">
        <w:rPr>
          <w:rFonts w:asciiTheme="majorHAnsi" w:eastAsia="Times New Roman" w:hAnsiTheme="majorHAnsi" w:cstheme="majorHAnsi"/>
          <w:sz w:val="24"/>
          <w:szCs w:val="24"/>
          <w:lang w:val="ro-MD" w:eastAsia="ru-RU"/>
        </w:rPr>
        <w:lastRenderedPageBreak/>
        <w:t xml:space="preserve">Observațiile de audit au servit drept bază pentru exprimarea opiniei </w:t>
      </w:r>
      <w:r w:rsidR="00BF3428" w:rsidRPr="009333EC">
        <w:rPr>
          <w:rFonts w:asciiTheme="majorHAnsi" w:eastAsia="Times New Roman" w:hAnsiTheme="majorHAnsi" w:cstheme="majorHAnsi"/>
          <w:iCs/>
          <w:sz w:val="24"/>
          <w:szCs w:val="24"/>
          <w:lang w:val="ro-MD" w:eastAsia="ru-RU"/>
        </w:rPr>
        <w:t>cu rezervă</w:t>
      </w:r>
      <w:r w:rsidR="00BF3428" w:rsidRPr="009333EC">
        <w:rPr>
          <w:rFonts w:asciiTheme="majorHAnsi" w:eastAsia="Times New Roman" w:hAnsiTheme="majorHAnsi" w:cstheme="majorHAnsi"/>
          <w:i/>
          <w:iCs/>
          <w:sz w:val="24"/>
          <w:szCs w:val="24"/>
          <w:lang w:val="ro-MD" w:eastAsia="ru-RU"/>
        </w:rPr>
        <w:t xml:space="preserve"> </w:t>
      </w:r>
      <w:r w:rsidRPr="009333EC">
        <w:rPr>
          <w:rFonts w:asciiTheme="majorHAnsi" w:eastAsia="Times New Roman" w:hAnsiTheme="majorHAnsi" w:cstheme="majorHAnsi"/>
          <w:sz w:val="24"/>
          <w:szCs w:val="24"/>
          <w:lang w:val="ro-MD" w:eastAsia="ru-RU"/>
        </w:rPr>
        <w:t xml:space="preserve">asupra rapoartelor financiare ale unității administrativ-teritoriale </w:t>
      </w:r>
      <w:r w:rsidRPr="009333EC">
        <w:rPr>
          <w:rFonts w:asciiTheme="majorHAnsi" w:hAnsiTheme="majorHAnsi" w:cstheme="majorHAnsi"/>
          <w:noProof/>
          <w:sz w:val="24"/>
          <w:szCs w:val="24"/>
          <w:lang w:val="ro-MD"/>
        </w:rPr>
        <w:t>raionul Cimișlia (UAT/bugetul de nivelul II)</w:t>
      </w:r>
      <w:r w:rsidRPr="009333EC">
        <w:rPr>
          <w:rFonts w:asciiTheme="majorHAnsi" w:eastAsia="Times New Roman" w:hAnsiTheme="majorHAnsi" w:cstheme="majorHAnsi"/>
          <w:sz w:val="24"/>
          <w:szCs w:val="24"/>
          <w:lang w:val="ro-MD" w:eastAsia="ru-RU"/>
        </w:rPr>
        <w:t>, încheiate la 31 decembrie 2020.</w:t>
      </w:r>
    </w:p>
    <w:p w:rsidR="007E7528" w:rsidRPr="009333EC" w:rsidRDefault="007E7528" w:rsidP="00EC102C">
      <w:pPr>
        <w:tabs>
          <w:tab w:val="left" w:pos="567"/>
        </w:tabs>
        <w:spacing w:after="0" w:line="276" w:lineRule="auto"/>
        <w:ind w:firstLine="709"/>
        <w:jc w:val="both"/>
        <w:rPr>
          <w:rFonts w:asciiTheme="majorHAnsi" w:hAnsiTheme="majorHAnsi" w:cstheme="majorHAnsi"/>
          <w:noProof/>
          <w:sz w:val="24"/>
          <w:szCs w:val="24"/>
          <w:lang w:val="ro-MD"/>
        </w:rPr>
      </w:pPr>
      <w:r w:rsidRPr="009333EC">
        <w:rPr>
          <w:rFonts w:asciiTheme="majorHAnsi" w:hAnsiTheme="majorHAnsi" w:cstheme="majorHAnsi"/>
          <w:noProof/>
          <w:sz w:val="24"/>
          <w:szCs w:val="24"/>
          <w:lang w:val="ro-MD"/>
        </w:rPr>
        <w:t xml:space="preserve">Reieșind din cele expuse, în temeiul </w:t>
      </w:r>
      <w:r w:rsidRPr="009333EC">
        <w:rPr>
          <w:rFonts w:asciiTheme="majorHAnsi" w:hAnsiTheme="majorHAnsi" w:cstheme="majorHAnsi"/>
          <w:noProof/>
          <w:sz w:val="24"/>
          <w:szCs w:val="24"/>
          <w:lang w:val="ro-MD" w:eastAsia="ru-RU"/>
        </w:rPr>
        <w:t xml:space="preserve">art.14 alin.(2), art.15 lit.d) și art.37 alin.(2) din Legea nr.260 din 07.12.2017, </w:t>
      </w:r>
      <w:r w:rsidRPr="009333EC">
        <w:rPr>
          <w:rFonts w:asciiTheme="majorHAnsi" w:hAnsiTheme="majorHAnsi" w:cstheme="majorHAnsi"/>
          <w:noProof/>
          <w:sz w:val="24"/>
          <w:szCs w:val="24"/>
          <w:lang w:val="ro-MD"/>
        </w:rPr>
        <w:t xml:space="preserve">Curtea de Conturi </w:t>
      </w:r>
    </w:p>
    <w:p w:rsidR="007E7528" w:rsidRPr="009333EC" w:rsidRDefault="007E7528" w:rsidP="00EC102C">
      <w:pPr>
        <w:spacing w:before="240" w:line="276" w:lineRule="auto"/>
        <w:ind w:firstLine="709"/>
        <w:jc w:val="center"/>
        <w:rPr>
          <w:rFonts w:asciiTheme="majorHAnsi" w:hAnsiTheme="majorHAnsi" w:cstheme="majorHAnsi"/>
          <w:b/>
          <w:bCs/>
          <w:noProof/>
          <w:sz w:val="24"/>
          <w:szCs w:val="24"/>
          <w:lang w:val="ro-MD"/>
        </w:rPr>
      </w:pPr>
      <w:r w:rsidRPr="009333EC">
        <w:rPr>
          <w:rFonts w:asciiTheme="majorHAnsi" w:hAnsiTheme="majorHAnsi" w:cstheme="majorHAnsi"/>
          <w:b/>
          <w:bCs/>
          <w:noProof/>
          <w:sz w:val="24"/>
          <w:szCs w:val="24"/>
          <w:lang w:val="ro-MD" w:eastAsia="ru-RU"/>
        </w:rPr>
        <w:t>HOTĂRĂȘTE:</w:t>
      </w:r>
    </w:p>
    <w:p w:rsidR="007E7528" w:rsidRPr="004138CA" w:rsidRDefault="007E7528" w:rsidP="00EC102C">
      <w:pPr>
        <w:tabs>
          <w:tab w:val="left" w:pos="0"/>
        </w:tabs>
        <w:spacing w:after="0" w:line="276" w:lineRule="auto"/>
        <w:ind w:firstLine="709"/>
        <w:jc w:val="both"/>
        <w:rPr>
          <w:rFonts w:asciiTheme="majorHAnsi" w:hAnsiTheme="majorHAnsi" w:cstheme="majorHAnsi"/>
          <w:bCs/>
          <w:noProof/>
          <w:sz w:val="24"/>
          <w:szCs w:val="24"/>
          <w:lang w:val="ro-MD"/>
        </w:rPr>
      </w:pPr>
      <w:r w:rsidRPr="004138CA">
        <w:rPr>
          <w:rFonts w:asciiTheme="majorHAnsi" w:hAnsiTheme="majorHAnsi" w:cstheme="majorHAnsi"/>
          <w:b/>
          <w:bCs/>
          <w:noProof/>
          <w:sz w:val="24"/>
          <w:szCs w:val="24"/>
          <w:lang w:val="ro-MD"/>
        </w:rPr>
        <w:t>1.</w:t>
      </w:r>
      <w:r w:rsidRPr="004138CA">
        <w:rPr>
          <w:rFonts w:asciiTheme="majorHAnsi" w:hAnsiTheme="majorHAnsi" w:cstheme="majorHAnsi"/>
          <w:bCs/>
          <w:noProof/>
          <w:sz w:val="24"/>
          <w:szCs w:val="24"/>
          <w:lang w:val="ro-MD"/>
        </w:rPr>
        <w:t xml:space="preserve"> Se aprobă Raportul auditului asupra rapoartelor financiare ale unității administrativ-teritoriale </w:t>
      </w:r>
      <w:r w:rsidRPr="009333EC">
        <w:rPr>
          <w:rFonts w:asciiTheme="majorHAnsi" w:hAnsiTheme="majorHAnsi" w:cstheme="majorHAnsi"/>
          <w:noProof/>
          <w:sz w:val="24"/>
          <w:szCs w:val="24"/>
          <w:lang w:val="ro-MD"/>
        </w:rPr>
        <w:t>raionul Cimișlia</w:t>
      </w:r>
      <w:r w:rsidRPr="009333EC">
        <w:rPr>
          <w:rFonts w:asciiTheme="majorHAnsi" w:eastAsia="Times New Roman" w:hAnsiTheme="majorHAnsi" w:cstheme="majorHAnsi"/>
          <w:sz w:val="24"/>
          <w:szCs w:val="24"/>
          <w:lang w:val="ro-MD" w:eastAsia="ru-RU"/>
        </w:rPr>
        <w:t xml:space="preserve"> încheiate la 31 decembrie 2020</w:t>
      </w:r>
      <w:r w:rsidR="008C149A" w:rsidRPr="009333EC">
        <w:rPr>
          <w:rFonts w:asciiTheme="majorHAnsi" w:eastAsia="Times New Roman" w:hAnsiTheme="majorHAnsi" w:cstheme="majorHAnsi"/>
          <w:sz w:val="24"/>
          <w:szCs w:val="24"/>
          <w:lang w:val="ro-MD" w:eastAsia="ru-RU"/>
        </w:rPr>
        <w:t xml:space="preserve"> </w:t>
      </w:r>
      <w:r w:rsidR="008C149A" w:rsidRPr="009333EC">
        <w:rPr>
          <w:rFonts w:asciiTheme="majorHAnsi" w:hAnsiTheme="majorHAnsi" w:cstheme="majorHAnsi"/>
          <w:noProof/>
          <w:sz w:val="24"/>
          <w:szCs w:val="24"/>
          <w:lang w:val="ro-MD"/>
        </w:rPr>
        <w:t>(UAT/bugetul de nivelul II)</w:t>
      </w:r>
      <w:r w:rsidRPr="004138CA">
        <w:rPr>
          <w:rFonts w:asciiTheme="majorHAnsi" w:hAnsiTheme="majorHAnsi" w:cstheme="majorHAnsi"/>
          <w:noProof/>
          <w:sz w:val="24"/>
          <w:szCs w:val="24"/>
          <w:lang w:val="ro-MD"/>
        </w:rPr>
        <w:t>, anexat la prezenta Hotărâre.</w:t>
      </w:r>
    </w:p>
    <w:p w:rsidR="007E7528" w:rsidRPr="004138CA" w:rsidRDefault="007E7528" w:rsidP="00EC102C">
      <w:pPr>
        <w:spacing w:after="0" w:line="276" w:lineRule="auto"/>
        <w:ind w:firstLine="709"/>
        <w:jc w:val="both"/>
        <w:rPr>
          <w:rFonts w:asciiTheme="majorHAnsi" w:hAnsiTheme="majorHAnsi" w:cstheme="majorHAnsi"/>
          <w:bCs/>
          <w:noProof/>
          <w:sz w:val="24"/>
          <w:szCs w:val="24"/>
          <w:lang w:val="ro-MD"/>
        </w:rPr>
      </w:pPr>
      <w:r w:rsidRPr="004138CA">
        <w:rPr>
          <w:rFonts w:asciiTheme="majorHAnsi" w:hAnsiTheme="majorHAnsi" w:cstheme="majorHAnsi"/>
          <w:b/>
          <w:bCs/>
          <w:noProof/>
          <w:sz w:val="24"/>
          <w:szCs w:val="24"/>
          <w:lang w:val="ro-MD"/>
        </w:rPr>
        <w:t>2.</w:t>
      </w:r>
      <w:r w:rsidRPr="004138CA">
        <w:rPr>
          <w:rFonts w:asciiTheme="majorHAnsi" w:hAnsiTheme="majorHAnsi" w:cstheme="majorHAnsi"/>
          <w:bCs/>
          <w:noProof/>
          <w:sz w:val="24"/>
          <w:szCs w:val="24"/>
          <w:lang w:val="ro-MD"/>
        </w:rPr>
        <w:t xml:space="preserve"> Prezenta Hotărâre și Raportul de audit se remit:</w:t>
      </w:r>
    </w:p>
    <w:p w:rsidR="00F36D8F" w:rsidRPr="004138CA" w:rsidRDefault="00F36D8F" w:rsidP="00EC102C">
      <w:pPr>
        <w:spacing w:after="0" w:line="276" w:lineRule="auto"/>
        <w:ind w:firstLine="709"/>
        <w:jc w:val="both"/>
        <w:rPr>
          <w:rFonts w:asciiTheme="majorHAnsi" w:eastAsia="Times New Roman" w:hAnsiTheme="majorHAnsi" w:cstheme="majorHAnsi"/>
          <w:sz w:val="24"/>
          <w:szCs w:val="24"/>
          <w:lang w:val="ro-MD"/>
        </w:rPr>
      </w:pPr>
      <w:r w:rsidRPr="004138CA">
        <w:rPr>
          <w:rFonts w:asciiTheme="majorHAnsi" w:eastAsia="Times New Roman" w:hAnsiTheme="majorHAnsi" w:cstheme="majorHAnsi"/>
          <w:b/>
          <w:bCs/>
          <w:sz w:val="24"/>
          <w:szCs w:val="24"/>
          <w:lang w:val="ro-MD"/>
        </w:rPr>
        <w:t>2.1. Parlamentului Republicii Moldova,</w:t>
      </w:r>
      <w:r w:rsidRPr="004138CA">
        <w:rPr>
          <w:rFonts w:asciiTheme="majorHAnsi" w:eastAsia="Times New Roman" w:hAnsiTheme="majorHAnsi" w:cstheme="majorHAnsi"/>
          <w:sz w:val="24"/>
          <w:szCs w:val="24"/>
          <w:lang w:val="ro-MD"/>
        </w:rPr>
        <w:t xml:space="preserve"> pentru informare și examinare, după caz, în cadrul Comisiei parlamentare de control al finanțelor publice;</w:t>
      </w:r>
    </w:p>
    <w:p w:rsidR="00F36D8F" w:rsidRPr="004138CA" w:rsidRDefault="00F36D8F" w:rsidP="00EC102C">
      <w:pPr>
        <w:spacing w:after="0" w:line="276" w:lineRule="auto"/>
        <w:ind w:firstLine="709"/>
        <w:jc w:val="both"/>
        <w:rPr>
          <w:rFonts w:asciiTheme="majorHAnsi" w:eastAsia="Times New Roman" w:hAnsiTheme="majorHAnsi" w:cstheme="majorHAnsi"/>
          <w:sz w:val="24"/>
          <w:szCs w:val="24"/>
          <w:lang w:val="ro-MD"/>
        </w:rPr>
      </w:pPr>
      <w:r w:rsidRPr="004138CA">
        <w:rPr>
          <w:rFonts w:asciiTheme="majorHAnsi" w:eastAsia="Times New Roman" w:hAnsiTheme="majorHAnsi" w:cstheme="majorHAnsi"/>
          <w:b/>
          <w:bCs/>
          <w:sz w:val="24"/>
          <w:szCs w:val="24"/>
          <w:lang w:val="ro-MD"/>
        </w:rPr>
        <w:t>2.2. Președintelui Republicii Moldova</w:t>
      </w:r>
      <w:r w:rsidRPr="004138CA">
        <w:rPr>
          <w:rFonts w:asciiTheme="majorHAnsi" w:eastAsia="Times New Roman" w:hAnsiTheme="majorHAnsi" w:cstheme="majorHAnsi"/>
          <w:sz w:val="24"/>
          <w:szCs w:val="24"/>
          <w:lang w:val="ro-MD"/>
        </w:rPr>
        <w:t>, pentru informare;</w:t>
      </w:r>
    </w:p>
    <w:p w:rsidR="007E7528" w:rsidRPr="004138CA" w:rsidRDefault="007E7528" w:rsidP="00EC102C">
      <w:pPr>
        <w:spacing w:after="0" w:line="276" w:lineRule="auto"/>
        <w:ind w:firstLine="709"/>
        <w:jc w:val="both"/>
        <w:rPr>
          <w:rFonts w:asciiTheme="majorHAnsi" w:eastAsia="Times New Roman" w:hAnsiTheme="majorHAnsi" w:cstheme="majorHAnsi"/>
          <w:sz w:val="24"/>
          <w:szCs w:val="24"/>
          <w:lang w:val="ro-MD"/>
        </w:rPr>
      </w:pPr>
      <w:r w:rsidRPr="004138CA">
        <w:rPr>
          <w:rFonts w:asciiTheme="majorHAnsi" w:eastAsia="Times New Roman" w:hAnsiTheme="majorHAnsi" w:cstheme="majorHAnsi"/>
          <w:b/>
          <w:bCs/>
          <w:sz w:val="24"/>
          <w:szCs w:val="24"/>
          <w:lang w:val="ro-MD"/>
        </w:rPr>
        <w:t>2.</w:t>
      </w:r>
      <w:r w:rsidR="00F36D8F" w:rsidRPr="004138CA">
        <w:rPr>
          <w:rFonts w:asciiTheme="majorHAnsi" w:eastAsia="Times New Roman" w:hAnsiTheme="majorHAnsi" w:cstheme="majorHAnsi"/>
          <w:b/>
          <w:bCs/>
          <w:sz w:val="24"/>
          <w:szCs w:val="24"/>
          <w:lang w:val="ro-MD"/>
        </w:rPr>
        <w:t>3</w:t>
      </w:r>
      <w:r w:rsidRPr="004138CA">
        <w:rPr>
          <w:rFonts w:asciiTheme="majorHAnsi" w:eastAsia="Times New Roman" w:hAnsiTheme="majorHAnsi" w:cstheme="majorHAnsi"/>
          <w:b/>
          <w:bCs/>
          <w:sz w:val="24"/>
          <w:szCs w:val="24"/>
          <w:lang w:val="ro-MD"/>
        </w:rPr>
        <w:t>. Guvernului Republicii Moldova,</w:t>
      </w:r>
      <w:r w:rsidRPr="004138CA">
        <w:rPr>
          <w:rFonts w:asciiTheme="majorHAnsi" w:eastAsia="Times New Roman" w:hAnsiTheme="majorHAnsi" w:cstheme="majorHAnsi"/>
          <w:sz w:val="24"/>
          <w:szCs w:val="24"/>
          <w:lang w:val="ro-MD"/>
        </w:rPr>
        <w:t xml:space="preserve"> pentru informare și luare de atitudine în vederea monitorizării asigurării implementării recomandărilor de audit;</w:t>
      </w:r>
    </w:p>
    <w:p w:rsidR="007E7528" w:rsidRPr="004138CA" w:rsidRDefault="007E7528" w:rsidP="00EC102C">
      <w:pPr>
        <w:spacing w:after="0" w:line="276" w:lineRule="auto"/>
        <w:ind w:firstLine="709"/>
        <w:jc w:val="both"/>
        <w:rPr>
          <w:rFonts w:asciiTheme="majorHAnsi" w:hAnsiTheme="majorHAnsi" w:cstheme="majorHAnsi"/>
          <w:sz w:val="24"/>
          <w:szCs w:val="24"/>
          <w:lang w:val="ro-MD" w:eastAsia="ru-RU"/>
        </w:rPr>
      </w:pPr>
      <w:r w:rsidRPr="004138CA">
        <w:rPr>
          <w:rFonts w:asciiTheme="majorHAnsi" w:hAnsiTheme="majorHAnsi" w:cstheme="majorHAnsi"/>
          <w:b/>
          <w:bCs/>
          <w:sz w:val="24"/>
          <w:szCs w:val="24"/>
          <w:lang w:val="ro-MD"/>
        </w:rPr>
        <w:t>2.</w:t>
      </w:r>
      <w:r w:rsidR="00F36D8F" w:rsidRPr="004138CA">
        <w:rPr>
          <w:rFonts w:asciiTheme="majorHAnsi" w:hAnsiTheme="majorHAnsi" w:cstheme="majorHAnsi"/>
          <w:b/>
          <w:bCs/>
          <w:sz w:val="24"/>
          <w:szCs w:val="24"/>
          <w:lang w:val="ro-MD"/>
        </w:rPr>
        <w:t>4</w:t>
      </w:r>
      <w:r w:rsidRPr="004138CA">
        <w:rPr>
          <w:rFonts w:asciiTheme="majorHAnsi" w:hAnsiTheme="majorHAnsi" w:cstheme="majorHAnsi"/>
          <w:b/>
          <w:bCs/>
          <w:sz w:val="24"/>
          <w:szCs w:val="24"/>
          <w:lang w:val="ro-MD"/>
        </w:rPr>
        <w:t xml:space="preserve">. </w:t>
      </w:r>
      <w:r w:rsidRPr="004138CA">
        <w:rPr>
          <w:rFonts w:asciiTheme="majorHAnsi" w:hAnsiTheme="majorHAnsi" w:cstheme="majorHAnsi"/>
          <w:b/>
          <w:sz w:val="24"/>
          <w:szCs w:val="24"/>
          <w:lang w:val="ro-MD" w:eastAsia="ru-RU"/>
        </w:rPr>
        <w:t xml:space="preserve"> </w:t>
      </w:r>
      <w:r w:rsidRPr="004138CA">
        <w:rPr>
          <w:rFonts w:asciiTheme="majorHAnsi" w:eastAsia="Times New Roman" w:hAnsiTheme="majorHAnsi" w:cstheme="majorHAnsi"/>
          <w:b/>
          <w:bCs/>
          <w:sz w:val="24"/>
          <w:szCs w:val="24"/>
          <w:lang w:val="ro-MD" w:eastAsia="ru-RU"/>
        </w:rPr>
        <w:t xml:space="preserve">Ministerului Finanțelor, </w:t>
      </w:r>
      <w:r w:rsidRPr="004138CA">
        <w:rPr>
          <w:rFonts w:asciiTheme="majorHAnsi" w:hAnsiTheme="majorHAnsi" w:cstheme="majorHAnsi"/>
          <w:sz w:val="24"/>
          <w:szCs w:val="24"/>
          <w:lang w:val="ro-MD" w:eastAsia="ru-RU"/>
        </w:rPr>
        <w:t xml:space="preserve">pentru informare și se reiterează </w:t>
      </w:r>
      <w:r w:rsidRPr="004138CA">
        <w:rPr>
          <w:rFonts w:asciiTheme="majorHAnsi" w:eastAsia="Times New Roman" w:hAnsiTheme="majorHAnsi" w:cstheme="majorHAnsi"/>
          <w:sz w:val="24"/>
          <w:szCs w:val="24"/>
          <w:lang w:val="ro-MD" w:eastAsia="ru-RU"/>
        </w:rPr>
        <w:t xml:space="preserve">recomandările 2.4.1. și 2.4.2. înaintate prin Hotărârea Curții de Conturi nr.8 din 27.02.2019 privind </w:t>
      </w:r>
      <w:r w:rsidRPr="004138CA">
        <w:rPr>
          <w:rFonts w:asciiTheme="majorHAnsi" w:hAnsiTheme="majorHAnsi" w:cstheme="majorHAnsi"/>
          <w:sz w:val="24"/>
          <w:szCs w:val="24"/>
          <w:lang w:val="ro-MD" w:eastAsia="ru-RU"/>
        </w:rPr>
        <w:t xml:space="preserve">necesitatea revizuirii și completării prin prisma contabilității de angajamente a Normelor metodologice, aprobate prin Ordinul ministrului Finanțelor nr.216 din 28.12.2015; </w:t>
      </w:r>
    </w:p>
    <w:p w:rsidR="00C253DE" w:rsidRPr="009333EC" w:rsidRDefault="00C253DE" w:rsidP="00EC102C">
      <w:pPr>
        <w:spacing w:after="0" w:line="276" w:lineRule="auto"/>
        <w:ind w:firstLine="709"/>
        <w:jc w:val="both"/>
        <w:rPr>
          <w:rFonts w:asciiTheme="majorHAnsi" w:hAnsiTheme="majorHAnsi" w:cstheme="majorHAnsi"/>
          <w:sz w:val="24"/>
          <w:szCs w:val="24"/>
          <w:lang w:val="ro-MD" w:eastAsia="ru-RU"/>
        </w:rPr>
      </w:pPr>
      <w:r w:rsidRPr="009333EC">
        <w:rPr>
          <w:rFonts w:asciiTheme="majorHAnsi" w:hAnsiTheme="majorHAnsi" w:cstheme="majorHAnsi"/>
          <w:b/>
          <w:sz w:val="24"/>
          <w:szCs w:val="24"/>
          <w:lang w:val="ro-MD" w:eastAsia="ru-RU"/>
        </w:rPr>
        <w:t>2.</w:t>
      </w:r>
      <w:r w:rsidR="00EB5D6F" w:rsidRPr="009333EC">
        <w:rPr>
          <w:rFonts w:asciiTheme="majorHAnsi" w:hAnsiTheme="majorHAnsi" w:cstheme="majorHAnsi"/>
          <w:b/>
          <w:sz w:val="24"/>
          <w:szCs w:val="24"/>
          <w:lang w:val="ro-MD" w:eastAsia="ru-RU"/>
        </w:rPr>
        <w:t>5</w:t>
      </w:r>
      <w:r w:rsidRPr="009333EC">
        <w:rPr>
          <w:rFonts w:asciiTheme="majorHAnsi" w:hAnsiTheme="majorHAnsi" w:cstheme="majorHAnsi"/>
          <w:b/>
          <w:sz w:val="24"/>
          <w:szCs w:val="24"/>
          <w:lang w:val="ro-MD" w:eastAsia="ru-RU"/>
        </w:rPr>
        <w:t>. Serviciului Fiscal de Stat</w:t>
      </w:r>
      <w:r w:rsidRPr="009333EC">
        <w:rPr>
          <w:rFonts w:asciiTheme="majorHAnsi" w:hAnsiTheme="majorHAnsi" w:cstheme="majorHAnsi"/>
          <w:sz w:val="24"/>
          <w:szCs w:val="24"/>
          <w:lang w:val="ro-MD" w:eastAsia="ru-RU"/>
        </w:rPr>
        <w:t>,</w:t>
      </w:r>
      <w:r w:rsidRPr="009333EC">
        <w:rPr>
          <w:rFonts w:asciiTheme="majorHAnsi" w:hAnsiTheme="majorHAnsi" w:cstheme="majorHAnsi"/>
          <w:b/>
          <w:sz w:val="24"/>
          <w:szCs w:val="24"/>
          <w:lang w:val="ro-MD" w:eastAsia="ru-RU"/>
        </w:rPr>
        <w:t xml:space="preserve"> </w:t>
      </w:r>
      <w:r w:rsidRPr="009333EC">
        <w:rPr>
          <w:rFonts w:asciiTheme="majorHAnsi" w:hAnsiTheme="majorHAnsi" w:cstheme="majorHAnsi"/>
          <w:sz w:val="24"/>
          <w:szCs w:val="24"/>
          <w:lang w:val="ro-MD" w:eastAsia="ru-RU"/>
        </w:rPr>
        <w:t>pentru informare și se reiterează</w:t>
      </w:r>
      <w:r w:rsidRPr="009333EC">
        <w:rPr>
          <w:rFonts w:asciiTheme="majorHAnsi" w:hAnsiTheme="majorHAnsi" w:cstheme="majorHAnsi"/>
          <w:sz w:val="24"/>
          <w:szCs w:val="24"/>
          <w:vertAlign w:val="superscript"/>
          <w:lang w:val="ro-MD" w:eastAsia="ru-RU"/>
        </w:rPr>
        <w:footnoteReference w:id="6"/>
      </w:r>
      <w:r w:rsidRPr="009333EC">
        <w:rPr>
          <w:rFonts w:asciiTheme="majorHAnsi" w:hAnsiTheme="majorHAnsi" w:cstheme="majorHAnsi"/>
          <w:sz w:val="24"/>
          <w:szCs w:val="24"/>
          <w:lang w:val="ro-MD" w:eastAsia="ru-RU"/>
        </w:rPr>
        <w:t xml:space="preserve"> necesitatea elaborării unor proceduri bine determinate care ar asigura schimbul de informații cu autoritățile publice locale referitor la calculele, achitările, avansurile și restanțele existente aferente impozitelor și taxelor încasate în bugetul local, dar administrate de Serviciul Fiscal de Stat; </w:t>
      </w:r>
    </w:p>
    <w:p w:rsidR="007E7528" w:rsidRPr="009A41B0" w:rsidRDefault="007E7528" w:rsidP="00EC102C">
      <w:pPr>
        <w:spacing w:after="0" w:line="276" w:lineRule="auto"/>
        <w:ind w:firstLine="709"/>
        <w:jc w:val="both"/>
        <w:rPr>
          <w:rFonts w:asciiTheme="majorHAnsi" w:hAnsiTheme="majorHAnsi" w:cstheme="majorHAnsi"/>
          <w:sz w:val="24"/>
          <w:szCs w:val="24"/>
          <w:lang w:val="ro-MD" w:eastAsia="ru-RU"/>
        </w:rPr>
      </w:pPr>
      <w:r w:rsidRPr="004138CA">
        <w:rPr>
          <w:rFonts w:asciiTheme="majorHAnsi" w:hAnsiTheme="majorHAnsi" w:cstheme="majorHAnsi"/>
          <w:b/>
          <w:sz w:val="24"/>
          <w:szCs w:val="24"/>
          <w:lang w:val="ro-MD" w:eastAsia="ru-RU"/>
        </w:rPr>
        <w:t>2.6. Oficiului teritorial Hîncești al</w:t>
      </w:r>
      <w:r w:rsidRPr="004138CA">
        <w:rPr>
          <w:rFonts w:asciiTheme="majorHAnsi" w:hAnsiTheme="majorHAnsi" w:cstheme="majorHAnsi"/>
          <w:sz w:val="24"/>
          <w:szCs w:val="24"/>
          <w:lang w:val="ro-MD" w:eastAsia="ru-RU"/>
        </w:rPr>
        <w:t xml:space="preserve"> </w:t>
      </w:r>
      <w:r w:rsidRPr="004138CA">
        <w:rPr>
          <w:rFonts w:asciiTheme="majorHAnsi" w:hAnsiTheme="majorHAnsi" w:cstheme="majorHAnsi"/>
          <w:b/>
          <w:sz w:val="24"/>
          <w:szCs w:val="24"/>
          <w:lang w:val="ro-MD" w:eastAsia="ru-RU"/>
        </w:rPr>
        <w:t>Cancelariei de Stat</w:t>
      </w:r>
      <w:r w:rsidRPr="009A41B0">
        <w:rPr>
          <w:rFonts w:asciiTheme="majorHAnsi" w:hAnsiTheme="majorHAnsi" w:cstheme="majorHAnsi"/>
          <w:sz w:val="24"/>
          <w:szCs w:val="24"/>
          <w:lang w:val="ro-MD" w:eastAsia="ru-RU"/>
        </w:rPr>
        <w:t>, pentru informare;</w:t>
      </w:r>
    </w:p>
    <w:p w:rsidR="007E7528" w:rsidRPr="004138CA" w:rsidRDefault="007E7528" w:rsidP="00EC102C">
      <w:pPr>
        <w:tabs>
          <w:tab w:val="left" w:pos="851"/>
        </w:tabs>
        <w:spacing w:after="0" w:line="276" w:lineRule="auto"/>
        <w:ind w:firstLine="709"/>
        <w:contextualSpacing/>
        <w:jc w:val="both"/>
        <w:rPr>
          <w:rFonts w:asciiTheme="majorHAnsi" w:hAnsiTheme="majorHAnsi" w:cstheme="majorHAnsi"/>
          <w:noProof/>
          <w:sz w:val="24"/>
          <w:szCs w:val="24"/>
          <w:lang w:val="ro-MD" w:eastAsia="ru-RU"/>
        </w:rPr>
      </w:pPr>
      <w:r w:rsidRPr="004138CA">
        <w:rPr>
          <w:rFonts w:asciiTheme="majorHAnsi" w:hAnsiTheme="majorHAnsi" w:cstheme="majorHAnsi"/>
          <w:b/>
          <w:noProof/>
          <w:sz w:val="24"/>
          <w:szCs w:val="24"/>
          <w:lang w:val="ro-MD" w:eastAsia="ru-RU"/>
        </w:rPr>
        <w:t xml:space="preserve">2.7. Consiliului raional și </w:t>
      </w:r>
      <w:r w:rsidRPr="004138CA">
        <w:rPr>
          <w:rFonts w:asciiTheme="majorHAnsi" w:hAnsiTheme="majorHAnsi" w:cstheme="majorHAnsi"/>
          <w:b/>
          <w:bCs/>
          <w:sz w:val="24"/>
          <w:szCs w:val="24"/>
          <w:lang w:val="ro-MD"/>
        </w:rPr>
        <w:t>președintelui raionului Cimișlia</w:t>
      </w:r>
      <w:r w:rsidRPr="004138CA">
        <w:rPr>
          <w:rFonts w:asciiTheme="majorHAnsi" w:hAnsiTheme="majorHAnsi" w:cstheme="majorHAnsi"/>
          <w:noProof/>
          <w:sz w:val="24"/>
          <w:szCs w:val="24"/>
          <w:lang w:val="ro-MD" w:eastAsia="ru-RU"/>
        </w:rPr>
        <w:t>, pentru:</w:t>
      </w:r>
    </w:p>
    <w:p w:rsidR="007E7528" w:rsidRPr="004138CA" w:rsidRDefault="007E7528" w:rsidP="00EC102C">
      <w:pPr>
        <w:tabs>
          <w:tab w:val="left" w:pos="851"/>
        </w:tabs>
        <w:spacing w:after="0" w:line="276" w:lineRule="auto"/>
        <w:ind w:firstLine="709"/>
        <w:contextualSpacing/>
        <w:jc w:val="both"/>
        <w:rPr>
          <w:rFonts w:asciiTheme="majorHAnsi" w:hAnsiTheme="majorHAnsi" w:cstheme="majorHAnsi"/>
          <w:noProof/>
          <w:sz w:val="24"/>
          <w:szCs w:val="24"/>
          <w:lang w:val="ro-MD" w:eastAsia="ru-RU"/>
        </w:rPr>
      </w:pPr>
      <w:r w:rsidRPr="004138CA">
        <w:rPr>
          <w:rFonts w:asciiTheme="majorHAnsi" w:hAnsiTheme="majorHAnsi" w:cstheme="majorHAnsi"/>
          <w:b/>
          <w:noProof/>
          <w:sz w:val="24"/>
          <w:szCs w:val="24"/>
          <w:lang w:val="ro-MD" w:eastAsia="ru-RU"/>
        </w:rPr>
        <w:t>2.7.1.</w:t>
      </w:r>
      <w:r w:rsidRPr="004138CA">
        <w:rPr>
          <w:rFonts w:asciiTheme="majorHAnsi" w:hAnsiTheme="majorHAnsi" w:cstheme="majorHAnsi"/>
          <w:noProof/>
          <w:sz w:val="24"/>
          <w:szCs w:val="24"/>
          <w:lang w:val="ro-MD" w:eastAsia="ru-RU"/>
        </w:rPr>
        <w:t xml:space="preserve"> examinarea în şedinţa Consiliului raional Cimișlia a rezultatelor auditului, cu audierea persoanelor responsabile referitor la faptele descrise în Raportul de audit şi cu aprobarea unui plan de măsuri de remediere a deficienţelor constatate;</w:t>
      </w:r>
    </w:p>
    <w:p w:rsidR="007E7528" w:rsidRPr="004138CA" w:rsidRDefault="007E7528" w:rsidP="00EC102C">
      <w:pPr>
        <w:tabs>
          <w:tab w:val="left" w:pos="851"/>
        </w:tabs>
        <w:spacing w:after="0" w:line="276" w:lineRule="auto"/>
        <w:ind w:firstLine="709"/>
        <w:contextualSpacing/>
        <w:jc w:val="both"/>
        <w:rPr>
          <w:rFonts w:asciiTheme="majorHAnsi" w:hAnsiTheme="majorHAnsi" w:cstheme="majorHAnsi"/>
          <w:noProof/>
          <w:sz w:val="24"/>
          <w:szCs w:val="24"/>
          <w:lang w:val="ro-MD" w:eastAsia="ru-RU"/>
        </w:rPr>
      </w:pPr>
      <w:r w:rsidRPr="004138CA">
        <w:rPr>
          <w:rFonts w:asciiTheme="majorHAnsi" w:hAnsiTheme="majorHAnsi" w:cstheme="majorHAnsi"/>
          <w:b/>
          <w:noProof/>
          <w:sz w:val="24"/>
          <w:szCs w:val="24"/>
          <w:lang w:val="ro-MD" w:eastAsia="ru-RU"/>
        </w:rPr>
        <w:t>2.7.2.</w:t>
      </w:r>
      <w:r w:rsidRPr="004138CA">
        <w:rPr>
          <w:rFonts w:asciiTheme="majorHAnsi" w:hAnsiTheme="majorHAnsi" w:cstheme="majorHAnsi"/>
          <w:noProof/>
          <w:sz w:val="24"/>
          <w:szCs w:val="24"/>
          <w:lang w:val="ro-MD" w:eastAsia="ru-RU"/>
        </w:rPr>
        <w:t xml:space="preserve"> implementarea unui sistem de control intern managerial</w:t>
      </w:r>
      <w:r w:rsidRPr="004138CA">
        <w:rPr>
          <w:rFonts w:asciiTheme="majorHAnsi" w:hAnsiTheme="majorHAnsi" w:cstheme="majorHAnsi"/>
          <w:noProof/>
          <w:sz w:val="24"/>
          <w:szCs w:val="24"/>
          <w:vertAlign w:val="superscript"/>
          <w:lang w:val="ro-MD" w:eastAsia="ru-RU"/>
        </w:rPr>
        <w:footnoteReference w:id="7"/>
      </w:r>
      <w:r w:rsidRPr="004138CA">
        <w:rPr>
          <w:rFonts w:asciiTheme="majorHAnsi" w:hAnsiTheme="majorHAnsi" w:cstheme="majorHAnsi"/>
          <w:noProof/>
          <w:sz w:val="24"/>
          <w:szCs w:val="24"/>
          <w:lang w:val="ro-MD" w:eastAsia="ru-RU"/>
        </w:rPr>
        <w:t xml:space="preserve"> viabil, asigurând identificarea proceselor operaţionale de bază şi descrierea acestora;</w:t>
      </w:r>
    </w:p>
    <w:p w:rsidR="007E7528" w:rsidRPr="004138CA" w:rsidRDefault="007E7528" w:rsidP="00EC102C">
      <w:pPr>
        <w:tabs>
          <w:tab w:val="left" w:pos="851"/>
        </w:tabs>
        <w:spacing w:after="0" w:line="276" w:lineRule="auto"/>
        <w:ind w:firstLine="709"/>
        <w:contextualSpacing/>
        <w:jc w:val="both"/>
        <w:rPr>
          <w:rFonts w:asciiTheme="majorHAnsi" w:hAnsiTheme="majorHAnsi" w:cstheme="majorHAnsi"/>
          <w:b/>
          <w:noProof/>
          <w:sz w:val="24"/>
          <w:szCs w:val="24"/>
          <w:lang w:val="ro-MD" w:eastAsia="ru-RU"/>
        </w:rPr>
      </w:pPr>
      <w:r w:rsidRPr="004138CA">
        <w:rPr>
          <w:rFonts w:asciiTheme="majorHAnsi" w:hAnsiTheme="majorHAnsi" w:cstheme="majorHAnsi"/>
          <w:b/>
          <w:noProof/>
          <w:sz w:val="24"/>
          <w:szCs w:val="24"/>
          <w:lang w:val="ro-MD" w:eastAsia="ru-RU"/>
        </w:rPr>
        <w:t>2.7.3</w:t>
      </w:r>
      <w:r w:rsidRPr="004138CA">
        <w:rPr>
          <w:rFonts w:asciiTheme="majorHAnsi" w:hAnsiTheme="majorHAnsi" w:cstheme="majorHAnsi"/>
          <w:noProof/>
          <w:sz w:val="24"/>
          <w:szCs w:val="24"/>
          <w:lang w:val="ro-MD" w:eastAsia="ru-RU"/>
        </w:rPr>
        <w:t xml:space="preserve">. </w:t>
      </w:r>
      <w:r w:rsidR="00BF3428" w:rsidRPr="004138CA">
        <w:rPr>
          <w:rFonts w:asciiTheme="majorHAnsi" w:hAnsiTheme="majorHAnsi" w:cstheme="majorHAnsi"/>
          <w:noProof/>
          <w:sz w:val="24"/>
          <w:szCs w:val="24"/>
          <w:lang w:val="ro-MD" w:eastAsia="ru-RU"/>
        </w:rPr>
        <w:t>inventarierea</w:t>
      </w:r>
      <w:r w:rsidR="00EB24B1">
        <w:rPr>
          <w:rFonts w:asciiTheme="majorHAnsi" w:hAnsiTheme="majorHAnsi" w:cstheme="majorHAnsi"/>
          <w:noProof/>
          <w:sz w:val="24"/>
          <w:szCs w:val="24"/>
          <w:lang w:val="ro-MD" w:eastAsia="ru-RU"/>
        </w:rPr>
        <w:t>, evaluarea</w:t>
      </w:r>
      <w:r w:rsidR="00BF3428" w:rsidRPr="004138CA">
        <w:rPr>
          <w:rFonts w:asciiTheme="majorHAnsi" w:hAnsiTheme="majorHAnsi" w:cstheme="majorHAnsi"/>
          <w:noProof/>
          <w:sz w:val="24"/>
          <w:szCs w:val="24"/>
          <w:lang w:val="ro-MD" w:eastAsia="ru-RU"/>
        </w:rPr>
        <w:t xml:space="preserve"> şi contabilizarea conformă a patrimoniului public local (clădiri, terenuri, drumuri/străzi</w:t>
      </w:r>
      <w:r w:rsidR="008C149A" w:rsidRPr="004138CA">
        <w:rPr>
          <w:rFonts w:asciiTheme="majorHAnsi" w:hAnsiTheme="majorHAnsi" w:cstheme="majorHAnsi"/>
          <w:noProof/>
          <w:sz w:val="24"/>
          <w:szCs w:val="24"/>
          <w:lang w:val="ro-MD" w:eastAsia="ru-RU"/>
        </w:rPr>
        <w:t>, investiții în entitățile fondate</w:t>
      </w:r>
      <w:r w:rsidR="00BF3428" w:rsidRPr="004138CA">
        <w:rPr>
          <w:rFonts w:asciiTheme="majorHAnsi" w:hAnsiTheme="majorHAnsi" w:cstheme="majorHAnsi"/>
          <w:noProof/>
          <w:sz w:val="24"/>
          <w:szCs w:val="24"/>
          <w:lang w:val="ro-MD" w:eastAsia="ru-RU"/>
        </w:rPr>
        <w:t xml:space="preserve"> etc.), </w:t>
      </w:r>
      <w:r w:rsidR="00B43659" w:rsidRPr="004138CA">
        <w:rPr>
          <w:rFonts w:asciiTheme="majorHAnsi" w:hAnsiTheme="majorHAnsi" w:cstheme="majorHAnsi"/>
          <w:noProof/>
          <w:sz w:val="24"/>
          <w:szCs w:val="24"/>
          <w:lang w:val="ro-MD" w:eastAsia="ru-RU"/>
        </w:rPr>
        <w:t xml:space="preserve">a </w:t>
      </w:r>
      <w:r w:rsidR="00BF3428" w:rsidRPr="004138CA">
        <w:rPr>
          <w:rFonts w:asciiTheme="majorHAnsi" w:hAnsiTheme="majorHAnsi" w:cstheme="majorHAnsi"/>
          <w:noProof/>
          <w:sz w:val="24"/>
          <w:szCs w:val="24"/>
          <w:lang w:val="ro-MD" w:eastAsia="ru-RU"/>
        </w:rPr>
        <w:t xml:space="preserve">creanțelor și </w:t>
      </w:r>
      <w:r w:rsidR="00B43659" w:rsidRPr="004138CA">
        <w:rPr>
          <w:rFonts w:asciiTheme="majorHAnsi" w:hAnsiTheme="majorHAnsi" w:cstheme="majorHAnsi"/>
          <w:noProof/>
          <w:sz w:val="24"/>
          <w:szCs w:val="24"/>
          <w:lang w:val="ro-MD" w:eastAsia="ru-RU"/>
        </w:rPr>
        <w:t xml:space="preserve">a </w:t>
      </w:r>
      <w:r w:rsidR="00BF3428" w:rsidRPr="004138CA">
        <w:rPr>
          <w:rFonts w:asciiTheme="majorHAnsi" w:hAnsiTheme="majorHAnsi" w:cstheme="majorHAnsi"/>
          <w:noProof/>
          <w:sz w:val="24"/>
          <w:szCs w:val="24"/>
          <w:lang w:val="ro-MD" w:eastAsia="ru-RU"/>
        </w:rPr>
        <w:t>datoriilor;</w:t>
      </w:r>
    </w:p>
    <w:p w:rsidR="00B11888" w:rsidRPr="00B11888" w:rsidRDefault="007E7528" w:rsidP="00EC102C">
      <w:pPr>
        <w:spacing w:after="0" w:line="276" w:lineRule="auto"/>
        <w:ind w:firstLine="709"/>
        <w:contextualSpacing/>
        <w:jc w:val="both"/>
        <w:rPr>
          <w:rFonts w:asciiTheme="majorHAnsi" w:hAnsiTheme="majorHAnsi" w:cstheme="majorHAnsi"/>
          <w:bCs/>
          <w:noProof/>
          <w:sz w:val="24"/>
          <w:szCs w:val="24"/>
          <w:lang w:val="ro-MD" w:eastAsia="ru-RU"/>
        </w:rPr>
      </w:pPr>
      <w:r w:rsidRPr="004138CA">
        <w:rPr>
          <w:rFonts w:asciiTheme="majorHAnsi" w:hAnsiTheme="majorHAnsi" w:cstheme="majorHAnsi"/>
          <w:b/>
          <w:bCs/>
          <w:noProof/>
          <w:sz w:val="24"/>
          <w:szCs w:val="24"/>
          <w:lang w:val="ro-MD" w:eastAsia="ru-RU"/>
        </w:rPr>
        <w:t xml:space="preserve">2.7.4. </w:t>
      </w:r>
      <w:r w:rsidR="00B11888" w:rsidRPr="00B11888">
        <w:rPr>
          <w:rFonts w:asciiTheme="majorHAnsi" w:hAnsiTheme="majorHAnsi" w:cstheme="majorHAnsi"/>
          <w:bCs/>
          <w:noProof/>
          <w:sz w:val="24"/>
          <w:szCs w:val="24"/>
          <w:lang w:val="ro-MD" w:eastAsia="ru-RU"/>
        </w:rPr>
        <w:t>transmiterea proprietarilor mijloacelor fixe, a valorii lucrărilor de reparație capitală, efectuate din bugetul raional;</w:t>
      </w:r>
    </w:p>
    <w:p w:rsidR="00092C9E" w:rsidRPr="004138CA" w:rsidRDefault="00B11888" w:rsidP="00EC102C">
      <w:pPr>
        <w:spacing w:after="0" w:line="276" w:lineRule="auto"/>
        <w:ind w:firstLine="709"/>
        <w:contextualSpacing/>
        <w:jc w:val="both"/>
        <w:rPr>
          <w:rFonts w:asciiTheme="majorHAnsi" w:hAnsiTheme="majorHAnsi" w:cstheme="majorHAnsi"/>
          <w:noProof/>
          <w:sz w:val="24"/>
          <w:szCs w:val="24"/>
          <w:lang w:val="ro-MD" w:eastAsia="ru-RU"/>
        </w:rPr>
      </w:pPr>
      <w:r>
        <w:rPr>
          <w:rFonts w:asciiTheme="majorHAnsi" w:hAnsiTheme="majorHAnsi" w:cstheme="majorHAnsi"/>
          <w:b/>
          <w:bCs/>
          <w:noProof/>
          <w:sz w:val="24"/>
          <w:szCs w:val="24"/>
          <w:lang w:val="ro-MD" w:eastAsia="ru-RU"/>
        </w:rPr>
        <w:t>2.7.5</w:t>
      </w:r>
      <w:r w:rsidRPr="004138CA">
        <w:rPr>
          <w:rFonts w:asciiTheme="majorHAnsi" w:hAnsiTheme="majorHAnsi" w:cstheme="majorHAnsi"/>
          <w:b/>
          <w:bCs/>
          <w:noProof/>
          <w:sz w:val="24"/>
          <w:szCs w:val="24"/>
          <w:lang w:val="ro-MD" w:eastAsia="ru-RU"/>
        </w:rPr>
        <w:t xml:space="preserve">. </w:t>
      </w:r>
      <w:r w:rsidR="00BF3428" w:rsidRPr="004138CA">
        <w:rPr>
          <w:rFonts w:asciiTheme="majorHAnsi" w:hAnsiTheme="majorHAnsi" w:cstheme="majorHAnsi"/>
          <w:sz w:val="24"/>
          <w:shd w:val="clear" w:color="auto" w:fill="FFFFFF"/>
          <w:lang w:val="ro-MD"/>
        </w:rPr>
        <w:t>solicitarea regulat</w:t>
      </w:r>
      <w:r w:rsidR="00B43659" w:rsidRPr="004138CA">
        <w:rPr>
          <w:rFonts w:asciiTheme="majorHAnsi" w:hAnsiTheme="majorHAnsi" w:cstheme="majorHAnsi"/>
          <w:sz w:val="24"/>
          <w:shd w:val="clear" w:color="auto" w:fill="FFFFFF"/>
          <w:lang w:val="ro-MD"/>
        </w:rPr>
        <w:t>ă</w:t>
      </w:r>
      <w:r w:rsidR="00BF3428" w:rsidRPr="004138CA">
        <w:rPr>
          <w:rFonts w:asciiTheme="majorHAnsi" w:hAnsiTheme="majorHAnsi" w:cstheme="majorHAnsi"/>
          <w:sz w:val="24"/>
          <w:shd w:val="clear" w:color="auto" w:fill="FFFFFF"/>
          <w:lang w:val="ro-MD"/>
        </w:rPr>
        <w:t xml:space="preserve"> de la S</w:t>
      </w:r>
      <w:r w:rsidR="00B43659" w:rsidRPr="004138CA">
        <w:rPr>
          <w:rFonts w:asciiTheme="majorHAnsi" w:hAnsiTheme="majorHAnsi" w:cstheme="majorHAnsi"/>
          <w:sz w:val="24"/>
          <w:shd w:val="clear" w:color="auto" w:fill="FFFFFF"/>
          <w:lang w:val="ro-MD"/>
        </w:rPr>
        <w:t xml:space="preserve">erviciul </w:t>
      </w:r>
      <w:r w:rsidR="00BF3428" w:rsidRPr="004138CA">
        <w:rPr>
          <w:rFonts w:asciiTheme="majorHAnsi" w:hAnsiTheme="majorHAnsi" w:cstheme="majorHAnsi"/>
          <w:sz w:val="24"/>
          <w:shd w:val="clear" w:color="auto" w:fill="FFFFFF"/>
          <w:lang w:val="ro-MD"/>
        </w:rPr>
        <w:t>F</w:t>
      </w:r>
      <w:r w:rsidR="00B43659" w:rsidRPr="004138CA">
        <w:rPr>
          <w:rFonts w:asciiTheme="majorHAnsi" w:hAnsiTheme="majorHAnsi" w:cstheme="majorHAnsi"/>
          <w:sz w:val="24"/>
          <w:shd w:val="clear" w:color="auto" w:fill="FFFFFF"/>
          <w:lang w:val="ro-MD"/>
        </w:rPr>
        <w:t xml:space="preserve">iscal de </w:t>
      </w:r>
      <w:r w:rsidR="00BF3428" w:rsidRPr="004138CA">
        <w:rPr>
          <w:rFonts w:asciiTheme="majorHAnsi" w:hAnsiTheme="majorHAnsi" w:cstheme="majorHAnsi"/>
          <w:sz w:val="24"/>
          <w:shd w:val="clear" w:color="auto" w:fill="FFFFFF"/>
          <w:lang w:val="ro-MD"/>
        </w:rPr>
        <w:t>S</w:t>
      </w:r>
      <w:r w:rsidR="00B43659" w:rsidRPr="004138CA">
        <w:rPr>
          <w:rFonts w:asciiTheme="majorHAnsi" w:hAnsiTheme="majorHAnsi" w:cstheme="majorHAnsi"/>
          <w:sz w:val="24"/>
          <w:shd w:val="clear" w:color="auto" w:fill="FFFFFF"/>
          <w:lang w:val="ro-MD"/>
        </w:rPr>
        <w:t>tat</w:t>
      </w:r>
      <w:r w:rsidR="00BF3428" w:rsidRPr="004138CA">
        <w:rPr>
          <w:rFonts w:asciiTheme="majorHAnsi" w:hAnsiTheme="majorHAnsi" w:cstheme="majorHAnsi"/>
          <w:sz w:val="24"/>
          <w:shd w:val="clear" w:color="auto" w:fill="FFFFFF"/>
          <w:lang w:val="ro-MD"/>
        </w:rPr>
        <w:t> a informațiilor privind soldurile, calcul</w:t>
      </w:r>
      <w:r w:rsidR="00B43659" w:rsidRPr="004138CA">
        <w:rPr>
          <w:rFonts w:asciiTheme="majorHAnsi" w:hAnsiTheme="majorHAnsi" w:cstheme="majorHAnsi"/>
          <w:sz w:val="24"/>
          <w:shd w:val="clear" w:color="auto" w:fill="FFFFFF"/>
          <w:lang w:val="ro-MD"/>
        </w:rPr>
        <w:t>e</w:t>
      </w:r>
      <w:r w:rsidR="00BF3428" w:rsidRPr="004138CA">
        <w:rPr>
          <w:rFonts w:asciiTheme="majorHAnsi" w:hAnsiTheme="majorHAnsi" w:cstheme="majorHAnsi"/>
          <w:sz w:val="24"/>
          <w:shd w:val="clear" w:color="auto" w:fill="FFFFFF"/>
          <w:lang w:val="ro-MD"/>
        </w:rPr>
        <w:t xml:space="preserve">le și achitările aferente taxelor și impozitelor ce se varsă </w:t>
      </w:r>
      <w:r w:rsidR="00B43659" w:rsidRPr="004138CA">
        <w:rPr>
          <w:rFonts w:asciiTheme="majorHAnsi" w:hAnsiTheme="majorHAnsi" w:cstheme="majorHAnsi"/>
          <w:sz w:val="24"/>
          <w:shd w:val="clear" w:color="auto" w:fill="FFFFFF"/>
          <w:lang w:val="ro-MD"/>
        </w:rPr>
        <w:t>î</w:t>
      </w:r>
      <w:r w:rsidR="00BF3428" w:rsidRPr="004138CA">
        <w:rPr>
          <w:rFonts w:asciiTheme="majorHAnsi" w:hAnsiTheme="majorHAnsi" w:cstheme="majorHAnsi"/>
          <w:sz w:val="24"/>
          <w:shd w:val="clear" w:color="auto" w:fill="FFFFFF"/>
          <w:lang w:val="ro-MD"/>
        </w:rPr>
        <w:t>n bugetul local</w:t>
      </w:r>
      <w:r w:rsidR="00B43659" w:rsidRPr="004138CA">
        <w:rPr>
          <w:rFonts w:asciiTheme="majorHAnsi" w:hAnsiTheme="majorHAnsi" w:cstheme="majorHAnsi"/>
          <w:sz w:val="24"/>
          <w:shd w:val="clear" w:color="auto" w:fill="FFFFFF"/>
          <w:lang w:val="ro-MD"/>
        </w:rPr>
        <w:t xml:space="preserve">, </w:t>
      </w:r>
      <w:r w:rsidR="004D50F2" w:rsidRPr="004138CA">
        <w:rPr>
          <w:rFonts w:asciiTheme="majorHAnsi" w:hAnsiTheme="majorHAnsi" w:cstheme="majorHAnsi"/>
          <w:sz w:val="24"/>
          <w:shd w:val="clear" w:color="auto" w:fill="FFFFFF"/>
          <w:lang w:val="ro-MD"/>
        </w:rPr>
        <w:t xml:space="preserve">efectuate de agenții economici, </w:t>
      </w:r>
      <w:r w:rsidR="008C149A" w:rsidRPr="004138CA">
        <w:rPr>
          <w:rFonts w:asciiTheme="majorHAnsi" w:hAnsiTheme="majorHAnsi" w:cstheme="majorHAnsi"/>
          <w:sz w:val="24"/>
          <w:shd w:val="clear" w:color="auto" w:fill="FFFFFF"/>
          <w:lang w:val="ro-MD"/>
        </w:rPr>
        <w:t>cu</w:t>
      </w:r>
      <w:r w:rsidR="00BF3428" w:rsidRPr="004138CA">
        <w:rPr>
          <w:rFonts w:asciiTheme="majorHAnsi" w:hAnsiTheme="majorHAnsi" w:cstheme="majorHAnsi"/>
          <w:sz w:val="24"/>
          <w:shd w:val="clear" w:color="auto" w:fill="FFFFFF"/>
          <w:lang w:val="ro-MD"/>
        </w:rPr>
        <w:t xml:space="preserve"> utilizarea </w:t>
      </w:r>
      <w:r w:rsidR="002C01A6" w:rsidRPr="004138CA">
        <w:rPr>
          <w:rFonts w:asciiTheme="majorHAnsi" w:hAnsiTheme="majorHAnsi" w:cstheme="majorHAnsi"/>
          <w:sz w:val="24"/>
          <w:shd w:val="clear" w:color="auto" w:fill="FFFFFF"/>
          <w:lang w:val="ro-MD"/>
        </w:rPr>
        <w:t>acestor</w:t>
      </w:r>
      <w:r w:rsidR="00BF3428" w:rsidRPr="004138CA">
        <w:rPr>
          <w:rFonts w:asciiTheme="majorHAnsi" w:hAnsiTheme="majorHAnsi" w:cstheme="majorHAnsi"/>
          <w:sz w:val="24"/>
          <w:shd w:val="clear" w:color="auto" w:fill="FFFFFF"/>
          <w:lang w:val="ro-MD"/>
        </w:rPr>
        <w:t xml:space="preserve"> </w:t>
      </w:r>
      <w:r w:rsidR="002C01A6" w:rsidRPr="004138CA">
        <w:rPr>
          <w:rFonts w:asciiTheme="majorHAnsi" w:hAnsiTheme="majorHAnsi" w:cstheme="majorHAnsi"/>
          <w:sz w:val="24"/>
          <w:shd w:val="clear" w:color="auto" w:fill="FFFFFF"/>
          <w:lang w:val="ro-MD"/>
        </w:rPr>
        <w:t xml:space="preserve">informații </w:t>
      </w:r>
      <w:r w:rsidR="008C149A" w:rsidRPr="004138CA">
        <w:rPr>
          <w:rFonts w:asciiTheme="majorHAnsi" w:hAnsiTheme="majorHAnsi" w:cstheme="majorHAnsi"/>
          <w:sz w:val="24"/>
          <w:shd w:val="clear" w:color="auto" w:fill="FFFFFF"/>
          <w:lang w:val="ro-MD"/>
        </w:rPr>
        <w:t>conform cadrului normativ existent</w:t>
      </w:r>
      <w:r w:rsidR="00BF3428" w:rsidRPr="004138CA">
        <w:rPr>
          <w:rFonts w:asciiTheme="majorHAnsi" w:hAnsiTheme="majorHAnsi" w:cstheme="majorHAnsi"/>
          <w:noProof/>
          <w:sz w:val="24"/>
          <w:szCs w:val="24"/>
          <w:lang w:val="ro-MD" w:eastAsia="ru-RU"/>
        </w:rPr>
        <w:t>.</w:t>
      </w:r>
    </w:p>
    <w:p w:rsidR="007E7528" w:rsidRPr="004138CA" w:rsidRDefault="007E7528" w:rsidP="00EC102C">
      <w:pPr>
        <w:widowControl w:val="0"/>
        <w:shd w:val="clear" w:color="auto" w:fill="FFFFFF"/>
        <w:tabs>
          <w:tab w:val="left" w:pos="0"/>
          <w:tab w:val="left" w:pos="851"/>
          <w:tab w:val="left" w:pos="1134"/>
        </w:tabs>
        <w:spacing w:after="0" w:line="276" w:lineRule="auto"/>
        <w:ind w:firstLine="709"/>
        <w:jc w:val="both"/>
        <w:rPr>
          <w:rFonts w:asciiTheme="majorHAnsi" w:hAnsiTheme="majorHAnsi" w:cstheme="majorHAnsi"/>
          <w:sz w:val="24"/>
          <w:szCs w:val="24"/>
          <w:lang w:val="ro-MD" w:eastAsia="lv-LV"/>
        </w:rPr>
      </w:pPr>
      <w:r w:rsidRPr="004138CA">
        <w:rPr>
          <w:rFonts w:asciiTheme="majorHAnsi" w:hAnsiTheme="majorHAnsi" w:cstheme="majorHAnsi"/>
          <w:b/>
          <w:noProof/>
          <w:sz w:val="24"/>
          <w:szCs w:val="24"/>
          <w:lang w:val="ro-MD" w:eastAsia="ru-RU"/>
        </w:rPr>
        <w:t xml:space="preserve">3. </w:t>
      </w:r>
      <w:r w:rsidRPr="004138CA">
        <w:rPr>
          <w:rFonts w:asciiTheme="majorHAnsi" w:hAnsiTheme="majorHAnsi" w:cstheme="majorHAnsi"/>
          <w:noProof/>
          <w:sz w:val="24"/>
          <w:szCs w:val="24"/>
          <w:lang w:val="ro-MD" w:eastAsia="ru-RU"/>
        </w:rPr>
        <w:t xml:space="preserve">Se ia act că, pe parcursul misiunii de audit, </w:t>
      </w:r>
      <w:r w:rsidR="006739B2" w:rsidRPr="004138CA">
        <w:rPr>
          <w:rFonts w:asciiTheme="majorHAnsi" w:hAnsiTheme="majorHAnsi" w:cstheme="majorHAnsi"/>
          <w:noProof/>
          <w:sz w:val="24"/>
          <w:szCs w:val="24"/>
          <w:lang w:val="ro-MD" w:eastAsia="ru-RU"/>
        </w:rPr>
        <w:t>s-</w:t>
      </w:r>
      <w:r w:rsidRPr="004138CA">
        <w:rPr>
          <w:rFonts w:asciiTheme="majorHAnsi" w:hAnsiTheme="majorHAnsi" w:cstheme="majorHAnsi"/>
          <w:noProof/>
          <w:sz w:val="24"/>
          <w:szCs w:val="24"/>
          <w:lang w:val="ro-MD" w:eastAsia="ru-RU"/>
        </w:rPr>
        <w:t xml:space="preserve">au </w:t>
      </w:r>
      <w:r w:rsidR="006739B2" w:rsidRPr="004138CA">
        <w:rPr>
          <w:rFonts w:asciiTheme="majorHAnsi" w:hAnsiTheme="majorHAnsi" w:cstheme="majorHAnsi"/>
          <w:noProof/>
          <w:sz w:val="24"/>
          <w:szCs w:val="24"/>
          <w:lang w:val="ro-MD" w:eastAsia="ru-RU"/>
        </w:rPr>
        <w:t xml:space="preserve">efectuat corectări în </w:t>
      </w:r>
      <w:r w:rsidRPr="004138CA">
        <w:rPr>
          <w:rFonts w:asciiTheme="majorHAnsi" w:eastAsia="Times New Roman" w:hAnsiTheme="majorHAnsi" w:cstheme="majorHAnsi"/>
          <w:sz w:val="24"/>
          <w:szCs w:val="24"/>
          <w:lang w:val="ro-MD"/>
        </w:rPr>
        <w:t>clasifica</w:t>
      </w:r>
      <w:r w:rsidR="006739B2" w:rsidRPr="004138CA">
        <w:rPr>
          <w:rFonts w:asciiTheme="majorHAnsi" w:eastAsia="Times New Roman" w:hAnsiTheme="majorHAnsi" w:cstheme="majorHAnsi"/>
          <w:sz w:val="24"/>
          <w:szCs w:val="24"/>
          <w:lang w:val="ro-MD"/>
        </w:rPr>
        <w:t>rea</w:t>
      </w:r>
      <w:r w:rsidRPr="004138CA">
        <w:rPr>
          <w:rFonts w:asciiTheme="majorHAnsi" w:eastAsia="Times New Roman" w:hAnsiTheme="majorHAnsi" w:cstheme="majorHAnsi"/>
          <w:sz w:val="24"/>
          <w:szCs w:val="24"/>
          <w:lang w:val="ro-MD"/>
        </w:rPr>
        <w:t xml:space="preserve"> </w:t>
      </w:r>
      <w:r w:rsidR="00007DB8">
        <w:rPr>
          <w:rFonts w:asciiTheme="majorHAnsi" w:eastAsia="Times New Roman" w:hAnsiTheme="majorHAnsi" w:cstheme="majorHAnsi"/>
          <w:sz w:val="24"/>
          <w:szCs w:val="24"/>
          <w:lang w:val="ro-MD"/>
        </w:rPr>
        <w:t xml:space="preserve">și evidența </w:t>
      </w:r>
      <w:r w:rsidRPr="004138CA">
        <w:rPr>
          <w:rFonts w:asciiTheme="majorHAnsi" w:eastAsia="Times New Roman" w:hAnsiTheme="majorHAnsi" w:cstheme="majorHAnsi"/>
          <w:sz w:val="24"/>
          <w:szCs w:val="24"/>
          <w:lang w:val="ro-MD"/>
        </w:rPr>
        <w:t>mijloacel</w:t>
      </w:r>
      <w:r w:rsidR="006739B2" w:rsidRPr="004138CA">
        <w:rPr>
          <w:rFonts w:asciiTheme="majorHAnsi" w:eastAsia="Times New Roman" w:hAnsiTheme="majorHAnsi" w:cstheme="majorHAnsi"/>
          <w:sz w:val="24"/>
          <w:szCs w:val="24"/>
          <w:lang w:val="ro-MD"/>
        </w:rPr>
        <w:t>or</w:t>
      </w:r>
      <w:r w:rsidRPr="004138CA">
        <w:rPr>
          <w:rFonts w:asciiTheme="majorHAnsi" w:eastAsia="Times New Roman" w:hAnsiTheme="majorHAnsi" w:cstheme="majorHAnsi"/>
          <w:sz w:val="24"/>
          <w:szCs w:val="24"/>
          <w:lang w:val="ro-MD"/>
        </w:rPr>
        <w:t xml:space="preserve"> fixe în sumă totală de </w:t>
      </w:r>
      <w:r w:rsidR="006739B2" w:rsidRPr="004138CA">
        <w:rPr>
          <w:rFonts w:asciiTheme="majorHAnsi" w:eastAsia="Times New Roman" w:hAnsiTheme="majorHAnsi" w:cstheme="majorHAnsi"/>
          <w:b/>
          <w:sz w:val="24"/>
          <w:szCs w:val="24"/>
          <w:lang w:val="ro-MD"/>
        </w:rPr>
        <w:t>10</w:t>
      </w:r>
      <w:r w:rsidR="00EB5D6F" w:rsidRPr="004138CA">
        <w:rPr>
          <w:rFonts w:asciiTheme="majorHAnsi" w:eastAsia="Times New Roman" w:hAnsiTheme="majorHAnsi" w:cstheme="majorHAnsi"/>
          <w:b/>
          <w:sz w:val="24"/>
          <w:szCs w:val="24"/>
          <w:lang w:val="ro-MD"/>
        </w:rPr>
        <w:t>,</w:t>
      </w:r>
      <w:r w:rsidR="006739B2" w:rsidRPr="004138CA">
        <w:rPr>
          <w:rFonts w:asciiTheme="majorHAnsi" w:eastAsia="Times New Roman" w:hAnsiTheme="majorHAnsi" w:cstheme="majorHAnsi"/>
          <w:b/>
          <w:sz w:val="24"/>
          <w:szCs w:val="24"/>
          <w:lang w:val="ro-MD"/>
        </w:rPr>
        <w:t>08</w:t>
      </w:r>
      <w:r w:rsidRPr="004138CA">
        <w:rPr>
          <w:rFonts w:asciiTheme="majorHAnsi" w:eastAsia="Times New Roman" w:hAnsiTheme="majorHAnsi" w:cstheme="majorHAnsi"/>
          <w:b/>
          <w:sz w:val="24"/>
          <w:szCs w:val="24"/>
          <w:lang w:val="ro-MD"/>
        </w:rPr>
        <w:t xml:space="preserve"> mil. lei</w:t>
      </w:r>
      <w:r w:rsidR="00007DB8" w:rsidRPr="00412829">
        <w:rPr>
          <w:rStyle w:val="FootnoteReference"/>
          <w:rFonts w:asciiTheme="majorHAnsi" w:hAnsiTheme="majorHAnsi" w:cstheme="majorHAnsi"/>
          <w:sz w:val="24"/>
          <w:szCs w:val="24"/>
          <w:lang w:val="ro-MD"/>
        </w:rPr>
        <w:footnoteReference w:id="8"/>
      </w:r>
      <w:r w:rsidR="009E21B8" w:rsidRPr="004138CA">
        <w:rPr>
          <w:rFonts w:asciiTheme="majorHAnsi" w:hAnsiTheme="majorHAnsi" w:cstheme="majorHAnsi"/>
          <w:b/>
          <w:sz w:val="24"/>
          <w:szCs w:val="24"/>
          <w:lang w:val="ro-MD"/>
        </w:rPr>
        <w:t xml:space="preserve"> </w:t>
      </w:r>
      <w:r w:rsidR="006739B2" w:rsidRPr="004138CA">
        <w:rPr>
          <w:rFonts w:asciiTheme="majorHAnsi" w:hAnsiTheme="majorHAnsi" w:cstheme="majorHAnsi"/>
          <w:sz w:val="24"/>
          <w:szCs w:val="24"/>
          <w:lang w:val="ro-MD"/>
        </w:rPr>
        <w:t xml:space="preserve">și </w:t>
      </w:r>
      <w:r w:rsidR="00007DB8">
        <w:rPr>
          <w:rFonts w:asciiTheme="majorHAnsi" w:hAnsiTheme="majorHAnsi" w:cstheme="majorHAnsi"/>
          <w:sz w:val="24"/>
          <w:szCs w:val="24"/>
          <w:lang w:val="ro-MD"/>
        </w:rPr>
        <w:t xml:space="preserve">s-a </w:t>
      </w:r>
      <w:r w:rsidR="00B6249F">
        <w:rPr>
          <w:rFonts w:asciiTheme="majorHAnsi" w:hAnsiTheme="majorHAnsi" w:cstheme="majorHAnsi"/>
          <w:sz w:val="24"/>
          <w:szCs w:val="24"/>
          <w:lang w:val="ro-MD"/>
        </w:rPr>
        <w:t>diminuat</w:t>
      </w:r>
      <w:r w:rsidR="00007DB8">
        <w:rPr>
          <w:rFonts w:asciiTheme="majorHAnsi" w:hAnsiTheme="majorHAnsi" w:cstheme="majorHAnsi"/>
          <w:sz w:val="24"/>
          <w:szCs w:val="24"/>
          <w:lang w:val="ro-MD"/>
        </w:rPr>
        <w:t xml:space="preserve"> </w:t>
      </w:r>
      <w:r w:rsidR="006739B2" w:rsidRPr="004138CA">
        <w:rPr>
          <w:rFonts w:asciiTheme="majorHAnsi" w:hAnsiTheme="majorHAnsi" w:cstheme="majorHAnsi"/>
          <w:sz w:val="24"/>
          <w:szCs w:val="24"/>
          <w:lang w:val="ro-MD"/>
        </w:rPr>
        <w:t>uzur</w:t>
      </w:r>
      <w:r w:rsidR="00007DB8">
        <w:rPr>
          <w:rFonts w:asciiTheme="majorHAnsi" w:hAnsiTheme="majorHAnsi" w:cstheme="majorHAnsi"/>
          <w:sz w:val="24"/>
          <w:szCs w:val="24"/>
          <w:lang w:val="ro-MD"/>
        </w:rPr>
        <w:t>a</w:t>
      </w:r>
      <w:r w:rsidR="006739B2" w:rsidRPr="004138CA">
        <w:rPr>
          <w:rFonts w:asciiTheme="majorHAnsi" w:hAnsiTheme="majorHAnsi" w:cstheme="majorHAnsi"/>
          <w:sz w:val="24"/>
          <w:szCs w:val="24"/>
          <w:lang w:val="ro-MD"/>
        </w:rPr>
        <w:t xml:space="preserve"> mijloacelor fixe cu</w:t>
      </w:r>
      <w:r w:rsidR="006739B2" w:rsidRPr="004138CA">
        <w:rPr>
          <w:rFonts w:asciiTheme="majorHAnsi" w:hAnsiTheme="majorHAnsi" w:cstheme="majorHAnsi"/>
          <w:b/>
          <w:sz w:val="24"/>
          <w:szCs w:val="24"/>
          <w:lang w:val="ro-MD"/>
        </w:rPr>
        <w:t xml:space="preserve"> </w:t>
      </w:r>
      <w:r w:rsidR="006739B2" w:rsidRPr="004138CA">
        <w:rPr>
          <w:rFonts w:asciiTheme="majorHAnsi" w:hAnsiTheme="majorHAnsi" w:cstheme="majorHAnsi"/>
          <w:b/>
          <w:sz w:val="24"/>
          <w:szCs w:val="24"/>
          <w:lang w:val="ro-MD"/>
        </w:rPr>
        <w:lastRenderedPageBreak/>
        <w:t>4</w:t>
      </w:r>
      <w:r w:rsidR="00EB5D6F" w:rsidRPr="004138CA">
        <w:rPr>
          <w:rFonts w:asciiTheme="majorHAnsi" w:hAnsiTheme="majorHAnsi" w:cstheme="majorHAnsi"/>
          <w:b/>
          <w:sz w:val="24"/>
          <w:szCs w:val="24"/>
          <w:lang w:val="ro-MD"/>
        </w:rPr>
        <w:t>,</w:t>
      </w:r>
      <w:r w:rsidR="006739B2" w:rsidRPr="004138CA">
        <w:rPr>
          <w:rFonts w:asciiTheme="majorHAnsi" w:hAnsiTheme="majorHAnsi" w:cstheme="majorHAnsi"/>
          <w:b/>
          <w:sz w:val="24"/>
          <w:szCs w:val="24"/>
          <w:lang w:val="ro-MD"/>
        </w:rPr>
        <w:t>73 mil. lei.</w:t>
      </w:r>
    </w:p>
    <w:p w:rsidR="007E7528" w:rsidRPr="004138CA" w:rsidRDefault="007E7528" w:rsidP="00EC102C">
      <w:pPr>
        <w:tabs>
          <w:tab w:val="left" w:pos="540"/>
          <w:tab w:val="left" w:pos="810"/>
        </w:tabs>
        <w:spacing w:after="0" w:line="276" w:lineRule="auto"/>
        <w:ind w:firstLine="709"/>
        <w:jc w:val="both"/>
        <w:rPr>
          <w:rFonts w:asciiTheme="majorHAnsi" w:hAnsiTheme="majorHAnsi" w:cstheme="majorHAnsi"/>
          <w:noProof/>
          <w:sz w:val="24"/>
          <w:szCs w:val="24"/>
          <w:lang w:val="ro-MD" w:eastAsia="ru-RU"/>
        </w:rPr>
      </w:pPr>
      <w:r w:rsidRPr="004138CA">
        <w:rPr>
          <w:rFonts w:asciiTheme="majorHAnsi" w:hAnsiTheme="majorHAnsi" w:cstheme="majorHAnsi"/>
          <w:b/>
          <w:noProof/>
          <w:sz w:val="24"/>
          <w:szCs w:val="24"/>
          <w:lang w:val="ro-MD" w:eastAsia="ru-RU"/>
        </w:rPr>
        <w:t>4.</w:t>
      </w:r>
      <w:r w:rsidRPr="004138CA">
        <w:rPr>
          <w:rFonts w:asciiTheme="majorHAnsi" w:hAnsiTheme="majorHAnsi" w:cstheme="majorHAnsi"/>
          <w:noProof/>
          <w:sz w:val="24"/>
          <w:szCs w:val="24"/>
          <w:lang w:val="ro-MD" w:eastAsia="ru-RU"/>
        </w:rPr>
        <w:t xml:space="preserve"> Se împuterniceşte membrul Curţii de Conturi care coordonează sectorul respectiv cu dreptul de a semna Scrisoarea către conducerea entităţii auditate.</w:t>
      </w:r>
    </w:p>
    <w:p w:rsidR="007E7528" w:rsidRPr="004138CA" w:rsidRDefault="007E7528" w:rsidP="00EC102C">
      <w:pPr>
        <w:spacing w:after="0" w:line="276" w:lineRule="auto"/>
        <w:ind w:firstLine="709"/>
        <w:jc w:val="both"/>
        <w:rPr>
          <w:rFonts w:asciiTheme="majorHAnsi" w:hAnsiTheme="majorHAnsi" w:cstheme="majorHAnsi"/>
          <w:noProof/>
          <w:sz w:val="24"/>
          <w:szCs w:val="24"/>
          <w:lang w:val="ro-MD" w:eastAsia="ru-RU"/>
        </w:rPr>
      </w:pPr>
      <w:r w:rsidRPr="004138CA">
        <w:rPr>
          <w:rFonts w:asciiTheme="majorHAnsi" w:hAnsiTheme="majorHAnsi" w:cstheme="majorHAnsi"/>
          <w:b/>
          <w:noProof/>
          <w:sz w:val="24"/>
          <w:szCs w:val="24"/>
          <w:lang w:val="ro-MD" w:eastAsia="ru-RU"/>
        </w:rPr>
        <w:t>5.</w:t>
      </w:r>
      <w:r w:rsidRPr="004138CA">
        <w:rPr>
          <w:rFonts w:asciiTheme="majorHAnsi" w:hAnsiTheme="majorHAnsi" w:cstheme="majorHAnsi"/>
          <w:noProof/>
          <w:sz w:val="24"/>
          <w:szCs w:val="24"/>
          <w:lang w:val="ro-MD"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 Chişinău, str.Kiev nr.3), în termen de 30 de zile din data comunicării răspunsului cu privire la cererea prealabilă sau din data expirării termenului prevăzut pentru soluţionarea acesteia.</w:t>
      </w:r>
    </w:p>
    <w:p w:rsidR="007E7528" w:rsidRPr="004138CA" w:rsidRDefault="007E7528" w:rsidP="00EC102C">
      <w:pPr>
        <w:spacing w:after="0" w:line="276" w:lineRule="auto"/>
        <w:ind w:firstLine="709"/>
        <w:jc w:val="both"/>
        <w:rPr>
          <w:rFonts w:asciiTheme="majorHAnsi" w:hAnsiTheme="majorHAnsi" w:cstheme="majorHAnsi"/>
          <w:noProof/>
          <w:sz w:val="24"/>
          <w:szCs w:val="24"/>
          <w:lang w:val="ro-MD" w:eastAsia="ru-RU"/>
        </w:rPr>
      </w:pPr>
      <w:r w:rsidRPr="004138CA">
        <w:rPr>
          <w:rFonts w:asciiTheme="majorHAnsi" w:hAnsiTheme="majorHAnsi" w:cstheme="majorHAnsi"/>
          <w:b/>
          <w:bCs/>
          <w:noProof/>
          <w:sz w:val="24"/>
          <w:szCs w:val="24"/>
          <w:lang w:val="ro-MD"/>
        </w:rPr>
        <w:tab/>
        <w:t xml:space="preserve">6. </w:t>
      </w:r>
      <w:r w:rsidRPr="004138CA">
        <w:rPr>
          <w:rFonts w:asciiTheme="majorHAnsi" w:hAnsiTheme="majorHAnsi" w:cstheme="majorHAnsi"/>
          <w:noProof/>
          <w:sz w:val="24"/>
          <w:szCs w:val="24"/>
          <w:lang w:val="ro-MD"/>
        </w:rPr>
        <w:t>Curtea de Conturi va fi informată trimestrial, în termen de 9 luni din data intrării în vigoare a prezentei Hotărâri, despre acțiunile întreprinse pentru executarea subpunctului 2.7 din prezenta Hotărâre.</w:t>
      </w:r>
    </w:p>
    <w:p w:rsidR="00EC102C" w:rsidRPr="004138CA" w:rsidRDefault="007E7528" w:rsidP="00EC102C">
      <w:pPr>
        <w:spacing w:after="0" w:line="276" w:lineRule="auto"/>
        <w:ind w:firstLine="709"/>
        <w:jc w:val="both"/>
        <w:rPr>
          <w:rFonts w:asciiTheme="majorHAnsi" w:hAnsiTheme="majorHAnsi" w:cstheme="majorHAnsi"/>
          <w:noProof/>
          <w:sz w:val="24"/>
          <w:szCs w:val="24"/>
          <w:lang w:val="ro-MD"/>
        </w:rPr>
      </w:pPr>
      <w:r w:rsidRPr="004138CA">
        <w:rPr>
          <w:rFonts w:asciiTheme="majorHAnsi" w:hAnsiTheme="majorHAnsi" w:cstheme="majorHAnsi"/>
          <w:b/>
          <w:noProof/>
          <w:sz w:val="24"/>
          <w:szCs w:val="24"/>
          <w:lang w:val="ro-MD" w:eastAsia="ru-RU"/>
        </w:rPr>
        <w:t>7.</w:t>
      </w:r>
      <w:r w:rsidRPr="004138CA">
        <w:rPr>
          <w:rFonts w:asciiTheme="majorHAnsi" w:hAnsiTheme="majorHAnsi" w:cstheme="majorHAnsi"/>
          <w:noProof/>
          <w:sz w:val="24"/>
          <w:szCs w:val="24"/>
          <w:lang w:val="ro-MD" w:eastAsia="ru-RU"/>
        </w:rPr>
        <w:t xml:space="preserve"> Hotărârea și Raportul auditului asupra rapoartelor financiare ale unității administrativ-teritoriale </w:t>
      </w:r>
      <w:r w:rsidR="00FA2252" w:rsidRPr="009333EC">
        <w:rPr>
          <w:rFonts w:asciiTheme="majorHAnsi" w:hAnsiTheme="majorHAnsi" w:cstheme="majorHAnsi"/>
          <w:noProof/>
          <w:sz w:val="24"/>
          <w:szCs w:val="24"/>
          <w:lang w:val="ro-MD"/>
        </w:rPr>
        <w:t xml:space="preserve">raionul Cimișlia </w:t>
      </w:r>
      <w:r w:rsidR="00FA2252" w:rsidRPr="009333EC">
        <w:rPr>
          <w:rFonts w:asciiTheme="majorHAnsi" w:eastAsia="Times New Roman" w:hAnsiTheme="majorHAnsi" w:cstheme="majorHAnsi"/>
          <w:sz w:val="24"/>
          <w:szCs w:val="24"/>
          <w:lang w:val="ro-MD" w:eastAsia="ru-RU"/>
        </w:rPr>
        <w:t>încheiate la 31 decembrie 2020</w:t>
      </w:r>
      <w:r w:rsidRPr="004138CA">
        <w:rPr>
          <w:rFonts w:asciiTheme="majorHAnsi" w:hAnsiTheme="majorHAnsi" w:cstheme="majorHAnsi"/>
          <w:noProof/>
          <w:sz w:val="24"/>
          <w:szCs w:val="24"/>
          <w:lang w:val="ro-MD" w:eastAsia="ru-RU"/>
        </w:rPr>
        <w:t xml:space="preserve"> </w:t>
      </w:r>
      <w:r w:rsidR="008C149A" w:rsidRPr="009333EC">
        <w:rPr>
          <w:rFonts w:asciiTheme="majorHAnsi" w:hAnsiTheme="majorHAnsi" w:cstheme="majorHAnsi"/>
          <w:noProof/>
          <w:sz w:val="24"/>
          <w:szCs w:val="24"/>
          <w:lang w:val="ro-MD"/>
        </w:rPr>
        <w:t>(UAT/bugetul de nivelul II)</w:t>
      </w:r>
      <w:r w:rsidR="008C149A" w:rsidRPr="009333EC">
        <w:rPr>
          <w:rFonts w:asciiTheme="majorHAnsi" w:eastAsia="Times New Roman" w:hAnsiTheme="majorHAnsi" w:cstheme="majorHAnsi"/>
          <w:sz w:val="24"/>
          <w:szCs w:val="24"/>
          <w:lang w:val="ro-MD" w:eastAsia="ru-RU"/>
        </w:rPr>
        <w:t xml:space="preserve"> </w:t>
      </w:r>
      <w:r w:rsidRPr="004138CA">
        <w:rPr>
          <w:rFonts w:asciiTheme="majorHAnsi" w:hAnsiTheme="majorHAnsi" w:cstheme="majorHAnsi"/>
          <w:noProof/>
          <w:sz w:val="24"/>
          <w:szCs w:val="24"/>
          <w:lang w:val="ro-MD" w:eastAsia="ru-RU"/>
        </w:rPr>
        <w:t xml:space="preserve">se plasează pe site-ul oficial al Curții de Conturi </w:t>
      </w:r>
      <w:r w:rsidR="00EC102C" w:rsidRPr="009333EC">
        <w:rPr>
          <w:rFonts w:asciiTheme="majorHAnsi" w:hAnsiTheme="majorHAnsi" w:cstheme="majorHAnsi"/>
          <w:sz w:val="24"/>
          <w:szCs w:val="24"/>
          <w:lang w:val="ro-MD"/>
        </w:rPr>
        <w:t>(</w:t>
      </w:r>
      <w:hyperlink r:id="rId7" w:history="1">
        <w:r w:rsidR="00EC102C" w:rsidRPr="009333EC">
          <w:rPr>
            <w:rStyle w:val="Hyperlink"/>
            <w:rFonts w:asciiTheme="majorHAnsi" w:hAnsiTheme="majorHAnsi" w:cstheme="majorHAnsi"/>
            <w:sz w:val="24"/>
            <w:szCs w:val="24"/>
            <w:lang w:val="ro-MD"/>
          </w:rPr>
          <w:t>https://www.ccrm.md/ro/decisions</w:t>
        </w:r>
      </w:hyperlink>
      <w:r w:rsidR="00EC102C" w:rsidRPr="009333EC">
        <w:rPr>
          <w:rFonts w:asciiTheme="majorHAnsi" w:hAnsiTheme="majorHAnsi" w:cstheme="majorHAnsi"/>
          <w:sz w:val="24"/>
          <w:szCs w:val="24"/>
          <w:lang w:val="ro-MD"/>
        </w:rPr>
        <w:t>).</w:t>
      </w:r>
    </w:p>
    <w:p w:rsidR="007E7528" w:rsidRPr="009333EC" w:rsidRDefault="007E7528" w:rsidP="007E7528">
      <w:pPr>
        <w:spacing w:after="0" w:line="240" w:lineRule="auto"/>
        <w:jc w:val="right"/>
        <w:rPr>
          <w:rFonts w:asciiTheme="majorHAnsi" w:hAnsiTheme="majorHAnsi" w:cstheme="majorHAnsi"/>
          <w:b/>
          <w:noProof/>
          <w:sz w:val="24"/>
          <w:szCs w:val="24"/>
          <w:lang w:val="ro-MD"/>
        </w:rPr>
      </w:pPr>
    </w:p>
    <w:p w:rsidR="007E7528" w:rsidRPr="009333EC" w:rsidRDefault="007E7528" w:rsidP="007E7528">
      <w:pPr>
        <w:spacing w:after="0" w:line="240" w:lineRule="auto"/>
        <w:jc w:val="right"/>
        <w:rPr>
          <w:rFonts w:asciiTheme="majorHAnsi" w:hAnsiTheme="majorHAnsi" w:cstheme="majorHAnsi"/>
          <w:b/>
          <w:noProof/>
          <w:sz w:val="24"/>
          <w:szCs w:val="24"/>
          <w:lang w:val="ro-MD"/>
        </w:rPr>
      </w:pPr>
    </w:p>
    <w:p w:rsidR="007E7528" w:rsidRPr="009333EC" w:rsidRDefault="007E7528" w:rsidP="007E7528">
      <w:pPr>
        <w:spacing w:after="0" w:line="240" w:lineRule="auto"/>
        <w:jc w:val="right"/>
        <w:rPr>
          <w:rFonts w:asciiTheme="majorHAnsi" w:hAnsiTheme="majorHAnsi" w:cstheme="majorHAnsi"/>
          <w:b/>
          <w:noProof/>
          <w:sz w:val="24"/>
          <w:szCs w:val="24"/>
          <w:lang w:val="ro-MD"/>
        </w:rPr>
      </w:pPr>
    </w:p>
    <w:p w:rsidR="007E7528" w:rsidRPr="009333EC" w:rsidRDefault="007E7528" w:rsidP="007E7528">
      <w:pPr>
        <w:spacing w:after="0" w:line="240" w:lineRule="auto"/>
        <w:jc w:val="right"/>
        <w:rPr>
          <w:rFonts w:asciiTheme="majorHAnsi" w:hAnsiTheme="majorHAnsi" w:cstheme="majorHAnsi"/>
          <w:b/>
          <w:noProof/>
          <w:sz w:val="24"/>
          <w:szCs w:val="24"/>
          <w:lang w:val="ro-MD"/>
        </w:rPr>
      </w:pPr>
      <w:r w:rsidRPr="009333EC">
        <w:rPr>
          <w:rFonts w:asciiTheme="majorHAnsi" w:hAnsiTheme="majorHAnsi" w:cstheme="majorHAnsi"/>
          <w:b/>
          <w:noProof/>
          <w:sz w:val="24"/>
          <w:szCs w:val="24"/>
          <w:lang w:val="ro-MD"/>
        </w:rPr>
        <w:t>Marian LUPU</w:t>
      </w:r>
      <w:r w:rsidRPr="009333EC">
        <w:rPr>
          <w:rFonts w:asciiTheme="majorHAnsi" w:hAnsiTheme="majorHAnsi" w:cstheme="majorHAnsi"/>
          <w:b/>
          <w:caps/>
          <w:noProof/>
          <w:sz w:val="24"/>
          <w:szCs w:val="24"/>
          <w:lang w:val="ro-MD"/>
        </w:rPr>
        <w:t>,</w:t>
      </w:r>
    </w:p>
    <w:p w:rsidR="007E7528" w:rsidRPr="009333EC" w:rsidRDefault="00FA2252" w:rsidP="0029242A">
      <w:pPr>
        <w:spacing w:after="0" w:line="240" w:lineRule="auto"/>
        <w:ind w:left="6930"/>
        <w:jc w:val="right"/>
        <w:rPr>
          <w:rFonts w:asciiTheme="majorHAnsi" w:hAnsiTheme="majorHAnsi" w:cstheme="majorHAnsi"/>
          <w:b/>
          <w:noProof/>
          <w:sz w:val="24"/>
          <w:szCs w:val="24"/>
          <w:lang w:val="ro-MD"/>
        </w:rPr>
        <w:sectPr w:rsidR="007E7528" w:rsidRPr="009333EC" w:rsidSect="008C5FEB">
          <w:footerReference w:type="default" r:id="rId8"/>
          <w:pgSz w:w="11906" w:h="16838" w:code="9"/>
          <w:pgMar w:top="709" w:right="849" w:bottom="851" w:left="1701" w:header="720" w:footer="0" w:gutter="0"/>
          <w:cols w:space="720"/>
          <w:titlePg/>
          <w:docGrid w:linePitch="360"/>
        </w:sectPr>
      </w:pPr>
      <w:r w:rsidRPr="009333EC">
        <w:rPr>
          <w:rFonts w:asciiTheme="majorHAnsi" w:hAnsiTheme="majorHAnsi" w:cstheme="majorHAnsi"/>
          <w:b/>
          <w:noProof/>
          <w:sz w:val="24"/>
          <w:szCs w:val="24"/>
          <w:lang w:val="ro-MD"/>
        </w:rPr>
        <w:t xml:space="preserve">                 </w:t>
      </w:r>
      <w:r w:rsidR="00FE0F99">
        <w:rPr>
          <w:rFonts w:asciiTheme="majorHAnsi" w:hAnsiTheme="majorHAnsi" w:cstheme="majorHAnsi"/>
          <w:b/>
          <w:noProof/>
          <w:sz w:val="24"/>
          <w:szCs w:val="24"/>
          <w:lang w:val="ro-MD"/>
        </w:rPr>
        <w:t>Preşedinte</w:t>
      </w:r>
      <w:bookmarkStart w:id="0" w:name="_GoBack"/>
      <w:bookmarkEnd w:id="0"/>
    </w:p>
    <w:p w:rsidR="007E7528" w:rsidRPr="009333EC" w:rsidRDefault="007E7528" w:rsidP="00FE0F99">
      <w:pPr>
        <w:spacing w:after="0" w:line="240" w:lineRule="auto"/>
        <w:rPr>
          <w:rFonts w:asciiTheme="majorHAnsi" w:hAnsiTheme="majorHAnsi" w:cstheme="majorHAnsi"/>
          <w:sz w:val="24"/>
          <w:szCs w:val="24"/>
          <w:lang w:val="ro-MD"/>
        </w:rPr>
      </w:pPr>
    </w:p>
    <w:sectPr w:rsidR="007E7528" w:rsidRPr="009333EC" w:rsidSect="008F096E">
      <w:pgSz w:w="11907" w:h="16840" w:code="9"/>
      <w:pgMar w:top="851"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F4" w:rsidRDefault="007A1CF4" w:rsidP="001B6899">
      <w:pPr>
        <w:spacing w:after="0" w:line="240" w:lineRule="auto"/>
      </w:pPr>
      <w:r>
        <w:separator/>
      </w:r>
    </w:p>
  </w:endnote>
  <w:endnote w:type="continuationSeparator" w:id="0">
    <w:p w:rsidR="007A1CF4" w:rsidRDefault="007A1CF4" w:rsidP="001B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40602"/>
      <w:docPartObj>
        <w:docPartGallery w:val="Page Numbers (Bottom of Page)"/>
        <w:docPartUnique/>
      </w:docPartObj>
    </w:sdtPr>
    <w:sdtEndPr>
      <w:rPr>
        <w:noProof/>
      </w:rPr>
    </w:sdtEndPr>
    <w:sdtContent>
      <w:p w:rsidR="00385CC0" w:rsidRDefault="00385CC0">
        <w:pPr>
          <w:pStyle w:val="Footer"/>
          <w:jc w:val="right"/>
        </w:pPr>
        <w:r>
          <w:fldChar w:fldCharType="begin"/>
        </w:r>
        <w:r>
          <w:instrText xml:space="preserve"> PAGE   \* MERGEFORMAT </w:instrText>
        </w:r>
        <w:r>
          <w:fldChar w:fldCharType="separate"/>
        </w:r>
        <w:r w:rsidR="00FE0F99">
          <w:rPr>
            <w:noProof/>
          </w:rPr>
          <w:t>4</w:t>
        </w:r>
        <w:r>
          <w:rPr>
            <w:noProof/>
          </w:rPr>
          <w:fldChar w:fldCharType="end"/>
        </w:r>
      </w:p>
    </w:sdtContent>
  </w:sdt>
  <w:p w:rsidR="007E7528" w:rsidRDefault="007E75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F4" w:rsidRDefault="007A1CF4" w:rsidP="001B6899">
      <w:pPr>
        <w:spacing w:after="0" w:line="240" w:lineRule="auto"/>
      </w:pPr>
      <w:r>
        <w:separator/>
      </w:r>
    </w:p>
  </w:footnote>
  <w:footnote w:type="continuationSeparator" w:id="0">
    <w:p w:rsidR="007A1CF4" w:rsidRDefault="007A1CF4" w:rsidP="001B6899">
      <w:pPr>
        <w:spacing w:after="0" w:line="240" w:lineRule="auto"/>
      </w:pPr>
      <w:r>
        <w:continuationSeparator/>
      </w:r>
    </w:p>
  </w:footnote>
  <w:footnote w:id="1">
    <w:p w:rsidR="001B6899" w:rsidRPr="00D2131F" w:rsidRDefault="001B6899" w:rsidP="00385CC0">
      <w:pPr>
        <w:pStyle w:val="FootnoteText"/>
        <w:jc w:val="both"/>
        <w:rPr>
          <w:rFonts w:asciiTheme="majorHAnsi" w:hAnsiTheme="majorHAnsi" w:cstheme="majorHAnsi"/>
          <w:sz w:val="16"/>
          <w:szCs w:val="16"/>
          <w:lang w:val="ro-MD"/>
        </w:rPr>
      </w:pPr>
      <w:r w:rsidRPr="00D2131F">
        <w:rPr>
          <w:rStyle w:val="FootnoteReference"/>
          <w:rFonts w:asciiTheme="majorHAnsi" w:hAnsiTheme="majorHAnsi" w:cstheme="majorHAnsi"/>
          <w:sz w:val="16"/>
          <w:szCs w:val="16"/>
        </w:rPr>
        <w:footnoteRef/>
      </w:r>
      <w:r w:rsidRPr="00D2131F">
        <w:rPr>
          <w:rFonts w:asciiTheme="majorHAnsi" w:hAnsiTheme="majorHAnsi" w:cstheme="majorHAnsi"/>
          <w:sz w:val="16"/>
          <w:szCs w:val="16"/>
          <w:lang w:val="en-US"/>
        </w:rPr>
        <w:t xml:space="preserve"> </w:t>
      </w:r>
      <w:r w:rsidRPr="00D2131F">
        <w:rPr>
          <w:rFonts w:asciiTheme="majorHAnsi" w:hAnsiTheme="majorHAnsi" w:cstheme="majorHAnsi"/>
          <w:sz w:val="16"/>
          <w:szCs w:val="16"/>
          <w:lang w:val="ro-MD"/>
        </w:rPr>
        <w:t xml:space="preserve">Hotărârea Curții de Conturi nr.10 din 16.03.2020 „Cu privire la aprobarea regimului de activitate al Curții de Conturi”; Hotărârile Comisiei Naționale de Sănătate Publică nr.10 din 15.05.2020 și nr.15 din 12.06.2020. </w:t>
      </w:r>
    </w:p>
  </w:footnote>
  <w:footnote w:id="2">
    <w:p w:rsidR="001B6899" w:rsidRPr="00D2131F" w:rsidRDefault="001B6899" w:rsidP="00385CC0">
      <w:pPr>
        <w:pStyle w:val="FootnoteText"/>
        <w:jc w:val="both"/>
        <w:rPr>
          <w:rFonts w:asciiTheme="majorHAnsi" w:hAnsiTheme="majorHAnsi" w:cstheme="majorHAnsi"/>
          <w:sz w:val="16"/>
          <w:szCs w:val="16"/>
          <w:lang w:val="ro-RO"/>
        </w:rPr>
      </w:pPr>
      <w:r w:rsidRPr="00D2131F">
        <w:rPr>
          <w:rFonts w:asciiTheme="majorHAnsi" w:eastAsia="Times New Roman" w:hAnsiTheme="majorHAnsi" w:cstheme="majorHAnsi"/>
          <w:sz w:val="16"/>
          <w:szCs w:val="16"/>
          <w:vertAlign w:val="superscript"/>
          <w:lang w:val="ro-RO"/>
        </w:rPr>
        <w:footnoteRef/>
      </w:r>
      <w:r w:rsidRPr="00D2131F">
        <w:rPr>
          <w:rFonts w:asciiTheme="majorHAnsi" w:eastAsia="Times New Roman" w:hAnsiTheme="majorHAnsi" w:cstheme="majorHAnsi"/>
          <w:sz w:val="16"/>
          <w:szCs w:val="16"/>
          <w:lang w:val="ro-RO"/>
        </w:rPr>
        <w:t xml:space="preserve"> Legea privind organizarea și funcționarea Curții de Conturi a Republicii Moldova nr.260 din 07.12.2017 (în continuare – Legea nr.260 din 07.12.2017).</w:t>
      </w:r>
    </w:p>
  </w:footnote>
  <w:footnote w:id="3">
    <w:p w:rsidR="00167DC4" w:rsidRPr="00AA4FE0" w:rsidRDefault="00167DC4" w:rsidP="00385CC0">
      <w:pPr>
        <w:pStyle w:val="FootnoteText"/>
        <w:jc w:val="both"/>
        <w:rPr>
          <w:rFonts w:asciiTheme="majorHAnsi" w:eastAsia="Times New Roman" w:hAnsiTheme="majorHAnsi" w:cstheme="majorHAnsi"/>
          <w:sz w:val="16"/>
          <w:szCs w:val="16"/>
          <w:lang w:val="ro-MD"/>
        </w:rPr>
      </w:pPr>
      <w:r w:rsidRPr="00AA4FE0">
        <w:rPr>
          <w:rFonts w:asciiTheme="majorHAnsi" w:hAnsiTheme="majorHAnsi" w:cstheme="majorHAnsi"/>
          <w:sz w:val="16"/>
          <w:szCs w:val="16"/>
          <w:vertAlign w:val="superscript"/>
          <w:lang w:val="ro-MD"/>
        </w:rPr>
        <w:footnoteRef/>
      </w:r>
      <w:r w:rsidRPr="00AA4FE0">
        <w:rPr>
          <w:rFonts w:asciiTheme="majorHAnsi" w:hAnsiTheme="majorHAnsi" w:cstheme="majorHAnsi"/>
          <w:sz w:val="16"/>
          <w:szCs w:val="16"/>
          <w:lang w:val="ro-MD"/>
        </w:rPr>
        <w:t xml:space="preserve"> </w:t>
      </w:r>
      <w:r w:rsidRPr="00AA4FE0">
        <w:rPr>
          <w:rFonts w:asciiTheme="majorHAnsi" w:eastAsia="Times New Roman" w:hAnsiTheme="majorHAnsi" w:cstheme="majorHAnsi"/>
          <w:sz w:val="16"/>
          <w:szCs w:val="16"/>
          <w:lang w:val="ro-MD"/>
        </w:rPr>
        <w:t>Programul activității de audit a Curții de Conturi pe anul 2021, aprobat prin Hotărârea Curții de Conturi nr.62 din 10.12.2020.</w:t>
      </w:r>
    </w:p>
  </w:footnote>
  <w:footnote w:id="4">
    <w:p w:rsidR="001B6899" w:rsidRPr="00D2131F" w:rsidRDefault="001B6899">
      <w:pPr>
        <w:pStyle w:val="1"/>
        <w:rPr>
          <w:rFonts w:asciiTheme="majorHAnsi" w:hAnsiTheme="majorHAnsi" w:cstheme="majorHAnsi"/>
          <w:lang w:val="ro-RO"/>
        </w:rPr>
      </w:pPr>
      <w:r w:rsidRPr="00D2131F">
        <w:rPr>
          <w:rStyle w:val="FootnoteReference"/>
          <w:rFonts w:asciiTheme="majorHAnsi" w:hAnsiTheme="majorHAnsi" w:cstheme="majorHAnsi"/>
          <w:lang w:val="ro-RO"/>
        </w:rPr>
        <w:footnoteRef/>
      </w:r>
      <w:r w:rsidRPr="00D2131F">
        <w:rPr>
          <w:rFonts w:asciiTheme="majorHAnsi" w:hAnsiTheme="majorHAnsi" w:cstheme="majorHAnsi"/>
          <w:lang w:val="ro-RO"/>
        </w:rPr>
        <w:t xml:space="preserve"> Hotărârea Curții de Conturi nr.2 din 24.01.2020 „Cu privire la Cadrul Declarațiilor Profesionale ale INTOSAI”.</w:t>
      </w:r>
    </w:p>
  </w:footnote>
  <w:footnote w:id="5">
    <w:p w:rsidR="00CE12F9" w:rsidRPr="002C01A6" w:rsidRDefault="00CE12F9">
      <w:pPr>
        <w:pStyle w:val="FootnoteText"/>
        <w:jc w:val="both"/>
        <w:rPr>
          <w:rFonts w:asciiTheme="majorHAnsi" w:hAnsiTheme="majorHAnsi" w:cstheme="majorHAnsi"/>
          <w:sz w:val="16"/>
          <w:szCs w:val="16"/>
          <w:lang w:val="ro-MD"/>
        </w:rPr>
      </w:pPr>
      <w:r w:rsidRPr="00D2131F">
        <w:rPr>
          <w:rStyle w:val="FootnoteReference"/>
          <w:rFonts w:asciiTheme="majorHAnsi" w:hAnsiTheme="majorHAnsi" w:cstheme="majorHAnsi"/>
          <w:sz w:val="16"/>
          <w:szCs w:val="16"/>
          <w:lang w:val="ro-RO"/>
        </w:rPr>
        <w:footnoteRef/>
      </w:r>
      <w:r w:rsidRPr="00D2131F">
        <w:rPr>
          <w:rFonts w:asciiTheme="majorHAnsi" w:hAnsiTheme="majorHAnsi" w:cstheme="majorHAnsi"/>
          <w:sz w:val="16"/>
          <w:szCs w:val="16"/>
          <w:lang w:val="ro-RO"/>
        </w:rPr>
        <w:t xml:space="preserve"> Legea contabilității nr.113-XVI din 27.04.2007; Planul de conturi contabile în sistemul bugetar și Normele metodologice privind evidența contabilă și raportarea financiară în sistemul bugetar, aprobate prin Ordinul ministrului Finanțelor nr.216 din 28.12.2015; </w:t>
      </w:r>
      <w:r w:rsidRPr="002C01A6">
        <w:rPr>
          <w:rFonts w:asciiTheme="majorHAnsi" w:hAnsiTheme="majorHAnsi" w:cstheme="majorHAnsi"/>
          <w:sz w:val="16"/>
          <w:szCs w:val="16"/>
          <w:lang w:val="ro-RO"/>
        </w:rPr>
        <w:t>Ordinul ministrului Finanțelor nr.164 din 30.12.2016 „Cu privire la aprobarea Cerințelor la întocmirea Raportului narativ privind executarea bugetelor autorităților/instituțiilor bugetare”.</w:t>
      </w:r>
    </w:p>
  </w:footnote>
  <w:footnote w:id="6">
    <w:p w:rsidR="00C253DE" w:rsidRPr="002C01A6" w:rsidRDefault="00C253DE" w:rsidP="008C5FEB">
      <w:pPr>
        <w:pStyle w:val="FootnoteText"/>
        <w:jc w:val="both"/>
        <w:rPr>
          <w:rFonts w:ascii="Calibri Light" w:hAnsi="Calibri Light" w:cs="Calibri Light"/>
          <w:sz w:val="16"/>
          <w:szCs w:val="16"/>
          <w:lang w:val="ro-MD"/>
        </w:rPr>
      </w:pPr>
      <w:r w:rsidRPr="002C01A6">
        <w:rPr>
          <w:rStyle w:val="FootnoteReference"/>
          <w:rFonts w:ascii="Calibri Light" w:hAnsi="Calibri Light" w:cs="Calibri Light"/>
          <w:sz w:val="16"/>
          <w:szCs w:val="16"/>
          <w:lang w:val="ro-MD"/>
        </w:rPr>
        <w:footnoteRef/>
      </w:r>
      <w:r w:rsidRPr="002C01A6">
        <w:rPr>
          <w:rFonts w:ascii="Calibri Light" w:hAnsi="Calibri Light" w:cs="Calibri Light"/>
          <w:sz w:val="16"/>
          <w:szCs w:val="16"/>
          <w:lang w:val="ro-MD"/>
        </w:rPr>
        <w:t xml:space="preserve"> Prevederi aprobate prin Hotărârea Curții de Conturi nr.94 din 17.12.2018.</w:t>
      </w:r>
    </w:p>
  </w:footnote>
  <w:footnote w:id="7">
    <w:p w:rsidR="007E7528" w:rsidRPr="00D97D98" w:rsidRDefault="007E7528">
      <w:pPr>
        <w:pStyle w:val="FootnoteText"/>
        <w:jc w:val="both"/>
        <w:rPr>
          <w:rFonts w:ascii="Calibri Light" w:hAnsi="Calibri Light"/>
          <w:sz w:val="16"/>
          <w:szCs w:val="16"/>
          <w:lang w:val="ro-RO"/>
        </w:rPr>
      </w:pPr>
      <w:r w:rsidRPr="00D97D98">
        <w:rPr>
          <w:rStyle w:val="FootnoteReference"/>
          <w:rFonts w:ascii="Calibri Light" w:hAnsi="Calibri Light"/>
          <w:sz w:val="16"/>
          <w:szCs w:val="16"/>
          <w:lang w:val="ro-RO"/>
        </w:rPr>
        <w:footnoteRef/>
      </w:r>
      <w:r w:rsidRPr="00D97D98">
        <w:rPr>
          <w:rFonts w:ascii="Calibri Light" w:hAnsi="Calibri Light"/>
          <w:sz w:val="16"/>
          <w:szCs w:val="16"/>
          <w:lang w:val="ro-RO"/>
        </w:rPr>
        <w:t xml:space="preserve"> În temeiul prevederilor Legii nr.229 din 23.09.2010 privind controlul financiar public intern.</w:t>
      </w:r>
    </w:p>
  </w:footnote>
  <w:footnote w:id="8">
    <w:p w:rsidR="00007DB8" w:rsidRPr="00817F0B" w:rsidRDefault="00007DB8" w:rsidP="00007DB8">
      <w:pPr>
        <w:pStyle w:val="FootnoteText"/>
        <w:jc w:val="both"/>
        <w:rPr>
          <w:rFonts w:asciiTheme="majorHAnsi" w:hAnsiTheme="majorHAnsi" w:cstheme="majorHAnsi"/>
          <w:sz w:val="16"/>
          <w:szCs w:val="16"/>
          <w:lang w:val="ro-MD"/>
        </w:rPr>
      </w:pPr>
      <w:r w:rsidRPr="00817F0B">
        <w:rPr>
          <w:rStyle w:val="FootnoteReference"/>
          <w:rFonts w:asciiTheme="majorHAnsi" w:hAnsiTheme="majorHAnsi" w:cstheme="majorHAnsi"/>
          <w:sz w:val="16"/>
          <w:szCs w:val="16"/>
          <w:lang w:val="ro-MD"/>
        </w:rPr>
        <w:footnoteRef/>
      </w:r>
      <w:r w:rsidRPr="00817F0B">
        <w:rPr>
          <w:rFonts w:asciiTheme="majorHAnsi" w:hAnsiTheme="majorHAnsi" w:cstheme="majorHAnsi"/>
          <w:sz w:val="16"/>
          <w:szCs w:val="16"/>
          <w:lang w:val="ro-MD"/>
        </w:rPr>
        <w:t xml:space="preserve"> </w:t>
      </w:r>
      <w:r>
        <w:rPr>
          <w:rFonts w:asciiTheme="majorHAnsi" w:hAnsiTheme="majorHAnsi" w:cstheme="majorHAnsi"/>
          <w:sz w:val="16"/>
          <w:szCs w:val="16"/>
          <w:lang w:val="ro-MD"/>
        </w:rPr>
        <w:t>C</w:t>
      </w:r>
      <w:r w:rsidRPr="00007DB8">
        <w:rPr>
          <w:rFonts w:asciiTheme="majorHAnsi" w:hAnsiTheme="majorHAnsi" w:cstheme="majorHAnsi"/>
          <w:sz w:val="16"/>
          <w:szCs w:val="16"/>
          <w:lang w:val="ro-MD"/>
        </w:rPr>
        <w:t>lasificate conform mijloace fixe în sumă de 5,53 mil. lei</w:t>
      </w:r>
      <w:r>
        <w:rPr>
          <w:rFonts w:asciiTheme="majorHAnsi" w:hAnsiTheme="majorHAnsi" w:cstheme="majorHAnsi"/>
          <w:sz w:val="16"/>
          <w:szCs w:val="16"/>
          <w:lang w:val="ro-MD"/>
        </w:rPr>
        <w:t xml:space="preserve">; </w:t>
      </w:r>
      <w:r w:rsidRPr="00817F0B">
        <w:rPr>
          <w:rFonts w:asciiTheme="majorHAnsi" w:hAnsiTheme="majorHAnsi" w:cstheme="majorHAnsi"/>
          <w:sz w:val="16"/>
          <w:szCs w:val="16"/>
          <w:lang w:val="ro-MD"/>
        </w:rPr>
        <w:t>Majorarea contului 319 cu suma de 6</w:t>
      </w:r>
      <w:r>
        <w:rPr>
          <w:rFonts w:asciiTheme="majorHAnsi" w:hAnsiTheme="majorHAnsi" w:cstheme="majorHAnsi"/>
          <w:sz w:val="16"/>
          <w:szCs w:val="16"/>
          <w:lang w:val="ro-MD"/>
        </w:rPr>
        <w:t>,</w:t>
      </w:r>
      <w:r w:rsidRPr="00817F0B">
        <w:rPr>
          <w:rFonts w:asciiTheme="majorHAnsi" w:hAnsiTheme="majorHAnsi" w:cstheme="majorHAnsi"/>
          <w:sz w:val="16"/>
          <w:szCs w:val="16"/>
          <w:lang w:val="ro-MD"/>
        </w:rPr>
        <w:t xml:space="preserve">56 mil. lei: </w:t>
      </w:r>
      <w:r>
        <w:rPr>
          <w:rFonts w:asciiTheme="majorHAnsi" w:hAnsiTheme="majorHAnsi" w:cstheme="majorHAnsi"/>
          <w:sz w:val="16"/>
          <w:szCs w:val="16"/>
          <w:lang w:val="ro-MD"/>
        </w:rPr>
        <w:t>ș</w:t>
      </w:r>
      <w:r w:rsidRPr="00817F0B">
        <w:rPr>
          <w:rFonts w:asciiTheme="majorHAnsi" w:hAnsiTheme="majorHAnsi" w:cstheme="majorHAnsi"/>
          <w:sz w:val="16"/>
          <w:szCs w:val="16"/>
          <w:lang w:val="ro-MD"/>
        </w:rPr>
        <w:t xml:space="preserve">coala nefinisată, str. Decebal 48 </w:t>
      </w:r>
      <w:r>
        <w:rPr>
          <w:rFonts w:asciiTheme="majorHAnsi" w:hAnsiTheme="majorHAnsi" w:cstheme="majorHAnsi"/>
          <w:sz w:val="16"/>
          <w:szCs w:val="16"/>
          <w:lang w:val="ro-MD"/>
        </w:rPr>
        <w:t>–</w:t>
      </w:r>
      <w:r w:rsidRPr="00817F0B">
        <w:rPr>
          <w:rFonts w:asciiTheme="majorHAnsi" w:hAnsiTheme="majorHAnsi" w:cstheme="majorHAnsi"/>
          <w:sz w:val="16"/>
          <w:szCs w:val="16"/>
          <w:lang w:val="ro-MD"/>
        </w:rPr>
        <w:t xml:space="preserve"> 3,64 mil. lei, </w:t>
      </w:r>
      <w:r>
        <w:rPr>
          <w:rFonts w:asciiTheme="majorHAnsi" w:eastAsia="Times New Roman" w:hAnsiTheme="majorHAnsi" w:cstheme="majorHAnsi"/>
          <w:sz w:val="16"/>
          <w:szCs w:val="16"/>
          <w:lang w:val="ro-MD"/>
        </w:rPr>
        <w:t>l</w:t>
      </w:r>
      <w:r w:rsidRPr="00817F0B">
        <w:rPr>
          <w:rFonts w:asciiTheme="majorHAnsi" w:eastAsia="Times New Roman" w:hAnsiTheme="majorHAnsi" w:cstheme="majorHAnsi"/>
          <w:sz w:val="16"/>
          <w:szCs w:val="16"/>
          <w:lang w:val="ro-MD"/>
        </w:rPr>
        <w:t>ucrări de reparați</w:t>
      </w:r>
      <w:r>
        <w:rPr>
          <w:rFonts w:asciiTheme="majorHAnsi" w:eastAsia="Times New Roman" w:hAnsiTheme="majorHAnsi" w:cstheme="majorHAnsi"/>
          <w:sz w:val="16"/>
          <w:szCs w:val="16"/>
          <w:lang w:val="ro-MD"/>
        </w:rPr>
        <w:t xml:space="preserve">e </w:t>
      </w:r>
      <w:r w:rsidRPr="00817F0B">
        <w:rPr>
          <w:rFonts w:asciiTheme="majorHAnsi" w:eastAsia="Times New Roman" w:hAnsiTheme="majorHAnsi" w:cstheme="majorHAnsi"/>
          <w:sz w:val="16"/>
          <w:szCs w:val="16"/>
          <w:lang w:val="ro-MD"/>
        </w:rPr>
        <w:t xml:space="preserve">a str. Suveranității – 2,04 mil. lei, </w:t>
      </w:r>
      <w:r>
        <w:rPr>
          <w:rFonts w:asciiTheme="majorHAnsi" w:hAnsiTheme="majorHAnsi" w:cstheme="majorHAnsi"/>
          <w:sz w:val="16"/>
          <w:szCs w:val="16"/>
          <w:lang w:val="ro-MD"/>
        </w:rPr>
        <w:t>l</w:t>
      </w:r>
      <w:r w:rsidRPr="00817F0B">
        <w:rPr>
          <w:rFonts w:asciiTheme="majorHAnsi" w:hAnsiTheme="majorHAnsi" w:cstheme="majorHAnsi"/>
          <w:sz w:val="16"/>
          <w:szCs w:val="16"/>
          <w:lang w:val="ro-MD"/>
        </w:rPr>
        <w:t>ucrări de reparați</w:t>
      </w:r>
      <w:r>
        <w:rPr>
          <w:rFonts w:asciiTheme="majorHAnsi" w:hAnsiTheme="majorHAnsi" w:cstheme="majorHAnsi"/>
          <w:sz w:val="16"/>
          <w:szCs w:val="16"/>
          <w:lang w:val="ro-MD"/>
        </w:rPr>
        <w:t>e a</w:t>
      </w:r>
      <w:r w:rsidRPr="00817F0B">
        <w:rPr>
          <w:rFonts w:asciiTheme="majorHAnsi" w:hAnsiTheme="majorHAnsi" w:cstheme="majorHAnsi"/>
          <w:sz w:val="16"/>
          <w:szCs w:val="16"/>
          <w:lang w:val="ro-MD"/>
        </w:rPr>
        <w:t xml:space="preserve"> clădirii </w:t>
      </w:r>
      <w:r>
        <w:rPr>
          <w:rFonts w:asciiTheme="majorHAnsi" w:hAnsiTheme="majorHAnsi" w:cstheme="majorHAnsi"/>
          <w:sz w:val="16"/>
          <w:szCs w:val="16"/>
          <w:lang w:val="ro-MD"/>
        </w:rPr>
        <w:t>or.</w:t>
      </w:r>
      <w:r w:rsidRPr="00817F0B">
        <w:rPr>
          <w:rFonts w:asciiTheme="majorHAnsi" w:hAnsiTheme="majorHAnsi" w:cstheme="majorHAnsi"/>
          <w:sz w:val="16"/>
          <w:szCs w:val="16"/>
          <w:lang w:val="ro-MD"/>
        </w:rPr>
        <w:t xml:space="preserve"> Cimișlia (arhiva) – 575,15 mii lei, </w:t>
      </w:r>
      <w:r w:rsidRPr="00BA6F70">
        <w:rPr>
          <w:rFonts w:asciiTheme="majorHAnsi" w:hAnsiTheme="majorHAnsi" w:cstheme="majorHAnsi"/>
          <w:sz w:val="16"/>
          <w:szCs w:val="16"/>
          <w:lang w:val="ro-MD"/>
        </w:rPr>
        <w:t>Raport de oportunitate</w:t>
      </w:r>
      <w:r w:rsidRPr="00817F0B">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817F0B">
        <w:rPr>
          <w:rFonts w:asciiTheme="majorHAnsi" w:hAnsiTheme="majorHAnsi" w:cstheme="majorHAnsi"/>
          <w:sz w:val="16"/>
          <w:szCs w:val="16"/>
          <w:lang w:val="ro-MD"/>
        </w:rPr>
        <w:t xml:space="preserve"> 96,2 mii lei, </w:t>
      </w:r>
      <w:r w:rsidRPr="00817F0B">
        <w:rPr>
          <w:rFonts w:asciiTheme="majorHAnsi" w:eastAsia="Times New Roman" w:hAnsiTheme="majorHAnsi" w:cstheme="majorHAnsi"/>
          <w:sz w:val="16"/>
          <w:szCs w:val="16"/>
          <w:lang w:val="ro-MD"/>
        </w:rPr>
        <w:t>2 proiecte – 203,7 mii lei. Diminuarea contului 319 cu suma de 2</w:t>
      </w:r>
      <w:r>
        <w:rPr>
          <w:rFonts w:asciiTheme="majorHAnsi" w:eastAsia="Times New Roman" w:hAnsiTheme="majorHAnsi" w:cstheme="majorHAnsi"/>
          <w:sz w:val="16"/>
          <w:szCs w:val="16"/>
          <w:lang w:val="ro-MD"/>
        </w:rPr>
        <w:t>,</w:t>
      </w:r>
      <w:r w:rsidRPr="00817F0B">
        <w:rPr>
          <w:rFonts w:asciiTheme="majorHAnsi" w:eastAsia="Times New Roman" w:hAnsiTheme="majorHAnsi" w:cstheme="majorHAnsi"/>
          <w:sz w:val="16"/>
          <w:szCs w:val="16"/>
          <w:lang w:val="ro-MD"/>
        </w:rPr>
        <w:t xml:space="preserve">28 mil. lei: </w:t>
      </w:r>
      <w:r>
        <w:rPr>
          <w:rFonts w:asciiTheme="majorHAnsi" w:eastAsia="Times New Roman" w:hAnsiTheme="majorHAnsi" w:cstheme="majorHAnsi"/>
          <w:sz w:val="16"/>
          <w:szCs w:val="16"/>
          <w:lang w:val="ro-MD"/>
        </w:rPr>
        <w:t>g</w:t>
      </w:r>
      <w:r w:rsidRPr="00817F0B">
        <w:rPr>
          <w:rFonts w:asciiTheme="majorHAnsi" w:eastAsia="Times New Roman" w:hAnsiTheme="majorHAnsi" w:cstheme="majorHAnsi"/>
          <w:sz w:val="16"/>
          <w:szCs w:val="16"/>
          <w:lang w:val="ro-MD"/>
        </w:rPr>
        <w:t>azoductul Porumbrei</w:t>
      </w:r>
      <w:r>
        <w:rPr>
          <w:rFonts w:asciiTheme="majorHAnsi" w:eastAsia="Times New Roman" w:hAnsiTheme="majorHAnsi" w:cstheme="majorHAnsi"/>
          <w:sz w:val="16"/>
          <w:szCs w:val="16"/>
          <w:lang w:val="ro-MD"/>
        </w:rPr>
        <w:t xml:space="preserve"> </w:t>
      </w:r>
      <w:r w:rsidRPr="00817F0B">
        <w:rPr>
          <w:rFonts w:asciiTheme="majorHAnsi" w:eastAsia="Times New Roman" w:hAnsiTheme="majorHAnsi" w:cstheme="majorHAnsi"/>
          <w:sz w:val="16"/>
          <w:szCs w:val="16"/>
          <w:lang w:val="ro-MD"/>
        </w:rPr>
        <w:t>-</w:t>
      </w:r>
      <w:r>
        <w:rPr>
          <w:rFonts w:asciiTheme="majorHAnsi" w:eastAsia="Times New Roman" w:hAnsiTheme="majorHAnsi" w:cstheme="majorHAnsi"/>
          <w:sz w:val="16"/>
          <w:szCs w:val="16"/>
          <w:lang w:val="ro-MD"/>
        </w:rPr>
        <w:t xml:space="preserve"> </w:t>
      </w:r>
      <w:r w:rsidRPr="00817F0B">
        <w:rPr>
          <w:rFonts w:asciiTheme="majorHAnsi" w:eastAsia="Times New Roman" w:hAnsiTheme="majorHAnsi" w:cstheme="majorHAnsi"/>
          <w:sz w:val="16"/>
          <w:szCs w:val="16"/>
          <w:lang w:val="ro-MD"/>
        </w:rPr>
        <w:t>Sagaidacul Nou – 1</w:t>
      </w:r>
      <w:r>
        <w:rPr>
          <w:rFonts w:asciiTheme="majorHAnsi" w:eastAsia="Times New Roman" w:hAnsiTheme="majorHAnsi" w:cstheme="majorHAnsi"/>
          <w:sz w:val="16"/>
          <w:szCs w:val="16"/>
          <w:lang w:val="ro-MD"/>
        </w:rPr>
        <w:t>,</w:t>
      </w:r>
      <w:r w:rsidRPr="00817F0B">
        <w:rPr>
          <w:rFonts w:asciiTheme="majorHAnsi" w:eastAsia="Times New Roman" w:hAnsiTheme="majorHAnsi" w:cstheme="majorHAnsi"/>
          <w:sz w:val="16"/>
          <w:szCs w:val="16"/>
          <w:lang w:val="ro-MD"/>
        </w:rPr>
        <w:t xml:space="preserve">11 mil. lei, </w:t>
      </w:r>
      <w:r>
        <w:rPr>
          <w:rFonts w:asciiTheme="majorHAnsi" w:eastAsia="Times New Roman" w:hAnsiTheme="majorHAnsi" w:cstheme="majorHAnsi"/>
          <w:sz w:val="16"/>
          <w:szCs w:val="16"/>
          <w:lang w:val="ro-MD"/>
        </w:rPr>
        <w:t>a</w:t>
      </w:r>
      <w:r w:rsidRPr="00817F0B">
        <w:rPr>
          <w:rFonts w:asciiTheme="majorHAnsi" w:eastAsia="Times New Roman" w:hAnsiTheme="majorHAnsi" w:cstheme="majorHAnsi"/>
          <w:sz w:val="16"/>
          <w:szCs w:val="16"/>
          <w:lang w:val="ro-MD"/>
        </w:rPr>
        <w:t>peduct</w:t>
      </w:r>
      <w:r>
        <w:rPr>
          <w:rFonts w:asciiTheme="majorHAnsi" w:eastAsia="Times New Roman" w:hAnsiTheme="majorHAnsi" w:cstheme="majorHAnsi"/>
          <w:sz w:val="16"/>
          <w:szCs w:val="16"/>
          <w:lang w:val="ro-MD"/>
        </w:rPr>
        <w:t>ul</w:t>
      </w:r>
      <w:r w:rsidRPr="00817F0B">
        <w:rPr>
          <w:rFonts w:asciiTheme="majorHAnsi" w:eastAsia="Times New Roman" w:hAnsiTheme="majorHAnsi" w:cstheme="majorHAnsi"/>
          <w:sz w:val="16"/>
          <w:szCs w:val="16"/>
          <w:lang w:val="ro-MD"/>
        </w:rPr>
        <w:t xml:space="preserve"> Cenac </w:t>
      </w:r>
      <w:r>
        <w:rPr>
          <w:rFonts w:asciiTheme="majorHAnsi" w:eastAsia="Times New Roman" w:hAnsiTheme="majorHAnsi" w:cstheme="majorHAnsi"/>
          <w:sz w:val="16"/>
          <w:szCs w:val="16"/>
          <w:lang w:val="ro-MD"/>
        </w:rPr>
        <w:t>–</w:t>
      </w:r>
      <w:r w:rsidRPr="00817F0B">
        <w:rPr>
          <w:rFonts w:asciiTheme="majorHAnsi" w:eastAsia="Times New Roman" w:hAnsiTheme="majorHAnsi" w:cstheme="majorHAnsi"/>
          <w:sz w:val="16"/>
          <w:szCs w:val="16"/>
          <w:lang w:val="ro-MD"/>
        </w:rPr>
        <w:t xml:space="preserve"> 987,76 mii lei, </w:t>
      </w:r>
      <w:r>
        <w:rPr>
          <w:rFonts w:asciiTheme="majorHAnsi" w:eastAsia="Times New Roman" w:hAnsiTheme="majorHAnsi" w:cstheme="majorHAnsi"/>
          <w:sz w:val="16"/>
          <w:szCs w:val="16"/>
          <w:lang w:val="ro-MD"/>
        </w:rPr>
        <w:t>a</w:t>
      </w:r>
      <w:r w:rsidRPr="00817F0B">
        <w:rPr>
          <w:rFonts w:asciiTheme="majorHAnsi" w:eastAsia="Times New Roman" w:hAnsiTheme="majorHAnsi" w:cstheme="majorHAnsi"/>
          <w:sz w:val="16"/>
          <w:szCs w:val="16"/>
          <w:lang w:val="ro-MD"/>
        </w:rPr>
        <w:t>peduct</w:t>
      </w:r>
      <w:r>
        <w:rPr>
          <w:rFonts w:asciiTheme="majorHAnsi" w:eastAsia="Times New Roman" w:hAnsiTheme="majorHAnsi" w:cstheme="majorHAnsi"/>
          <w:sz w:val="16"/>
          <w:szCs w:val="16"/>
          <w:lang w:val="ro-MD"/>
        </w:rPr>
        <w:t>ul</w:t>
      </w:r>
      <w:r w:rsidRPr="00817F0B">
        <w:rPr>
          <w:rFonts w:asciiTheme="majorHAnsi" w:eastAsia="Times New Roman" w:hAnsiTheme="majorHAnsi" w:cstheme="majorHAnsi"/>
          <w:sz w:val="16"/>
          <w:szCs w:val="16"/>
          <w:lang w:val="ro-MD"/>
        </w:rPr>
        <w:t xml:space="preserve"> Selemet </w:t>
      </w:r>
      <w:r>
        <w:rPr>
          <w:rFonts w:asciiTheme="majorHAnsi" w:eastAsia="Times New Roman" w:hAnsiTheme="majorHAnsi" w:cstheme="majorHAnsi"/>
          <w:sz w:val="16"/>
          <w:szCs w:val="16"/>
          <w:lang w:val="ro-MD"/>
        </w:rPr>
        <w:t xml:space="preserve">– </w:t>
      </w:r>
      <w:r w:rsidRPr="00817F0B">
        <w:rPr>
          <w:rFonts w:asciiTheme="majorHAnsi" w:eastAsia="Times New Roman" w:hAnsiTheme="majorHAnsi" w:cstheme="majorHAnsi"/>
          <w:sz w:val="16"/>
          <w:szCs w:val="16"/>
          <w:lang w:val="ro-MD"/>
        </w:rPr>
        <w:t xml:space="preserve">100,0 mii lei, </w:t>
      </w:r>
      <w:r>
        <w:rPr>
          <w:rFonts w:asciiTheme="majorHAnsi" w:eastAsia="Times New Roman" w:hAnsiTheme="majorHAnsi" w:cstheme="majorHAnsi"/>
          <w:sz w:val="16"/>
          <w:szCs w:val="16"/>
          <w:lang w:val="ro-MD"/>
        </w:rPr>
        <w:t xml:space="preserve">lucrări de </w:t>
      </w:r>
      <w:r w:rsidRPr="00817F0B">
        <w:rPr>
          <w:rFonts w:asciiTheme="majorHAnsi" w:eastAsia="Times New Roman" w:hAnsiTheme="majorHAnsi" w:cstheme="majorHAnsi"/>
          <w:sz w:val="16"/>
          <w:szCs w:val="16"/>
          <w:lang w:val="ro-MD"/>
        </w:rPr>
        <w:t xml:space="preserve">proiectare </w:t>
      </w:r>
      <w:r>
        <w:rPr>
          <w:rFonts w:asciiTheme="majorHAnsi" w:eastAsia="Times New Roman" w:hAnsiTheme="majorHAnsi" w:cstheme="majorHAnsi"/>
          <w:sz w:val="16"/>
          <w:szCs w:val="16"/>
          <w:lang w:val="ro-MD"/>
        </w:rPr>
        <w:t xml:space="preserve">a </w:t>
      </w:r>
      <w:r w:rsidRPr="00817F0B">
        <w:rPr>
          <w:rFonts w:asciiTheme="majorHAnsi" w:eastAsia="Times New Roman" w:hAnsiTheme="majorHAnsi" w:cstheme="majorHAnsi"/>
          <w:sz w:val="16"/>
          <w:szCs w:val="16"/>
          <w:lang w:val="ro-MD"/>
        </w:rPr>
        <w:t>Gimnaziul</w:t>
      </w:r>
      <w:r>
        <w:rPr>
          <w:rFonts w:asciiTheme="majorHAnsi" w:eastAsia="Times New Roman" w:hAnsiTheme="majorHAnsi" w:cstheme="majorHAnsi"/>
          <w:sz w:val="16"/>
          <w:szCs w:val="16"/>
          <w:lang w:val="ro-MD"/>
        </w:rPr>
        <w:t>ui</w:t>
      </w:r>
      <w:r w:rsidRPr="00817F0B">
        <w:rPr>
          <w:rFonts w:asciiTheme="majorHAnsi" w:eastAsia="Times New Roman" w:hAnsiTheme="majorHAnsi" w:cstheme="majorHAnsi"/>
          <w:sz w:val="16"/>
          <w:szCs w:val="16"/>
          <w:lang w:val="ro-MD"/>
        </w:rPr>
        <w:t xml:space="preserve"> Cenac </w:t>
      </w:r>
      <w:r>
        <w:rPr>
          <w:rFonts w:asciiTheme="majorHAnsi" w:eastAsia="Times New Roman" w:hAnsiTheme="majorHAnsi" w:cstheme="majorHAnsi"/>
          <w:sz w:val="16"/>
          <w:szCs w:val="16"/>
          <w:lang w:val="ro-MD"/>
        </w:rPr>
        <w:t>–</w:t>
      </w:r>
      <w:r w:rsidRPr="00817F0B">
        <w:rPr>
          <w:rFonts w:asciiTheme="majorHAnsi" w:eastAsia="Times New Roman" w:hAnsiTheme="majorHAnsi" w:cstheme="majorHAnsi"/>
          <w:sz w:val="16"/>
          <w:szCs w:val="16"/>
          <w:lang w:val="ro-MD"/>
        </w:rPr>
        <w:t xml:space="preserve"> 79,8 mii lei</w:t>
      </w:r>
      <w:r>
        <w:rPr>
          <w:rFonts w:asciiTheme="majorHAnsi" w:eastAsia="Times New Roman" w:hAnsiTheme="majorHAnsi" w:cstheme="majorHAnsi"/>
          <w:sz w:val="16"/>
          <w:szCs w:val="16"/>
          <w:lang w:val="ro-MD"/>
        </w:rPr>
        <w:t>.</w:t>
      </w:r>
      <w:r w:rsidRPr="00007DB8">
        <w:rPr>
          <w:lang w:val="en-US"/>
        </w:rPr>
        <w:t xml:space="preserve"> </w:t>
      </w:r>
      <w:r w:rsidRPr="00817F0B">
        <w:rPr>
          <w:rFonts w:asciiTheme="majorHAnsi" w:hAnsiTheme="majorHAnsi" w:cstheme="majorHAnsi"/>
          <w:sz w:val="16"/>
          <w:szCs w:val="16"/>
          <w:lang w:val="ro-MD"/>
        </w:rPr>
        <w:t>Majorarea</w:t>
      </w:r>
      <w:r w:rsidRPr="00007DB8">
        <w:rPr>
          <w:rFonts w:asciiTheme="majorHAnsi" w:eastAsia="Times New Roman" w:hAnsiTheme="majorHAnsi" w:cstheme="majorHAnsi"/>
          <w:sz w:val="16"/>
          <w:szCs w:val="16"/>
          <w:lang w:val="ro-MD"/>
        </w:rPr>
        <w:t xml:space="preserve"> contului 313 „Instalații de transmisie” cu 1,11 mil. lei și altor conturi cu suma de 135,5 mii lei.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C7"/>
    <w:rsid w:val="00005D12"/>
    <w:rsid w:val="00007DB8"/>
    <w:rsid w:val="00010057"/>
    <w:rsid w:val="00092C9E"/>
    <w:rsid w:val="000E7314"/>
    <w:rsid w:val="00151581"/>
    <w:rsid w:val="00167DC4"/>
    <w:rsid w:val="00174FF3"/>
    <w:rsid w:val="001B6899"/>
    <w:rsid w:val="001F1D5F"/>
    <w:rsid w:val="00205C0D"/>
    <w:rsid w:val="00243C63"/>
    <w:rsid w:val="00280D73"/>
    <w:rsid w:val="0029242A"/>
    <w:rsid w:val="002C01A6"/>
    <w:rsid w:val="002E3093"/>
    <w:rsid w:val="003217C3"/>
    <w:rsid w:val="00373E2B"/>
    <w:rsid w:val="00385CC0"/>
    <w:rsid w:val="003B0DEF"/>
    <w:rsid w:val="003C3595"/>
    <w:rsid w:val="003F448A"/>
    <w:rsid w:val="004138CA"/>
    <w:rsid w:val="00423A7D"/>
    <w:rsid w:val="004A52A3"/>
    <w:rsid w:val="004D4939"/>
    <w:rsid w:val="004D50F2"/>
    <w:rsid w:val="00546153"/>
    <w:rsid w:val="0054787A"/>
    <w:rsid w:val="00555302"/>
    <w:rsid w:val="00584078"/>
    <w:rsid w:val="005B38AE"/>
    <w:rsid w:val="00643E9F"/>
    <w:rsid w:val="006739B2"/>
    <w:rsid w:val="006B1E79"/>
    <w:rsid w:val="006B4331"/>
    <w:rsid w:val="006D3936"/>
    <w:rsid w:val="00766468"/>
    <w:rsid w:val="00776475"/>
    <w:rsid w:val="007A1CF4"/>
    <w:rsid w:val="007E73C7"/>
    <w:rsid w:val="007E7528"/>
    <w:rsid w:val="00855E27"/>
    <w:rsid w:val="008A6B32"/>
    <w:rsid w:val="008C149A"/>
    <w:rsid w:val="008C5FEB"/>
    <w:rsid w:val="008F096E"/>
    <w:rsid w:val="009333EC"/>
    <w:rsid w:val="00994433"/>
    <w:rsid w:val="009A41B0"/>
    <w:rsid w:val="009C2E3E"/>
    <w:rsid w:val="009E21B8"/>
    <w:rsid w:val="00A433ED"/>
    <w:rsid w:val="00A56456"/>
    <w:rsid w:val="00AA2983"/>
    <w:rsid w:val="00AA43E3"/>
    <w:rsid w:val="00AA7B66"/>
    <w:rsid w:val="00AC75B2"/>
    <w:rsid w:val="00B11888"/>
    <w:rsid w:val="00B24F4D"/>
    <w:rsid w:val="00B43659"/>
    <w:rsid w:val="00B57973"/>
    <w:rsid w:val="00B6249F"/>
    <w:rsid w:val="00B8118E"/>
    <w:rsid w:val="00BB2595"/>
    <w:rsid w:val="00BF0EFD"/>
    <w:rsid w:val="00BF3428"/>
    <w:rsid w:val="00C15B3A"/>
    <w:rsid w:val="00C253DE"/>
    <w:rsid w:val="00C37ACA"/>
    <w:rsid w:val="00C633B6"/>
    <w:rsid w:val="00C648C1"/>
    <w:rsid w:val="00C72FAA"/>
    <w:rsid w:val="00C75A2E"/>
    <w:rsid w:val="00CC6034"/>
    <w:rsid w:val="00CE12F9"/>
    <w:rsid w:val="00D16170"/>
    <w:rsid w:val="00D6089A"/>
    <w:rsid w:val="00D90C04"/>
    <w:rsid w:val="00D97D98"/>
    <w:rsid w:val="00DB3BC9"/>
    <w:rsid w:val="00DD786A"/>
    <w:rsid w:val="00E2390C"/>
    <w:rsid w:val="00E26458"/>
    <w:rsid w:val="00E47671"/>
    <w:rsid w:val="00E646D2"/>
    <w:rsid w:val="00E814B8"/>
    <w:rsid w:val="00E83A82"/>
    <w:rsid w:val="00EA05DC"/>
    <w:rsid w:val="00EB24B1"/>
    <w:rsid w:val="00EB5D6F"/>
    <w:rsid w:val="00EC102C"/>
    <w:rsid w:val="00F36D8F"/>
    <w:rsid w:val="00F778CF"/>
    <w:rsid w:val="00FA2252"/>
    <w:rsid w:val="00FE0F99"/>
    <w:rsid w:val="00FE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00D3"/>
  <w15:chartTrackingRefBased/>
  <w15:docId w15:val="{62CFE68E-BF7B-4F4C-9363-0C3E880D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B6899"/>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6899"/>
    <w:rPr>
      <w:rFonts w:ascii="Calibri Light" w:eastAsia="Times New Roman"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qFormat/>
    <w:rsid w:val="001B6899"/>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rsid w:val="001B6899"/>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rsid w:val="001B6899"/>
    <w:rPr>
      <w:rFonts w:cs="Times New Roman"/>
      <w:vertAlign w:val="superscript"/>
    </w:rPr>
  </w:style>
  <w:style w:type="paragraph" w:styleId="Caption">
    <w:name w:val="caption"/>
    <w:basedOn w:val="Normal"/>
    <w:next w:val="Normal"/>
    <w:uiPriority w:val="99"/>
    <w:qFormat/>
    <w:rsid w:val="001B6899"/>
    <w:pPr>
      <w:spacing w:after="0" w:line="240" w:lineRule="auto"/>
      <w:jc w:val="center"/>
    </w:pPr>
    <w:rPr>
      <w:rFonts w:ascii="$ Caslon" w:eastAsia="Times New Roman" w:hAnsi="$ Caslon" w:cs="Times New Roma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B6899"/>
    <w:pPr>
      <w:spacing w:line="240" w:lineRule="exact"/>
    </w:pPr>
    <w:rPr>
      <w:rFonts w:cs="Times New Roman"/>
      <w:vertAlign w:val="superscript"/>
    </w:rPr>
  </w:style>
  <w:style w:type="paragraph" w:customStyle="1" w:styleId="1">
    <w:name w:val="Стиль1"/>
    <w:basedOn w:val="NormalWeb"/>
    <w:link w:val="10"/>
    <w:autoRedefine/>
    <w:qFormat/>
    <w:rsid w:val="001B6899"/>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1B6899"/>
    <w:rPr>
      <w:rFonts w:ascii="Calibri Light" w:eastAsia="Times New Roman" w:hAnsi="Calibri Light" w:cs="Times New Roman"/>
      <w:sz w:val="16"/>
      <w:szCs w:val="16"/>
    </w:rPr>
  </w:style>
  <w:style w:type="paragraph" w:styleId="NormalWeb">
    <w:name w:val="Normal (Web)"/>
    <w:basedOn w:val="Normal"/>
    <w:uiPriority w:val="99"/>
    <w:semiHidden/>
    <w:unhideWhenUsed/>
    <w:rsid w:val="001B6899"/>
    <w:rPr>
      <w:rFonts w:ascii="Times New Roman" w:hAnsi="Times New Roman" w:cs="Times New Roman"/>
      <w:sz w:val="24"/>
      <w:szCs w:val="24"/>
    </w:rPr>
  </w:style>
  <w:style w:type="paragraph" w:styleId="Footer">
    <w:name w:val="footer"/>
    <w:basedOn w:val="Normal"/>
    <w:link w:val="FooterChar"/>
    <w:uiPriority w:val="99"/>
    <w:rsid w:val="007E752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E7528"/>
    <w:rPr>
      <w:rFonts w:ascii="Calibri" w:eastAsia="Calibri" w:hAnsi="Calibri" w:cs="Times New Roman"/>
    </w:rPr>
  </w:style>
  <w:style w:type="paragraph" w:styleId="BalloonText">
    <w:name w:val="Balloon Text"/>
    <w:basedOn w:val="Normal"/>
    <w:link w:val="BalloonTextChar"/>
    <w:uiPriority w:val="99"/>
    <w:semiHidden/>
    <w:unhideWhenUsed/>
    <w:rsid w:val="00EC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02C"/>
    <w:rPr>
      <w:rFonts w:ascii="Segoe UI" w:hAnsi="Segoe UI" w:cs="Segoe UI"/>
      <w:sz w:val="18"/>
      <w:szCs w:val="18"/>
    </w:rPr>
  </w:style>
  <w:style w:type="character" w:styleId="Hyperlink">
    <w:name w:val="Hyperlink"/>
    <w:basedOn w:val="DefaultParagraphFont"/>
    <w:uiPriority w:val="99"/>
    <w:semiHidden/>
    <w:unhideWhenUsed/>
    <w:rsid w:val="00EC102C"/>
    <w:rPr>
      <w:color w:val="0000FF"/>
      <w:u w:val="single"/>
    </w:rPr>
  </w:style>
  <w:style w:type="paragraph" w:styleId="Header">
    <w:name w:val="header"/>
    <w:basedOn w:val="Normal"/>
    <w:link w:val="HeaderChar"/>
    <w:uiPriority w:val="99"/>
    <w:unhideWhenUsed/>
    <w:rsid w:val="00385CC0"/>
    <w:pPr>
      <w:tabs>
        <w:tab w:val="center" w:pos="4844"/>
        <w:tab w:val="right" w:pos="9689"/>
      </w:tabs>
      <w:spacing w:after="0" w:line="240" w:lineRule="auto"/>
    </w:pPr>
  </w:style>
  <w:style w:type="character" w:customStyle="1" w:styleId="HeaderChar">
    <w:name w:val="Header Char"/>
    <w:basedOn w:val="DefaultParagraphFont"/>
    <w:link w:val="Header"/>
    <w:uiPriority w:val="99"/>
    <w:rsid w:val="0038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Tabacari Maria</dc:creator>
  <cp:keywords/>
  <dc:description/>
  <cp:lastModifiedBy>Paiu Eugenia</cp:lastModifiedBy>
  <cp:revision>3</cp:revision>
  <dcterms:created xsi:type="dcterms:W3CDTF">2021-12-16T13:31:00Z</dcterms:created>
  <dcterms:modified xsi:type="dcterms:W3CDTF">2021-12-16T13:52:00Z</dcterms:modified>
</cp:coreProperties>
</file>