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E44D" w14:textId="74FD353B" w:rsidR="0086403C" w:rsidRPr="00A97DF4" w:rsidRDefault="0086403C" w:rsidP="000E5339">
      <w:pPr>
        <w:spacing w:after="0" w:line="240" w:lineRule="auto"/>
        <w:jc w:val="center"/>
        <w:rPr>
          <w:rFonts w:ascii="Times New Roman" w:eastAsia="Times New Roman" w:hAnsi="Times New Roman" w:cs="Times New Roman"/>
          <w:sz w:val="24"/>
          <w:szCs w:val="24"/>
          <w:lang w:val="ru-MD"/>
        </w:rPr>
      </w:pPr>
      <w:bookmarkStart w:id="0" w:name="_GoBack"/>
      <w:bookmarkEnd w:id="0"/>
      <w:r w:rsidRPr="00A97DF4">
        <w:rPr>
          <w:rFonts w:ascii="Times New Roman" w:eastAsia="Times New Roman" w:hAnsi="Times New Roman" w:cs="Times New Roman"/>
          <w:noProof/>
          <w:sz w:val="26"/>
          <w:szCs w:val="26"/>
        </w:rPr>
        <w:drawing>
          <wp:inline distT="0" distB="0" distL="0" distR="0" wp14:anchorId="39BFF16B" wp14:editId="139D6D9D">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09B028FB" w14:textId="7F2F5E53" w:rsidR="0086403C" w:rsidRPr="00A97DF4" w:rsidRDefault="0086403C" w:rsidP="000E5339">
      <w:pPr>
        <w:spacing w:after="0" w:line="240" w:lineRule="auto"/>
        <w:jc w:val="center"/>
        <w:rPr>
          <w:rFonts w:ascii="Times New Roman" w:eastAsia="Times New Roman" w:hAnsi="Times New Roman" w:cs="Times New Roman"/>
          <w:b/>
          <w:bCs/>
          <w:sz w:val="16"/>
          <w:szCs w:val="16"/>
          <w:lang w:val="ru-MD"/>
        </w:rPr>
      </w:pPr>
    </w:p>
    <w:p w14:paraId="2442CED9" w14:textId="77777777" w:rsidR="00126061" w:rsidRPr="00A97DF4" w:rsidRDefault="00126061" w:rsidP="00126061">
      <w:pPr>
        <w:tabs>
          <w:tab w:val="right" w:pos="0"/>
        </w:tabs>
        <w:spacing w:after="0" w:line="240" w:lineRule="auto"/>
        <w:jc w:val="right"/>
        <w:rPr>
          <w:rFonts w:ascii="Calibri Light" w:hAnsi="Calibri Light" w:cs="Calibri Light"/>
          <w:b/>
          <w:noProof/>
          <w:color w:val="7030A0"/>
          <w:sz w:val="24"/>
          <w:szCs w:val="24"/>
          <w:u w:val="single"/>
          <w:lang w:val="ru-MD"/>
        </w:rPr>
      </w:pPr>
      <w:r w:rsidRPr="00A97DF4">
        <w:rPr>
          <w:rFonts w:ascii="Calibri Light" w:hAnsi="Calibri Light" w:cs="Calibri Light"/>
          <w:b/>
          <w:noProof/>
          <w:sz w:val="24"/>
          <w:szCs w:val="24"/>
          <w:u w:val="single"/>
          <w:lang w:val="ru-MD"/>
        </w:rPr>
        <w:t>ПЕРЕВОД</w:t>
      </w:r>
    </w:p>
    <w:p w14:paraId="32062217" w14:textId="77777777" w:rsidR="00126061" w:rsidRPr="00A97DF4" w:rsidRDefault="00126061" w:rsidP="00126061">
      <w:pPr>
        <w:pStyle w:val="Caption"/>
        <w:rPr>
          <w:rFonts w:ascii="Calibri Light" w:hAnsi="Calibri Light" w:cs="Calibri Light"/>
          <w:i w:val="0"/>
          <w:iCs/>
          <w:noProof/>
          <w:sz w:val="32"/>
          <w:szCs w:val="32"/>
          <w:lang w:val="ru-MD"/>
        </w:rPr>
      </w:pPr>
      <w:r w:rsidRPr="00A97DF4">
        <w:rPr>
          <w:rFonts w:ascii="Calibri Light" w:hAnsi="Calibri Light" w:cs="Calibri Light"/>
          <w:i w:val="0"/>
          <w:iCs/>
          <w:noProof/>
          <w:sz w:val="32"/>
          <w:szCs w:val="32"/>
          <w:lang w:val="ru-MD"/>
        </w:rPr>
        <w:t>СЧЕТНАЯ ПАЛАТА РЕСПУБЛИКИ МОЛДОВА</w:t>
      </w:r>
    </w:p>
    <w:p w14:paraId="30569C3B" w14:textId="77777777" w:rsidR="00126061" w:rsidRPr="00A97DF4" w:rsidRDefault="00126061" w:rsidP="00126061">
      <w:pPr>
        <w:pStyle w:val="Heading1"/>
        <w:spacing w:before="0" w:line="240" w:lineRule="auto"/>
        <w:jc w:val="center"/>
        <w:rPr>
          <w:rFonts w:cs="Calibri Light"/>
          <w:noProof/>
          <w:color w:val="auto"/>
          <w:lang w:val="ru-MD"/>
        </w:rPr>
      </w:pPr>
    </w:p>
    <w:p w14:paraId="05B44F0A" w14:textId="45E07FD6" w:rsidR="00126061" w:rsidRPr="00A97DF4" w:rsidRDefault="00126061" w:rsidP="00126061">
      <w:pPr>
        <w:pStyle w:val="Heading1"/>
        <w:spacing w:before="0" w:line="240" w:lineRule="auto"/>
        <w:jc w:val="center"/>
        <w:rPr>
          <w:rFonts w:cs="Calibri Light"/>
          <w:noProof/>
          <w:color w:val="auto"/>
          <w:u w:val="single"/>
          <w:lang w:val="ru-MD"/>
        </w:rPr>
      </w:pPr>
      <w:r w:rsidRPr="00A97DF4">
        <w:rPr>
          <w:rFonts w:cs="Calibri Light"/>
          <w:noProof/>
          <w:color w:val="auto"/>
          <w:lang w:val="ru-MD"/>
        </w:rPr>
        <w:t xml:space="preserve">ПОСТАНОВЛЕНИЕ </w:t>
      </w:r>
      <w:r w:rsidRPr="00A97DF4">
        <w:rPr>
          <w:rFonts w:cs="Calibri Light"/>
          <w:noProof/>
          <w:color w:val="auto"/>
          <w:u w:val="single"/>
          <w:lang w:val="ru-MD"/>
        </w:rPr>
        <w:t>№41</w:t>
      </w:r>
    </w:p>
    <w:p w14:paraId="7148F0AC" w14:textId="2F363EB5" w:rsidR="00126061" w:rsidRPr="00A97DF4" w:rsidRDefault="00126061" w:rsidP="00126061">
      <w:pPr>
        <w:spacing w:after="0" w:line="240" w:lineRule="auto"/>
        <w:jc w:val="center"/>
        <w:rPr>
          <w:rFonts w:ascii="Calibri Light" w:hAnsi="Calibri Light" w:cs="Calibri Light"/>
          <w:noProof/>
          <w:sz w:val="24"/>
          <w:szCs w:val="24"/>
          <w:lang w:val="ru-MD"/>
        </w:rPr>
      </w:pPr>
      <w:r w:rsidRPr="00A97DF4">
        <w:rPr>
          <w:rFonts w:ascii="Calibri Light" w:hAnsi="Calibri Light" w:cs="Calibri Light"/>
          <w:noProof/>
          <w:sz w:val="24"/>
          <w:szCs w:val="24"/>
          <w:lang w:val="ru-MD"/>
        </w:rPr>
        <w:t>от 23 июля 2021 года</w:t>
      </w:r>
    </w:p>
    <w:p w14:paraId="5742947B" w14:textId="77777777" w:rsidR="00126061" w:rsidRPr="00A97DF4" w:rsidRDefault="00126061" w:rsidP="000E5339">
      <w:pPr>
        <w:spacing w:after="0" w:line="240" w:lineRule="auto"/>
        <w:jc w:val="center"/>
        <w:rPr>
          <w:rFonts w:ascii="Times New Roman" w:eastAsia="Times New Roman" w:hAnsi="Times New Roman" w:cs="Times New Roman"/>
          <w:b/>
          <w:bCs/>
          <w:sz w:val="16"/>
          <w:szCs w:val="16"/>
          <w:lang w:val="ru-MD"/>
        </w:rPr>
      </w:pPr>
    </w:p>
    <w:p w14:paraId="7ECA60D4" w14:textId="77777777" w:rsidR="0086403C" w:rsidRPr="00A97DF4" w:rsidRDefault="0086403C" w:rsidP="000E5339">
      <w:pPr>
        <w:spacing w:after="0" w:line="240" w:lineRule="auto"/>
        <w:jc w:val="center"/>
        <w:rPr>
          <w:rFonts w:ascii="Times New Roman" w:eastAsia="Times New Roman" w:hAnsi="Times New Roman" w:cs="Times New Roman"/>
          <w:bCs/>
          <w:sz w:val="28"/>
          <w:szCs w:val="28"/>
          <w:lang w:val="ru-MD"/>
        </w:rPr>
      </w:pPr>
    </w:p>
    <w:p w14:paraId="61B03B07" w14:textId="77777777" w:rsidR="00E269C0" w:rsidRPr="00A97DF4" w:rsidRDefault="00126061" w:rsidP="00D53307">
      <w:pPr>
        <w:spacing w:after="0" w:line="240" w:lineRule="auto"/>
        <w:jc w:val="center"/>
        <w:rPr>
          <w:rFonts w:ascii="Calibri Light" w:eastAsia="Times New Roman" w:hAnsi="Calibri Light" w:cs="Times New Roman"/>
          <w:b/>
          <w:bCs/>
          <w:sz w:val="24"/>
          <w:szCs w:val="24"/>
          <w:lang w:val="ru-MD" w:eastAsia="ru-RU"/>
        </w:rPr>
      </w:pPr>
      <w:r w:rsidRPr="00A97DF4">
        <w:rPr>
          <w:rFonts w:ascii="Calibri Light" w:eastAsia="Times New Roman" w:hAnsi="Calibri Light" w:cs="Times New Roman"/>
          <w:b/>
          <w:bCs/>
          <w:sz w:val="24"/>
          <w:szCs w:val="24"/>
          <w:lang w:val="ru-MD" w:eastAsia="ru-RU"/>
        </w:rPr>
        <w:t>по Отчету аудита эффективности внедрения Национальной стратегии</w:t>
      </w:r>
    </w:p>
    <w:p w14:paraId="5CD2AAD7" w14:textId="7B55C33A" w:rsidR="00126061" w:rsidRPr="00A97DF4" w:rsidRDefault="00126061" w:rsidP="00D53307">
      <w:pPr>
        <w:spacing w:after="0" w:line="240" w:lineRule="auto"/>
        <w:jc w:val="center"/>
        <w:rPr>
          <w:rFonts w:ascii="Calibri Light" w:eastAsia="Times New Roman" w:hAnsi="Calibri Light" w:cs="Times New Roman"/>
          <w:b/>
          <w:bCs/>
          <w:sz w:val="24"/>
          <w:szCs w:val="24"/>
          <w:lang w:val="ru-MD" w:eastAsia="ru-RU"/>
        </w:rPr>
      </w:pPr>
      <w:r w:rsidRPr="00A97DF4">
        <w:rPr>
          <w:rFonts w:ascii="Calibri Light" w:eastAsia="Times New Roman" w:hAnsi="Calibri Light" w:cs="Times New Roman"/>
          <w:b/>
          <w:bCs/>
          <w:sz w:val="24"/>
          <w:szCs w:val="24"/>
          <w:lang w:val="ru-MD" w:eastAsia="ru-RU"/>
        </w:rPr>
        <w:t xml:space="preserve"> регионального развития на 2016-2020 годы</w:t>
      </w:r>
      <w:r w:rsidR="00903D95">
        <w:rPr>
          <w:rFonts w:ascii="Calibri Light" w:eastAsia="Times New Roman" w:hAnsi="Calibri Light" w:cs="Times New Roman"/>
          <w:b/>
          <w:bCs/>
          <w:sz w:val="24"/>
          <w:szCs w:val="24"/>
          <w:lang w:val="ru-MD" w:eastAsia="ru-RU"/>
        </w:rPr>
        <w:t xml:space="preserve"> </w:t>
      </w:r>
    </w:p>
    <w:p w14:paraId="3716D32D" w14:textId="77777777" w:rsidR="0086403C" w:rsidRPr="00A97DF4" w:rsidRDefault="0086403C" w:rsidP="00FD4FB9">
      <w:pPr>
        <w:spacing w:after="0" w:line="276" w:lineRule="auto"/>
        <w:jc w:val="center"/>
        <w:rPr>
          <w:rFonts w:ascii="Calibri Light" w:eastAsia="Times New Roman" w:hAnsi="Calibri Light" w:cs="Times New Roman"/>
          <w:b/>
          <w:bCs/>
          <w:sz w:val="24"/>
          <w:szCs w:val="24"/>
          <w:lang w:val="ru-MD" w:eastAsia="ru-RU"/>
        </w:rPr>
      </w:pPr>
    </w:p>
    <w:p w14:paraId="4C658D5C" w14:textId="488833EC" w:rsidR="00E2420B" w:rsidRPr="00A97DF4" w:rsidRDefault="006530F0" w:rsidP="00E2420B">
      <w:pPr>
        <w:spacing w:after="0" w:line="276" w:lineRule="auto"/>
        <w:ind w:firstLine="567"/>
        <w:jc w:val="both"/>
        <w:rPr>
          <w:rFonts w:ascii="Calibri Light" w:eastAsia="Calibri" w:hAnsi="Calibri Light" w:cs="Calibri Light"/>
          <w:bCs/>
          <w:noProof/>
          <w:sz w:val="24"/>
          <w:szCs w:val="24"/>
          <w:lang w:val="ru-MD"/>
        </w:rPr>
      </w:pPr>
      <w:r w:rsidRPr="00A97DF4">
        <w:rPr>
          <w:rFonts w:ascii="Calibri Light" w:eastAsia="Calibri" w:hAnsi="Calibri Light" w:cs="Calibri Light"/>
          <w:noProof/>
          <w:sz w:val="24"/>
          <w:szCs w:val="24"/>
          <w:lang w:val="ru-MD"/>
        </w:rPr>
        <w:t>Счетная палата, при участии государственного секретаря Министерства сельского хозяйства, регионального развития и окружающей среды, г-на Геннадия Юрко; начальника Управления политики регионального развития Министерства сельского хозяйства, регионального развития и окружающей среды, г-на Игоря Малай; исполняющего обязанности начальника Отдела по связям с учреждениями регионального развития Министерства сельского хозяйства, регионального развития и окружающей среды, г-на Серджиу Тэбэкару; директоров Агентств регионального развития: Центр - г-на В. Жардан, Юг - г-жи О. Горбана, и АТО Гагаузия - г-жи Т. Дончевой; начальника Административного отдела, юриста Агентства регионального развития Север, г-на Ион Илиев; вице-председатель района Яловень, г-жи Виктори</w:t>
      </w:r>
      <w:r w:rsidR="00E269C0" w:rsidRPr="00A97DF4">
        <w:rPr>
          <w:rFonts w:ascii="Calibri Light" w:eastAsia="Calibri" w:hAnsi="Calibri Light" w:cs="Calibri Light"/>
          <w:noProof/>
          <w:sz w:val="24"/>
          <w:szCs w:val="24"/>
          <w:lang w:val="ru-MD"/>
        </w:rPr>
        <w:t>и</w:t>
      </w:r>
      <w:r w:rsidRPr="00A97DF4">
        <w:rPr>
          <w:rFonts w:ascii="Calibri Light" w:eastAsia="Calibri" w:hAnsi="Calibri Light" w:cs="Calibri Light"/>
          <w:noProof/>
          <w:sz w:val="24"/>
          <w:szCs w:val="24"/>
          <w:lang w:val="ru-MD"/>
        </w:rPr>
        <w:t xml:space="preserve"> Мариан-Богос</w:t>
      </w:r>
      <w:r w:rsidR="00E269C0" w:rsidRPr="00A97DF4">
        <w:rPr>
          <w:rFonts w:ascii="Calibri Light" w:eastAsia="Calibri" w:hAnsi="Calibri Light" w:cs="Calibri Light"/>
          <w:noProof/>
          <w:sz w:val="24"/>
          <w:szCs w:val="24"/>
          <w:lang w:val="ru-MD"/>
        </w:rPr>
        <w:t>,</w:t>
      </w:r>
      <w:r w:rsidRPr="00A97DF4">
        <w:rPr>
          <w:rFonts w:ascii="Calibri Light" w:eastAsia="Calibri" w:hAnsi="Calibri Light" w:cs="Calibri Light"/>
          <w:noProof/>
          <w:sz w:val="24"/>
          <w:szCs w:val="24"/>
          <w:lang w:val="ru-MD"/>
        </w:rPr>
        <w:t xml:space="preserve"> </w:t>
      </w:r>
      <w:r w:rsidR="00E269C0" w:rsidRPr="00A97DF4">
        <w:rPr>
          <w:rFonts w:ascii="Calibri Light" w:eastAsia="Calibri" w:hAnsi="Calibri Light" w:cs="Calibri Light"/>
          <w:noProof/>
          <w:sz w:val="24"/>
          <w:szCs w:val="24"/>
          <w:lang w:val="ru-MD"/>
        </w:rPr>
        <w:t>в рамках</w:t>
      </w:r>
      <w:r w:rsidRPr="00A97DF4">
        <w:rPr>
          <w:rFonts w:ascii="Calibri Light" w:eastAsia="Calibri" w:hAnsi="Calibri Light" w:cs="Calibri Light"/>
          <w:noProof/>
          <w:sz w:val="24"/>
          <w:szCs w:val="24"/>
          <w:lang w:val="ru-MD"/>
        </w:rPr>
        <w:t xml:space="preserve"> видео-заседани</w:t>
      </w:r>
      <w:r w:rsidR="00E269C0" w:rsidRPr="00A97DF4">
        <w:rPr>
          <w:rFonts w:ascii="Calibri Light" w:eastAsia="Calibri" w:hAnsi="Calibri Light" w:cs="Calibri Light"/>
          <w:noProof/>
          <w:sz w:val="24"/>
          <w:szCs w:val="24"/>
          <w:lang w:val="ru-MD"/>
        </w:rPr>
        <w:t>я, организованного</w:t>
      </w:r>
      <w:r w:rsidRPr="00A97DF4">
        <w:rPr>
          <w:rFonts w:ascii="Calibri Light" w:eastAsia="Calibri" w:hAnsi="Calibri Light" w:cs="Calibri Light"/>
          <w:noProof/>
          <w:sz w:val="24"/>
          <w:szCs w:val="24"/>
          <w:lang w:val="ru-MD"/>
        </w:rPr>
        <w:t xml:space="preserve"> в </w:t>
      </w:r>
      <w:r w:rsidR="00E269C0" w:rsidRPr="00A97DF4">
        <w:rPr>
          <w:rFonts w:ascii="Calibri Light" w:eastAsia="Calibri" w:hAnsi="Calibri Light" w:cs="Calibri Light"/>
          <w:noProof/>
          <w:sz w:val="24"/>
          <w:szCs w:val="24"/>
          <w:lang w:val="ru-MD"/>
        </w:rPr>
        <w:t>связи</w:t>
      </w:r>
      <w:r w:rsidRPr="00A97DF4">
        <w:rPr>
          <w:rFonts w:ascii="Calibri Light" w:eastAsia="Calibri" w:hAnsi="Calibri Light" w:cs="Calibri Light"/>
          <w:noProof/>
          <w:sz w:val="24"/>
          <w:szCs w:val="24"/>
          <w:lang w:val="ru-MD"/>
        </w:rPr>
        <w:t xml:space="preserve"> эпидемиологической ситуации </w:t>
      </w:r>
      <w:r w:rsidR="00E269C0" w:rsidRPr="00A97DF4">
        <w:rPr>
          <w:rFonts w:ascii="Calibri Light" w:eastAsia="Calibri" w:hAnsi="Calibri Light" w:cs="Calibri Light"/>
          <w:noProof/>
          <w:sz w:val="24"/>
          <w:szCs w:val="24"/>
          <w:lang w:val="ru-MD"/>
        </w:rPr>
        <w:t>инфекции COVID-19</w:t>
      </w:r>
      <w:r w:rsidRPr="00A97DF4">
        <w:rPr>
          <w:rFonts w:ascii="Calibri Light" w:eastAsia="Calibri" w:hAnsi="Calibri Light" w:cs="Calibri Light"/>
          <w:noProof/>
          <w:sz w:val="24"/>
          <w:szCs w:val="24"/>
          <w:lang w:val="ru-MD"/>
        </w:rPr>
        <w:t xml:space="preserve"> в Республике Молдова</w:t>
      </w:r>
      <w:r w:rsidR="00E269C0" w:rsidRPr="00A97DF4">
        <w:rPr>
          <w:rStyle w:val="FootnoteReference"/>
          <w:rFonts w:ascii="Calibri Light" w:eastAsia="Calibri" w:hAnsi="Calibri Light" w:cs="Calibri Light"/>
          <w:noProof/>
          <w:sz w:val="24"/>
          <w:szCs w:val="24"/>
          <w:lang w:val="ru-MD"/>
        </w:rPr>
        <w:footnoteReference w:id="1"/>
      </w:r>
      <w:r w:rsidRPr="00A97DF4">
        <w:rPr>
          <w:rFonts w:ascii="Calibri Light" w:eastAsia="Calibri" w:hAnsi="Calibri Light" w:cs="Calibri Light"/>
          <w:noProof/>
          <w:sz w:val="24"/>
          <w:szCs w:val="24"/>
          <w:lang w:val="ru-MD"/>
        </w:rPr>
        <w:t xml:space="preserve">, </w:t>
      </w:r>
      <w:r w:rsidR="00E269C0" w:rsidRPr="00A97DF4">
        <w:rPr>
          <w:rFonts w:ascii="Calibri Light" w:hAnsi="Calibri Light" w:cs="Calibri Light"/>
          <w:noProof/>
          <w:sz w:val="24"/>
          <w:szCs w:val="24"/>
          <w:lang w:val="ru-MD"/>
        </w:rPr>
        <w:t>руководствуясь ст.3 (1) и ст.5 (1) а) Закона об организации и функционировании Счетной палаты Республики Молдова</w:t>
      </w:r>
      <w:r w:rsidR="00E269C0" w:rsidRPr="00A97DF4">
        <w:rPr>
          <w:rStyle w:val="FootnoteReference"/>
          <w:rFonts w:ascii="Calibri Light" w:hAnsi="Calibri Light" w:cs="Calibri Light"/>
          <w:noProof/>
          <w:sz w:val="24"/>
          <w:szCs w:val="24"/>
          <w:lang w:val="ru-MD"/>
        </w:rPr>
        <w:footnoteReference w:id="2"/>
      </w:r>
      <w:r w:rsidR="00E269C0" w:rsidRPr="00A97DF4">
        <w:rPr>
          <w:rFonts w:ascii="Calibri Light" w:hAnsi="Calibri Light" w:cs="Calibri Light"/>
          <w:noProof/>
          <w:sz w:val="24"/>
          <w:szCs w:val="24"/>
          <w:lang w:val="ru-MD"/>
        </w:rPr>
        <w:t>, рассмотрела  Отчет аудита</w:t>
      </w:r>
      <w:r w:rsidRPr="00A97DF4">
        <w:rPr>
          <w:rFonts w:ascii="Calibri Light" w:eastAsia="Calibri" w:hAnsi="Calibri Light" w:cs="Calibri Light"/>
          <w:noProof/>
          <w:sz w:val="24"/>
          <w:szCs w:val="24"/>
          <w:lang w:val="ru-MD"/>
        </w:rPr>
        <w:t>, эффективности внедрения Национальной стратегии регионального развития на 2016-2020 годы</w:t>
      </w:r>
      <w:r w:rsidR="00E269C0" w:rsidRPr="00A97DF4">
        <w:rPr>
          <w:rFonts w:ascii="Calibri Light" w:eastAsia="Calibri" w:hAnsi="Calibri Light" w:cs="Calibri Light"/>
          <w:noProof/>
          <w:sz w:val="24"/>
          <w:szCs w:val="24"/>
          <w:lang w:val="ru-MD"/>
        </w:rPr>
        <w:t>.</w:t>
      </w:r>
      <w:r w:rsidR="00E2420B" w:rsidRPr="00A97DF4">
        <w:rPr>
          <w:rFonts w:ascii="Calibri Light" w:eastAsia="Calibri" w:hAnsi="Calibri Light" w:cs="Calibri Light"/>
          <w:bCs/>
          <w:noProof/>
          <w:sz w:val="24"/>
          <w:szCs w:val="24"/>
          <w:lang w:val="ru-MD"/>
        </w:rPr>
        <w:t xml:space="preserve"> </w:t>
      </w:r>
    </w:p>
    <w:p w14:paraId="6EECE241" w14:textId="7762574D" w:rsidR="00E2420B" w:rsidRPr="00A97DF4" w:rsidRDefault="00E269C0" w:rsidP="00E2420B">
      <w:pPr>
        <w:spacing w:after="0" w:line="276" w:lineRule="auto"/>
        <w:ind w:firstLine="567"/>
        <w:jc w:val="both"/>
        <w:rPr>
          <w:rFonts w:ascii="Calibri Light" w:eastAsia="Calibri" w:hAnsi="Calibri Light" w:cs="Calibri Light"/>
          <w:noProof/>
          <w:sz w:val="24"/>
          <w:szCs w:val="24"/>
          <w:lang w:val="ru-MD"/>
        </w:rPr>
      </w:pPr>
      <w:r w:rsidRPr="00A97DF4">
        <w:rPr>
          <w:rFonts w:ascii="Calibri Light" w:eastAsia="Calibri" w:hAnsi="Calibri Light" w:cs="Calibri Light"/>
          <w:noProof/>
          <w:sz w:val="24"/>
          <w:szCs w:val="24"/>
          <w:lang w:val="ru-MD"/>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2021 год</w:t>
      </w:r>
      <w:r w:rsidRPr="00A97DF4">
        <w:rPr>
          <w:rFonts w:ascii="Calibri Light" w:eastAsia="Calibri" w:hAnsi="Calibri Light" w:cs="Calibri Light"/>
          <w:noProof/>
          <w:sz w:val="24"/>
          <w:szCs w:val="24"/>
          <w:vertAlign w:val="superscript"/>
          <w:lang w:val="ru-MD"/>
        </w:rPr>
        <w:footnoteReference w:id="3"/>
      </w:r>
      <w:r w:rsidRPr="00A97DF4">
        <w:rPr>
          <w:rFonts w:ascii="Calibri Light" w:eastAsia="Calibri" w:hAnsi="Calibri Light" w:cs="Calibri Light"/>
          <w:noProof/>
          <w:sz w:val="24"/>
          <w:szCs w:val="24"/>
          <w:lang w:val="ru-MD"/>
        </w:rPr>
        <w:t xml:space="preserve">, с целью оценки предпринятых мер органами, ответственными за реализацию политики регионального развития, и выявления препятствий, которые повлияли на достижение поставленных целей и эффективность </w:t>
      </w:r>
      <w:r w:rsidR="00D24182" w:rsidRPr="00A97DF4">
        <w:rPr>
          <w:rFonts w:ascii="Calibri Light" w:eastAsia="Calibri" w:hAnsi="Calibri Light" w:cs="Calibri Light"/>
          <w:noProof/>
          <w:sz w:val="24"/>
          <w:szCs w:val="24"/>
          <w:lang w:val="ru-MD"/>
        </w:rPr>
        <w:t xml:space="preserve">аудируемой </w:t>
      </w:r>
      <w:r w:rsidRPr="00A97DF4">
        <w:rPr>
          <w:rFonts w:ascii="Calibri Light" w:eastAsia="Calibri" w:hAnsi="Calibri Light" w:cs="Calibri Light"/>
          <w:noProof/>
          <w:sz w:val="24"/>
          <w:szCs w:val="24"/>
          <w:lang w:val="ru-MD"/>
        </w:rPr>
        <w:t>области</w:t>
      </w:r>
      <w:r w:rsidR="00D24182" w:rsidRPr="00A97DF4">
        <w:rPr>
          <w:rFonts w:ascii="Calibri Light" w:eastAsia="Calibri" w:hAnsi="Calibri Light" w:cs="Calibri Light"/>
          <w:noProof/>
          <w:sz w:val="24"/>
          <w:szCs w:val="24"/>
          <w:lang w:val="ru-MD"/>
        </w:rPr>
        <w:t xml:space="preserve">. </w:t>
      </w:r>
    </w:p>
    <w:p w14:paraId="10B0BDAB" w14:textId="4B1A4177" w:rsidR="00E2420B" w:rsidRPr="00A97DF4" w:rsidRDefault="00D24182" w:rsidP="00E2420B">
      <w:pPr>
        <w:spacing w:after="0" w:line="276" w:lineRule="auto"/>
        <w:ind w:firstLine="567"/>
        <w:jc w:val="both"/>
        <w:rPr>
          <w:rFonts w:ascii="Calibri Light" w:eastAsia="Calibri" w:hAnsi="Calibri Light" w:cs="Calibri Light"/>
          <w:noProof/>
          <w:sz w:val="24"/>
          <w:szCs w:val="24"/>
          <w:lang w:val="ru-MD"/>
        </w:rPr>
      </w:pPr>
      <w:r w:rsidRPr="00A97DF4">
        <w:rPr>
          <w:rFonts w:ascii="Calibri Light" w:eastAsia="Calibri" w:hAnsi="Calibri Light" w:cs="Calibri Light"/>
          <w:noProof/>
          <w:sz w:val="24"/>
          <w:szCs w:val="24"/>
          <w:lang w:val="ru-MD"/>
        </w:rPr>
        <w:t>Внешний публичный аудит проводился в соответствии с Системой профессиональных деклараций INTOSAI, применяемой Счетной палатой</w:t>
      </w:r>
      <w:r w:rsidRPr="00A97DF4">
        <w:rPr>
          <w:rFonts w:ascii="Calibri Light" w:eastAsia="Calibri" w:hAnsi="Calibri Light" w:cs="Calibri Light"/>
          <w:noProof/>
          <w:sz w:val="24"/>
          <w:szCs w:val="24"/>
          <w:vertAlign w:val="superscript"/>
          <w:lang w:val="ru-MD"/>
        </w:rPr>
        <w:footnoteReference w:id="4"/>
      </w:r>
      <w:r w:rsidRPr="00A97DF4">
        <w:rPr>
          <w:rFonts w:ascii="Calibri Light" w:eastAsia="Calibri" w:hAnsi="Calibri Light" w:cs="Calibri Light"/>
          <w:noProof/>
          <w:sz w:val="24"/>
          <w:szCs w:val="24"/>
          <w:lang w:val="ru-MD"/>
        </w:rPr>
        <w:t>, внутренней нормативной базой, а также передовой практикой в этой области</w:t>
      </w:r>
      <w:r w:rsidR="00E2420B" w:rsidRPr="00A97DF4">
        <w:rPr>
          <w:rFonts w:ascii="Calibri Light" w:eastAsia="Calibri" w:hAnsi="Calibri Light" w:cs="Calibri Light"/>
          <w:noProof/>
          <w:sz w:val="24"/>
          <w:szCs w:val="24"/>
          <w:lang w:val="ru-MD"/>
        </w:rPr>
        <w:t xml:space="preserve">. </w:t>
      </w:r>
    </w:p>
    <w:p w14:paraId="67690BE1" w14:textId="356B860F" w:rsidR="00E2420B" w:rsidRPr="00A97DF4" w:rsidRDefault="00D24182" w:rsidP="00E2420B">
      <w:pPr>
        <w:spacing w:after="0" w:line="276" w:lineRule="auto"/>
        <w:ind w:firstLine="567"/>
        <w:jc w:val="both"/>
        <w:rPr>
          <w:rFonts w:ascii="Calibri Light" w:eastAsia="Calibri" w:hAnsi="Calibri Light" w:cs="Calibri Light"/>
          <w:b/>
          <w:bCs/>
          <w:noProof/>
          <w:sz w:val="24"/>
          <w:szCs w:val="24"/>
          <w:lang w:val="ru-MD"/>
        </w:rPr>
      </w:pPr>
      <w:r w:rsidRPr="00A97DF4">
        <w:rPr>
          <w:rFonts w:ascii="Calibri Light" w:eastAsia="Calibri" w:hAnsi="Calibri Light" w:cs="Calibri Light"/>
          <w:noProof/>
          <w:sz w:val="24"/>
          <w:szCs w:val="24"/>
          <w:lang w:val="ru-MD"/>
        </w:rPr>
        <w:t xml:space="preserve">Рассмотрев представленный Отчет аудита, а также объяснения должностных лиц, присутствующих на публичом заседании, Счетная палата </w:t>
      </w:r>
    </w:p>
    <w:p w14:paraId="43F9B0DF" w14:textId="77777777" w:rsidR="00E2420B" w:rsidRPr="00A97DF4" w:rsidRDefault="00E2420B" w:rsidP="00E2420B">
      <w:pPr>
        <w:spacing w:after="0" w:line="276" w:lineRule="auto"/>
        <w:ind w:firstLine="567"/>
        <w:jc w:val="both"/>
        <w:rPr>
          <w:rFonts w:ascii="Calibri Light" w:eastAsia="Calibri" w:hAnsi="Calibri Light" w:cs="Calibri Light"/>
          <w:b/>
          <w:bCs/>
          <w:noProof/>
          <w:sz w:val="24"/>
          <w:szCs w:val="24"/>
          <w:lang w:val="ru-MD"/>
        </w:rPr>
      </w:pPr>
    </w:p>
    <w:p w14:paraId="5D0337B2" w14:textId="6455E719" w:rsidR="00E2420B" w:rsidRPr="00A97DF4" w:rsidRDefault="00D24182" w:rsidP="009C711B">
      <w:pPr>
        <w:spacing w:after="0" w:line="276" w:lineRule="auto"/>
        <w:ind w:firstLine="567"/>
        <w:jc w:val="center"/>
        <w:rPr>
          <w:rFonts w:ascii="Calibri Light" w:eastAsia="Calibri" w:hAnsi="Calibri Light" w:cs="Calibri Light"/>
          <w:b/>
          <w:bCs/>
          <w:noProof/>
          <w:sz w:val="24"/>
          <w:szCs w:val="24"/>
          <w:lang w:val="ru-MD"/>
        </w:rPr>
      </w:pPr>
      <w:r w:rsidRPr="00A97DF4">
        <w:rPr>
          <w:rFonts w:ascii="Calibri Light" w:eastAsia="Calibri" w:hAnsi="Calibri Light" w:cs="Calibri Light"/>
          <w:b/>
          <w:bCs/>
          <w:noProof/>
          <w:sz w:val="24"/>
          <w:szCs w:val="24"/>
          <w:lang w:val="ru-MD"/>
        </w:rPr>
        <w:lastRenderedPageBreak/>
        <w:t>УСТАНОВИЛА</w:t>
      </w:r>
      <w:r w:rsidR="00E2420B" w:rsidRPr="00A97DF4">
        <w:rPr>
          <w:rFonts w:ascii="Calibri Light" w:eastAsia="Calibri" w:hAnsi="Calibri Light" w:cs="Calibri Light"/>
          <w:b/>
          <w:bCs/>
          <w:noProof/>
          <w:sz w:val="24"/>
          <w:szCs w:val="24"/>
          <w:lang w:val="ru-MD"/>
        </w:rPr>
        <w:t>:</w:t>
      </w:r>
    </w:p>
    <w:p w14:paraId="5F7C9BF4" w14:textId="5EAD078D" w:rsidR="00E2420B" w:rsidRPr="00A97DF4" w:rsidRDefault="008E6826" w:rsidP="00E2420B">
      <w:pPr>
        <w:spacing w:after="0" w:line="276" w:lineRule="auto"/>
        <w:ind w:firstLine="567"/>
        <w:jc w:val="both"/>
        <w:rPr>
          <w:rFonts w:ascii="Calibri Light" w:eastAsia="Calibri" w:hAnsi="Calibri Light" w:cs="Calibri Light"/>
          <w:bCs/>
          <w:noProof/>
          <w:sz w:val="24"/>
          <w:szCs w:val="24"/>
          <w:lang w:val="ru-MD"/>
        </w:rPr>
      </w:pPr>
      <w:r w:rsidRPr="00A97DF4">
        <w:rPr>
          <w:rFonts w:ascii="Calibri Light" w:eastAsia="Calibri" w:hAnsi="Calibri Light" w:cs="Calibri Light"/>
          <w:bCs/>
          <w:noProof/>
          <w:sz w:val="24"/>
          <w:szCs w:val="24"/>
          <w:lang w:val="ru-MD"/>
        </w:rPr>
        <w:t>Региональное развитие является неотъемлемой частью процесса развития страны и предполагает диверсификацию экономической деятельности, стимулирование инвестиций, снижение безработицы и улучшение уровня жизни населения. Исходя из этой цели и в духе норм и практик Европейского союза, была сформулирована политика регионального развития Республики Молдова</w:t>
      </w:r>
      <w:r w:rsidR="00E2420B" w:rsidRPr="00A97DF4">
        <w:rPr>
          <w:rFonts w:ascii="Calibri Light" w:eastAsia="Calibri" w:hAnsi="Calibri Light" w:cs="Calibri Light"/>
          <w:bCs/>
          <w:noProof/>
          <w:sz w:val="24"/>
          <w:szCs w:val="24"/>
          <w:lang w:val="ru-MD"/>
        </w:rPr>
        <w:t xml:space="preserve">. </w:t>
      </w:r>
    </w:p>
    <w:p w14:paraId="6D897B90" w14:textId="763FA881" w:rsidR="00E2420B" w:rsidRPr="00A97DF4" w:rsidRDefault="008E6826" w:rsidP="00E2420B">
      <w:pPr>
        <w:spacing w:after="0" w:line="276" w:lineRule="auto"/>
        <w:ind w:firstLine="567"/>
        <w:jc w:val="both"/>
        <w:rPr>
          <w:rFonts w:ascii="Calibri Light" w:eastAsia="Calibri" w:hAnsi="Calibri Light" w:cs="Calibri Light"/>
          <w:bCs/>
          <w:noProof/>
          <w:sz w:val="24"/>
          <w:szCs w:val="24"/>
          <w:lang w:val="ru-MD"/>
        </w:rPr>
      </w:pPr>
      <w:r w:rsidRPr="00A97DF4">
        <w:rPr>
          <w:rFonts w:ascii="Calibri Light" w:eastAsia="Calibri" w:hAnsi="Calibri Light" w:cs="Calibri Light"/>
          <w:bCs/>
          <w:noProof/>
          <w:sz w:val="24"/>
          <w:szCs w:val="24"/>
          <w:lang w:val="ru-MD"/>
        </w:rPr>
        <w:t>Анализ внедрения Национальной стратегии регионального развития на 2016-2020 годы выявил серьезные ограничения и вызовы, которые необходимо решить для повышения эффективности управления в этой области. Так, из 44 действий, включенных в План действий по внедрению Стратегии, 28 были реализованы полностью (63,63%), 11 реализованы частично (25%), а 5 действий остались нереализованными (11,36%). Одновременно, из 66 проектов, запланированных для внедрения в рамках Стратегии, 31, или 47%, были завершены (673,04 млн. леев), еще 15, или 23%, находятся в процессе реализации, с задержкой внедрения (771,3 млн. леев), а другие 20 проектов, или 30%, не были инициированы (783,36 млн. леев)</w:t>
      </w:r>
      <w:r w:rsidR="00E2420B" w:rsidRPr="00A97DF4">
        <w:rPr>
          <w:rFonts w:ascii="Calibri Light" w:eastAsia="Calibri" w:hAnsi="Calibri Light" w:cs="Calibri Light"/>
          <w:bCs/>
          <w:noProof/>
          <w:sz w:val="24"/>
          <w:szCs w:val="24"/>
          <w:lang w:val="ru-MD"/>
        </w:rPr>
        <w:t xml:space="preserve">. </w:t>
      </w:r>
    </w:p>
    <w:p w14:paraId="4E5622B2" w14:textId="3DF66F36" w:rsidR="00E2420B" w:rsidRPr="00A97DF4" w:rsidRDefault="008E6826" w:rsidP="00E2420B">
      <w:pPr>
        <w:spacing w:after="0" w:line="276" w:lineRule="auto"/>
        <w:ind w:firstLine="567"/>
        <w:jc w:val="both"/>
        <w:rPr>
          <w:rFonts w:ascii="Calibri Light" w:eastAsia="Calibri" w:hAnsi="Calibri Light" w:cs="Calibri Light"/>
          <w:bCs/>
          <w:noProof/>
          <w:sz w:val="24"/>
          <w:szCs w:val="24"/>
          <w:lang w:val="ru-MD"/>
        </w:rPr>
      </w:pPr>
      <w:r w:rsidRPr="00A97DF4">
        <w:rPr>
          <w:rFonts w:ascii="Calibri Light" w:eastAsia="Calibri" w:hAnsi="Calibri Light" w:cs="Calibri Light"/>
          <w:bCs/>
          <w:noProof/>
          <w:sz w:val="24"/>
          <w:szCs w:val="24"/>
          <w:lang w:val="ru-MD"/>
        </w:rPr>
        <w:t>Низкий уровень внедрения действий, включенных в Национальную стратегию регионального развития, в значительной степени обусловлен отсутствием синергии между стратегиями и политиками развития, управляемыми и реализуемыми различными субъектами, недостаточностью финансовых ресурсов, выделенных для достижения ожидаемых результатов, а также неэффективностью механизма распределения доступных финансовых ресурсов. Соответственно, существующие механизмы внедрения политики в области регионального развития не обеспечили эффективную реализацию заданных целей в Стратегии, поскольку полученные результаты были скромными</w:t>
      </w:r>
      <w:r w:rsidR="00E2420B" w:rsidRPr="00A97DF4">
        <w:rPr>
          <w:rFonts w:ascii="Calibri Light" w:eastAsia="Calibri" w:hAnsi="Calibri Light" w:cs="Calibri Light"/>
          <w:bCs/>
          <w:noProof/>
          <w:sz w:val="24"/>
          <w:szCs w:val="24"/>
          <w:lang w:val="ru-MD"/>
        </w:rPr>
        <w:t xml:space="preserve">. </w:t>
      </w:r>
    </w:p>
    <w:p w14:paraId="597DE958" w14:textId="3FEE34F9" w:rsidR="00E2420B" w:rsidRPr="00A97DF4" w:rsidRDefault="00593636" w:rsidP="00E2420B">
      <w:pPr>
        <w:spacing w:after="0" w:line="276" w:lineRule="auto"/>
        <w:ind w:firstLine="567"/>
        <w:jc w:val="both"/>
        <w:rPr>
          <w:rFonts w:ascii="Calibri Light" w:eastAsia="Calibri" w:hAnsi="Calibri Light" w:cs="Calibri Light"/>
          <w:bCs/>
          <w:noProof/>
          <w:sz w:val="24"/>
          <w:szCs w:val="24"/>
          <w:lang w:val="ru-MD"/>
        </w:rPr>
      </w:pPr>
      <w:r w:rsidRPr="00A97DF4">
        <w:rPr>
          <w:rFonts w:ascii="Calibri Light" w:eastAsia="Calibri" w:hAnsi="Calibri Light" w:cs="Calibri Light"/>
          <w:bCs/>
          <w:noProof/>
          <w:sz w:val="24"/>
          <w:szCs w:val="24"/>
          <w:lang w:val="ru-MD"/>
        </w:rPr>
        <w:t>Таким образом, проведенные аудиторские процедуры выявили проблемы и недостатки в реализации целей политики в области регионального развития, отбора и внедрения проектов, а также обеспечения их устойчивости. Так</w:t>
      </w:r>
      <w:r w:rsidR="00E2420B" w:rsidRPr="00A97DF4">
        <w:rPr>
          <w:rFonts w:ascii="Calibri Light" w:eastAsia="Calibri" w:hAnsi="Calibri Light" w:cs="Calibri Light"/>
          <w:bCs/>
          <w:noProof/>
          <w:sz w:val="24"/>
          <w:szCs w:val="24"/>
          <w:lang w:val="ru-MD"/>
        </w:rPr>
        <w:t xml:space="preserve">: </w:t>
      </w:r>
    </w:p>
    <w:p w14:paraId="1E6EA81D" w14:textId="65E5AEB9" w:rsidR="00402320" w:rsidRPr="00A97DF4" w:rsidRDefault="00593636" w:rsidP="00593636">
      <w:pPr>
        <w:numPr>
          <w:ilvl w:val="0"/>
          <w:numId w:val="6"/>
        </w:numPr>
        <w:tabs>
          <w:tab w:val="left" w:pos="709"/>
        </w:tabs>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bCs/>
          <w:sz w:val="24"/>
          <w:szCs w:val="24"/>
          <w:lang w:val="ru-MD"/>
        </w:rPr>
        <w:t>существуют уязвимости, влияющие на выполнение обязательств Республики Молдова и достижение прогресса в устойчивом региональном развитии</w:t>
      </w:r>
      <w:r w:rsidR="00402320" w:rsidRPr="00A97DF4">
        <w:rPr>
          <w:rFonts w:asciiTheme="majorHAnsi" w:hAnsiTheme="majorHAnsi" w:cstheme="majorHAnsi"/>
          <w:bCs/>
          <w:sz w:val="24"/>
          <w:szCs w:val="24"/>
          <w:lang w:val="ru-MD"/>
        </w:rPr>
        <w:t>;</w:t>
      </w:r>
    </w:p>
    <w:p w14:paraId="163415D0" w14:textId="567C0433"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 xml:space="preserve">Министерство сельского хозяйства, регионального развития и окружающей среды инициировало действия по совершенствованию нормативной базы в области регионального развития, </w:t>
      </w:r>
      <w:r w:rsidR="00B478B1" w:rsidRPr="00A97DF4">
        <w:rPr>
          <w:rFonts w:asciiTheme="majorHAnsi" w:hAnsiTheme="majorHAnsi" w:cstheme="majorHAnsi"/>
          <w:sz w:val="24"/>
          <w:szCs w:val="24"/>
          <w:lang w:val="ru-MD"/>
        </w:rPr>
        <w:t>о</w:t>
      </w:r>
      <w:r w:rsidR="00A97DF4">
        <w:rPr>
          <w:rFonts w:asciiTheme="majorHAnsi" w:hAnsiTheme="majorHAnsi" w:cstheme="majorHAnsi"/>
          <w:sz w:val="24"/>
          <w:szCs w:val="24"/>
          <w:lang w:val="ru-MD"/>
        </w:rPr>
        <w:t>д</w:t>
      </w:r>
      <w:r w:rsidR="00B478B1" w:rsidRPr="00A97DF4">
        <w:rPr>
          <w:rFonts w:asciiTheme="majorHAnsi" w:hAnsiTheme="majorHAnsi" w:cstheme="majorHAnsi"/>
          <w:sz w:val="24"/>
          <w:szCs w:val="24"/>
          <w:lang w:val="ru-MD"/>
        </w:rPr>
        <w:t xml:space="preserve">нако </w:t>
      </w:r>
      <w:r w:rsidRPr="00A97DF4">
        <w:rPr>
          <w:rFonts w:asciiTheme="majorHAnsi" w:hAnsiTheme="majorHAnsi" w:cstheme="majorHAnsi"/>
          <w:sz w:val="24"/>
          <w:szCs w:val="24"/>
          <w:lang w:val="ru-MD"/>
        </w:rPr>
        <w:t xml:space="preserve">они не </w:t>
      </w:r>
      <w:r w:rsidR="00B478B1" w:rsidRPr="00A97DF4">
        <w:rPr>
          <w:rFonts w:asciiTheme="majorHAnsi" w:hAnsiTheme="majorHAnsi" w:cstheme="majorHAnsi"/>
          <w:sz w:val="24"/>
          <w:szCs w:val="24"/>
          <w:lang w:val="ru-MD"/>
        </w:rPr>
        <w:t>доработа</w:t>
      </w:r>
      <w:r w:rsidRPr="00A97DF4">
        <w:rPr>
          <w:rFonts w:asciiTheme="majorHAnsi" w:hAnsiTheme="majorHAnsi" w:cstheme="majorHAnsi"/>
          <w:sz w:val="24"/>
          <w:szCs w:val="24"/>
          <w:lang w:val="ru-MD"/>
        </w:rPr>
        <w:t>ны</w:t>
      </w:r>
      <w:r w:rsidR="00826249" w:rsidRPr="00A97DF4">
        <w:rPr>
          <w:rFonts w:asciiTheme="majorHAnsi" w:hAnsiTheme="majorHAnsi" w:cstheme="majorHAnsi"/>
          <w:sz w:val="24"/>
          <w:szCs w:val="24"/>
          <w:lang w:val="ru-MD"/>
        </w:rPr>
        <w:t>;</w:t>
      </w:r>
    </w:p>
    <w:p w14:paraId="673585A8" w14:textId="5F61010B" w:rsidR="00402320" w:rsidRPr="00A97DF4" w:rsidRDefault="00732F2E" w:rsidP="00593636">
      <w:pPr>
        <w:numPr>
          <w:ilvl w:val="0"/>
          <w:numId w:val="6"/>
        </w:numPr>
        <w:tabs>
          <w:tab w:val="left" w:pos="709"/>
        </w:tabs>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bCs/>
          <w:sz w:val="24"/>
          <w:szCs w:val="24"/>
          <w:lang w:val="ru-MD"/>
        </w:rPr>
        <w:t>для обеспечения согласованности</w:t>
      </w:r>
      <w:r w:rsidR="00593636" w:rsidRPr="00A97DF4">
        <w:rPr>
          <w:rFonts w:asciiTheme="majorHAnsi" w:hAnsiTheme="majorHAnsi" w:cstheme="majorHAnsi"/>
          <w:bCs/>
          <w:sz w:val="24"/>
          <w:szCs w:val="24"/>
          <w:lang w:val="ru-MD"/>
        </w:rPr>
        <w:t xml:space="preserve"> и синерги</w:t>
      </w:r>
      <w:r w:rsidRPr="00A97DF4">
        <w:rPr>
          <w:rFonts w:asciiTheme="majorHAnsi" w:hAnsiTheme="majorHAnsi" w:cstheme="majorHAnsi"/>
          <w:bCs/>
          <w:sz w:val="24"/>
          <w:szCs w:val="24"/>
          <w:lang w:val="ru-MD"/>
        </w:rPr>
        <w:t>зма</w:t>
      </w:r>
      <w:r w:rsidR="00593636" w:rsidRPr="00A97DF4">
        <w:rPr>
          <w:rFonts w:asciiTheme="majorHAnsi" w:hAnsiTheme="majorHAnsi" w:cstheme="majorHAnsi"/>
          <w:bCs/>
          <w:sz w:val="24"/>
          <w:szCs w:val="24"/>
          <w:lang w:val="ru-MD"/>
        </w:rPr>
        <w:t xml:space="preserve"> </w:t>
      </w:r>
      <w:r w:rsidRPr="00A97DF4">
        <w:rPr>
          <w:rFonts w:asciiTheme="majorHAnsi" w:hAnsiTheme="majorHAnsi" w:cstheme="majorHAnsi"/>
          <w:bCs/>
          <w:sz w:val="24"/>
          <w:szCs w:val="24"/>
          <w:lang w:val="ru-MD"/>
        </w:rPr>
        <w:t>С</w:t>
      </w:r>
      <w:r w:rsidR="00593636" w:rsidRPr="00A97DF4">
        <w:rPr>
          <w:rFonts w:asciiTheme="majorHAnsi" w:hAnsiTheme="majorHAnsi" w:cstheme="majorHAnsi"/>
          <w:bCs/>
          <w:sz w:val="24"/>
          <w:szCs w:val="24"/>
          <w:lang w:val="ru-MD"/>
        </w:rPr>
        <w:t>тратегий и политик регионального развития</w:t>
      </w:r>
      <w:r w:rsidRPr="00A97DF4">
        <w:rPr>
          <w:rFonts w:asciiTheme="majorHAnsi" w:hAnsiTheme="majorHAnsi" w:cstheme="majorHAnsi"/>
          <w:bCs/>
          <w:sz w:val="24"/>
          <w:szCs w:val="24"/>
          <w:lang w:val="ru-MD"/>
        </w:rPr>
        <w:t>,</w:t>
      </w:r>
      <w:r w:rsidR="00593636" w:rsidRPr="00A97DF4">
        <w:rPr>
          <w:rFonts w:asciiTheme="majorHAnsi" w:hAnsiTheme="majorHAnsi" w:cstheme="majorHAnsi"/>
          <w:bCs/>
          <w:sz w:val="24"/>
          <w:szCs w:val="24"/>
          <w:lang w:val="ru-MD"/>
        </w:rPr>
        <w:t xml:space="preserve"> </w:t>
      </w:r>
      <w:r w:rsidRPr="00A97DF4">
        <w:rPr>
          <w:rFonts w:asciiTheme="majorHAnsi" w:hAnsiTheme="majorHAnsi" w:cstheme="majorHAnsi"/>
          <w:bCs/>
          <w:sz w:val="24"/>
          <w:szCs w:val="24"/>
          <w:lang w:val="ru-MD"/>
        </w:rPr>
        <w:t>необходимы</w:t>
      </w:r>
      <w:r w:rsidR="00593636" w:rsidRPr="00A97DF4">
        <w:rPr>
          <w:rFonts w:asciiTheme="majorHAnsi" w:hAnsiTheme="majorHAnsi" w:cstheme="majorHAnsi"/>
          <w:bCs/>
          <w:sz w:val="24"/>
          <w:szCs w:val="24"/>
          <w:lang w:val="ru-MD"/>
        </w:rPr>
        <w:t xml:space="preserve"> </w:t>
      </w:r>
      <w:r w:rsidRPr="00A97DF4">
        <w:rPr>
          <w:rFonts w:asciiTheme="majorHAnsi" w:hAnsiTheme="majorHAnsi" w:cstheme="majorHAnsi"/>
          <w:bCs/>
          <w:sz w:val="24"/>
          <w:szCs w:val="24"/>
          <w:lang w:val="ru-MD"/>
        </w:rPr>
        <w:t xml:space="preserve">четкие </w:t>
      </w:r>
      <w:r w:rsidR="00593636" w:rsidRPr="00A97DF4">
        <w:rPr>
          <w:rFonts w:asciiTheme="majorHAnsi" w:hAnsiTheme="majorHAnsi" w:cstheme="majorHAnsi"/>
          <w:bCs/>
          <w:sz w:val="24"/>
          <w:szCs w:val="24"/>
          <w:lang w:val="ru-MD"/>
        </w:rPr>
        <w:t>нормативн</w:t>
      </w:r>
      <w:r w:rsidRPr="00A97DF4">
        <w:rPr>
          <w:rFonts w:asciiTheme="majorHAnsi" w:hAnsiTheme="majorHAnsi" w:cstheme="majorHAnsi"/>
          <w:bCs/>
          <w:sz w:val="24"/>
          <w:szCs w:val="24"/>
          <w:lang w:val="ru-MD"/>
        </w:rPr>
        <w:t>ые</w:t>
      </w:r>
      <w:r w:rsidR="00593636" w:rsidRPr="00A97DF4">
        <w:rPr>
          <w:rFonts w:asciiTheme="majorHAnsi" w:hAnsiTheme="majorHAnsi" w:cstheme="majorHAnsi"/>
          <w:bCs/>
          <w:sz w:val="24"/>
          <w:szCs w:val="24"/>
          <w:lang w:val="ru-MD"/>
        </w:rPr>
        <w:t xml:space="preserve"> </w:t>
      </w:r>
      <w:r w:rsidRPr="00A97DF4">
        <w:rPr>
          <w:rFonts w:asciiTheme="majorHAnsi" w:hAnsiTheme="majorHAnsi" w:cstheme="majorHAnsi"/>
          <w:bCs/>
          <w:sz w:val="24"/>
          <w:szCs w:val="24"/>
          <w:lang w:val="ru-MD"/>
        </w:rPr>
        <w:t>положен</w:t>
      </w:r>
      <w:r w:rsidR="00593636" w:rsidRPr="00A97DF4">
        <w:rPr>
          <w:rFonts w:asciiTheme="majorHAnsi" w:hAnsiTheme="majorHAnsi" w:cstheme="majorHAnsi"/>
          <w:bCs/>
          <w:sz w:val="24"/>
          <w:szCs w:val="24"/>
          <w:lang w:val="ru-MD"/>
        </w:rPr>
        <w:t>ия и процедур</w:t>
      </w:r>
      <w:r w:rsidRPr="00A97DF4">
        <w:rPr>
          <w:rFonts w:asciiTheme="majorHAnsi" w:hAnsiTheme="majorHAnsi" w:cstheme="majorHAnsi"/>
          <w:bCs/>
          <w:sz w:val="24"/>
          <w:szCs w:val="24"/>
          <w:lang w:val="ru-MD"/>
        </w:rPr>
        <w:t>ы</w:t>
      </w:r>
      <w:r w:rsidR="00402320" w:rsidRPr="00A97DF4">
        <w:rPr>
          <w:rFonts w:asciiTheme="majorHAnsi" w:hAnsiTheme="majorHAnsi" w:cstheme="majorHAnsi"/>
          <w:bCs/>
          <w:sz w:val="24"/>
          <w:szCs w:val="24"/>
          <w:lang w:val="ru-MD"/>
        </w:rPr>
        <w:t>;</w:t>
      </w:r>
    </w:p>
    <w:p w14:paraId="0B55679C" w14:textId="22D23DA1"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 xml:space="preserve">покрытие проектов </w:t>
      </w:r>
      <w:r w:rsidR="00732F2E" w:rsidRPr="00A97DF4">
        <w:rPr>
          <w:rFonts w:asciiTheme="majorHAnsi" w:hAnsiTheme="majorHAnsi" w:cstheme="majorHAnsi"/>
          <w:sz w:val="24"/>
          <w:szCs w:val="24"/>
          <w:lang w:val="ru-MD"/>
        </w:rPr>
        <w:t>надеж</w:t>
      </w:r>
      <w:r w:rsidRPr="00A97DF4">
        <w:rPr>
          <w:rFonts w:asciiTheme="majorHAnsi" w:hAnsiTheme="majorHAnsi" w:cstheme="majorHAnsi"/>
          <w:sz w:val="24"/>
          <w:szCs w:val="24"/>
          <w:lang w:val="ru-MD"/>
        </w:rPr>
        <w:t xml:space="preserve">ными финансовыми ресурсами по-прежнему </w:t>
      </w:r>
      <w:r w:rsidR="00732F2E" w:rsidRPr="00A97DF4">
        <w:rPr>
          <w:rFonts w:asciiTheme="majorHAnsi" w:hAnsiTheme="majorHAnsi" w:cstheme="majorHAnsi"/>
          <w:sz w:val="24"/>
          <w:szCs w:val="24"/>
          <w:lang w:val="ru-MD"/>
        </w:rPr>
        <w:t>явля</w:t>
      </w:r>
      <w:r w:rsidRPr="00A97DF4">
        <w:rPr>
          <w:rFonts w:asciiTheme="majorHAnsi" w:hAnsiTheme="majorHAnsi" w:cstheme="majorHAnsi"/>
          <w:sz w:val="24"/>
          <w:szCs w:val="24"/>
          <w:lang w:val="ru-MD"/>
        </w:rPr>
        <w:t>ется большой проблемой</w:t>
      </w:r>
      <w:r w:rsidR="00402320" w:rsidRPr="00A97DF4">
        <w:rPr>
          <w:rFonts w:asciiTheme="majorHAnsi" w:hAnsiTheme="majorHAnsi" w:cstheme="majorHAnsi"/>
          <w:sz w:val="24"/>
          <w:szCs w:val="24"/>
          <w:lang w:val="ru-MD"/>
        </w:rPr>
        <w:t>;</w:t>
      </w:r>
    </w:p>
    <w:p w14:paraId="66747C86" w14:textId="3C1D20B8"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 xml:space="preserve">планирование </w:t>
      </w:r>
      <w:r w:rsidR="00732F2E" w:rsidRPr="00A97DF4">
        <w:rPr>
          <w:rFonts w:asciiTheme="majorHAnsi" w:hAnsiTheme="majorHAnsi" w:cstheme="majorHAnsi"/>
          <w:sz w:val="24"/>
          <w:szCs w:val="24"/>
          <w:lang w:val="ru-MD"/>
        </w:rPr>
        <w:t>Е</w:t>
      </w:r>
      <w:r w:rsidRPr="00A97DF4">
        <w:rPr>
          <w:rFonts w:asciiTheme="majorHAnsi" w:hAnsiTheme="majorHAnsi" w:cstheme="majorHAnsi"/>
          <w:sz w:val="24"/>
          <w:szCs w:val="24"/>
          <w:lang w:val="ru-MD"/>
        </w:rPr>
        <w:t xml:space="preserve">диного </w:t>
      </w:r>
      <w:r w:rsidR="00732F2E" w:rsidRPr="00A97DF4">
        <w:rPr>
          <w:rFonts w:asciiTheme="majorHAnsi" w:hAnsiTheme="majorHAnsi" w:cstheme="majorHAnsi"/>
          <w:sz w:val="24"/>
          <w:szCs w:val="24"/>
          <w:lang w:val="ru-MD"/>
        </w:rPr>
        <w:t>программного д</w:t>
      </w:r>
      <w:r w:rsidRPr="00A97DF4">
        <w:rPr>
          <w:rFonts w:asciiTheme="majorHAnsi" w:hAnsiTheme="majorHAnsi" w:cstheme="majorHAnsi"/>
          <w:sz w:val="24"/>
          <w:szCs w:val="24"/>
          <w:lang w:val="ru-MD"/>
        </w:rPr>
        <w:t xml:space="preserve">окумента не </w:t>
      </w:r>
      <w:r w:rsidR="00732F2E" w:rsidRPr="00A97DF4">
        <w:rPr>
          <w:rFonts w:asciiTheme="majorHAnsi" w:hAnsiTheme="majorHAnsi" w:cstheme="majorHAnsi"/>
          <w:sz w:val="24"/>
          <w:szCs w:val="24"/>
          <w:lang w:val="ru-MD"/>
        </w:rPr>
        <w:t>соотнесено</w:t>
      </w:r>
      <w:r w:rsidRPr="00A97DF4">
        <w:rPr>
          <w:rFonts w:asciiTheme="majorHAnsi" w:hAnsiTheme="majorHAnsi" w:cstheme="majorHAnsi"/>
          <w:sz w:val="24"/>
          <w:szCs w:val="24"/>
          <w:lang w:val="ru-MD"/>
        </w:rPr>
        <w:t xml:space="preserve"> с </w:t>
      </w:r>
      <w:r w:rsidR="00732F2E" w:rsidRPr="00A97DF4">
        <w:rPr>
          <w:rFonts w:asciiTheme="majorHAnsi" w:hAnsiTheme="majorHAnsi" w:cstheme="majorHAnsi"/>
          <w:sz w:val="24"/>
          <w:szCs w:val="24"/>
          <w:lang w:val="ru-MD"/>
        </w:rPr>
        <w:t>надеж</w:t>
      </w:r>
      <w:r w:rsidRPr="00A97DF4">
        <w:rPr>
          <w:rFonts w:asciiTheme="majorHAnsi" w:hAnsiTheme="majorHAnsi" w:cstheme="majorHAnsi"/>
          <w:sz w:val="24"/>
          <w:szCs w:val="24"/>
          <w:lang w:val="ru-MD"/>
        </w:rPr>
        <w:t>ными источниками финансирования</w:t>
      </w:r>
      <w:r w:rsidR="00402320" w:rsidRPr="00A97DF4">
        <w:rPr>
          <w:rFonts w:asciiTheme="majorHAnsi" w:hAnsiTheme="majorHAnsi" w:cstheme="majorHAnsi"/>
          <w:sz w:val="24"/>
          <w:szCs w:val="24"/>
          <w:lang w:val="ru-MD"/>
        </w:rPr>
        <w:t>;</w:t>
      </w:r>
    </w:p>
    <w:p w14:paraId="1DDA0B01" w14:textId="712FE90E"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немногие проекты снабжения питьевой водой и канализацией достигают ожидаемого уровня эффективности</w:t>
      </w:r>
      <w:r w:rsidR="00402320" w:rsidRPr="00A97DF4">
        <w:rPr>
          <w:rFonts w:asciiTheme="majorHAnsi" w:hAnsiTheme="majorHAnsi" w:cstheme="majorHAnsi"/>
          <w:sz w:val="24"/>
          <w:szCs w:val="24"/>
          <w:lang w:val="ru-MD"/>
        </w:rPr>
        <w:t>;</w:t>
      </w:r>
    </w:p>
    <w:p w14:paraId="50E4F589" w14:textId="06C504D9" w:rsidR="00402320" w:rsidRPr="00A97DF4" w:rsidRDefault="00593636" w:rsidP="00593636">
      <w:pPr>
        <w:numPr>
          <w:ilvl w:val="0"/>
          <w:numId w:val="6"/>
        </w:numPr>
        <w:spacing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 xml:space="preserve">область управления твердыми отходами была слабо поддержана </w:t>
      </w:r>
      <w:r w:rsidR="00732F2E" w:rsidRPr="00A97DF4">
        <w:rPr>
          <w:rFonts w:asciiTheme="majorHAnsi" w:hAnsiTheme="majorHAnsi" w:cstheme="majorHAnsi"/>
          <w:sz w:val="24"/>
          <w:szCs w:val="24"/>
          <w:lang w:val="ru-MD"/>
        </w:rPr>
        <w:t>С</w:t>
      </w:r>
      <w:r w:rsidRPr="00A97DF4">
        <w:rPr>
          <w:rFonts w:asciiTheme="majorHAnsi" w:hAnsiTheme="majorHAnsi" w:cstheme="majorHAnsi"/>
          <w:sz w:val="24"/>
          <w:szCs w:val="24"/>
          <w:lang w:val="ru-MD"/>
        </w:rPr>
        <w:t>тратегией</w:t>
      </w:r>
      <w:r w:rsidR="00402320" w:rsidRPr="00A97DF4">
        <w:rPr>
          <w:rFonts w:asciiTheme="majorHAnsi" w:hAnsiTheme="majorHAnsi" w:cstheme="majorHAnsi"/>
          <w:sz w:val="24"/>
          <w:szCs w:val="24"/>
          <w:lang w:val="ru-MD"/>
        </w:rPr>
        <w:t>;</w:t>
      </w:r>
    </w:p>
    <w:p w14:paraId="7AAC703E" w14:textId="10676A98"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 xml:space="preserve">качество подготовки технической документации и финансовый вклад местных </w:t>
      </w:r>
      <w:r w:rsidR="00732F2E" w:rsidRPr="00A97DF4">
        <w:rPr>
          <w:rFonts w:asciiTheme="majorHAnsi" w:hAnsiTheme="majorHAnsi" w:cstheme="majorHAnsi"/>
          <w:sz w:val="24"/>
          <w:szCs w:val="24"/>
          <w:lang w:val="ru-MD"/>
        </w:rPr>
        <w:t xml:space="preserve">публичных </w:t>
      </w:r>
      <w:r w:rsidRPr="00A97DF4">
        <w:rPr>
          <w:rFonts w:asciiTheme="majorHAnsi" w:hAnsiTheme="majorHAnsi" w:cstheme="majorHAnsi"/>
          <w:sz w:val="24"/>
          <w:szCs w:val="24"/>
          <w:lang w:val="ru-MD"/>
        </w:rPr>
        <w:t>органов не соответствуют ожиданиям</w:t>
      </w:r>
      <w:r w:rsidR="00402320" w:rsidRPr="00A97DF4">
        <w:rPr>
          <w:rFonts w:asciiTheme="majorHAnsi" w:hAnsiTheme="majorHAnsi" w:cstheme="majorHAnsi"/>
          <w:sz w:val="24"/>
          <w:szCs w:val="24"/>
          <w:lang w:val="ru-MD"/>
        </w:rPr>
        <w:t>;</w:t>
      </w:r>
    </w:p>
    <w:p w14:paraId="445AF4CE" w14:textId="7CCF55F7" w:rsidR="00402320" w:rsidRPr="00A97DF4" w:rsidRDefault="00593636" w:rsidP="00593636">
      <w:pPr>
        <w:numPr>
          <w:ilvl w:val="0"/>
          <w:numId w:val="6"/>
        </w:numPr>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lastRenderedPageBreak/>
        <w:t xml:space="preserve">существующий способ передачи </w:t>
      </w:r>
      <w:r w:rsidR="00732F2E" w:rsidRPr="00A97DF4">
        <w:rPr>
          <w:rFonts w:asciiTheme="majorHAnsi" w:hAnsiTheme="majorHAnsi" w:cstheme="majorHAnsi"/>
          <w:sz w:val="24"/>
          <w:szCs w:val="24"/>
          <w:lang w:val="ru-MD"/>
        </w:rPr>
        <w:t xml:space="preserve">некоторых </w:t>
      </w:r>
      <w:r w:rsidRPr="00A97DF4">
        <w:rPr>
          <w:rFonts w:asciiTheme="majorHAnsi" w:hAnsiTheme="majorHAnsi" w:cstheme="majorHAnsi"/>
          <w:sz w:val="24"/>
          <w:szCs w:val="24"/>
          <w:lang w:val="ru-MD"/>
        </w:rPr>
        <w:t xml:space="preserve">инвестиционных </w:t>
      </w:r>
      <w:r w:rsidR="00732F2E" w:rsidRPr="00A97DF4">
        <w:rPr>
          <w:rFonts w:asciiTheme="majorHAnsi" w:hAnsiTheme="majorHAnsi" w:cstheme="majorHAnsi"/>
          <w:sz w:val="24"/>
          <w:szCs w:val="24"/>
          <w:lang w:val="ru-MD"/>
        </w:rPr>
        <w:t>объектов</w:t>
      </w:r>
      <w:r w:rsidRPr="00A97DF4">
        <w:rPr>
          <w:rFonts w:asciiTheme="majorHAnsi" w:hAnsiTheme="majorHAnsi" w:cstheme="majorHAnsi"/>
          <w:sz w:val="24"/>
          <w:szCs w:val="24"/>
          <w:lang w:val="ru-MD"/>
        </w:rPr>
        <w:t xml:space="preserve"> требует пересмотра</w:t>
      </w:r>
      <w:r w:rsidR="00402320" w:rsidRPr="00A97DF4">
        <w:rPr>
          <w:rFonts w:asciiTheme="majorHAnsi" w:hAnsiTheme="majorHAnsi" w:cstheme="majorHAnsi"/>
          <w:sz w:val="24"/>
          <w:szCs w:val="24"/>
          <w:lang w:val="ru-MD"/>
        </w:rPr>
        <w:t>;</w:t>
      </w:r>
    </w:p>
    <w:p w14:paraId="706E6D75" w14:textId="4341AF9C" w:rsidR="00402320" w:rsidRPr="00A97DF4" w:rsidRDefault="00732F2E" w:rsidP="00593636">
      <w:pPr>
        <w:numPr>
          <w:ilvl w:val="0"/>
          <w:numId w:val="6"/>
        </w:numPr>
        <w:tabs>
          <w:tab w:val="left" w:pos="709"/>
        </w:tabs>
        <w:spacing w:after="0" w:line="276" w:lineRule="auto"/>
        <w:contextualSpacing/>
        <w:jc w:val="both"/>
        <w:rPr>
          <w:rFonts w:asciiTheme="majorHAnsi" w:hAnsiTheme="majorHAnsi" w:cstheme="majorHAnsi"/>
          <w:sz w:val="24"/>
          <w:szCs w:val="24"/>
          <w:lang w:val="ru-MD"/>
        </w:rPr>
      </w:pPr>
      <w:r w:rsidRPr="00A97DF4">
        <w:rPr>
          <w:rFonts w:asciiTheme="majorHAnsi" w:hAnsiTheme="majorHAnsi" w:cstheme="majorHAnsi"/>
          <w:sz w:val="24"/>
          <w:szCs w:val="24"/>
          <w:lang w:val="ru-MD"/>
        </w:rPr>
        <w:t>в ходе</w:t>
      </w:r>
      <w:r w:rsidR="00593636" w:rsidRPr="00A97DF4">
        <w:rPr>
          <w:rFonts w:asciiTheme="majorHAnsi" w:hAnsiTheme="majorHAnsi" w:cstheme="majorHAnsi"/>
          <w:sz w:val="24"/>
          <w:szCs w:val="24"/>
          <w:lang w:val="ru-MD"/>
        </w:rPr>
        <w:t xml:space="preserve"> внедрения Национальной стратегии регионального развития на 2016-2020 годы</w:t>
      </w:r>
      <w:r w:rsidRPr="00A97DF4">
        <w:rPr>
          <w:rFonts w:asciiTheme="majorHAnsi" w:hAnsiTheme="majorHAnsi" w:cstheme="majorHAnsi"/>
          <w:sz w:val="24"/>
          <w:szCs w:val="24"/>
          <w:lang w:val="ru-MD"/>
        </w:rPr>
        <w:t>,</w:t>
      </w:r>
      <w:r w:rsidR="00593636" w:rsidRPr="00A97DF4">
        <w:rPr>
          <w:rFonts w:asciiTheme="majorHAnsi" w:hAnsiTheme="majorHAnsi" w:cstheme="majorHAnsi"/>
          <w:sz w:val="24"/>
          <w:szCs w:val="24"/>
          <w:lang w:val="ru-MD"/>
        </w:rPr>
        <w:t xml:space="preserve"> все регионы Республики Молдова добились скромных результатов развития, столкнувшись с серьезными социально-экономическими вызовами</w:t>
      </w:r>
      <w:r w:rsidR="00402320" w:rsidRPr="00A97DF4">
        <w:rPr>
          <w:rFonts w:asciiTheme="majorHAnsi" w:hAnsiTheme="majorHAnsi" w:cstheme="majorHAnsi"/>
          <w:sz w:val="24"/>
          <w:szCs w:val="24"/>
          <w:lang w:val="ru-MD"/>
        </w:rPr>
        <w:t>.</w:t>
      </w:r>
    </w:p>
    <w:p w14:paraId="36CAD19D" w14:textId="77777777" w:rsidR="00402320" w:rsidRPr="00A97DF4" w:rsidRDefault="00402320" w:rsidP="00402320">
      <w:pPr>
        <w:tabs>
          <w:tab w:val="left" w:pos="709"/>
        </w:tabs>
        <w:spacing w:after="0" w:line="276" w:lineRule="auto"/>
        <w:ind w:left="360"/>
        <w:contextualSpacing/>
        <w:jc w:val="both"/>
        <w:rPr>
          <w:rFonts w:asciiTheme="majorHAnsi" w:hAnsiTheme="majorHAnsi" w:cstheme="majorHAnsi"/>
          <w:sz w:val="24"/>
          <w:szCs w:val="24"/>
          <w:lang w:val="ru-MD"/>
        </w:rPr>
      </w:pPr>
    </w:p>
    <w:p w14:paraId="1A9E4577" w14:textId="27DF70DB" w:rsidR="00237389" w:rsidRPr="00A97DF4" w:rsidRDefault="00237389" w:rsidP="00237389">
      <w:pPr>
        <w:spacing w:after="0" w:line="276" w:lineRule="auto"/>
        <w:ind w:firstLine="709"/>
        <w:jc w:val="both"/>
        <w:rPr>
          <w:rFonts w:ascii="Calibri Light" w:hAnsi="Calibri Light" w:cs="Calibri Light"/>
          <w:noProof/>
          <w:sz w:val="24"/>
          <w:szCs w:val="24"/>
          <w:lang w:val="ru-MD"/>
        </w:rPr>
      </w:pPr>
      <w:r w:rsidRPr="00A97DF4">
        <w:rPr>
          <w:rFonts w:ascii="Calibri Light" w:hAnsi="Calibri Light" w:cs="Calibri Light"/>
          <w:noProof/>
          <w:sz w:val="24"/>
          <w:szCs w:val="24"/>
          <w:lang w:val="ru-MD"/>
        </w:rPr>
        <w:t>Исходя из вышеизложенного, на основании ст.14 (2)</w:t>
      </w:r>
      <w:r w:rsidR="00096DA9" w:rsidRPr="00A97DF4">
        <w:rPr>
          <w:rFonts w:ascii="Calibri Light" w:hAnsi="Calibri Light" w:cs="Calibri Light"/>
          <w:noProof/>
          <w:sz w:val="24"/>
          <w:szCs w:val="24"/>
          <w:lang w:val="ru-MD"/>
        </w:rPr>
        <w:t xml:space="preserve"> и</w:t>
      </w:r>
      <w:r w:rsidRPr="00A97DF4">
        <w:rPr>
          <w:rFonts w:ascii="Calibri Light" w:hAnsi="Calibri Light" w:cs="Calibri Light"/>
          <w:noProof/>
          <w:sz w:val="24"/>
          <w:szCs w:val="24"/>
          <w:lang w:val="ru-MD"/>
        </w:rPr>
        <w:t xml:space="preserve"> ст.15 d) Закона №260 от 07.12.2017, Счетная палата </w:t>
      </w:r>
    </w:p>
    <w:p w14:paraId="41EBD705" w14:textId="1A2BB3E3" w:rsidR="0086403C" w:rsidRPr="00A97DF4" w:rsidRDefault="00237389" w:rsidP="00096DA9">
      <w:pPr>
        <w:spacing w:after="0" w:line="276" w:lineRule="auto"/>
        <w:ind w:firstLine="567"/>
        <w:jc w:val="center"/>
        <w:rPr>
          <w:rFonts w:asciiTheme="majorHAnsi" w:eastAsia="Times New Roman" w:hAnsiTheme="majorHAnsi" w:cstheme="majorHAnsi"/>
          <w:b/>
          <w:bCs/>
          <w:sz w:val="24"/>
          <w:szCs w:val="24"/>
          <w:lang w:val="ru-MD"/>
        </w:rPr>
      </w:pPr>
      <w:r w:rsidRPr="00A97DF4">
        <w:rPr>
          <w:rFonts w:ascii="Calibri Light" w:hAnsi="Calibri Light" w:cs="Calibri Light"/>
          <w:b/>
          <w:bCs/>
          <w:noProof/>
          <w:sz w:val="24"/>
          <w:szCs w:val="24"/>
          <w:lang w:val="ru-MD" w:eastAsia="ru-RU"/>
        </w:rPr>
        <w:t>ПОСТАНОВЛЯЕТ</w:t>
      </w:r>
      <w:r w:rsidR="0086403C" w:rsidRPr="00A97DF4">
        <w:rPr>
          <w:rFonts w:asciiTheme="majorHAnsi" w:eastAsia="Times New Roman" w:hAnsiTheme="majorHAnsi" w:cstheme="majorHAnsi"/>
          <w:b/>
          <w:bCs/>
          <w:sz w:val="24"/>
          <w:szCs w:val="24"/>
          <w:lang w:val="ru-MD"/>
        </w:rPr>
        <w:t>:</w:t>
      </w:r>
    </w:p>
    <w:p w14:paraId="19A0CE01" w14:textId="77777777" w:rsidR="00096DA9" w:rsidRPr="00A97DF4" w:rsidRDefault="00096DA9" w:rsidP="00096DA9">
      <w:pPr>
        <w:spacing w:after="0" w:line="276" w:lineRule="auto"/>
        <w:ind w:firstLine="567"/>
        <w:jc w:val="center"/>
        <w:rPr>
          <w:rFonts w:asciiTheme="majorHAnsi" w:eastAsia="Times New Roman" w:hAnsiTheme="majorHAnsi" w:cstheme="majorHAnsi"/>
          <w:b/>
          <w:bCs/>
          <w:sz w:val="24"/>
          <w:szCs w:val="24"/>
          <w:lang w:val="ru-MD"/>
        </w:rPr>
      </w:pPr>
    </w:p>
    <w:p w14:paraId="3C1B098F" w14:textId="3330363D" w:rsidR="0086403C" w:rsidRPr="00A97DF4" w:rsidRDefault="0086403C" w:rsidP="007605D8">
      <w:pPr>
        <w:spacing w:after="0" w:line="276" w:lineRule="auto"/>
        <w:ind w:firstLine="567"/>
        <w:jc w:val="both"/>
        <w:rPr>
          <w:rFonts w:asciiTheme="majorHAnsi" w:eastAsia="Times New Roman" w:hAnsiTheme="majorHAnsi" w:cstheme="majorHAnsi"/>
          <w:sz w:val="24"/>
          <w:szCs w:val="24"/>
          <w:lang w:val="ru-MD"/>
        </w:rPr>
      </w:pPr>
      <w:r w:rsidRPr="00A97DF4">
        <w:rPr>
          <w:rFonts w:asciiTheme="majorHAnsi" w:eastAsia="Times New Roman" w:hAnsiTheme="majorHAnsi" w:cstheme="majorHAnsi"/>
          <w:b/>
          <w:bCs/>
          <w:sz w:val="24"/>
          <w:szCs w:val="24"/>
          <w:lang w:val="ru-MD"/>
        </w:rPr>
        <w:t>1.</w:t>
      </w:r>
      <w:r w:rsidRPr="00A97DF4">
        <w:rPr>
          <w:rFonts w:asciiTheme="majorHAnsi" w:eastAsia="Times New Roman" w:hAnsiTheme="majorHAnsi" w:cstheme="majorHAnsi"/>
          <w:sz w:val="24"/>
          <w:szCs w:val="24"/>
          <w:lang w:val="ru-MD"/>
        </w:rPr>
        <w:t xml:space="preserve"> </w:t>
      </w:r>
      <w:r w:rsidR="00096DA9" w:rsidRPr="00A97DF4">
        <w:rPr>
          <w:rFonts w:asciiTheme="majorHAnsi" w:eastAsia="Times New Roman" w:hAnsiTheme="majorHAnsi" w:cstheme="majorHAnsi"/>
          <w:sz w:val="24"/>
          <w:szCs w:val="24"/>
          <w:lang w:val="ru-MD"/>
        </w:rPr>
        <w:t>Утвердить</w:t>
      </w:r>
      <w:r w:rsidRPr="00A97DF4">
        <w:rPr>
          <w:rFonts w:asciiTheme="majorHAnsi" w:eastAsia="Times New Roman" w:hAnsiTheme="majorHAnsi" w:cstheme="majorHAnsi"/>
          <w:sz w:val="24"/>
          <w:szCs w:val="24"/>
          <w:lang w:val="ru-MD"/>
        </w:rPr>
        <w:t xml:space="preserve"> </w:t>
      </w:r>
      <w:r w:rsidR="00237389" w:rsidRPr="00A97DF4">
        <w:rPr>
          <w:rFonts w:ascii="Calibri Light" w:hAnsi="Calibri Light" w:cs="Calibri Light"/>
          <w:noProof/>
          <w:sz w:val="24"/>
          <w:szCs w:val="24"/>
          <w:lang w:val="ru-MD"/>
        </w:rPr>
        <w:t>Отчет аудита</w:t>
      </w:r>
      <w:r w:rsidR="00237389" w:rsidRPr="00A97DF4">
        <w:rPr>
          <w:rFonts w:ascii="Calibri Light" w:eastAsia="Calibri" w:hAnsi="Calibri Light" w:cs="Calibri Light"/>
          <w:noProof/>
          <w:sz w:val="24"/>
          <w:szCs w:val="24"/>
          <w:lang w:val="ru-MD"/>
        </w:rPr>
        <w:t>, эффективности внедрения Национальной стратегии регионального развития на 2016-2020 годы</w:t>
      </w:r>
      <w:r w:rsidR="00FD4FB9" w:rsidRPr="00A97DF4">
        <w:rPr>
          <w:rFonts w:asciiTheme="majorHAnsi" w:eastAsia="Times New Roman" w:hAnsiTheme="majorHAnsi" w:cstheme="majorHAnsi"/>
          <w:bCs/>
          <w:i/>
          <w:iCs/>
          <w:sz w:val="24"/>
          <w:szCs w:val="24"/>
          <w:lang w:val="ru-MD"/>
        </w:rPr>
        <w:t>,</w:t>
      </w:r>
      <w:r w:rsidRPr="00A97DF4">
        <w:rPr>
          <w:rFonts w:asciiTheme="majorHAnsi" w:eastAsia="Times New Roman" w:hAnsiTheme="majorHAnsi" w:cstheme="majorHAnsi"/>
          <w:sz w:val="24"/>
          <w:szCs w:val="24"/>
          <w:lang w:val="ru-MD"/>
        </w:rPr>
        <w:t xml:space="preserve"> </w:t>
      </w:r>
      <w:r w:rsidR="00237389" w:rsidRPr="00A97DF4">
        <w:rPr>
          <w:rFonts w:ascii="Calibri Light" w:hAnsi="Calibri Light" w:cs="Calibri Light"/>
          <w:bCs/>
          <w:noProof/>
          <w:sz w:val="24"/>
          <w:szCs w:val="24"/>
          <w:lang w:val="ru-MD"/>
        </w:rPr>
        <w:t>приложенный к настоящему Постановлению</w:t>
      </w:r>
      <w:r w:rsidRPr="00A97DF4">
        <w:rPr>
          <w:rFonts w:asciiTheme="majorHAnsi" w:eastAsia="Times New Roman" w:hAnsiTheme="majorHAnsi" w:cstheme="majorHAnsi"/>
          <w:sz w:val="24"/>
          <w:szCs w:val="24"/>
          <w:lang w:val="ru-MD"/>
        </w:rPr>
        <w:t>.</w:t>
      </w:r>
    </w:p>
    <w:p w14:paraId="744A8092" w14:textId="487AB947" w:rsidR="0086403C" w:rsidRPr="00A97DF4" w:rsidRDefault="0086403C" w:rsidP="007605D8">
      <w:pPr>
        <w:spacing w:after="0" w:line="276" w:lineRule="auto"/>
        <w:ind w:firstLine="567"/>
        <w:jc w:val="both"/>
        <w:rPr>
          <w:rFonts w:asciiTheme="majorHAnsi" w:eastAsia="Times New Roman" w:hAnsiTheme="majorHAnsi" w:cstheme="majorHAnsi"/>
          <w:sz w:val="24"/>
          <w:szCs w:val="24"/>
          <w:lang w:val="ru-MD"/>
        </w:rPr>
      </w:pPr>
      <w:r w:rsidRPr="00A97DF4">
        <w:rPr>
          <w:rFonts w:asciiTheme="majorHAnsi" w:eastAsia="Times New Roman" w:hAnsiTheme="majorHAnsi" w:cstheme="majorHAnsi"/>
          <w:b/>
          <w:bCs/>
          <w:sz w:val="24"/>
          <w:szCs w:val="24"/>
          <w:lang w:val="ru-MD"/>
        </w:rPr>
        <w:t>2.</w:t>
      </w:r>
      <w:r w:rsidRPr="00A97DF4">
        <w:rPr>
          <w:rFonts w:asciiTheme="majorHAnsi" w:eastAsia="Times New Roman" w:hAnsiTheme="majorHAnsi" w:cstheme="majorHAnsi"/>
          <w:sz w:val="24"/>
          <w:szCs w:val="24"/>
          <w:lang w:val="ru-MD"/>
        </w:rPr>
        <w:t xml:space="preserve"> </w:t>
      </w:r>
      <w:r w:rsidR="00096DA9" w:rsidRPr="00A97DF4">
        <w:rPr>
          <w:rFonts w:ascii="Calibri Light" w:hAnsi="Calibri Light" w:cs="Calibri Light"/>
          <w:bCs/>
          <w:noProof/>
          <w:sz w:val="24"/>
          <w:szCs w:val="24"/>
          <w:lang w:val="ru-MD"/>
        </w:rPr>
        <w:t>Настоящее Постановление и Отчет аудита направить</w:t>
      </w:r>
      <w:r w:rsidRPr="00A97DF4">
        <w:rPr>
          <w:rFonts w:asciiTheme="majorHAnsi" w:eastAsia="Times New Roman" w:hAnsiTheme="majorHAnsi" w:cstheme="majorHAnsi"/>
          <w:sz w:val="24"/>
          <w:szCs w:val="24"/>
          <w:lang w:val="ru-MD"/>
        </w:rPr>
        <w:t>:</w:t>
      </w:r>
    </w:p>
    <w:p w14:paraId="69336822" w14:textId="202F0F78" w:rsidR="00FD4FB9" w:rsidRPr="00A97DF4" w:rsidRDefault="00FD4FB9" w:rsidP="007605D8">
      <w:pPr>
        <w:spacing w:after="0" w:line="276" w:lineRule="auto"/>
        <w:ind w:firstLine="567"/>
        <w:jc w:val="both"/>
        <w:rPr>
          <w:rFonts w:asciiTheme="majorHAnsi" w:eastAsia="Times New Roman" w:hAnsiTheme="majorHAnsi" w:cstheme="majorHAnsi"/>
          <w:sz w:val="24"/>
          <w:szCs w:val="24"/>
          <w:lang w:val="ru-MD"/>
        </w:rPr>
      </w:pPr>
      <w:r w:rsidRPr="00A97DF4">
        <w:rPr>
          <w:rFonts w:asciiTheme="majorHAnsi" w:eastAsia="Times New Roman" w:hAnsiTheme="majorHAnsi" w:cstheme="majorHAnsi"/>
          <w:b/>
          <w:bCs/>
          <w:sz w:val="24"/>
          <w:szCs w:val="24"/>
          <w:lang w:val="ru-MD"/>
        </w:rPr>
        <w:t xml:space="preserve">2.1. </w:t>
      </w:r>
      <w:r w:rsidR="00096DA9" w:rsidRPr="00A97DF4">
        <w:rPr>
          <w:rFonts w:ascii="Calibri Light" w:eastAsia="Times New Roman" w:hAnsi="Calibri Light" w:cs="Calibri Light"/>
          <w:b/>
          <w:bCs/>
          <w:sz w:val="24"/>
          <w:szCs w:val="24"/>
          <w:lang w:val="ru-MD"/>
        </w:rPr>
        <w:t>Правительству Республики Молдова</w:t>
      </w:r>
      <w:r w:rsidR="00096DA9" w:rsidRPr="00A97DF4">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Pr="00A97DF4">
        <w:rPr>
          <w:rFonts w:asciiTheme="majorHAnsi" w:eastAsia="Times New Roman" w:hAnsiTheme="majorHAnsi" w:cstheme="majorHAnsi"/>
          <w:sz w:val="24"/>
          <w:szCs w:val="24"/>
          <w:lang w:val="ru-MD"/>
        </w:rPr>
        <w:t>;</w:t>
      </w:r>
    </w:p>
    <w:p w14:paraId="742ECD5F" w14:textId="05606D2C" w:rsidR="00FD4FB9" w:rsidRPr="00A97DF4" w:rsidRDefault="00FD4FB9" w:rsidP="007605D8">
      <w:pPr>
        <w:spacing w:after="0" w:line="276" w:lineRule="auto"/>
        <w:ind w:firstLine="567"/>
        <w:jc w:val="both"/>
        <w:rPr>
          <w:rFonts w:asciiTheme="majorHAnsi" w:eastAsia="Times New Roman" w:hAnsiTheme="majorHAnsi" w:cstheme="majorHAnsi"/>
          <w:sz w:val="24"/>
          <w:szCs w:val="24"/>
          <w:lang w:val="ru-MD"/>
        </w:rPr>
      </w:pPr>
      <w:r w:rsidRPr="00A97DF4">
        <w:rPr>
          <w:rFonts w:asciiTheme="majorHAnsi" w:eastAsia="Times New Roman" w:hAnsiTheme="majorHAnsi" w:cstheme="majorHAnsi"/>
          <w:b/>
          <w:bCs/>
          <w:sz w:val="24"/>
          <w:szCs w:val="24"/>
          <w:lang w:val="ru-MD"/>
        </w:rPr>
        <w:t xml:space="preserve">2.2. </w:t>
      </w:r>
      <w:r w:rsidR="00096DA9" w:rsidRPr="00A97DF4">
        <w:rPr>
          <w:rFonts w:ascii="Calibri Light" w:eastAsia="Times New Roman" w:hAnsi="Calibri Light" w:cs="Calibri Light"/>
          <w:b/>
          <w:bCs/>
          <w:sz w:val="24"/>
          <w:szCs w:val="24"/>
          <w:lang w:val="ru-MD"/>
        </w:rPr>
        <w:t>Президенту Республики Молдова</w:t>
      </w:r>
      <w:r w:rsidR="00096DA9" w:rsidRPr="00A97DF4">
        <w:rPr>
          <w:rFonts w:ascii="Calibri Light" w:eastAsia="Times New Roman" w:hAnsi="Calibri Light" w:cs="Calibri Light"/>
          <w:sz w:val="24"/>
          <w:szCs w:val="24"/>
          <w:lang w:val="ru-MD"/>
        </w:rPr>
        <w:t xml:space="preserve"> для информирования</w:t>
      </w:r>
      <w:r w:rsidRPr="00A97DF4">
        <w:rPr>
          <w:rFonts w:asciiTheme="majorHAnsi" w:eastAsia="Times New Roman" w:hAnsiTheme="majorHAnsi" w:cstheme="majorHAnsi"/>
          <w:sz w:val="24"/>
          <w:szCs w:val="24"/>
          <w:lang w:val="ru-MD"/>
        </w:rPr>
        <w:t>;</w:t>
      </w:r>
    </w:p>
    <w:p w14:paraId="42899A5E" w14:textId="2AF5D81E" w:rsidR="00FD4FB9" w:rsidRPr="00A97DF4" w:rsidRDefault="00FD4FB9" w:rsidP="007605D8">
      <w:pPr>
        <w:spacing w:after="0" w:line="276" w:lineRule="auto"/>
        <w:ind w:firstLine="567"/>
        <w:jc w:val="both"/>
        <w:rPr>
          <w:rFonts w:asciiTheme="majorHAnsi" w:eastAsia="Times New Roman" w:hAnsiTheme="majorHAnsi" w:cstheme="majorHAnsi"/>
          <w:sz w:val="24"/>
          <w:szCs w:val="24"/>
          <w:lang w:val="ru-MD"/>
        </w:rPr>
      </w:pPr>
      <w:r w:rsidRPr="00A97DF4">
        <w:rPr>
          <w:rFonts w:asciiTheme="majorHAnsi" w:eastAsia="Times New Roman" w:hAnsiTheme="majorHAnsi" w:cstheme="majorHAnsi"/>
          <w:b/>
          <w:bCs/>
          <w:sz w:val="24"/>
          <w:szCs w:val="24"/>
          <w:lang w:val="ru-MD"/>
        </w:rPr>
        <w:t xml:space="preserve">2.3. </w:t>
      </w:r>
      <w:r w:rsidR="00096DA9" w:rsidRPr="00A97DF4">
        <w:rPr>
          <w:rFonts w:ascii="Calibri Light" w:eastAsia="Times New Roman" w:hAnsi="Calibri Light" w:cs="Calibri Light"/>
          <w:b/>
          <w:bCs/>
          <w:sz w:val="24"/>
          <w:szCs w:val="24"/>
          <w:lang w:val="ru-MD"/>
        </w:rPr>
        <w:t>Парламенту Республики Молдова</w:t>
      </w:r>
      <w:r w:rsidR="00096DA9" w:rsidRPr="00A97DF4">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A97DF4">
        <w:rPr>
          <w:rFonts w:asciiTheme="majorHAnsi" w:eastAsia="Times New Roman" w:hAnsiTheme="majorHAnsi" w:cstheme="majorHAnsi"/>
          <w:sz w:val="24"/>
          <w:szCs w:val="24"/>
          <w:lang w:val="ru-MD"/>
        </w:rPr>
        <w:t>;</w:t>
      </w:r>
    </w:p>
    <w:p w14:paraId="6792935B" w14:textId="442125F0" w:rsidR="00D53307" w:rsidRPr="00A97DF4" w:rsidRDefault="00FD4FB9" w:rsidP="00C0653E">
      <w:pPr>
        <w:spacing w:after="0" w:line="276" w:lineRule="auto"/>
        <w:ind w:firstLine="567"/>
        <w:jc w:val="both"/>
        <w:rPr>
          <w:rFonts w:ascii="Calibri Light" w:eastAsia="Calibri" w:hAnsi="Calibri Light" w:cs="Calibri Light"/>
          <w:noProof/>
          <w:sz w:val="24"/>
          <w:szCs w:val="24"/>
          <w:lang w:val="ru-MD"/>
        </w:rPr>
      </w:pPr>
      <w:r w:rsidRPr="00A97DF4">
        <w:rPr>
          <w:rFonts w:asciiTheme="majorHAnsi" w:eastAsia="Times New Roman" w:hAnsiTheme="majorHAnsi" w:cstheme="majorHAnsi"/>
          <w:b/>
          <w:bCs/>
          <w:sz w:val="24"/>
          <w:szCs w:val="24"/>
          <w:lang w:val="ru-MD"/>
        </w:rPr>
        <w:t>2.4.</w:t>
      </w:r>
      <w:r w:rsidRPr="00A97DF4">
        <w:rPr>
          <w:rFonts w:asciiTheme="majorHAnsi" w:eastAsia="Times New Roman" w:hAnsiTheme="majorHAnsi" w:cstheme="majorHAnsi"/>
          <w:sz w:val="24"/>
          <w:szCs w:val="24"/>
          <w:lang w:val="ru-MD"/>
        </w:rPr>
        <w:t xml:space="preserve"> </w:t>
      </w:r>
      <w:r w:rsidR="008911B8" w:rsidRPr="00A97DF4">
        <w:rPr>
          <w:rFonts w:ascii="Calibri Light" w:eastAsia="Calibri" w:hAnsi="Calibri Light" w:cs="Calibri Light"/>
          <w:b/>
          <w:noProof/>
          <w:sz w:val="24"/>
          <w:szCs w:val="24"/>
          <w:lang w:val="ru-MD"/>
        </w:rPr>
        <w:t xml:space="preserve">Министерству сельского хозяйства, регионального развития и окружающей среды </w:t>
      </w:r>
      <w:r w:rsidR="00096DA9" w:rsidRPr="00A97DF4">
        <w:rPr>
          <w:rFonts w:ascii="Calibri Light" w:eastAsia="Calibri" w:hAnsi="Calibri Light" w:cs="Calibri Light"/>
          <w:noProof/>
          <w:sz w:val="24"/>
          <w:szCs w:val="24"/>
          <w:lang w:val="ru-MD"/>
        </w:rPr>
        <w:t>для</w:t>
      </w:r>
      <w:r w:rsidR="00096DA9" w:rsidRPr="00A97DF4">
        <w:rPr>
          <w:rFonts w:ascii="Calibri Light" w:eastAsia="Calibri" w:hAnsi="Calibri Light" w:cs="Calibri Light"/>
          <w:b/>
          <w:noProof/>
          <w:sz w:val="24"/>
          <w:szCs w:val="24"/>
          <w:lang w:val="ru-MD"/>
        </w:rPr>
        <w:t xml:space="preserve"> </w:t>
      </w:r>
      <w:r w:rsidR="00096DA9" w:rsidRPr="00A97DF4">
        <w:rPr>
          <w:rFonts w:ascii="Calibri Light" w:hAnsi="Calibri Light" w:cs="Calibri Light"/>
          <w:noProof/>
          <w:sz w:val="24"/>
          <w:szCs w:val="24"/>
          <w:lang w:val="ru-MD" w:eastAsia="ru-RU"/>
        </w:rPr>
        <w:t xml:space="preserve">рассмотрения результатов аудита и принятия мер, согласно компетенциям, а также с утверждением плана действий по устранению выявленных недостатков и </w:t>
      </w:r>
      <w:r w:rsidR="00096DA9" w:rsidRPr="00A97DF4">
        <w:rPr>
          <w:rFonts w:ascii="Calibri Light" w:eastAsia="Times New Roman" w:hAnsi="Calibri Light" w:cs="Calibri Light"/>
          <w:sz w:val="24"/>
          <w:szCs w:val="24"/>
          <w:lang w:val="ru-MD"/>
        </w:rPr>
        <w:t>внедрения рекомендаций</w:t>
      </w:r>
      <w:r w:rsidR="00096DA9" w:rsidRPr="00A97DF4">
        <w:rPr>
          <w:rFonts w:ascii="Calibri Light" w:eastAsia="Calibri" w:hAnsi="Calibri Light" w:cs="Calibri Light"/>
          <w:noProof/>
          <w:sz w:val="24"/>
          <w:szCs w:val="24"/>
          <w:lang w:val="ru-MD"/>
        </w:rPr>
        <w:t xml:space="preserve"> </w:t>
      </w:r>
      <w:r w:rsidR="008911B8" w:rsidRPr="00A97DF4">
        <w:rPr>
          <w:rFonts w:ascii="Calibri Light" w:eastAsia="Calibri" w:hAnsi="Calibri Light" w:cs="Calibri Light"/>
          <w:noProof/>
          <w:sz w:val="24"/>
          <w:szCs w:val="24"/>
          <w:lang w:val="ru-MD"/>
        </w:rPr>
        <w:t>из Отчетв аудита</w:t>
      </w:r>
      <w:r w:rsidR="00D53307" w:rsidRPr="00A97DF4">
        <w:rPr>
          <w:rFonts w:ascii="Calibri Light" w:eastAsia="Calibri" w:hAnsi="Calibri Light" w:cs="Calibri Light"/>
          <w:noProof/>
          <w:sz w:val="24"/>
          <w:szCs w:val="24"/>
          <w:lang w:val="ru-MD"/>
        </w:rPr>
        <w:t>;</w:t>
      </w:r>
    </w:p>
    <w:p w14:paraId="68AD2DB1" w14:textId="0347DD37" w:rsidR="00D53307" w:rsidRPr="00A97DF4" w:rsidRDefault="00D53307" w:rsidP="00C0653E">
      <w:pPr>
        <w:spacing w:after="0" w:line="276" w:lineRule="auto"/>
        <w:ind w:firstLine="567"/>
        <w:jc w:val="both"/>
        <w:rPr>
          <w:rFonts w:ascii="Calibri Light" w:eastAsia="Calibri" w:hAnsi="Calibri Light" w:cs="Calibri Light"/>
          <w:noProof/>
          <w:sz w:val="24"/>
          <w:szCs w:val="24"/>
          <w:lang w:val="ru-MD"/>
        </w:rPr>
      </w:pPr>
      <w:r w:rsidRPr="00A97DF4">
        <w:rPr>
          <w:rFonts w:ascii="Calibri Light" w:eastAsia="Calibri" w:hAnsi="Calibri Light" w:cs="Calibri Light"/>
          <w:b/>
          <w:noProof/>
          <w:sz w:val="24"/>
          <w:szCs w:val="24"/>
          <w:lang w:val="ru-MD"/>
        </w:rPr>
        <w:t xml:space="preserve">2.5. </w:t>
      </w:r>
      <w:r w:rsidR="008911B8" w:rsidRPr="00A97DF4">
        <w:rPr>
          <w:rFonts w:ascii="Calibri Light" w:eastAsia="Calibri" w:hAnsi="Calibri Light" w:cs="Calibri Light"/>
          <w:b/>
          <w:noProof/>
          <w:sz w:val="24"/>
          <w:szCs w:val="24"/>
          <w:lang w:val="ru-MD"/>
        </w:rPr>
        <w:t>Министерству финансов</w:t>
      </w:r>
      <w:r w:rsidR="008911B8" w:rsidRPr="00A97DF4">
        <w:rPr>
          <w:rFonts w:ascii="Calibri Light" w:eastAsia="Calibri" w:hAnsi="Calibri Light" w:cs="Calibri Light"/>
          <w:noProof/>
          <w:sz w:val="24"/>
          <w:szCs w:val="24"/>
          <w:lang w:val="ru-MD"/>
        </w:rPr>
        <w:t xml:space="preserve">, и рекомендовать разработать соответствующий механизм передачи центральными публичными органами и органами местного публичного управления, в ведение АО </w:t>
      </w:r>
      <w:r w:rsidR="008911B8" w:rsidRPr="00A97DF4">
        <w:rPr>
          <w:rFonts w:ascii="Calibri Light" w:eastAsia="Calibri" w:hAnsi="Calibri Light" w:cs="Calibri Light"/>
          <w:iCs/>
          <w:noProof/>
          <w:sz w:val="24"/>
          <w:szCs w:val="24"/>
          <w:lang w:val="ru-MD"/>
        </w:rPr>
        <w:t>„Apă-Canal”</w:t>
      </w:r>
      <w:r w:rsidR="008911B8" w:rsidRPr="00A97DF4">
        <w:rPr>
          <w:rFonts w:ascii="Calibri Light" w:eastAsia="Calibri" w:hAnsi="Calibri Light" w:cs="Calibri Light"/>
          <w:noProof/>
          <w:sz w:val="24"/>
          <w:szCs w:val="24"/>
          <w:lang w:val="ru-MD"/>
        </w:rPr>
        <w:t xml:space="preserve"> или других компетентных структур, в том числе частных, инвестиционных объектов, построенных на государственные деньги, с включением этого механизма в Приказ министра финансов №216/2015</w:t>
      </w:r>
      <w:r w:rsidR="00356787" w:rsidRPr="00A97DF4">
        <w:rPr>
          <w:rFonts w:ascii="Calibri Light" w:eastAsia="Calibri" w:hAnsi="Calibri Light" w:cs="Calibri Light"/>
          <w:noProof/>
          <w:sz w:val="24"/>
          <w:szCs w:val="24"/>
          <w:lang w:val="ru-MD"/>
        </w:rPr>
        <w:t>;</w:t>
      </w:r>
    </w:p>
    <w:p w14:paraId="1EB4010E" w14:textId="45A6A8A0" w:rsidR="00356787" w:rsidRPr="00A97DF4" w:rsidRDefault="00356787" w:rsidP="00C0653E">
      <w:pPr>
        <w:spacing w:after="0" w:line="276" w:lineRule="auto"/>
        <w:ind w:firstLine="567"/>
        <w:jc w:val="both"/>
        <w:rPr>
          <w:rFonts w:ascii="Calibri Light" w:eastAsia="Calibri" w:hAnsi="Calibri Light" w:cs="Calibri Light"/>
          <w:noProof/>
          <w:sz w:val="24"/>
          <w:szCs w:val="24"/>
          <w:lang w:val="ru-MD"/>
        </w:rPr>
      </w:pPr>
      <w:r w:rsidRPr="00A97DF4">
        <w:rPr>
          <w:rFonts w:ascii="Calibri Light" w:eastAsia="Calibri" w:hAnsi="Calibri Light" w:cs="Calibri Light"/>
          <w:b/>
          <w:noProof/>
          <w:sz w:val="24"/>
          <w:szCs w:val="24"/>
          <w:lang w:val="ru-MD"/>
        </w:rPr>
        <w:t>2.6.</w:t>
      </w:r>
      <w:r w:rsidR="007C34FD" w:rsidRPr="00A97DF4">
        <w:rPr>
          <w:rFonts w:ascii="Calibri Light" w:eastAsia="Calibri" w:hAnsi="Calibri Light" w:cs="Calibri Light"/>
          <w:b/>
          <w:noProof/>
          <w:sz w:val="24"/>
          <w:szCs w:val="24"/>
          <w:lang w:val="ru-MD"/>
        </w:rPr>
        <w:t xml:space="preserve"> </w:t>
      </w:r>
      <w:r w:rsidR="008911B8" w:rsidRPr="00A97DF4">
        <w:rPr>
          <w:rFonts w:ascii="Calibri Light" w:eastAsia="Calibri" w:hAnsi="Calibri Light" w:cs="Calibri Light"/>
          <w:b/>
          <w:noProof/>
          <w:sz w:val="24"/>
          <w:szCs w:val="24"/>
          <w:lang w:val="ru-MD"/>
        </w:rPr>
        <w:t xml:space="preserve">Агентству по техническому надзору </w:t>
      </w:r>
      <w:r w:rsidR="008911B8" w:rsidRPr="00A97DF4">
        <w:rPr>
          <w:rFonts w:ascii="Calibri Light" w:eastAsia="Calibri" w:hAnsi="Calibri Light" w:cs="Calibri Light"/>
          <w:noProof/>
          <w:sz w:val="24"/>
          <w:szCs w:val="24"/>
          <w:lang w:val="ru-MD"/>
        </w:rPr>
        <w:t xml:space="preserve">для обеспечения контроля объемов и стоимости работ на этапе реализации Проекта </w:t>
      </w:r>
      <w:r w:rsidR="008911B8" w:rsidRPr="00A97DF4">
        <w:rPr>
          <w:rFonts w:ascii="Calibri Light" w:eastAsia="Calibri" w:hAnsi="Calibri Light" w:cs="Calibri Light"/>
          <w:bCs/>
          <w:noProof/>
          <w:sz w:val="24"/>
          <w:szCs w:val="24"/>
          <w:lang w:val="ru-MD"/>
        </w:rPr>
        <w:t>„</w:t>
      </w:r>
      <w:r w:rsidR="008911B8" w:rsidRPr="00A97DF4">
        <w:rPr>
          <w:rFonts w:ascii="Calibri Light" w:eastAsia="Calibri" w:hAnsi="Calibri Light" w:cs="Calibri Light"/>
          <w:noProof/>
          <w:sz w:val="24"/>
          <w:szCs w:val="24"/>
          <w:lang w:val="ru-MD"/>
        </w:rPr>
        <w:t>Развитие деловой инфраструктуры путем организации оптового рынка и площадей для несельскохозяйственной деятельности в районе Рышкань</w:t>
      </w:r>
      <w:r w:rsidR="008911B8" w:rsidRPr="00A97DF4">
        <w:rPr>
          <w:rFonts w:ascii="Calibri Light" w:eastAsia="Calibri" w:hAnsi="Calibri Light" w:cs="Calibri Light"/>
          <w:bCs/>
          <w:noProof/>
          <w:sz w:val="24"/>
          <w:szCs w:val="24"/>
          <w:lang w:val="ru-MD"/>
        </w:rPr>
        <w:t>”</w:t>
      </w:r>
      <w:r w:rsidR="008911B8" w:rsidRPr="00A97DF4">
        <w:rPr>
          <w:rFonts w:ascii="Calibri Light" w:eastAsia="Calibri" w:hAnsi="Calibri Light" w:cs="Calibri Light"/>
          <w:noProof/>
          <w:sz w:val="24"/>
          <w:szCs w:val="24"/>
          <w:lang w:val="ru-MD"/>
        </w:rPr>
        <w:t>, с целью проверки эффективности использования государственных инвестиций из Национального фонда регионального развития в рамках данного проекта, согласно компетенциям</w:t>
      </w:r>
      <w:r w:rsidRPr="00A97DF4">
        <w:rPr>
          <w:rFonts w:ascii="Calibri Light" w:eastAsia="Calibri" w:hAnsi="Calibri Light" w:cs="Calibri Light"/>
          <w:noProof/>
          <w:sz w:val="24"/>
          <w:szCs w:val="24"/>
          <w:lang w:val="ru-MD"/>
        </w:rPr>
        <w:t>.</w:t>
      </w:r>
    </w:p>
    <w:p w14:paraId="2D6350DC" w14:textId="33D6642A" w:rsidR="00D53307" w:rsidRPr="00A97DF4" w:rsidRDefault="0086403C" w:rsidP="00D53307">
      <w:pPr>
        <w:spacing w:after="0" w:line="276" w:lineRule="auto"/>
        <w:ind w:firstLine="567"/>
        <w:jc w:val="both"/>
        <w:rPr>
          <w:rFonts w:asciiTheme="majorHAnsi" w:eastAsia="Calibri" w:hAnsiTheme="majorHAnsi" w:cstheme="majorHAnsi"/>
          <w:sz w:val="24"/>
          <w:szCs w:val="24"/>
          <w:lang w:val="ru-MD"/>
        </w:rPr>
      </w:pPr>
      <w:r w:rsidRPr="00A97DF4">
        <w:rPr>
          <w:rFonts w:asciiTheme="majorHAnsi" w:eastAsia="Times New Roman" w:hAnsiTheme="majorHAnsi" w:cstheme="majorHAnsi"/>
          <w:b/>
          <w:sz w:val="24"/>
          <w:szCs w:val="24"/>
          <w:lang w:val="ru-MD"/>
        </w:rPr>
        <w:t>3.</w:t>
      </w:r>
      <w:r w:rsidR="00841B67" w:rsidRPr="00A97DF4">
        <w:rPr>
          <w:rFonts w:asciiTheme="majorHAnsi" w:eastAsia="Calibri" w:hAnsiTheme="majorHAnsi" w:cstheme="majorHAnsi"/>
          <w:sz w:val="24"/>
          <w:szCs w:val="24"/>
          <w:lang w:val="ru-MD"/>
        </w:rPr>
        <w:t xml:space="preserve"> </w:t>
      </w:r>
      <w:r w:rsidR="0085403E" w:rsidRPr="00A97DF4">
        <w:rPr>
          <w:rFonts w:ascii="Calibri Light" w:hAnsi="Calibri Light" w:cs="Calibri Light"/>
          <w:bCs/>
          <w:noProof/>
          <w:sz w:val="24"/>
          <w:szCs w:val="24"/>
          <w:lang w:val="ru-MD" w:eastAsia="ru-RU"/>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53307" w:rsidRPr="00A97DF4">
        <w:rPr>
          <w:rFonts w:asciiTheme="majorHAnsi" w:eastAsia="Calibri" w:hAnsiTheme="majorHAnsi" w:cstheme="majorHAnsi"/>
          <w:sz w:val="24"/>
          <w:szCs w:val="24"/>
          <w:lang w:val="ru-MD"/>
        </w:rPr>
        <w:t>.</w:t>
      </w:r>
    </w:p>
    <w:p w14:paraId="5621E355" w14:textId="35A217A9" w:rsidR="00D53307" w:rsidRPr="00A97DF4" w:rsidRDefault="00D53307" w:rsidP="00D53307">
      <w:pPr>
        <w:spacing w:after="0" w:line="276" w:lineRule="auto"/>
        <w:ind w:firstLine="567"/>
        <w:jc w:val="both"/>
        <w:rPr>
          <w:rFonts w:asciiTheme="majorHAnsi" w:eastAsia="Calibri" w:hAnsiTheme="majorHAnsi" w:cstheme="majorHAnsi"/>
          <w:sz w:val="24"/>
          <w:szCs w:val="24"/>
          <w:lang w:val="ru-MD"/>
        </w:rPr>
      </w:pPr>
      <w:r w:rsidRPr="00A97DF4">
        <w:rPr>
          <w:rFonts w:asciiTheme="majorHAnsi" w:eastAsia="Calibri" w:hAnsiTheme="majorHAnsi" w:cstheme="majorHAnsi"/>
          <w:b/>
          <w:bCs/>
          <w:sz w:val="24"/>
          <w:szCs w:val="24"/>
          <w:lang w:val="ru-MD"/>
        </w:rPr>
        <w:t xml:space="preserve">4. </w:t>
      </w:r>
      <w:r w:rsidR="0085403E" w:rsidRPr="00A97DF4">
        <w:rPr>
          <w:rFonts w:ascii="Calibri Light" w:eastAsia="Times New Roman" w:hAnsi="Calibri Light" w:cs="Calibri Light"/>
          <w:bCs/>
          <w:sz w:val="24"/>
          <w:szCs w:val="24"/>
          <w:lang w:val="ru-MD"/>
        </w:rPr>
        <w:t xml:space="preserve">О принятых мерах по выполнению подпунктов </w:t>
      </w:r>
      <w:r w:rsidR="0085403E" w:rsidRPr="00A97DF4">
        <w:rPr>
          <w:rFonts w:asciiTheme="majorHAnsi" w:eastAsia="Calibri" w:hAnsiTheme="majorHAnsi" w:cstheme="majorHAnsi"/>
          <w:sz w:val="24"/>
          <w:szCs w:val="24"/>
          <w:lang w:val="ru-MD"/>
        </w:rPr>
        <w:t xml:space="preserve">2.4. - 2.6. </w:t>
      </w:r>
      <w:r w:rsidR="0085403E" w:rsidRPr="00A97DF4">
        <w:rPr>
          <w:rFonts w:ascii="Calibri Light" w:eastAsia="Times New Roman" w:hAnsi="Calibri Light" w:cs="Calibri Light"/>
          <w:bCs/>
          <w:sz w:val="24"/>
          <w:szCs w:val="24"/>
          <w:lang w:val="ru-MD"/>
        </w:rPr>
        <w:t>настоящего Постановления проинформировать Счетную палату в течение 12 месяцев со дня опубликования Постановления</w:t>
      </w:r>
      <w:r w:rsidR="0085403E" w:rsidRPr="00A97DF4">
        <w:rPr>
          <w:rFonts w:asciiTheme="majorHAnsi" w:eastAsia="Calibri" w:hAnsiTheme="majorHAnsi" w:cstheme="majorHAnsi"/>
          <w:sz w:val="24"/>
          <w:szCs w:val="24"/>
          <w:lang w:val="ru-MD"/>
        </w:rPr>
        <w:t xml:space="preserve"> в Официальном мониторе Республики Молдова.</w:t>
      </w:r>
    </w:p>
    <w:p w14:paraId="6D1B24CB" w14:textId="3BD00B1F" w:rsidR="00D53307" w:rsidRPr="00A97DF4" w:rsidRDefault="00D53307" w:rsidP="00D53307">
      <w:pPr>
        <w:spacing w:after="0" w:line="276" w:lineRule="auto"/>
        <w:ind w:firstLine="567"/>
        <w:jc w:val="both"/>
        <w:rPr>
          <w:rFonts w:asciiTheme="majorHAnsi" w:eastAsia="Calibri" w:hAnsiTheme="majorHAnsi" w:cstheme="majorHAnsi"/>
          <w:sz w:val="24"/>
          <w:szCs w:val="24"/>
          <w:lang w:val="ru-MD"/>
        </w:rPr>
      </w:pPr>
      <w:r w:rsidRPr="00A97DF4">
        <w:rPr>
          <w:rFonts w:asciiTheme="majorHAnsi" w:eastAsia="Calibri" w:hAnsiTheme="majorHAnsi" w:cstheme="majorHAnsi"/>
          <w:b/>
          <w:sz w:val="24"/>
          <w:szCs w:val="24"/>
          <w:lang w:val="ru-MD"/>
        </w:rPr>
        <w:lastRenderedPageBreak/>
        <w:t>5.</w:t>
      </w:r>
      <w:r w:rsidRPr="00A97DF4">
        <w:rPr>
          <w:rFonts w:asciiTheme="majorHAnsi" w:eastAsia="Calibri" w:hAnsiTheme="majorHAnsi" w:cstheme="majorHAnsi"/>
          <w:sz w:val="24"/>
          <w:szCs w:val="24"/>
          <w:lang w:val="ru-MD"/>
        </w:rPr>
        <w:t xml:space="preserve"> </w:t>
      </w:r>
      <w:r w:rsidR="0085403E" w:rsidRPr="00A97DF4">
        <w:rPr>
          <w:rFonts w:ascii="Calibri Light" w:hAnsi="Calibri Light" w:cs="Calibri Light"/>
          <w:noProof/>
          <w:sz w:val="24"/>
          <w:szCs w:val="24"/>
          <w:lang w:val="ru-MD" w:eastAsia="ru-RU"/>
        </w:rPr>
        <w:t>Постановление и</w:t>
      </w:r>
      <w:r w:rsidRPr="00A97DF4">
        <w:rPr>
          <w:rFonts w:asciiTheme="majorHAnsi" w:eastAsia="Calibri" w:hAnsiTheme="majorHAnsi" w:cstheme="majorHAnsi"/>
          <w:sz w:val="24"/>
          <w:szCs w:val="24"/>
          <w:lang w:val="ru-MD"/>
        </w:rPr>
        <w:t xml:space="preserve"> </w:t>
      </w:r>
      <w:r w:rsidR="00237389" w:rsidRPr="00A97DF4">
        <w:rPr>
          <w:rFonts w:ascii="Calibri Light" w:hAnsi="Calibri Light" w:cs="Calibri Light"/>
          <w:noProof/>
          <w:sz w:val="24"/>
          <w:szCs w:val="24"/>
          <w:lang w:val="ru-MD"/>
        </w:rPr>
        <w:t>Отчет аудита</w:t>
      </w:r>
      <w:r w:rsidR="00237389" w:rsidRPr="00A97DF4">
        <w:rPr>
          <w:rFonts w:ascii="Calibri Light" w:eastAsia="Calibri" w:hAnsi="Calibri Light" w:cs="Calibri Light"/>
          <w:noProof/>
          <w:sz w:val="24"/>
          <w:szCs w:val="24"/>
          <w:lang w:val="ru-MD"/>
        </w:rPr>
        <w:t>, эффективности внедрения Национальной стратегии регионального развития на 2016-2020 годы</w:t>
      </w:r>
      <w:r w:rsidRPr="00A97DF4">
        <w:rPr>
          <w:rFonts w:asciiTheme="majorHAnsi" w:eastAsia="Calibri" w:hAnsiTheme="majorHAnsi" w:cstheme="majorHAnsi"/>
          <w:b/>
          <w:bCs/>
          <w:sz w:val="24"/>
          <w:szCs w:val="24"/>
          <w:lang w:val="ru-MD"/>
        </w:rPr>
        <w:t xml:space="preserve"> </w:t>
      </w:r>
      <w:r w:rsidR="0085403E" w:rsidRPr="00A97DF4">
        <w:rPr>
          <w:rFonts w:ascii="Calibri Light" w:eastAsia="Times New Roman" w:hAnsi="Calibri Light" w:cs="Calibri Light"/>
          <w:sz w:val="24"/>
          <w:szCs w:val="24"/>
          <w:lang w:val="ru-MD"/>
        </w:rPr>
        <w:t>опубликовать на официальном сайте Счетной палаты</w:t>
      </w:r>
      <w:r w:rsidRPr="00A97DF4">
        <w:rPr>
          <w:rFonts w:asciiTheme="majorHAnsi" w:eastAsia="Calibri" w:hAnsiTheme="majorHAnsi" w:cstheme="majorHAnsi"/>
          <w:sz w:val="24"/>
          <w:szCs w:val="24"/>
          <w:lang w:val="ru-MD"/>
        </w:rPr>
        <w:t xml:space="preserve"> (</w:t>
      </w:r>
      <w:hyperlink r:id="rId9" w:history="1">
        <w:r w:rsidRPr="00A97DF4">
          <w:rPr>
            <w:rStyle w:val="Hyperlink"/>
            <w:rFonts w:asciiTheme="majorHAnsi" w:eastAsia="Calibri" w:hAnsiTheme="majorHAnsi" w:cstheme="majorHAnsi"/>
            <w:sz w:val="24"/>
            <w:szCs w:val="24"/>
            <w:lang w:val="ru-MD"/>
          </w:rPr>
          <w:t>http://www.ccrm.md/hotariri-si-rapoarte-1-95</w:t>
        </w:r>
      </w:hyperlink>
      <w:r w:rsidRPr="00A97DF4">
        <w:rPr>
          <w:rFonts w:asciiTheme="majorHAnsi" w:eastAsia="Calibri" w:hAnsiTheme="majorHAnsi" w:cstheme="majorHAnsi"/>
          <w:sz w:val="24"/>
          <w:szCs w:val="24"/>
          <w:lang w:val="ru-MD"/>
        </w:rPr>
        <w:t>).</w:t>
      </w:r>
    </w:p>
    <w:p w14:paraId="3881C36B" w14:textId="1DB32107" w:rsidR="000E5339" w:rsidRPr="00A97DF4" w:rsidRDefault="000E5339" w:rsidP="00D53307">
      <w:pPr>
        <w:spacing w:after="0" w:line="276" w:lineRule="auto"/>
        <w:ind w:firstLine="567"/>
        <w:jc w:val="both"/>
        <w:rPr>
          <w:rFonts w:asciiTheme="majorHAnsi" w:eastAsia="Times New Roman" w:hAnsiTheme="majorHAnsi" w:cstheme="majorHAnsi"/>
          <w:sz w:val="24"/>
          <w:szCs w:val="24"/>
          <w:lang w:val="ru-MD"/>
        </w:rPr>
      </w:pPr>
    </w:p>
    <w:p w14:paraId="7C06D524" w14:textId="6CD1D1BC" w:rsidR="00402320" w:rsidRPr="00A97DF4" w:rsidRDefault="00402320" w:rsidP="00D53307">
      <w:pPr>
        <w:spacing w:after="0" w:line="276" w:lineRule="auto"/>
        <w:ind w:firstLine="567"/>
        <w:jc w:val="both"/>
        <w:rPr>
          <w:rFonts w:asciiTheme="majorHAnsi" w:eastAsia="Times New Roman" w:hAnsiTheme="majorHAnsi" w:cstheme="majorHAnsi"/>
          <w:sz w:val="24"/>
          <w:szCs w:val="24"/>
          <w:lang w:val="ru-MD"/>
        </w:rPr>
      </w:pPr>
    </w:p>
    <w:p w14:paraId="0493ECB4" w14:textId="77777777" w:rsidR="0085403E" w:rsidRPr="00A97DF4" w:rsidRDefault="0085403E" w:rsidP="0085403E">
      <w:pPr>
        <w:spacing w:after="0" w:line="276" w:lineRule="auto"/>
        <w:jc w:val="right"/>
        <w:rPr>
          <w:rFonts w:ascii="Calibri Light" w:eastAsia="Times New Roman" w:hAnsi="Calibri Light" w:cs="Times New Roman"/>
          <w:b/>
          <w:sz w:val="28"/>
          <w:szCs w:val="28"/>
          <w:lang w:val="ru-MD"/>
        </w:rPr>
      </w:pPr>
      <w:r w:rsidRPr="00A97DF4">
        <w:rPr>
          <w:rFonts w:ascii="Calibri Light" w:eastAsia="Times New Roman" w:hAnsi="Calibri Light" w:cs="Times New Roman"/>
          <w:b/>
          <w:sz w:val="28"/>
          <w:szCs w:val="28"/>
          <w:lang w:val="ru-MD"/>
        </w:rPr>
        <w:t>Виорел КЕТРАРУ,</w:t>
      </w:r>
    </w:p>
    <w:p w14:paraId="10C834F7" w14:textId="39EC73BB" w:rsidR="00402320" w:rsidRPr="00A97DF4" w:rsidRDefault="0085403E" w:rsidP="0085403E">
      <w:pPr>
        <w:spacing w:after="0" w:line="276" w:lineRule="auto"/>
        <w:jc w:val="right"/>
        <w:rPr>
          <w:rFonts w:ascii="Calibri Light" w:eastAsia="Calibri" w:hAnsi="Calibri Light" w:cs="Times New Roman"/>
          <w:sz w:val="24"/>
          <w:szCs w:val="24"/>
          <w:lang w:val="ru-MD"/>
        </w:rPr>
      </w:pPr>
      <w:r w:rsidRPr="00A97DF4">
        <w:rPr>
          <w:rFonts w:ascii="Calibri Light" w:eastAsia="Times New Roman" w:hAnsi="Calibri Light" w:cs="Times New Roman"/>
          <w:b/>
          <w:sz w:val="28"/>
          <w:szCs w:val="28"/>
          <w:lang w:val="ru-MD"/>
        </w:rPr>
        <w:t>Вице-Председатель</w:t>
      </w:r>
    </w:p>
    <w:p w14:paraId="344C287F" w14:textId="77777777" w:rsidR="00402320" w:rsidRPr="00A97DF4" w:rsidRDefault="00402320" w:rsidP="007539A4">
      <w:pPr>
        <w:rPr>
          <w:rFonts w:ascii="Calibri Light" w:eastAsia="Calibri" w:hAnsi="Calibri Light" w:cs="Times New Roman"/>
          <w:sz w:val="24"/>
          <w:szCs w:val="24"/>
          <w:lang w:val="ru-MD"/>
        </w:rPr>
      </w:pPr>
    </w:p>
    <w:sectPr w:rsidR="00402320" w:rsidRPr="00A97DF4" w:rsidSect="0075246E">
      <w:headerReference w:type="default" r:id="rId10"/>
      <w:footerReference w:type="default" r:id="rId11"/>
      <w:pgSz w:w="11906" w:h="16838" w:code="9"/>
      <w:pgMar w:top="114" w:right="851" w:bottom="85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15139" w14:textId="77777777" w:rsidR="00FE2FB1" w:rsidRDefault="00FE2FB1" w:rsidP="0086403C">
      <w:pPr>
        <w:spacing w:after="0" w:line="240" w:lineRule="auto"/>
      </w:pPr>
      <w:r>
        <w:separator/>
      </w:r>
    </w:p>
  </w:endnote>
  <w:endnote w:type="continuationSeparator" w:id="0">
    <w:p w14:paraId="30FAF9FB" w14:textId="77777777" w:rsidR="00FE2FB1" w:rsidRDefault="00FE2FB1" w:rsidP="0086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Caslon">
    <w:altName w:val="Arial Narro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4E3722C" w14:textId="42B2E867" w:rsidR="00FC201E" w:rsidRDefault="00724E22">
        <w:pPr>
          <w:pStyle w:val="Footer"/>
          <w:jc w:val="right"/>
        </w:pPr>
        <w:r>
          <w:fldChar w:fldCharType="begin"/>
        </w:r>
        <w:r w:rsidR="007263FF">
          <w:instrText xml:space="preserve"> PAGE   \* MERGEFORMAT </w:instrText>
        </w:r>
        <w:r>
          <w:fldChar w:fldCharType="separate"/>
        </w:r>
        <w:r w:rsidR="003C2E26">
          <w:rPr>
            <w:noProof/>
          </w:rPr>
          <w:t>1</w:t>
        </w:r>
        <w:r>
          <w:rPr>
            <w:noProof/>
          </w:rPr>
          <w:fldChar w:fldCharType="end"/>
        </w:r>
      </w:p>
    </w:sdtContent>
  </w:sdt>
  <w:p w14:paraId="649FEE7B" w14:textId="77777777" w:rsidR="007A3208" w:rsidRDefault="00FE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C481" w14:textId="77777777" w:rsidR="00FE2FB1" w:rsidRDefault="00FE2FB1" w:rsidP="0086403C">
      <w:pPr>
        <w:spacing w:after="0" w:line="240" w:lineRule="auto"/>
      </w:pPr>
      <w:r>
        <w:separator/>
      </w:r>
    </w:p>
  </w:footnote>
  <w:footnote w:type="continuationSeparator" w:id="0">
    <w:p w14:paraId="35AF5FE4" w14:textId="77777777" w:rsidR="00FE2FB1" w:rsidRDefault="00FE2FB1" w:rsidP="0086403C">
      <w:pPr>
        <w:spacing w:after="0" w:line="240" w:lineRule="auto"/>
      </w:pPr>
      <w:r>
        <w:continuationSeparator/>
      </w:r>
    </w:p>
  </w:footnote>
  <w:footnote w:id="1">
    <w:p w14:paraId="4FFFB173" w14:textId="6E48DF00" w:rsidR="00E269C0" w:rsidRPr="00D24182" w:rsidRDefault="00E269C0" w:rsidP="00D24182">
      <w:pPr>
        <w:pStyle w:val="FootnoteText"/>
        <w:jc w:val="both"/>
        <w:rPr>
          <w:rFonts w:ascii="Calibri Light" w:hAnsi="Calibri Light"/>
          <w:lang w:val="ru-MD"/>
        </w:rPr>
      </w:pPr>
      <w:r w:rsidRPr="00D24182">
        <w:rPr>
          <w:rStyle w:val="FootnoteReference"/>
          <w:rFonts w:ascii="Calibri Light" w:hAnsi="Calibri Light"/>
        </w:rPr>
        <w:footnoteRef/>
      </w:r>
      <w:r w:rsidRPr="00D24182">
        <w:rPr>
          <w:rFonts w:ascii="Calibri Light" w:hAnsi="Calibri Light"/>
          <w:lang w:val="ru-RU"/>
        </w:rPr>
        <w:t xml:space="preserve"> </w:t>
      </w:r>
      <w:r w:rsidR="00D24182" w:rsidRPr="00D24182">
        <w:rPr>
          <w:rFonts w:ascii="Calibri Light" w:hAnsi="Calibri Light"/>
          <w:lang w:val="ru-MD"/>
        </w:rPr>
        <w:t>Постановление Парламента №</w:t>
      </w:r>
      <w:r w:rsidRPr="00D24182">
        <w:rPr>
          <w:rFonts w:ascii="Calibri Light" w:hAnsi="Calibri Light"/>
          <w:lang w:val="ru-MD"/>
        </w:rPr>
        <w:t xml:space="preserve">55 </w:t>
      </w:r>
      <w:r w:rsidR="00D24182" w:rsidRPr="00D24182">
        <w:rPr>
          <w:rFonts w:ascii="Calibri Light" w:hAnsi="Calibri Light"/>
          <w:lang w:val="ru-MD"/>
        </w:rPr>
        <w:t>от</w:t>
      </w:r>
      <w:r w:rsidRPr="00D24182">
        <w:rPr>
          <w:rFonts w:ascii="Calibri Light" w:hAnsi="Calibri Light"/>
          <w:lang w:val="ru-MD"/>
        </w:rPr>
        <w:t xml:space="preserve"> 17.03.2020 „</w:t>
      </w:r>
      <w:r w:rsidR="00D24182" w:rsidRPr="00D24182">
        <w:rPr>
          <w:rFonts w:ascii="Georgia" w:hAnsi="Georgia"/>
          <w:color w:val="333333"/>
          <w:sz w:val="22"/>
          <w:szCs w:val="22"/>
          <w:shd w:val="clear" w:color="auto" w:fill="FFFFFF"/>
          <w:lang w:val="ru-MD"/>
        </w:rPr>
        <w:t xml:space="preserve"> </w:t>
      </w:r>
      <w:r w:rsidR="00D24182" w:rsidRPr="00D24182">
        <w:rPr>
          <w:rFonts w:ascii="Calibri Light" w:hAnsi="Calibri Light"/>
          <w:lang w:val="ru-MD"/>
        </w:rPr>
        <w:t>Об объявлении чрезвычайного положения</w:t>
      </w:r>
      <w:r w:rsidRPr="00D24182">
        <w:rPr>
          <w:rFonts w:ascii="Calibri Light" w:hAnsi="Calibri Light"/>
          <w:lang w:val="ru-MD"/>
        </w:rPr>
        <w:t>”.</w:t>
      </w:r>
    </w:p>
  </w:footnote>
  <w:footnote w:id="2">
    <w:p w14:paraId="35C04014" w14:textId="77777777" w:rsidR="00E269C0" w:rsidRPr="00D24182" w:rsidRDefault="00E269C0" w:rsidP="00D24182">
      <w:pPr>
        <w:pStyle w:val="FootnoteText"/>
        <w:jc w:val="both"/>
        <w:rPr>
          <w:rFonts w:ascii="Calibri Light" w:hAnsi="Calibri Light" w:cs="Calibri Light"/>
          <w:lang w:val="ru-MD"/>
        </w:rPr>
      </w:pPr>
      <w:r w:rsidRPr="00D24182">
        <w:rPr>
          <w:rFonts w:ascii="Calibri Light" w:eastAsia="Times New Roman" w:hAnsi="Calibri Light" w:cs="Calibri Light"/>
          <w:vertAlign w:val="superscript"/>
          <w:lang w:val="ru-MD"/>
        </w:rPr>
        <w:footnoteRef/>
      </w:r>
      <w:r w:rsidRPr="00D24182">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3">
    <w:p w14:paraId="697A41EF" w14:textId="56E43D5B" w:rsidR="00E269C0" w:rsidRPr="00D24182" w:rsidRDefault="00E269C0" w:rsidP="00D24182">
      <w:pPr>
        <w:pStyle w:val="FootnoteText"/>
        <w:jc w:val="both"/>
        <w:rPr>
          <w:rFonts w:ascii="Calibri Light" w:hAnsi="Calibri Light" w:cs="Calibri Light"/>
          <w:lang w:val="ru-MD"/>
        </w:rPr>
      </w:pPr>
      <w:r w:rsidRPr="00D24182">
        <w:rPr>
          <w:rStyle w:val="FootnoteReference"/>
          <w:rFonts w:ascii="Calibri Light" w:hAnsi="Calibri Light" w:cs="Calibri Light"/>
          <w:lang w:val="ru-MD"/>
        </w:rPr>
        <w:footnoteRef/>
      </w:r>
      <w:r w:rsidRPr="00D24182">
        <w:rPr>
          <w:rFonts w:ascii="Calibri Light" w:hAnsi="Calibri Light" w:cs="Calibri Light"/>
          <w:lang w:val="ru-MD"/>
        </w:rPr>
        <w:t xml:space="preserve"> </w:t>
      </w:r>
      <w:r w:rsidR="00D24182" w:rsidRPr="00D24182">
        <w:rPr>
          <w:rFonts w:ascii="Calibri Light" w:hAnsi="Calibri Light" w:cs="Calibri Light"/>
          <w:lang w:val="ru-MD"/>
        </w:rPr>
        <w:t>Утвержденной Постановлением Счетной палаты №</w:t>
      </w:r>
      <w:r w:rsidRPr="00D24182">
        <w:rPr>
          <w:rFonts w:ascii="Calibri Light" w:hAnsi="Calibri Light" w:cs="Calibri Light"/>
          <w:lang w:val="ru-MD"/>
        </w:rPr>
        <w:t xml:space="preserve">62 </w:t>
      </w:r>
      <w:r w:rsidR="00D24182" w:rsidRPr="00D24182">
        <w:rPr>
          <w:rFonts w:ascii="Calibri Light" w:hAnsi="Calibri Light" w:cs="Calibri Light"/>
          <w:lang w:val="ru-MD"/>
        </w:rPr>
        <w:t>от</w:t>
      </w:r>
      <w:r w:rsidRPr="00D24182">
        <w:rPr>
          <w:rFonts w:ascii="Calibri Light" w:hAnsi="Calibri Light" w:cs="Calibri Light"/>
          <w:lang w:val="ru-MD"/>
        </w:rPr>
        <w:t xml:space="preserve"> 10.12.2020.</w:t>
      </w:r>
    </w:p>
  </w:footnote>
  <w:footnote w:id="4">
    <w:p w14:paraId="079AF0DF" w14:textId="15F70F71" w:rsidR="00D24182" w:rsidRPr="00D24182" w:rsidRDefault="00D24182" w:rsidP="00D24182">
      <w:pPr>
        <w:pStyle w:val="FootnoteText"/>
        <w:jc w:val="both"/>
        <w:rPr>
          <w:rFonts w:asciiTheme="majorHAnsi" w:hAnsiTheme="majorHAnsi" w:cstheme="majorHAnsi"/>
          <w:lang w:val="ru-MD"/>
        </w:rPr>
      </w:pPr>
      <w:r w:rsidRPr="00D24182">
        <w:rPr>
          <w:rStyle w:val="FootnoteReference"/>
          <w:rFonts w:asciiTheme="majorHAnsi" w:hAnsiTheme="majorHAnsi" w:cstheme="majorHAnsi"/>
          <w:lang w:val="ru-MD"/>
        </w:rPr>
        <w:footnoteRef/>
      </w:r>
      <w:r w:rsidRPr="00D24182">
        <w:rPr>
          <w:rFonts w:asciiTheme="majorHAnsi" w:hAnsiTheme="majorHAnsi" w:cstheme="majorHAnsi"/>
          <w:lang w:val="ru-MD"/>
        </w:rPr>
        <w:t xml:space="preserve"> Утвержденной Постановлением Счетной палаты №2 от 24.01.2020.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23DA" w14:textId="4990FBA6" w:rsidR="0086403C" w:rsidRPr="00D53307" w:rsidRDefault="0086403C" w:rsidP="0086403C">
    <w:pPr>
      <w:pStyle w:val="Header"/>
      <w:jc w:val="right"/>
      <w:rPr>
        <w:i/>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5096"/>
    <w:multiLevelType w:val="hybridMultilevel"/>
    <w:tmpl w:val="AA843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14301BD7"/>
    <w:multiLevelType w:val="hybridMultilevel"/>
    <w:tmpl w:val="612422B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 w15:restartNumberingAfterBreak="0">
    <w:nsid w:val="2FCE1C40"/>
    <w:multiLevelType w:val="hybridMultilevel"/>
    <w:tmpl w:val="FAA08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39AF3909"/>
    <w:multiLevelType w:val="hybridMultilevel"/>
    <w:tmpl w:val="7B0AAB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4C4D5FCA"/>
    <w:multiLevelType w:val="hybridMultilevel"/>
    <w:tmpl w:val="2132BC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5"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7F"/>
    <w:rsid w:val="00042292"/>
    <w:rsid w:val="00070BED"/>
    <w:rsid w:val="00076134"/>
    <w:rsid w:val="00096DA9"/>
    <w:rsid w:val="000A31A1"/>
    <w:rsid w:val="000B463D"/>
    <w:rsid w:val="000D0BF7"/>
    <w:rsid w:val="000E5339"/>
    <w:rsid w:val="001011C3"/>
    <w:rsid w:val="00110F99"/>
    <w:rsid w:val="0011307D"/>
    <w:rsid w:val="0012581A"/>
    <w:rsid w:val="00126061"/>
    <w:rsid w:val="00131812"/>
    <w:rsid w:val="00131E75"/>
    <w:rsid w:val="00132465"/>
    <w:rsid w:val="0013611F"/>
    <w:rsid w:val="001406BC"/>
    <w:rsid w:val="00147104"/>
    <w:rsid w:val="00147B76"/>
    <w:rsid w:val="001664EA"/>
    <w:rsid w:val="00174377"/>
    <w:rsid w:val="001A6147"/>
    <w:rsid w:val="00215E0F"/>
    <w:rsid w:val="002254E5"/>
    <w:rsid w:val="00230C34"/>
    <w:rsid w:val="00237389"/>
    <w:rsid w:val="0025058A"/>
    <w:rsid w:val="00255F6A"/>
    <w:rsid w:val="00277152"/>
    <w:rsid w:val="00280EC4"/>
    <w:rsid w:val="00296746"/>
    <w:rsid w:val="002A67E7"/>
    <w:rsid w:val="002C75CA"/>
    <w:rsid w:val="002D7C2D"/>
    <w:rsid w:val="002E2C6B"/>
    <w:rsid w:val="00307F55"/>
    <w:rsid w:val="00314E4E"/>
    <w:rsid w:val="00322C6F"/>
    <w:rsid w:val="00326453"/>
    <w:rsid w:val="0033035C"/>
    <w:rsid w:val="0033427F"/>
    <w:rsid w:val="0033491D"/>
    <w:rsid w:val="00335737"/>
    <w:rsid w:val="0033799D"/>
    <w:rsid w:val="00345F23"/>
    <w:rsid w:val="00356787"/>
    <w:rsid w:val="00386B46"/>
    <w:rsid w:val="003C2E26"/>
    <w:rsid w:val="003D0AE0"/>
    <w:rsid w:val="003D0B87"/>
    <w:rsid w:val="003E14A5"/>
    <w:rsid w:val="003E6399"/>
    <w:rsid w:val="00402320"/>
    <w:rsid w:val="0041213F"/>
    <w:rsid w:val="00414CD0"/>
    <w:rsid w:val="004204D5"/>
    <w:rsid w:val="00423386"/>
    <w:rsid w:val="00435001"/>
    <w:rsid w:val="004350CE"/>
    <w:rsid w:val="00470B5F"/>
    <w:rsid w:val="00475912"/>
    <w:rsid w:val="0047755B"/>
    <w:rsid w:val="004B2372"/>
    <w:rsid w:val="004C31DE"/>
    <w:rsid w:val="004C7C9A"/>
    <w:rsid w:val="004D23AF"/>
    <w:rsid w:val="00511C65"/>
    <w:rsid w:val="00531986"/>
    <w:rsid w:val="005346E7"/>
    <w:rsid w:val="00560A53"/>
    <w:rsid w:val="00570B9E"/>
    <w:rsid w:val="00573000"/>
    <w:rsid w:val="0059167D"/>
    <w:rsid w:val="00593636"/>
    <w:rsid w:val="0059478A"/>
    <w:rsid w:val="005B0902"/>
    <w:rsid w:val="005C446B"/>
    <w:rsid w:val="005D6B4A"/>
    <w:rsid w:val="00615DF3"/>
    <w:rsid w:val="00616132"/>
    <w:rsid w:val="00622D3D"/>
    <w:rsid w:val="0063680D"/>
    <w:rsid w:val="00640861"/>
    <w:rsid w:val="0064137B"/>
    <w:rsid w:val="006511D9"/>
    <w:rsid w:val="006530F0"/>
    <w:rsid w:val="00654C6C"/>
    <w:rsid w:val="006666EA"/>
    <w:rsid w:val="0068025D"/>
    <w:rsid w:val="00680C92"/>
    <w:rsid w:val="006A7BF5"/>
    <w:rsid w:val="006C1220"/>
    <w:rsid w:val="006E6C2F"/>
    <w:rsid w:val="006E795F"/>
    <w:rsid w:val="006F4247"/>
    <w:rsid w:val="00717B2E"/>
    <w:rsid w:val="00720698"/>
    <w:rsid w:val="00724E22"/>
    <w:rsid w:val="007263FF"/>
    <w:rsid w:val="00732F2E"/>
    <w:rsid w:val="0074312F"/>
    <w:rsid w:val="00746F23"/>
    <w:rsid w:val="0075246E"/>
    <w:rsid w:val="007539A4"/>
    <w:rsid w:val="00754CB5"/>
    <w:rsid w:val="007605D8"/>
    <w:rsid w:val="007C34FD"/>
    <w:rsid w:val="007D60B6"/>
    <w:rsid w:val="00826249"/>
    <w:rsid w:val="00841B67"/>
    <w:rsid w:val="0085403E"/>
    <w:rsid w:val="00862684"/>
    <w:rsid w:val="0086403C"/>
    <w:rsid w:val="00876382"/>
    <w:rsid w:val="00877BBB"/>
    <w:rsid w:val="008911B8"/>
    <w:rsid w:val="008915BA"/>
    <w:rsid w:val="008E6826"/>
    <w:rsid w:val="008F0B8B"/>
    <w:rsid w:val="00903D95"/>
    <w:rsid w:val="00936567"/>
    <w:rsid w:val="009367FA"/>
    <w:rsid w:val="009448A5"/>
    <w:rsid w:val="00952056"/>
    <w:rsid w:val="00977133"/>
    <w:rsid w:val="00990AAD"/>
    <w:rsid w:val="009A262F"/>
    <w:rsid w:val="009A45B5"/>
    <w:rsid w:val="009C711B"/>
    <w:rsid w:val="009D7807"/>
    <w:rsid w:val="00A25EB2"/>
    <w:rsid w:val="00A52A49"/>
    <w:rsid w:val="00A77AA6"/>
    <w:rsid w:val="00A97DF4"/>
    <w:rsid w:val="00AA09AF"/>
    <w:rsid w:val="00AC2B86"/>
    <w:rsid w:val="00AD06AC"/>
    <w:rsid w:val="00AD23AF"/>
    <w:rsid w:val="00AF0613"/>
    <w:rsid w:val="00AF2868"/>
    <w:rsid w:val="00B40B3F"/>
    <w:rsid w:val="00B478B1"/>
    <w:rsid w:val="00B55B55"/>
    <w:rsid w:val="00B5632F"/>
    <w:rsid w:val="00B6584F"/>
    <w:rsid w:val="00B81A21"/>
    <w:rsid w:val="00B83386"/>
    <w:rsid w:val="00B92764"/>
    <w:rsid w:val="00BA1D3D"/>
    <w:rsid w:val="00BA671E"/>
    <w:rsid w:val="00BA73DC"/>
    <w:rsid w:val="00BB26C2"/>
    <w:rsid w:val="00BC09FB"/>
    <w:rsid w:val="00BC2FC4"/>
    <w:rsid w:val="00BC6A44"/>
    <w:rsid w:val="00BD1E01"/>
    <w:rsid w:val="00C0653E"/>
    <w:rsid w:val="00C15C96"/>
    <w:rsid w:val="00C33ED6"/>
    <w:rsid w:val="00C46C91"/>
    <w:rsid w:val="00C931CC"/>
    <w:rsid w:val="00CA68D5"/>
    <w:rsid w:val="00CB1C9D"/>
    <w:rsid w:val="00CD382B"/>
    <w:rsid w:val="00CE45F6"/>
    <w:rsid w:val="00CE70A2"/>
    <w:rsid w:val="00CF7A1B"/>
    <w:rsid w:val="00D16448"/>
    <w:rsid w:val="00D200E2"/>
    <w:rsid w:val="00D24182"/>
    <w:rsid w:val="00D3008C"/>
    <w:rsid w:val="00D47D8D"/>
    <w:rsid w:val="00D47FB3"/>
    <w:rsid w:val="00D52B26"/>
    <w:rsid w:val="00D53307"/>
    <w:rsid w:val="00D5576E"/>
    <w:rsid w:val="00D745EA"/>
    <w:rsid w:val="00D85D45"/>
    <w:rsid w:val="00D86797"/>
    <w:rsid w:val="00DA136A"/>
    <w:rsid w:val="00DD06A4"/>
    <w:rsid w:val="00E2420B"/>
    <w:rsid w:val="00E269C0"/>
    <w:rsid w:val="00E35599"/>
    <w:rsid w:val="00E41E54"/>
    <w:rsid w:val="00E96F53"/>
    <w:rsid w:val="00ED1B9C"/>
    <w:rsid w:val="00ED59E5"/>
    <w:rsid w:val="00EE2B66"/>
    <w:rsid w:val="00F011E7"/>
    <w:rsid w:val="00F10045"/>
    <w:rsid w:val="00F16E12"/>
    <w:rsid w:val="00FC61F6"/>
    <w:rsid w:val="00FD4FB9"/>
    <w:rsid w:val="00FE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FB4F3"/>
  <w15:docId w15:val="{252877F1-4A38-4865-8479-F4E6FE5A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E22"/>
  </w:style>
  <w:style w:type="paragraph" w:styleId="Heading1">
    <w:name w:val="heading 1"/>
    <w:basedOn w:val="Normal"/>
    <w:next w:val="Normal"/>
    <w:link w:val="Heading1Char"/>
    <w:uiPriority w:val="99"/>
    <w:qFormat/>
    <w:rsid w:val="00126061"/>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3C"/>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86403C"/>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6403C"/>
    <w:pPr>
      <w:spacing w:after="0" w:line="240" w:lineRule="auto"/>
    </w:pPr>
    <w:rPr>
      <w:sz w:val="20"/>
      <w:szCs w:val="20"/>
    </w:rPr>
  </w:style>
  <w:style w:type="character" w:customStyle="1" w:styleId="FootnoteTextChar1">
    <w:name w:val="Footnote Text Char1"/>
    <w:basedOn w:val="DefaultParagraphFont"/>
    <w:uiPriority w:val="99"/>
    <w:semiHidden/>
    <w:rsid w:val="0086403C"/>
    <w:rPr>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86403C"/>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86403C"/>
    <w:rPr>
      <w:vertAlign w:val="superscript"/>
    </w:rPr>
  </w:style>
  <w:style w:type="character" w:styleId="FootnoteReference">
    <w:name w:val="footnote reference"/>
    <w:aliases w:val="Footnote Text Char2,fr,Cha Char1"/>
    <w:basedOn w:val="DefaultParagraphFont"/>
    <w:uiPriority w:val="99"/>
    <w:unhideWhenUsed/>
    <w:rsid w:val="0086403C"/>
    <w:rPr>
      <w:vertAlign w:val="superscript"/>
    </w:rPr>
  </w:style>
  <w:style w:type="paragraph" w:styleId="Header">
    <w:name w:val="header"/>
    <w:basedOn w:val="Normal"/>
    <w:link w:val="HeaderChar"/>
    <w:uiPriority w:val="99"/>
    <w:unhideWhenUsed/>
    <w:rsid w:val="0086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3C"/>
  </w:style>
  <w:style w:type="table" w:styleId="TableGrid">
    <w:name w:val="Table Grid"/>
    <w:basedOn w:val="TableNormal"/>
    <w:uiPriority w:val="39"/>
    <w:rsid w:val="007539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399"/>
    <w:rPr>
      <w:rFonts w:ascii="Tahoma" w:hAnsi="Tahoma" w:cs="Tahoma"/>
      <w:sz w:val="16"/>
      <w:szCs w:val="16"/>
    </w:rPr>
  </w:style>
  <w:style w:type="character" w:styleId="CommentReference">
    <w:name w:val="annotation reference"/>
    <w:basedOn w:val="DefaultParagraphFont"/>
    <w:uiPriority w:val="99"/>
    <w:semiHidden/>
    <w:unhideWhenUsed/>
    <w:rsid w:val="003E6399"/>
    <w:rPr>
      <w:sz w:val="16"/>
      <w:szCs w:val="16"/>
    </w:rPr>
  </w:style>
  <w:style w:type="paragraph" w:styleId="CommentText">
    <w:name w:val="annotation text"/>
    <w:basedOn w:val="Normal"/>
    <w:link w:val="CommentTextChar"/>
    <w:uiPriority w:val="99"/>
    <w:semiHidden/>
    <w:unhideWhenUsed/>
    <w:rsid w:val="003E6399"/>
    <w:pPr>
      <w:spacing w:line="240" w:lineRule="auto"/>
    </w:pPr>
    <w:rPr>
      <w:sz w:val="20"/>
      <w:szCs w:val="20"/>
    </w:rPr>
  </w:style>
  <w:style w:type="character" w:customStyle="1" w:styleId="CommentTextChar">
    <w:name w:val="Comment Text Char"/>
    <w:basedOn w:val="DefaultParagraphFont"/>
    <w:link w:val="CommentText"/>
    <w:uiPriority w:val="99"/>
    <w:semiHidden/>
    <w:rsid w:val="003E6399"/>
    <w:rPr>
      <w:sz w:val="20"/>
      <w:szCs w:val="20"/>
    </w:rPr>
  </w:style>
  <w:style w:type="paragraph" w:styleId="CommentSubject">
    <w:name w:val="annotation subject"/>
    <w:basedOn w:val="CommentText"/>
    <w:next w:val="CommentText"/>
    <w:link w:val="CommentSubjectChar"/>
    <w:uiPriority w:val="99"/>
    <w:semiHidden/>
    <w:unhideWhenUsed/>
    <w:rsid w:val="003E6399"/>
    <w:rPr>
      <w:b/>
      <w:bCs/>
    </w:rPr>
  </w:style>
  <w:style w:type="character" w:customStyle="1" w:styleId="CommentSubjectChar">
    <w:name w:val="Comment Subject Char"/>
    <w:basedOn w:val="CommentTextChar"/>
    <w:link w:val="CommentSubject"/>
    <w:uiPriority w:val="99"/>
    <w:semiHidden/>
    <w:rsid w:val="003E6399"/>
    <w:rPr>
      <w:b/>
      <w:bCs/>
      <w:sz w:val="20"/>
      <w:szCs w:val="20"/>
    </w:rPr>
  </w:style>
  <w:style w:type="character" w:styleId="Hyperlink">
    <w:name w:val="Hyperlink"/>
    <w:basedOn w:val="DefaultParagraphFont"/>
    <w:uiPriority w:val="99"/>
    <w:unhideWhenUsed/>
    <w:rsid w:val="00D53307"/>
    <w:rPr>
      <w:color w:val="0563C1" w:themeColor="hyperlink"/>
      <w:u w:val="single"/>
    </w:rPr>
  </w:style>
  <w:style w:type="paragraph" w:styleId="ListParagraph">
    <w:name w:val="List Paragraph"/>
    <w:basedOn w:val="Normal"/>
    <w:uiPriority w:val="34"/>
    <w:qFormat/>
    <w:rsid w:val="00640861"/>
    <w:pPr>
      <w:ind w:left="720"/>
      <w:contextualSpacing/>
    </w:pPr>
  </w:style>
  <w:style w:type="character" w:customStyle="1" w:styleId="Heading1Char">
    <w:name w:val="Heading 1 Char"/>
    <w:basedOn w:val="DefaultParagraphFont"/>
    <w:link w:val="Heading1"/>
    <w:uiPriority w:val="99"/>
    <w:rsid w:val="00126061"/>
    <w:rPr>
      <w:rFonts w:ascii="Calibri Light" w:eastAsia="Times New Roman" w:hAnsi="Calibri Light" w:cs="Times New Roman"/>
      <w:b/>
      <w:bCs/>
      <w:color w:val="2E74B5"/>
      <w:sz w:val="28"/>
      <w:szCs w:val="28"/>
      <w:lang w:val="ru-RU"/>
    </w:rPr>
  </w:style>
  <w:style w:type="paragraph" w:styleId="Caption">
    <w:name w:val="caption"/>
    <w:basedOn w:val="Normal"/>
    <w:next w:val="Normal"/>
    <w:uiPriority w:val="99"/>
    <w:qFormat/>
    <w:rsid w:val="00126061"/>
    <w:pPr>
      <w:spacing w:after="0" w:line="240" w:lineRule="auto"/>
      <w:jc w:val="center"/>
    </w:pPr>
    <w:rPr>
      <w:rFonts w:ascii="$ Caslon" w:eastAsia="Times New Roman" w:hAnsi="$ Caslon" w:cs="Times New Roman"/>
      <w:b/>
      <w:i/>
      <w:sz w:val="28"/>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7DA7F-20B3-4A54-8401-B498DAE8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Zamăneagră Lilia</dc:creator>
  <cp:lastModifiedBy>Paiu Eugenia</cp:lastModifiedBy>
  <cp:revision>2</cp:revision>
  <cp:lastPrinted>2021-07-07T08:54:00Z</cp:lastPrinted>
  <dcterms:created xsi:type="dcterms:W3CDTF">2021-08-01T09:38:00Z</dcterms:created>
  <dcterms:modified xsi:type="dcterms:W3CDTF">2021-08-01T09:38:00Z</dcterms:modified>
</cp:coreProperties>
</file>