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D7" w:rsidRDefault="006915D7" w:rsidP="006915D7">
      <w:pPr>
        <w:pStyle w:val="cn"/>
        <w:spacing w:line="276" w:lineRule="auto"/>
        <w:rPr>
          <w:lang w:val="ro-RO"/>
        </w:rPr>
      </w:pPr>
      <w:r w:rsidRPr="005C7A0B">
        <w:rPr>
          <w:noProof/>
          <w:lang w:val="ru-RU" w:eastAsia="ru-RU"/>
        </w:rPr>
        <w:drawing>
          <wp:inline distT="0" distB="0" distL="0" distR="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Pr>
          <w:lang w:val="ro-RO"/>
        </w:rPr>
        <w:t xml:space="preserve">                                                               </w:t>
      </w:r>
    </w:p>
    <w:p w:rsidR="006915D7" w:rsidRPr="005C7A0B" w:rsidRDefault="006915D7" w:rsidP="006915D7">
      <w:pPr>
        <w:spacing w:after="0" w:line="276" w:lineRule="auto"/>
        <w:jc w:val="center"/>
        <w:rPr>
          <w:rFonts w:ascii="Times New Roman" w:eastAsia="Times New Roman" w:hAnsi="Times New Roman" w:cs="Times New Roman"/>
          <w:b/>
          <w:bCs/>
          <w:sz w:val="24"/>
          <w:szCs w:val="24"/>
          <w:lang w:val="ro-RO"/>
        </w:rPr>
      </w:pPr>
    </w:p>
    <w:p w:rsidR="006915D7" w:rsidRPr="005C7A0B" w:rsidRDefault="006915D7" w:rsidP="006915D7">
      <w:pPr>
        <w:spacing w:after="0" w:line="276" w:lineRule="auto"/>
        <w:jc w:val="center"/>
        <w:rPr>
          <w:rFonts w:ascii="Calibri Light" w:eastAsia="Times New Roman" w:hAnsi="Calibri Light" w:cs="Calibri Light"/>
          <w:bCs/>
          <w:sz w:val="24"/>
          <w:szCs w:val="24"/>
          <w:lang w:val="ro-RO"/>
        </w:rPr>
      </w:pPr>
      <w:r w:rsidRPr="005C7A0B">
        <w:rPr>
          <w:rFonts w:ascii="Calibri Light" w:eastAsia="Times New Roman" w:hAnsi="Calibri Light" w:cs="Calibri Light"/>
          <w:bCs/>
          <w:sz w:val="24"/>
          <w:szCs w:val="24"/>
          <w:lang w:val="ro-RO"/>
        </w:rPr>
        <w:t>CURTEA DE CONTURI A REPUBLICII MOLDOVA</w:t>
      </w:r>
    </w:p>
    <w:p w:rsidR="006915D7" w:rsidRPr="005C7A0B" w:rsidRDefault="006915D7" w:rsidP="006915D7">
      <w:pPr>
        <w:spacing w:after="0" w:line="276" w:lineRule="auto"/>
        <w:jc w:val="center"/>
        <w:rPr>
          <w:rFonts w:ascii="Calibri Light" w:eastAsia="Times New Roman" w:hAnsi="Calibri Light" w:cs="Calibri Light"/>
          <w:bCs/>
          <w:sz w:val="24"/>
          <w:szCs w:val="24"/>
          <w:lang w:val="ro-RO"/>
        </w:rPr>
      </w:pPr>
    </w:p>
    <w:p w:rsidR="006915D7" w:rsidRPr="005C7A0B" w:rsidRDefault="006915D7" w:rsidP="002F3128">
      <w:pPr>
        <w:spacing w:after="0" w:line="276" w:lineRule="auto"/>
        <w:jc w:val="center"/>
        <w:rPr>
          <w:rFonts w:ascii="Calibri Light" w:eastAsia="Times New Roman" w:hAnsi="Calibri Light" w:cs="Calibri Light"/>
          <w:b/>
          <w:bCs/>
          <w:sz w:val="24"/>
          <w:szCs w:val="24"/>
          <w:lang w:val="ro-RO"/>
        </w:rPr>
      </w:pPr>
      <w:bookmarkStart w:id="0" w:name="_Toc450123757"/>
      <w:r w:rsidRPr="005C7A0B">
        <w:rPr>
          <w:rFonts w:ascii="Calibri Light" w:eastAsia="Times New Roman" w:hAnsi="Calibri Light" w:cs="Calibri Light"/>
          <w:b/>
          <w:bCs/>
          <w:sz w:val="24"/>
          <w:szCs w:val="24"/>
          <w:lang w:val="ro-RO"/>
        </w:rPr>
        <w:t>H O T Ă R Â R E A nr.</w:t>
      </w:r>
      <w:bookmarkEnd w:id="0"/>
      <w:r w:rsidR="002F3128">
        <w:rPr>
          <w:rFonts w:ascii="Calibri Light" w:eastAsia="Times New Roman" w:hAnsi="Calibri Light" w:cs="Calibri Light"/>
          <w:b/>
          <w:bCs/>
          <w:sz w:val="24"/>
          <w:szCs w:val="24"/>
          <w:lang w:val="ro-RO"/>
        </w:rPr>
        <w:t>3</w:t>
      </w:r>
      <w:r w:rsidR="00DC127A">
        <w:rPr>
          <w:rFonts w:ascii="Calibri Light" w:eastAsia="Times New Roman" w:hAnsi="Calibri Light" w:cs="Calibri Light"/>
          <w:b/>
          <w:bCs/>
          <w:sz w:val="24"/>
          <w:szCs w:val="24"/>
          <w:lang w:val="ro-RO"/>
        </w:rPr>
        <w:t>3</w:t>
      </w:r>
    </w:p>
    <w:p w:rsidR="006915D7" w:rsidRPr="005C7A0B" w:rsidRDefault="006915D7" w:rsidP="006915D7">
      <w:pPr>
        <w:spacing w:after="0" w:line="276" w:lineRule="auto"/>
        <w:jc w:val="center"/>
        <w:rPr>
          <w:rFonts w:ascii="Calibri Light" w:eastAsia="Times New Roman" w:hAnsi="Calibri Light" w:cs="Calibri Light"/>
          <w:bCs/>
          <w:sz w:val="24"/>
          <w:szCs w:val="24"/>
          <w:lang w:val="ro-RO"/>
        </w:rPr>
      </w:pPr>
      <w:r w:rsidRPr="005C7A0B">
        <w:rPr>
          <w:rFonts w:ascii="Calibri Light" w:eastAsia="Times New Roman" w:hAnsi="Calibri Light" w:cs="Calibri Light"/>
          <w:bCs/>
          <w:sz w:val="24"/>
          <w:szCs w:val="24"/>
          <w:lang w:val="ro-RO"/>
        </w:rPr>
        <w:t xml:space="preserve">din </w:t>
      </w:r>
      <w:r>
        <w:rPr>
          <w:rFonts w:ascii="Calibri Light" w:eastAsia="Times New Roman" w:hAnsi="Calibri Light" w:cs="Calibri Light"/>
          <w:bCs/>
          <w:sz w:val="24"/>
          <w:szCs w:val="24"/>
          <w:lang w:val="ro-RO"/>
        </w:rPr>
        <w:t>30</w:t>
      </w:r>
      <w:r w:rsidRPr="005C7A0B">
        <w:rPr>
          <w:rFonts w:ascii="Calibri Light" w:eastAsia="Times New Roman" w:hAnsi="Calibri Light" w:cs="Calibri Light"/>
          <w:bCs/>
          <w:sz w:val="24"/>
          <w:szCs w:val="24"/>
          <w:lang w:val="ro-RO"/>
        </w:rPr>
        <w:t xml:space="preserve"> iunie 202</w:t>
      </w:r>
      <w:r>
        <w:rPr>
          <w:rFonts w:ascii="Calibri Light" w:eastAsia="Times New Roman" w:hAnsi="Calibri Light" w:cs="Calibri Light"/>
          <w:bCs/>
          <w:sz w:val="24"/>
          <w:szCs w:val="24"/>
          <w:lang w:val="ro-RO"/>
        </w:rPr>
        <w:t>1</w:t>
      </w:r>
    </w:p>
    <w:p w:rsidR="006915D7" w:rsidRPr="005C7A0B" w:rsidRDefault="006915D7" w:rsidP="006915D7">
      <w:pPr>
        <w:spacing w:after="0" w:line="276" w:lineRule="auto"/>
        <w:jc w:val="center"/>
        <w:rPr>
          <w:rFonts w:ascii="Times New Roman" w:eastAsia="Times New Roman" w:hAnsi="Times New Roman" w:cs="Times New Roman"/>
          <w:bCs/>
          <w:sz w:val="24"/>
          <w:szCs w:val="24"/>
          <w:lang w:val="ro-RO"/>
        </w:rPr>
      </w:pPr>
    </w:p>
    <w:p w:rsidR="006915D7" w:rsidRDefault="006915D7" w:rsidP="006915D7">
      <w:pPr>
        <w:tabs>
          <w:tab w:val="left" w:pos="720"/>
        </w:tabs>
        <w:spacing w:after="0" w:line="276" w:lineRule="auto"/>
        <w:ind w:right="-24"/>
        <w:jc w:val="center"/>
        <w:rPr>
          <w:rFonts w:asciiTheme="majorHAnsi" w:eastAsia="Times New Roman" w:hAnsiTheme="majorHAnsi" w:cs="Times New Roman"/>
          <w:b/>
          <w:bCs/>
          <w:sz w:val="24"/>
          <w:szCs w:val="24"/>
          <w:lang w:val="ro-RO"/>
        </w:rPr>
      </w:pPr>
      <w:r w:rsidRPr="005C7A0B">
        <w:rPr>
          <w:rFonts w:asciiTheme="majorHAnsi" w:eastAsia="Times New Roman" w:hAnsiTheme="majorHAnsi" w:cs="Times New Roman"/>
          <w:b/>
          <w:bCs/>
          <w:sz w:val="24"/>
          <w:szCs w:val="24"/>
          <w:lang w:val="ro-RO" w:eastAsia="ru-RU"/>
        </w:rPr>
        <w:t>cu privire la</w:t>
      </w:r>
      <w:r w:rsidR="00DC1E25">
        <w:rPr>
          <w:rFonts w:asciiTheme="majorHAnsi" w:eastAsia="Times New Roman" w:hAnsiTheme="majorHAnsi" w:cs="Times New Roman"/>
          <w:b/>
          <w:bCs/>
          <w:sz w:val="24"/>
          <w:szCs w:val="24"/>
          <w:lang w:val="ro-RO"/>
        </w:rPr>
        <w:t xml:space="preserve"> auditul </w:t>
      </w:r>
      <w:r w:rsidRPr="005C7A0B">
        <w:rPr>
          <w:rFonts w:asciiTheme="majorHAnsi" w:eastAsia="Times New Roman" w:hAnsiTheme="majorHAnsi" w:cs="Times New Roman"/>
          <w:b/>
          <w:bCs/>
          <w:sz w:val="24"/>
          <w:szCs w:val="24"/>
          <w:lang w:val="ro-RO"/>
        </w:rPr>
        <w:t xml:space="preserve">asupra rapoartelor financiare consolidate ale </w:t>
      </w:r>
    </w:p>
    <w:p w:rsidR="006915D7" w:rsidRPr="005C7A0B" w:rsidRDefault="006915D7" w:rsidP="006915D7">
      <w:pPr>
        <w:tabs>
          <w:tab w:val="left" w:pos="720"/>
        </w:tabs>
        <w:spacing w:after="0" w:line="276" w:lineRule="auto"/>
        <w:ind w:right="-24"/>
        <w:jc w:val="center"/>
        <w:rPr>
          <w:rFonts w:asciiTheme="majorHAnsi" w:eastAsia="Times New Roman" w:hAnsiTheme="majorHAnsi" w:cs="Times New Roman"/>
          <w:b/>
          <w:bCs/>
          <w:sz w:val="24"/>
          <w:szCs w:val="24"/>
          <w:lang w:val="ro-RO"/>
        </w:rPr>
      </w:pPr>
      <w:r w:rsidRPr="005C7A0B">
        <w:rPr>
          <w:rFonts w:asciiTheme="majorHAnsi" w:eastAsia="Times New Roman" w:hAnsiTheme="majorHAnsi" w:cs="Times New Roman"/>
          <w:b/>
          <w:bCs/>
          <w:sz w:val="24"/>
          <w:szCs w:val="24"/>
          <w:lang w:val="ro-RO"/>
        </w:rPr>
        <w:t xml:space="preserve">Ministerului </w:t>
      </w:r>
      <w:r>
        <w:rPr>
          <w:rFonts w:asciiTheme="majorHAnsi" w:eastAsia="Times New Roman" w:hAnsiTheme="majorHAnsi" w:cs="Times New Roman"/>
          <w:b/>
          <w:bCs/>
          <w:sz w:val="24"/>
          <w:szCs w:val="24"/>
          <w:lang w:val="ro-RO"/>
        </w:rPr>
        <w:t>Apărării</w:t>
      </w:r>
      <w:r w:rsidRPr="005C7A0B">
        <w:rPr>
          <w:rFonts w:asciiTheme="majorHAnsi" w:eastAsia="Times New Roman" w:hAnsiTheme="majorHAnsi" w:cs="Times New Roman"/>
          <w:b/>
          <w:bCs/>
          <w:sz w:val="24"/>
          <w:szCs w:val="24"/>
          <w:lang w:val="ro-RO"/>
        </w:rPr>
        <w:t xml:space="preserve"> încheiate la 31 decembrie </w:t>
      </w:r>
      <w:r>
        <w:rPr>
          <w:rFonts w:asciiTheme="majorHAnsi" w:eastAsia="Times New Roman" w:hAnsiTheme="majorHAnsi" w:cs="Times New Roman"/>
          <w:b/>
          <w:bCs/>
          <w:sz w:val="24"/>
          <w:szCs w:val="24"/>
          <w:lang w:val="ro-RO"/>
        </w:rPr>
        <w:t>2020</w:t>
      </w:r>
    </w:p>
    <w:p w:rsidR="006915D7" w:rsidRPr="005C7A0B" w:rsidRDefault="006915D7" w:rsidP="006915D7">
      <w:pPr>
        <w:spacing w:after="0" w:line="276" w:lineRule="auto"/>
        <w:jc w:val="center"/>
        <w:rPr>
          <w:rFonts w:asciiTheme="majorHAnsi" w:eastAsia="Times New Roman" w:hAnsiTheme="majorHAnsi" w:cs="Times New Roman"/>
          <w:sz w:val="24"/>
          <w:szCs w:val="24"/>
          <w:lang w:val="ro-RO"/>
        </w:rPr>
      </w:pPr>
    </w:p>
    <w:p w:rsidR="006915D7" w:rsidRDefault="006915D7" w:rsidP="00026B06">
      <w:pPr>
        <w:spacing w:after="0" w:line="276" w:lineRule="auto"/>
        <w:ind w:firstLine="708"/>
        <w:jc w:val="both"/>
        <w:rPr>
          <w:rFonts w:asciiTheme="majorHAnsi" w:hAnsiTheme="majorHAnsi" w:cstheme="majorHAnsi"/>
          <w:bCs/>
          <w:sz w:val="24"/>
          <w:szCs w:val="24"/>
          <w:lang w:val="ro-RO" w:eastAsia="ru-RU"/>
        </w:rPr>
      </w:pPr>
      <w:r w:rsidRPr="007C74A0">
        <w:rPr>
          <w:rFonts w:asciiTheme="majorHAnsi" w:hAnsiTheme="majorHAnsi" w:cstheme="majorHAnsi"/>
          <w:sz w:val="24"/>
          <w:szCs w:val="24"/>
          <w:shd w:val="clear" w:color="auto" w:fill="FFFFFF" w:themeFill="background1"/>
          <w:lang w:val="ro-RO"/>
        </w:rPr>
        <w:t xml:space="preserve">Curtea de </w:t>
      </w:r>
      <w:r w:rsidRPr="008E2A73">
        <w:rPr>
          <w:rFonts w:asciiTheme="majorHAnsi" w:hAnsiTheme="majorHAnsi" w:cstheme="majorHAnsi"/>
          <w:sz w:val="24"/>
          <w:szCs w:val="24"/>
          <w:shd w:val="clear" w:color="auto" w:fill="FFFFFF" w:themeFill="background1"/>
          <w:lang w:val="ro-RO"/>
        </w:rPr>
        <w:t>Conturi, în prezența m</w:t>
      </w:r>
      <w:r w:rsidRPr="008E2A73">
        <w:rPr>
          <w:rFonts w:asciiTheme="majorHAnsi" w:eastAsia="Times New Roman" w:hAnsiTheme="majorHAnsi" w:cstheme="majorHAnsi"/>
          <w:color w:val="000000"/>
          <w:sz w:val="24"/>
          <w:szCs w:val="24"/>
          <w:lang w:val="ro-RO"/>
        </w:rPr>
        <w:t xml:space="preserve">inistrului </w:t>
      </w:r>
      <w:r>
        <w:rPr>
          <w:rFonts w:asciiTheme="majorHAnsi" w:eastAsia="Times New Roman" w:hAnsiTheme="majorHAnsi" w:cstheme="majorHAnsi"/>
          <w:color w:val="000000"/>
          <w:sz w:val="24"/>
          <w:szCs w:val="24"/>
          <w:lang w:val="ro-RO"/>
        </w:rPr>
        <w:t>apărării</w:t>
      </w:r>
      <w:r w:rsidRPr="008E2A73">
        <w:rPr>
          <w:rFonts w:asciiTheme="majorHAnsi" w:eastAsia="Times New Roman" w:hAnsiTheme="majorHAnsi" w:cstheme="majorHAnsi"/>
          <w:color w:val="000000"/>
          <w:sz w:val="24"/>
          <w:szCs w:val="24"/>
          <w:lang w:val="ro-RO"/>
        </w:rPr>
        <w:t xml:space="preserve">, </w:t>
      </w:r>
      <w:r w:rsidRPr="006915D7">
        <w:rPr>
          <w:rFonts w:asciiTheme="majorHAnsi" w:eastAsia="Times New Roman" w:hAnsiTheme="majorHAnsi" w:cstheme="majorHAnsi"/>
          <w:color w:val="000000"/>
          <w:sz w:val="24"/>
          <w:szCs w:val="24"/>
          <w:lang w:val="ro-RO"/>
        </w:rPr>
        <w:t>dl Victor Gaiciuc</w:t>
      </w:r>
      <w:r w:rsidR="00622C81">
        <w:rPr>
          <w:rFonts w:asciiTheme="majorHAnsi" w:eastAsia="Times New Roman" w:hAnsiTheme="majorHAnsi" w:cstheme="majorHAnsi"/>
          <w:color w:val="000000"/>
          <w:sz w:val="24"/>
          <w:szCs w:val="24"/>
          <w:lang w:val="ro-RO"/>
        </w:rPr>
        <w:t>;</w:t>
      </w:r>
      <w:r w:rsidRPr="006915D7">
        <w:rPr>
          <w:rFonts w:asciiTheme="majorHAnsi" w:eastAsia="Times New Roman" w:hAnsiTheme="majorHAnsi" w:cstheme="majorHAnsi"/>
          <w:color w:val="000000"/>
          <w:sz w:val="24"/>
          <w:szCs w:val="24"/>
          <w:lang w:val="ro-RO"/>
        </w:rPr>
        <w:t xml:space="preserve"> Secretar</w:t>
      </w:r>
      <w:r w:rsidR="006B058B">
        <w:rPr>
          <w:rFonts w:asciiTheme="majorHAnsi" w:eastAsia="Times New Roman" w:hAnsiTheme="majorHAnsi" w:cstheme="majorHAnsi"/>
          <w:color w:val="000000"/>
          <w:sz w:val="24"/>
          <w:szCs w:val="24"/>
          <w:lang w:val="ro-RO"/>
        </w:rPr>
        <w:t>ului</w:t>
      </w:r>
      <w:r w:rsidRPr="006915D7">
        <w:rPr>
          <w:rFonts w:asciiTheme="majorHAnsi" w:eastAsia="Times New Roman" w:hAnsiTheme="majorHAnsi" w:cstheme="majorHAnsi"/>
          <w:color w:val="000000"/>
          <w:sz w:val="24"/>
          <w:szCs w:val="24"/>
          <w:lang w:val="ro-RO"/>
        </w:rPr>
        <w:t xml:space="preserve"> de stat al Ministerului </w:t>
      </w:r>
      <w:r w:rsidR="00DB329B">
        <w:rPr>
          <w:rFonts w:asciiTheme="majorHAnsi" w:eastAsia="Times New Roman" w:hAnsiTheme="majorHAnsi" w:cstheme="majorHAnsi"/>
          <w:color w:val="000000"/>
          <w:sz w:val="24"/>
          <w:szCs w:val="24"/>
          <w:lang w:val="ro-RO"/>
        </w:rPr>
        <w:t>Apărării</w:t>
      </w:r>
      <w:r w:rsidRPr="006915D7">
        <w:rPr>
          <w:rFonts w:asciiTheme="majorHAnsi" w:eastAsia="Times New Roman" w:hAnsiTheme="majorHAnsi" w:cstheme="majorHAnsi"/>
          <w:color w:val="000000"/>
          <w:sz w:val="24"/>
          <w:szCs w:val="24"/>
          <w:lang w:val="ro-RO"/>
        </w:rPr>
        <w:t>, d</w:t>
      </w:r>
      <w:r w:rsidR="00DB329B">
        <w:rPr>
          <w:rFonts w:asciiTheme="majorHAnsi" w:eastAsia="Times New Roman" w:hAnsiTheme="majorHAnsi" w:cstheme="majorHAnsi"/>
          <w:color w:val="000000"/>
          <w:sz w:val="24"/>
          <w:szCs w:val="24"/>
          <w:lang w:val="ro-RO"/>
        </w:rPr>
        <w:t>l</w:t>
      </w:r>
      <w:r w:rsidRPr="006915D7">
        <w:rPr>
          <w:rFonts w:asciiTheme="majorHAnsi" w:eastAsia="Times New Roman" w:hAnsiTheme="majorHAnsi" w:cstheme="majorHAnsi"/>
          <w:color w:val="000000"/>
          <w:sz w:val="24"/>
          <w:szCs w:val="24"/>
          <w:lang w:val="ro-RO"/>
        </w:rPr>
        <w:t xml:space="preserve"> </w:t>
      </w:r>
      <w:r w:rsidR="00DB329B" w:rsidRPr="00DB329B">
        <w:rPr>
          <w:rFonts w:asciiTheme="majorHAnsi" w:eastAsia="Times New Roman" w:hAnsiTheme="majorHAnsi" w:cstheme="majorHAnsi"/>
          <w:color w:val="000000"/>
          <w:sz w:val="24"/>
          <w:szCs w:val="24"/>
          <w:lang w:val="ro-RO"/>
        </w:rPr>
        <w:t>Vladimir Iliev</w:t>
      </w:r>
      <w:r w:rsidR="00622C81">
        <w:rPr>
          <w:rFonts w:asciiTheme="majorHAnsi" w:eastAsia="Times New Roman" w:hAnsiTheme="majorHAnsi" w:cstheme="majorHAnsi"/>
          <w:color w:val="000000"/>
          <w:sz w:val="24"/>
          <w:szCs w:val="24"/>
          <w:lang w:val="ro-RO"/>
        </w:rPr>
        <w:t>;</w:t>
      </w:r>
      <w:r w:rsidRPr="006915D7">
        <w:rPr>
          <w:rFonts w:asciiTheme="majorHAnsi" w:eastAsia="Times New Roman" w:hAnsiTheme="majorHAnsi" w:cstheme="majorHAnsi"/>
          <w:color w:val="000000"/>
          <w:sz w:val="24"/>
          <w:szCs w:val="24"/>
          <w:lang w:val="ro-RO"/>
        </w:rPr>
        <w:t xml:space="preserve"> </w:t>
      </w:r>
      <w:r w:rsidRPr="006915D7">
        <w:rPr>
          <w:rFonts w:asciiTheme="majorHAnsi" w:hAnsiTheme="majorHAnsi" w:cstheme="majorHAnsi"/>
          <w:sz w:val="24"/>
          <w:szCs w:val="24"/>
          <w:shd w:val="clear" w:color="auto" w:fill="FFFFFF" w:themeFill="background1"/>
          <w:lang w:val="ro-RO"/>
        </w:rPr>
        <w:t>director</w:t>
      </w:r>
      <w:r w:rsidR="00242DD4">
        <w:rPr>
          <w:rFonts w:asciiTheme="majorHAnsi" w:hAnsiTheme="majorHAnsi" w:cstheme="majorHAnsi"/>
          <w:sz w:val="24"/>
          <w:szCs w:val="24"/>
          <w:shd w:val="clear" w:color="auto" w:fill="FFFFFF" w:themeFill="background1"/>
          <w:lang w:val="ro-RO"/>
        </w:rPr>
        <w:t>ului</w:t>
      </w:r>
      <w:r w:rsidRPr="006915D7">
        <w:rPr>
          <w:rFonts w:asciiTheme="majorHAnsi" w:hAnsiTheme="majorHAnsi" w:cstheme="majorHAnsi"/>
          <w:sz w:val="24"/>
          <w:szCs w:val="24"/>
          <w:shd w:val="clear" w:color="auto" w:fill="FFFFFF" w:themeFill="background1"/>
          <w:lang w:val="ro-RO"/>
        </w:rPr>
        <w:t xml:space="preserve"> Agenţiei Asigurare Res</w:t>
      </w:r>
      <w:r w:rsidR="00124627">
        <w:rPr>
          <w:rFonts w:asciiTheme="majorHAnsi" w:hAnsiTheme="majorHAnsi" w:cstheme="majorHAnsi"/>
          <w:sz w:val="24"/>
          <w:szCs w:val="24"/>
          <w:shd w:val="clear" w:color="auto" w:fill="FFFFFF" w:themeFill="background1"/>
          <w:lang w:val="ro-RO"/>
        </w:rPr>
        <w:t xml:space="preserve">urse şi Administrare Patrimoniu </w:t>
      </w:r>
      <w:r w:rsidRPr="006915D7">
        <w:rPr>
          <w:rFonts w:asciiTheme="majorHAnsi" w:hAnsiTheme="majorHAnsi" w:cstheme="majorHAnsi"/>
          <w:sz w:val="24"/>
          <w:szCs w:val="24"/>
          <w:shd w:val="clear" w:color="auto" w:fill="FFFFFF" w:themeFill="background1"/>
          <w:lang w:val="ro-RO"/>
        </w:rPr>
        <w:t xml:space="preserve">a Ministerului Apărării, dl </w:t>
      </w:r>
      <w:r w:rsidRPr="006915D7">
        <w:rPr>
          <w:rFonts w:asciiTheme="majorHAnsi" w:eastAsia="Times New Roman" w:hAnsiTheme="majorHAnsi" w:cstheme="majorHAnsi"/>
          <w:color w:val="000000"/>
          <w:sz w:val="24"/>
          <w:szCs w:val="24"/>
          <w:lang w:val="ro-RO"/>
        </w:rPr>
        <w:t>Voinu Sergiu</w:t>
      </w:r>
      <w:r w:rsidR="00622C81">
        <w:rPr>
          <w:rFonts w:asciiTheme="majorHAnsi" w:eastAsia="Times New Roman" w:hAnsiTheme="majorHAnsi" w:cstheme="majorHAnsi"/>
          <w:color w:val="000000"/>
          <w:sz w:val="24"/>
          <w:szCs w:val="24"/>
          <w:lang w:val="ro-RO"/>
        </w:rPr>
        <w:t>;</w:t>
      </w:r>
      <w:r w:rsidR="00687548">
        <w:rPr>
          <w:rFonts w:asciiTheme="majorHAnsi" w:eastAsia="Times New Roman" w:hAnsiTheme="majorHAnsi" w:cstheme="majorHAnsi"/>
          <w:color w:val="000000"/>
          <w:sz w:val="24"/>
          <w:szCs w:val="24"/>
          <w:lang w:val="ro-RO"/>
        </w:rPr>
        <w:t xml:space="preserve"> </w:t>
      </w:r>
      <w:r w:rsidR="00687548" w:rsidRPr="00687548">
        <w:rPr>
          <w:rFonts w:asciiTheme="majorHAnsi" w:eastAsia="Times New Roman" w:hAnsiTheme="majorHAnsi" w:cstheme="majorHAnsi"/>
          <w:color w:val="000000"/>
          <w:sz w:val="24"/>
          <w:szCs w:val="24"/>
          <w:lang w:val="ro-RO"/>
        </w:rPr>
        <w:t>șef</w:t>
      </w:r>
      <w:r w:rsidR="00687548">
        <w:rPr>
          <w:rFonts w:asciiTheme="majorHAnsi" w:eastAsia="Times New Roman" w:hAnsiTheme="majorHAnsi" w:cstheme="majorHAnsi"/>
          <w:color w:val="000000"/>
          <w:sz w:val="24"/>
          <w:szCs w:val="24"/>
          <w:lang w:val="ro-RO"/>
        </w:rPr>
        <w:t>ului</w:t>
      </w:r>
      <w:r w:rsidR="00687548" w:rsidRPr="00687548">
        <w:rPr>
          <w:rFonts w:asciiTheme="majorHAnsi" w:eastAsia="Times New Roman" w:hAnsiTheme="majorHAnsi" w:cstheme="majorHAnsi"/>
          <w:color w:val="000000"/>
          <w:sz w:val="24"/>
          <w:szCs w:val="24"/>
          <w:lang w:val="ro-RO"/>
        </w:rPr>
        <w:t xml:space="preserve"> interimar al Direcției planificare resurse financiare și tehnico-materiale</w:t>
      </w:r>
      <w:r w:rsidR="00687548">
        <w:rPr>
          <w:rFonts w:asciiTheme="majorHAnsi" w:eastAsia="Times New Roman" w:hAnsiTheme="majorHAnsi" w:cstheme="majorHAnsi"/>
          <w:color w:val="000000"/>
          <w:sz w:val="24"/>
          <w:szCs w:val="24"/>
          <w:lang w:val="ro-RO"/>
        </w:rPr>
        <w:t xml:space="preserve"> din cadrul Ministerului Apărării, dl Gleb Coca;</w:t>
      </w:r>
      <w:r w:rsidRPr="006915D7">
        <w:rPr>
          <w:rFonts w:asciiTheme="majorHAnsi" w:eastAsia="Times New Roman" w:hAnsiTheme="majorHAnsi" w:cstheme="majorHAnsi"/>
          <w:color w:val="000000"/>
          <w:sz w:val="24"/>
          <w:szCs w:val="24"/>
          <w:lang w:val="ro-RO"/>
        </w:rPr>
        <w:t xml:space="preserve"> </w:t>
      </w:r>
      <w:r w:rsidR="00366ED8" w:rsidRPr="00366ED8">
        <w:rPr>
          <w:rFonts w:asciiTheme="majorHAnsi" w:eastAsia="Times New Roman" w:hAnsiTheme="majorHAnsi" w:cstheme="majorHAnsi"/>
          <w:color w:val="000000"/>
          <w:sz w:val="24"/>
          <w:szCs w:val="24"/>
          <w:lang w:val="ro-RO"/>
        </w:rPr>
        <w:t>director</w:t>
      </w:r>
      <w:r w:rsidR="00366ED8">
        <w:rPr>
          <w:rFonts w:asciiTheme="majorHAnsi" w:eastAsia="Times New Roman" w:hAnsiTheme="majorHAnsi" w:cstheme="majorHAnsi"/>
          <w:color w:val="000000"/>
          <w:sz w:val="24"/>
          <w:szCs w:val="24"/>
          <w:lang w:val="ro-RO"/>
        </w:rPr>
        <w:t>ului general al</w:t>
      </w:r>
      <w:r w:rsidR="00366ED8" w:rsidRPr="00366ED8">
        <w:rPr>
          <w:rFonts w:asciiTheme="majorHAnsi" w:eastAsia="Times New Roman" w:hAnsiTheme="majorHAnsi" w:cstheme="majorHAnsi"/>
          <w:color w:val="000000"/>
          <w:sz w:val="24"/>
          <w:szCs w:val="24"/>
          <w:lang w:val="ro-RO"/>
        </w:rPr>
        <w:t xml:space="preserve"> Agenți</w:t>
      </w:r>
      <w:r w:rsidR="00011581">
        <w:rPr>
          <w:rFonts w:asciiTheme="majorHAnsi" w:eastAsia="Times New Roman" w:hAnsiTheme="majorHAnsi" w:cstheme="majorHAnsi"/>
          <w:color w:val="000000"/>
          <w:sz w:val="24"/>
          <w:szCs w:val="24"/>
          <w:lang w:val="ro-RO"/>
        </w:rPr>
        <w:t>ei</w:t>
      </w:r>
      <w:r w:rsidR="00366ED8" w:rsidRPr="00366ED8">
        <w:rPr>
          <w:rFonts w:asciiTheme="majorHAnsi" w:eastAsia="Times New Roman" w:hAnsiTheme="majorHAnsi" w:cstheme="majorHAnsi"/>
          <w:color w:val="000000"/>
          <w:sz w:val="24"/>
          <w:szCs w:val="24"/>
          <w:lang w:val="ro-RO"/>
        </w:rPr>
        <w:t xml:space="preserve"> Proprietății Publice</w:t>
      </w:r>
      <w:r w:rsidR="00366ED8">
        <w:rPr>
          <w:rFonts w:asciiTheme="majorHAnsi" w:eastAsia="Times New Roman" w:hAnsiTheme="majorHAnsi" w:cstheme="majorHAnsi"/>
          <w:color w:val="000000"/>
          <w:sz w:val="24"/>
          <w:szCs w:val="24"/>
          <w:lang w:val="ro-RO"/>
        </w:rPr>
        <w:t xml:space="preserve">, dl </w:t>
      </w:r>
      <w:r w:rsidR="00366ED8" w:rsidRPr="00366ED8">
        <w:rPr>
          <w:rFonts w:asciiTheme="majorHAnsi" w:eastAsia="Times New Roman" w:hAnsiTheme="majorHAnsi" w:cstheme="majorHAnsi"/>
          <w:color w:val="000000"/>
          <w:sz w:val="24"/>
          <w:szCs w:val="24"/>
          <w:lang w:val="ro-RO"/>
        </w:rPr>
        <w:t>Ghenadie Țepordei</w:t>
      </w:r>
      <w:r w:rsidR="00622C81">
        <w:rPr>
          <w:rFonts w:asciiTheme="majorHAnsi" w:eastAsia="Times New Roman" w:hAnsiTheme="majorHAnsi" w:cstheme="majorHAnsi"/>
          <w:color w:val="000000"/>
          <w:sz w:val="24"/>
          <w:szCs w:val="24"/>
          <w:lang w:val="ro-RO"/>
        </w:rPr>
        <w:t>;</w:t>
      </w:r>
      <w:r w:rsidRPr="006915D7">
        <w:rPr>
          <w:rFonts w:asciiTheme="majorHAnsi" w:eastAsia="Times New Roman" w:hAnsiTheme="majorHAnsi" w:cstheme="majorHAnsi"/>
          <w:color w:val="000000"/>
          <w:sz w:val="24"/>
          <w:szCs w:val="24"/>
          <w:lang w:val="ro-RO"/>
        </w:rPr>
        <w:t xml:space="preserve"> </w:t>
      </w:r>
      <w:r w:rsidR="00366ED8">
        <w:rPr>
          <w:rFonts w:asciiTheme="majorHAnsi" w:eastAsia="Times New Roman" w:hAnsiTheme="majorHAnsi" w:cstheme="majorHAnsi"/>
          <w:color w:val="000000"/>
          <w:sz w:val="24"/>
          <w:szCs w:val="24"/>
          <w:lang w:val="ro-RO"/>
        </w:rPr>
        <w:t xml:space="preserve">şefului </w:t>
      </w:r>
      <w:r w:rsidR="00366ED8" w:rsidRPr="00366ED8">
        <w:rPr>
          <w:rFonts w:asciiTheme="majorHAnsi" w:eastAsia="Times New Roman" w:hAnsiTheme="majorHAnsi" w:cstheme="majorHAnsi"/>
          <w:color w:val="000000"/>
          <w:sz w:val="24"/>
          <w:szCs w:val="24"/>
          <w:lang w:val="ro-RO"/>
        </w:rPr>
        <w:t>Direcției politici în domeniul cont</w:t>
      </w:r>
      <w:r w:rsidR="00366ED8">
        <w:rPr>
          <w:rFonts w:asciiTheme="majorHAnsi" w:eastAsia="Times New Roman" w:hAnsiTheme="majorHAnsi" w:cstheme="majorHAnsi"/>
          <w:color w:val="000000"/>
          <w:sz w:val="24"/>
          <w:szCs w:val="24"/>
          <w:lang w:val="ro-RO"/>
        </w:rPr>
        <w:t>rolului financiar public intern din cadrul</w:t>
      </w:r>
      <w:r w:rsidR="00366ED8" w:rsidRPr="00366ED8">
        <w:rPr>
          <w:rFonts w:asciiTheme="majorHAnsi" w:eastAsia="Times New Roman" w:hAnsiTheme="majorHAnsi" w:cstheme="majorHAnsi"/>
          <w:color w:val="000000"/>
          <w:sz w:val="24"/>
          <w:szCs w:val="24"/>
          <w:lang w:val="ro-RO"/>
        </w:rPr>
        <w:t xml:space="preserve"> Ministerul</w:t>
      </w:r>
      <w:r w:rsidR="00011581">
        <w:rPr>
          <w:rFonts w:asciiTheme="majorHAnsi" w:eastAsia="Times New Roman" w:hAnsiTheme="majorHAnsi" w:cstheme="majorHAnsi"/>
          <w:color w:val="000000"/>
          <w:sz w:val="24"/>
          <w:szCs w:val="24"/>
          <w:lang w:val="ro-RO"/>
        </w:rPr>
        <w:t>ui</w:t>
      </w:r>
      <w:r w:rsidR="00366ED8" w:rsidRPr="00366ED8">
        <w:rPr>
          <w:rFonts w:asciiTheme="majorHAnsi" w:eastAsia="Times New Roman" w:hAnsiTheme="majorHAnsi" w:cstheme="majorHAnsi"/>
          <w:color w:val="000000"/>
          <w:sz w:val="24"/>
          <w:szCs w:val="24"/>
          <w:lang w:val="ro-RO"/>
        </w:rPr>
        <w:t xml:space="preserve"> Finanțelor</w:t>
      </w:r>
      <w:r w:rsidR="00366ED8">
        <w:rPr>
          <w:rFonts w:asciiTheme="majorHAnsi" w:eastAsia="Times New Roman" w:hAnsiTheme="majorHAnsi" w:cstheme="majorHAnsi"/>
          <w:color w:val="000000"/>
          <w:sz w:val="24"/>
          <w:szCs w:val="24"/>
          <w:lang w:val="ro-RO"/>
        </w:rPr>
        <w:t>, dl Petru Babuci;</w:t>
      </w:r>
      <w:r w:rsidR="00366ED8" w:rsidRPr="00366ED8">
        <w:rPr>
          <w:rFonts w:asciiTheme="majorHAnsi" w:eastAsia="Times New Roman" w:hAnsiTheme="majorHAnsi" w:cstheme="majorHAnsi"/>
          <w:color w:val="000000"/>
          <w:sz w:val="24"/>
          <w:szCs w:val="24"/>
          <w:lang w:val="ro-RO"/>
        </w:rPr>
        <w:t xml:space="preserve"> </w:t>
      </w:r>
      <w:r w:rsidR="00BD6E41" w:rsidRPr="00BD6E41">
        <w:rPr>
          <w:rFonts w:asciiTheme="majorHAnsi" w:eastAsia="Times New Roman" w:hAnsiTheme="majorHAnsi" w:cstheme="majorHAnsi"/>
          <w:color w:val="000000"/>
          <w:sz w:val="24"/>
          <w:szCs w:val="24"/>
          <w:lang w:val="ro-RO"/>
        </w:rPr>
        <w:t xml:space="preserve">șefului Secției rapoarte din cadrul Direcției Trezoreria de Stat a Ministerului Finanțelor, dna Nadejda Slova; </w:t>
      </w:r>
      <w:r w:rsidRPr="00375D45">
        <w:rPr>
          <w:rFonts w:asciiTheme="majorHAnsi" w:hAnsiTheme="majorHAnsi" w:cstheme="majorHAnsi"/>
          <w:sz w:val="24"/>
          <w:szCs w:val="24"/>
          <w:shd w:val="clear" w:color="auto" w:fill="FFFFFF" w:themeFill="background1"/>
          <w:lang w:val="ro-RO"/>
        </w:rPr>
        <w:t>director</w:t>
      </w:r>
      <w:r w:rsidR="00242DD4" w:rsidRPr="00375D45">
        <w:rPr>
          <w:rFonts w:asciiTheme="majorHAnsi" w:hAnsiTheme="majorHAnsi" w:cstheme="majorHAnsi"/>
          <w:sz w:val="24"/>
          <w:szCs w:val="24"/>
          <w:shd w:val="clear" w:color="auto" w:fill="FFFFFF" w:themeFill="background1"/>
          <w:lang w:val="ro-RO"/>
        </w:rPr>
        <w:t>ului</w:t>
      </w:r>
      <w:r w:rsidRPr="00375D45">
        <w:rPr>
          <w:rFonts w:asciiTheme="majorHAnsi" w:hAnsiTheme="majorHAnsi" w:cstheme="majorHAnsi"/>
          <w:sz w:val="24"/>
          <w:szCs w:val="24"/>
          <w:shd w:val="clear" w:color="auto" w:fill="FFFFFF" w:themeFill="background1"/>
          <w:lang w:val="ro-RO"/>
        </w:rPr>
        <w:t xml:space="preserve"> Î.S. „Centrul de pre</w:t>
      </w:r>
      <w:r w:rsidRPr="006915D7">
        <w:rPr>
          <w:rFonts w:asciiTheme="majorHAnsi" w:hAnsiTheme="majorHAnsi" w:cstheme="majorHAnsi"/>
          <w:sz w:val="24"/>
          <w:szCs w:val="24"/>
          <w:shd w:val="clear" w:color="auto" w:fill="FFFFFF" w:themeFill="background1"/>
          <w:lang w:val="ro-RO"/>
        </w:rPr>
        <w:t xml:space="preserve">gătire a specialiştilor pentru Armata Naţională”, dl Serghei Boroda, </w:t>
      </w:r>
      <w:r w:rsidRPr="006915D7">
        <w:rPr>
          <w:rFonts w:asciiTheme="majorHAnsi" w:eastAsia="Times New Roman" w:hAnsiTheme="majorHAnsi" w:cstheme="majorHAnsi"/>
          <w:color w:val="000000"/>
          <w:sz w:val="24"/>
          <w:szCs w:val="24"/>
          <w:lang w:val="ro-RO"/>
        </w:rPr>
        <w:t>precum</w:t>
      </w:r>
      <w:r w:rsidRPr="00223295">
        <w:rPr>
          <w:rFonts w:asciiTheme="majorHAnsi" w:eastAsia="Times New Roman" w:hAnsiTheme="majorHAnsi" w:cstheme="majorHAnsi"/>
          <w:color w:val="000000"/>
          <w:sz w:val="24"/>
          <w:szCs w:val="24"/>
          <w:lang w:val="ro-RO"/>
        </w:rPr>
        <w:t xml:space="preserve"> şi a altor persoane responsabile </w:t>
      </w:r>
      <w:r>
        <w:rPr>
          <w:rFonts w:asciiTheme="majorHAnsi" w:eastAsia="Times New Roman" w:hAnsiTheme="majorHAnsi" w:cstheme="majorHAnsi"/>
          <w:color w:val="000000"/>
          <w:sz w:val="24"/>
          <w:szCs w:val="24"/>
          <w:lang w:val="ro-RO"/>
        </w:rPr>
        <w:t>d</w:t>
      </w:r>
      <w:r w:rsidR="00622C81">
        <w:rPr>
          <w:rFonts w:asciiTheme="majorHAnsi" w:eastAsia="Times New Roman" w:hAnsiTheme="majorHAnsi" w:cstheme="majorHAnsi"/>
          <w:color w:val="000000"/>
          <w:sz w:val="24"/>
          <w:szCs w:val="24"/>
          <w:lang w:val="ro-RO"/>
        </w:rPr>
        <w:t>e la</w:t>
      </w:r>
      <w:r w:rsidRPr="00223295">
        <w:rPr>
          <w:rFonts w:asciiTheme="majorHAnsi" w:eastAsia="Times New Roman" w:hAnsiTheme="majorHAnsi" w:cstheme="majorHAnsi"/>
          <w:color w:val="000000"/>
          <w:sz w:val="24"/>
          <w:szCs w:val="24"/>
          <w:lang w:val="ro-RO"/>
        </w:rPr>
        <w:t xml:space="preserve"> autoritățile vizate,</w:t>
      </w:r>
      <w:r>
        <w:rPr>
          <w:rFonts w:asciiTheme="majorHAnsi" w:hAnsiTheme="majorHAnsi" w:cstheme="majorHAnsi"/>
          <w:sz w:val="24"/>
          <w:szCs w:val="24"/>
          <w:shd w:val="clear" w:color="auto" w:fill="FFFFFF" w:themeFill="background1"/>
          <w:lang w:val="ro-RO"/>
        </w:rPr>
        <w:t xml:space="preserve"> </w:t>
      </w:r>
      <w:r w:rsidRPr="008E2A73">
        <w:rPr>
          <w:rFonts w:asciiTheme="majorHAnsi" w:hAnsiTheme="majorHAnsi" w:cstheme="majorHAnsi"/>
          <w:sz w:val="24"/>
          <w:szCs w:val="24"/>
          <w:shd w:val="clear" w:color="auto" w:fill="FFFFFF" w:themeFill="background1"/>
          <w:lang w:val="ro-RO"/>
        </w:rPr>
        <w:t>în cadrul ședinței video, organizată în legătură cu instituirea stării de urgență în sănătate publică</w:t>
      </w:r>
      <w:r w:rsidRPr="005C7A0B">
        <w:rPr>
          <w:rFonts w:asciiTheme="majorHAnsi" w:hAnsiTheme="majorHAnsi" w:cstheme="majorHAnsi"/>
          <w:sz w:val="24"/>
          <w:szCs w:val="24"/>
          <w:shd w:val="clear" w:color="auto" w:fill="FFFFFF" w:themeFill="background1"/>
          <w:lang w:val="ro-RO"/>
        </w:rPr>
        <w:t xml:space="preserve"> pe întreg </w:t>
      </w:r>
      <w:r w:rsidRPr="005C7A0B">
        <w:rPr>
          <w:rFonts w:asciiTheme="majorHAnsi" w:hAnsiTheme="majorHAnsi" w:cstheme="majorHAnsi"/>
          <w:sz w:val="24"/>
          <w:szCs w:val="24"/>
          <w:lang w:val="ro-RO"/>
        </w:rPr>
        <w:t>teritoriul Republicii Moldova</w:t>
      </w:r>
      <w:r w:rsidRPr="005C7A0B">
        <w:rPr>
          <w:rStyle w:val="ae"/>
          <w:rFonts w:asciiTheme="majorHAnsi" w:hAnsiTheme="majorHAnsi" w:cstheme="majorHAnsi"/>
          <w:sz w:val="24"/>
          <w:szCs w:val="24"/>
          <w:lang w:val="ro-RO"/>
        </w:rPr>
        <w:footnoteReference w:id="1"/>
      </w:r>
      <w:r w:rsidRPr="005C7A0B">
        <w:rPr>
          <w:rFonts w:asciiTheme="majorHAnsi" w:hAnsiTheme="majorHAnsi" w:cstheme="majorHAnsi"/>
          <w:sz w:val="24"/>
          <w:szCs w:val="24"/>
          <w:lang w:val="ro-RO"/>
        </w:rPr>
        <w:t>,</w:t>
      </w:r>
      <w:r w:rsidRPr="005C7A0B">
        <w:rPr>
          <w:rFonts w:asciiTheme="majorHAnsi" w:hAnsiTheme="majorHAnsi" w:cstheme="majorHAnsi"/>
          <w:bCs/>
          <w:sz w:val="24"/>
          <w:szCs w:val="24"/>
          <w:lang w:val="ro-RO"/>
        </w:rPr>
        <w:t xml:space="preserve"> călăuzindu-se de </w:t>
      </w:r>
      <w:r w:rsidRPr="005C7A0B">
        <w:rPr>
          <w:rFonts w:asciiTheme="majorHAnsi" w:hAnsiTheme="majorHAnsi" w:cstheme="majorHAnsi"/>
          <w:sz w:val="24"/>
          <w:szCs w:val="24"/>
          <w:lang w:val="ro-RO"/>
        </w:rPr>
        <w:t>art.3 alin.(1) și art.5 alin.(1) lit. a) din Legea privind organizarea și funcționarea Curții de Conturi a Republicii Moldova</w:t>
      </w:r>
      <w:r w:rsidRPr="005C7A0B">
        <w:rPr>
          <w:rStyle w:val="FootnoteReference1"/>
          <w:rFonts w:asciiTheme="majorHAnsi" w:hAnsiTheme="majorHAnsi" w:cstheme="majorHAnsi"/>
          <w:sz w:val="24"/>
          <w:szCs w:val="24"/>
          <w:lang w:val="ro-RO"/>
        </w:rPr>
        <w:footnoteReference w:id="2"/>
      </w:r>
      <w:r w:rsidRPr="005C7A0B">
        <w:rPr>
          <w:rFonts w:asciiTheme="majorHAnsi" w:hAnsiTheme="majorHAnsi" w:cstheme="majorHAnsi"/>
          <w:sz w:val="24"/>
          <w:szCs w:val="24"/>
          <w:lang w:val="ro-RO"/>
        </w:rPr>
        <w:t>, a examinat</w:t>
      </w:r>
      <w:r w:rsidRPr="005C7A0B">
        <w:rPr>
          <w:rFonts w:asciiTheme="majorHAnsi" w:hAnsiTheme="majorHAnsi" w:cstheme="majorHAnsi"/>
          <w:bCs/>
          <w:sz w:val="24"/>
          <w:szCs w:val="24"/>
          <w:lang w:val="ro-RO" w:eastAsia="ru-RU"/>
        </w:rPr>
        <w:t xml:space="preserve"> Raportul auditului asupra rapoartelor financiare consolidate ale Ministerului </w:t>
      </w:r>
      <w:r>
        <w:rPr>
          <w:rFonts w:asciiTheme="majorHAnsi" w:hAnsiTheme="majorHAnsi" w:cstheme="majorHAnsi"/>
          <w:bCs/>
          <w:sz w:val="24"/>
          <w:szCs w:val="24"/>
          <w:lang w:val="ro-RO" w:eastAsia="ru-RU"/>
        </w:rPr>
        <w:t xml:space="preserve">Apărării </w:t>
      </w:r>
      <w:r w:rsidRPr="005C7A0B">
        <w:rPr>
          <w:rFonts w:asciiTheme="majorHAnsi" w:hAnsiTheme="majorHAnsi" w:cstheme="majorHAnsi"/>
          <w:bCs/>
          <w:sz w:val="24"/>
          <w:szCs w:val="24"/>
          <w:lang w:val="ro-RO" w:eastAsia="ru-RU"/>
        </w:rPr>
        <w:t>încheiate la 31 decembrie 20</w:t>
      </w:r>
      <w:r>
        <w:rPr>
          <w:rFonts w:asciiTheme="majorHAnsi" w:hAnsiTheme="majorHAnsi" w:cstheme="majorHAnsi"/>
          <w:bCs/>
          <w:sz w:val="24"/>
          <w:szCs w:val="24"/>
          <w:lang w:val="ro-RO" w:eastAsia="ru-RU"/>
        </w:rPr>
        <w:t>20</w:t>
      </w:r>
      <w:r w:rsidRPr="005C7A0B">
        <w:rPr>
          <w:rFonts w:asciiTheme="majorHAnsi" w:hAnsiTheme="majorHAnsi" w:cstheme="majorHAnsi"/>
          <w:bCs/>
          <w:sz w:val="24"/>
          <w:szCs w:val="24"/>
          <w:lang w:val="ro-RO" w:eastAsia="ru-RU"/>
        </w:rPr>
        <w:t>.</w:t>
      </w:r>
    </w:p>
    <w:p w:rsidR="006915D7" w:rsidRPr="005C7A0B" w:rsidRDefault="006915D7" w:rsidP="006915D7">
      <w:pPr>
        <w:spacing w:after="0" w:line="276" w:lineRule="auto"/>
        <w:jc w:val="both"/>
        <w:rPr>
          <w:rFonts w:asciiTheme="majorHAnsi" w:hAnsiTheme="majorHAnsi" w:cstheme="majorHAnsi"/>
          <w:sz w:val="24"/>
          <w:szCs w:val="24"/>
          <w:lang w:val="ro-RO"/>
        </w:rPr>
      </w:pPr>
      <w:r>
        <w:rPr>
          <w:rFonts w:asciiTheme="majorHAnsi" w:hAnsiTheme="majorHAnsi" w:cstheme="majorHAnsi"/>
          <w:bCs/>
          <w:sz w:val="24"/>
          <w:szCs w:val="24"/>
          <w:lang w:val="ro-RO" w:eastAsia="ru-RU"/>
        </w:rPr>
        <w:t xml:space="preserve">            </w:t>
      </w:r>
      <w:r w:rsidRPr="005C7A0B">
        <w:rPr>
          <w:rFonts w:asciiTheme="majorHAnsi" w:hAnsiTheme="majorHAnsi" w:cstheme="majorHAnsi"/>
          <w:bCs/>
          <w:sz w:val="24"/>
          <w:szCs w:val="24"/>
          <w:lang w:val="ro-RO" w:eastAsia="ru-RU"/>
        </w:rPr>
        <w:t xml:space="preserve"> Misiunea de audit public extern a fos</w:t>
      </w:r>
      <w:r w:rsidRPr="005C7A0B">
        <w:rPr>
          <w:rFonts w:asciiTheme="majorHAnsi" w:eastAsia="Times New Roman" w:hAnsiTheme="majorHAnsi" w:cstheme="majorHAnsi"/>
          <w:bCs/>
          <w:sz w:val="24"/>
          <w:szCs w:val="24"/>
          <w:lang w:val="ro-RO" w:eastAsia="ru-RU"/>
        </w:rPr>
        <w:t xml:space="preserve">t </w:t>
      </w:r>
      <w:r w:rsidRPr="005C7A0B">
        <w:rPr>
          <w:rFonts w:asciiTheme="majorHAnsi" w:eastAsia="Times New Roman" w:hAnsiTheme="majorHAnsi" w:cstheme="majorHAnsi"/>
          <w:sz w:val="24"/>
          <w:szCs w:val="24"/>
          <w:lang w:val="ro-RO"/>
        </w:rPr>
        <w:t>realizată conform P</w:t>
      </w:r>
      <w:r w:rsidRPr="005C7A0B">
        <w:rPr>
          <w:rFonts w:asciiTheme="majorHAnsi" w:hAnsiTheme="majorHAnsi" w:cstheme="majorHAnsi"/>
          <w:sz w:val="24"/>
          <w:szCs w:val="24"/>
          <w:lang w:val="ro-RO"/>
        </w:rPr>
        <w:t>rogramului activității de audit a Curții de Conturi pe anul 202</w:t>
      </w:r>
      <w:r>
        <w:rPr>
          <w:rFonts w:asciiTheme="majorHAnsi" w:hAnsiTheme="majorHAnsi" w:cstheme="majorHAnsi"/>
          <w:sz w:val="24"/>
          <w:szCs w:val="24"/>
          <w:lang w:val="ro-RO"/>
        </w:rPr>
        <w:t>1</w:t>
      </w:r>
      <w:r w:rsidRPr="005C7A0B">
        <w:rPr>
          <w:rStyle w:val="FootnoteReference1"/>
          <w:rFonts w:asciiTheme="majorHAnsi" w:hAnsiTheme="majorHAnsi" w:cstheme="majorHAnsi"/>
          <w:sz w:val="24"/>
          <w:szCs w:val="24"/>
          <w:lang w:val="ro-RO"/>
        </w:rPr>
        <w:footnoteReference w:id="3"/>
      </w:r>
      <w:r w:rsidRPr="005C7A0B">
        <w:rPr>
          <w:rFonts w:asciiTheme="majorHAnsi" w:hAnsiTheme="majorHAnsi" w:cstheme="majorHAnsi"/>
          <w:sz w:val="24"/>
          <w:szCs w:val="24"/>
          <w:lang w:val="ro-RO"/>
        </w:rPr>
        <w:t>,</w:t>
      </w:r>
      <w:r w:rsidRPr="005C7A0B">
        <w:rPr>
          <w:rFonts w:asciiTheme="majorHAnsi" w:eastAsia="Times New Roman" w:hAnsiTheme="majorHAnsi" w:cstheme="majorHAnsi"/>
          <w:sz w:val="24"/>
          <w:szCs w:val="24"/>
          <w:lang w:val="ro-RO"/>
        </w:rPr>
        <w:t xml:space="preserve"> având drept scop o</w:t>
      </w:r>
      <w:r w:rsidRPr="005C7A0B">
        <w:rPr>
          <w:rFonts w:asciiTheme="majorHAnsi" w:hAnsiTheme="majorHAnsi" w:cstheme="majorHAnsi"/>
          <w:sz w:val="24"/>
          <w:szCs w:val="24"/>
          <w:lang w:val="ro-RO"/>
        </w:rPr>
        <w:t xml:space="preserve">ferirea unei asigurări rezonabile cu privire la faptul că rapoartele financiare consolidate ale Ministerului </w:t>
      </w:r>
      <w:r>
        <w:rPr>
          <w:rFonts w:asciiTheme="majorHAnsi" w:hAnsiTheme="majorHAnsi" w:cstheme="majorHAnsi"/>
          <w:sz w:val="24"/>
          <w:szCs w:val="24"/>
          <w:lang w:val="ro-RO"/>
        </w:rPr>
        <w:t xml:space="preserve">Apărării </w:t>
      </w:r>
      <w:r w:rsidRPr="005C7A0B">
        <w:rPr>
          <w:rFonts w:asciiTheme="majorHAnsi" w:hAnsiTheme="majorHAnsi" w:cstheme="majorHAnsi"/>
          <w:sz w:val="24"/>
          <w:szCs w:val="24"/>
          <w:lang w:val="ro-RO"/>
        </w:rPr>
        <w:t>încheiate la 31 decembrie 20</w:t>
      </w:r>
      <w:r>
        <w:rPr>
          <w:rFonts w:asciiTheme="majorHAnsi" w:hAnsiTheme="majorHAnsi" w:cstheme="majorHAnsi"/>
          <w:sz w:val="24"/>
          <w:szCs w:val="24"/>
          <w:lang w:val="ro-RO"/>
        </w:rPr>
        <w:t>20</w:t>
      </w:r>
      <w:r w:rsidRPr="005C7A0B">
        <w:rPr>
          <w:rFonts w:asciiTheme="majorHAnsi" w:hAnsiTheme="majorHAnsi" w:cstheme="majorHAnsi"/>
          <w:sz w:val="24"/>
          <w:szCs w:val="24"/>
          <w:lang w:val="ro-RO"/>
        </w:rPr>
        <w:t xml:space="preserve"> nu conțin, în ansamblul lor, denaturări semnificative</w:t>
      </w:r>
      <w:r>
        <w:rPr>
          <w:rFonts w:asciiTheme="majorHAnsi" w:hAnsiTheme="majorHAnsi" w:cstheme="majorHAnsi"/>
          <w:sz w:val="24"/>
          <w:szCs w:val="24"/>
          <w:lang w:val="ro-RO"/>
        </w:rPr>
        <w:t>,</w:t>
      </w:r>
      <w:r w:rsidRPr="005C7A0B">
        <w:rPr>
          <w:rFonts w:asciiTheme="majorHAnsi" w:hAnsiTheme="majorHAnsi" w:cstheme="majorHAnsi"/>
          <w:sz w:val="24"/>
          <w:szCs w:val="24"/>
          <w:lang w:val="ro-RO"/>
        </w:rPr>
        <w:t xml:space="preserve"> cauzate de fraude sau erori, precum și emiterea unei opinii.</w:t>
      </w:r>
    </w:p>
    <w:p w:rsidR="006915D7" w:rsidRDefault="006915D7" w:rsidP="006915D7">
      <w:pPr>
        <w:spacing w:after="0" w:line="276" w:lineRule="auto"/>
        <w:ind w:firstLine="708"/>
        <w:jc w:val="both"/>
        <w:rPr>
          <w:rFonts w:asciiTheme="majorHAnsi" w:eastAsia="Times New Roman" w:hAnsiTheme="majorHAnsi" w:cstheme="majorHAnsi"/>
          <w:sz w:val="24"/>
          <w:szCs w:val="24"/>
          <w:lang w:val="ro-RO"/>
        </w:rPr>
      </w:pPr>
      <w:r w:rsidRPr="005C7A0B">
        <w:rPr>
          <w:rFonts w:asciiTheme="majorHAnsi" w:eastAsia="Times New Roman" w:hAnsiTheme="majorHAnsi" w:cstheme="majorHAnsi"/>
          <w:sz w:val="24"/>
          <w:szCs w:val="24"/>
          <w:lang w:val="ro-RO"/>
        </w:rPr>
        <w:t>Auditul public extern s-a desfășurat în conformitate cu Standardele Internaționale ale Instituțiilor Supreme de Audit aplicate de Curtea de Conturi</w:t>
      </w:r>
      <w:r>
        <w:rPr>
          <w:rStyle w:val="ae"/>
          <w:rFonts w:asciiTheme="majorHAnsi" w:eastAsia="Times New Roman" w:hAnsiTheme="majorHAnsi" w:cstheme="majorHAnsi"/>
          <w:sz w:val="24"/>
          <w:szCs w:val="24"/>
          <w:lang w:val="ro-RO"/>
        </w:rPr>
        <w:footnoteReference w:id="4"/>
      </w:r>
      <w:r>
        <w:rPr>
          <w:rFonts w:asciiTheme="majorHAnsi" w:eastAsia="Times New Roman" w:hAnsiTheme="majorHAnsi" w:cstheme="majorHAnsi"/>
          <w:sz w:val="24"/>
          <w:szCs w:val="24"/>
          <w:lang w:val="ro-RO"/>
        </w:rPr>
        <w:t>.</w:t>
      </w:r>
      <w:r w:rsidRPr="005C7A0B">
        <w:rPr>
          <w:rFonts w:asciiTheme="majorHAnsi" w:eastAsia="Times New Roman" w:hAnsiTheme="majorHAnsi" w:cstheme="majorHAnsi"/>
          <w:sz w:val="24"/>
          <w:szCs w:val="24"/>
          <w:lang w:val="ro-RO"/>
        </w:rPr>
        <w:t xml:space="preserve"> </w:t>
      </w:r>
    </w:p>
    <w:p w:rsidR="006915D7" w:rsidRPr="005C7A0B" w:rsidRDefault="006915D7" w:rsidP="006915D7">
      <w:pPr>
        <w:spacing w:after="0" w:line="276" w:lineRule="auto"/>
        <w:ind w:firstLine="708"/>
        <w:jc w:val="both"/>
        <w:rPr>
          <w:rFonts w:asciiTheme="majorHAnsi" w:eastAsia="Times New Roman" w:hAnsiTheme="majorHAnsi" w:cstheme="majorHAnsi"/>
          <w:sz w:val="24"/>
          <w:szCs w:val="24"/>
          <w:lang w:val="ro-RO"/>
        </w:rPr>
      </w:pPr>
      <w:r w:rsidRPr="005C7A0B">
        <w:rPr>
          <w:rFonts w:asciiTheme="majorHAnsi" w:eastAsia="Times New Roman" w:hAnsiTheme="majorHAnsi" w:cstheme="majorHAnsi"/>
          <w:sz w:val="24"/>
          <w:szCs w:val="24"/>
          <w:lang w:val="ro-RO"/>
        </w:rPr>
        <w:t xml:space="preserve">Examinând Raportul de audit, Curtea de Conturi </w:t>
      </w:r>
    </w:p>
    <w:p w:rsidR="006915D7" w:rsidRDefault="006915D7" w:rsidP="006915D7">
      <w:pPr>
        <w:spacing w:after="0" w:line="276" w:lineRule="auto"/>
        <w:jc w:val="center"/>
        <w:rPr>
          <w:rFonts w:asciiTheme="majorHAnsi" w:eastAsia="Times New Roman" w:hAnsiTheme="majorHAnsi" w:cstheme="majorHAnsi"/>
          <w:b/>
          <w:bCs/>
          <w:sz w:val="24"/>
          <w:szCs w:val="24"/>
          <w:lang w:val="ro-RO"/>
        </w:rPr>
      </w:pPr>
    </w:p>
    <w:p w:rsidR="006915D7" w:rsidRPr="005C7A0B" w:rsidRDefault="006915D7" w:rsidP="006915D7">
      <w:pPr>
        <w:spacing w:after="0" w:line="276" w:lineRule="auto"/>
        <w:jc w:val="center"/>
        <w:rPr>
          <w:rFonts w:asciiTheme="majorHAnsi" w:eastAsia="Times New Roman" w:hAnsiTheme="majorHAnsi" w:cstheme="majorHAnsi"/>
          <w:b/>
          <w:bCs/>
          <w:sz w:val="24"/>
          <w:szCs w:val="24"/>
          <w:lang w:val="ro-RO"/>
        </w:rPr>
      </w:pPr>
      <w:r w:rsidRPr="005C7A0B">
        <w:rPr>
          <w:rFonts w:asciiTheme="majorHAnsi" w:eastAsia="Times New Roman" w:hAnsiTheme="majorHAnsi" w:cstheme="majorHAnsi"/>
          <w:b/>
          <w:bCs/>
          <w:sz w:val="24"/>
          <w:szCs w:val="24"/>
          <w:lang w:val="ro-RO"/>
        </w:rPr>
        <w:t>A CONSTATAT:</w:t>
      </w:r>
    </w:p>
    <w:p w:rsidR="006915D7" w:rsidRPr="007C6BB3" w:rsidRDefault="006915D7" w:rsidP="00AE20E7">
      <w:pPr>
        <w:pStyle w:val="a7"/>
        <w:spacing w:line="276" w:lineRule="auto"/>
        <w:ind w:right="-24" w:firstLine="709"/>
        <w:jc w:val="both"/>
        <w:rPr>
          <w:rFonts w:asciiTheme="majorHAnsi" w:hAnsiTheme="majorHAnsi" w:cstheme="majorHAnsi"/>
          <w:sz w:val="24"/>
          <w:szCs w:val="24"/>
          <w:lang w:val="ro-RO"/>
        </w:rPr>
      </w:pPr>
      <w:r w:rsidRPr="007C6BB3">
        <w:rPr>
          <w:rFonts w:asciiTheme="majorHAnsi" w:hAnsiTheme="majorHAnsi" w:cstheme="majorHAnsi"/>
          <w:sz w:val="24"/>
          <w:szCs w:val="24"/>
          <w:lang w:val="ro-RO"/>
        </w:rPr>
        <w:t>Rap</w:t>
      </w:r>
      <w:r>
        <w:rPr>
          <w:rFonts w:asciiTheme="majorHAnsi" w:hAnsiTheme="majorHAnsi" w:cstheme="majorHAnsi"/>
          <w:sz w:val="24"/>
          <w:szCs w:val="24"/>
          <w:lang w:val="ro-RO"/>
        </w:rPr>
        <w:t xml:space="preserve">oartele financiare consolidate </w:t>
      </w:r>
      <w:r w:rsidRPr="007C6BB3">
        <w:rPr>
          <w:rFonts w:asciiTheme="majorHAnsi" w:hAnsiTheme="majorHAnsi" w:cstheme="majorHAnsi"/>
          <w:sz w:val="24"/>
          <w:szCs w:val="24"/>
          <w:lang w:val="ro-RO"/>
        </w:rPr>
        <w:t xml:space="preserve">ale Ministerului </w:t>
      </w:r>
      <w:r>
        <w:rPr>
          <w:rFonts w:asciiTheme="majorHAnsi" w:hAnsiTheme="majorHAnsi" w:cstheme="majorHAnsi"/>
          <w:sz w:val="24"/>
          <w:szCs w:val="24"/>
          <w:lang w:val="ro-RO"/>
        </w:rPr>
        <w:t>Apărării</w:t>
      </w:r>
      <w:r w:rsidRPr="007C6BB3">
        <w:rPr>
          <w:rFonts w:asciiTheme="majorHAnsi" w:hAnsiTheme="majorHAnsi" w:cstheme="majorHAnsi"/>
          <w:sz w:val="24"/>
          <w:szCs w:val="24"/>
          <w:lang w:val="ro-RO"/>
        </w:rPr>
        <w:t xml:space="preserve"> încheiate la 31 decembrie 20</w:t>
      </w:r>
      <w:r>
        <w:rPr>
          <w:rFonts w:asciiTheme="majorHAnsi" w:hAnsiTheme="majorHAnsi" w:cstheme="majorHAnsi"/>
          <w:sz w:val="24"/>
          <w:szCs w:val="24"/>
          <w:lang w:val="ro-RO"/>
        </w:rPr>
        <w:t>20</w:t>
      </w:r>
      <w:r w:rsidRPr="007C6BB3">
        <w:rPr>
          <w:rFonts w:asciiTheme="majorHAnsi" w:hAnsiTheme="majorHAnsi" w:cstheme="majorHAnsi"/>
          <w:sz w:val="24"/>
          <w:szCs w:val="24"/>
          <w:lang w:val="ro-RO"/>
        </w:rPr>
        <w:t xml:space="preserve">, cu excepția </w:t>
      </w:r>
      <w:r w:rsidR="003C42CC">
        <w:rPr>
          <w:rFonts w:asciiTheme="majorHAnsi" w:hAnsiTheme="majorHAnsi" w:cstheme="majorHAnsi"/>
          <w:sz w:val="24"/>
          <w:szCs w:val="24"/>
          <w:lang w:val="ro-RO"/>
        </w:rPr>
        <w:t xml:space="preserve">posibilelor </w:t>
      </w:r>
      <w:r w:rsidRPr="007C6BB3">
        <w:rPr>
          <w:rFonts w:asciiTheme="majorHAnsi" w:hAnsiTheme="majorHAnsi" w:cstheme="majorHAnsi"/>
          <w:sz w:val="24"/>
          <w:szCs w:val="24"/>
          <w:lang w:val="ro-RO"/>
        </w:rPr>
        <w:t>efecte</w:t>
      </w:r>
      <w:r w:rsidR="002A495B">
        <w:rPr>
          <w:rFonts w:asciiTheme="majorHAnsi" w:hAnsiTheme="majorHAnsi" w:cstheme="majorHAnsi"/>
          <w:sz w:val="24"/>
          <w:szCs w:val="24"/>
          <w:lang w:val="ro-RO"/>
        </w:rPr>
        <w:t xml:space="preserve"> asupra</w:t>
      </w:r>
      <w:r w:rsidRPr="007C6BB3">
        <w:rPr>
          <w:rFonts w:asciiTheme="majorHAnsi" w:hAnsiTheme="majorHAnsi" w:cstheme="majorHAnsi"/>
          <w:sz w:val="24"/>
          <w:szCs w:val="24"/>
          <w:lang w:val="ro-RO"/>
        </w:rPr>
        <w:t xml:space="preserve"> aspectelor descrise în secțiunea </w:t>
      </w:r>
      <w:r w:rsidRPr="00530841">
        <w:rPr>
          <w:rFonts w:asciiTheme="majorHAnsi" w:hAnsiTheme="majorHAnsi" w:cstheme="majorHAnsi"/>
          <w:i/>
          <w:sz w:val="24"/>
          <w:szCs w:val="24"/>
          <w:lang w:val="ro-RO"/>
        </w:rPr>
        <w:t>Baza pentru opinia cu rezerve</w:t>
      </w:r>
      <w:r w:rsidRPr="007C6BB3">
        <w:rPr>
          <w:rFonts w:asciiTheme="majorHAnsi" w:hAnsiTheme="majorHAnsi" w:cstheme="majorHAnsi"/>
          <w:sz w:val="24"/>
          <w:szCs w:val="24"/>
          <w:lang w:val="ro-RO"/>
        </w:rPr>
        <w:t xml:space="preserve">, </w:t>
      </w:r>
      <w:r w:rsidRPr="007C6BB3">
        <w:rPr>
          <w:rFonts w:asciiTheme="majorHAnsi" w:hAnsiTheme="majorHAnsi" w:cstheme="majorHAnsi"/>
          <w:sz w:val="24"/>
          <w:szCs w:val="24"/>
          <w:lang w:val="ro-RO"/>
        </w:rPr>
        <w:lastRenderedPageBreak/>
        <w:t>sub toate aspectele semnificative, oferă o imagine corectă și fidelă în conformitate cu cerințele normelor de contabilit</w:t>
      </w:r>
      <w:r w:rsidR="00D6253F">
        <w:rPr>
          <w:rFonts w:asciiTheme="majorHAnsi" w:hAnsiTheme="majorHAnsi" w:cstheme="majorHAnsi"/>
          <w:sz w:val="24"/>
          <w:szCs w:val="24"/>
          <w:lang w:val="ro-RO"/>
        </w:rPr>
        <w:t>ate și de raportare în sistemul</w:t>
      </w:r>
      <w:r w:rsidRPr="007C6BB3">
        <w:rPr>
          <w:rFonts w:asciiTheme="majorHAnsi" w:hAnsiTheme="majorHAnsi" w:cstheme="majorHAnsi"/>
          <w:sz w:val="24"/>
          <w:szCs w:val="24"/>
          <w:lang w:val="ro-RO"/>
        </w:rPr>
        <w:t xml:space="preserve"> bugetar din Republica Moldova</w:t>
      </w:r>
      <w:r w:rsidRPr="007C6BB3">
        <w:rPr>
          <w:rFonts w:cstheme="majorHAnsi"/>
          <w:sz w:val="24"/>
          <w:szCs w:val="24"/>
          <w:vertAlign w:val="superscript"/>
          <w:lang w:val="ro-RO"/>
        </w:rPr>
        <w:footnoteReference w:id="5"/>
      </w:r>
      <w:r w:rsidRPr="007C6BB3">
        <w:rPr>
          <w:rFonts w:asciiTheme="majorHAnsi" w:hAnsiTheme="majorHAnsi" w:cstheme="majorHAnsi"/>
          <w:sz w:val="24"/>
          <w:szCs w:val="24"/>
          <w:lang w:val="ro-RO"/>
        </w:rPr>
        <w:t>.</w:t>
      </w:r>
    </w:p>
    <w:p w:rsidR="006915D7" w:rsidRPr="005C7A0B" w:rsidRDefault="006915D7" w:rsidP="006915D7">
      <w:pPr>
        <w:pStyle w:val="a4"/>
        <w:spacing w:line="276" w:lineRule="auto"/>
        <w:ind w:firstLine="708"/>
        <w:rPr>
          <w:rFonts w:asciiTheme="majorHAnsi" w:hAnsiTheme="majorHAnsi" w:cstheme="majorHAnsi"/>
          <w:lang w:val="ro-RO"/>
        </w:rPr>
      </w:pPr>
      <w:r w:rsidRPr="007C6BB3">
        <w:rPr>
          <w:rFonts w:asciiTheme="majorHAnsi" w:hAnsiTheme="majorHAnsi" w:cstheme="majorHAnsi"/>
          <w:lang w:val="ro-RO"/>
        </w:rPr>
        <w:t>Reieșind din cele expuse, în temeiul art.14 alin.(2), ar</w:t>
      </w:r>
      <w:r w:rsidR="00D6253F">
        <w:rPr>
          <w:rFonts w:asciiTheme="majorHAnsi" w:hAnsiTheme="majorHAnsi" w:cstheme="majorHAnsi"/>
          <w:lang w:val="ro-RO"/>
        </w:rPr>
        <w:t xml:space="preserve">t.15 lit.d) și art.37 alin.(2) </w:t>
      </w:r>
      <w:r w:rsidRPr="007C6BB3">
        <w:rPr>
          <w:rFonts w:asciiTheme="majorHAnsi" w:hAnsiTheme="majorHAnsi" w:cstheme="majorHAnsi"/>
          <w:lang w:val="ro-RO"/>
        </w:rPr>
        <w:t>din Legea nr.260 din 07.12.2017, Curtea de Conturi</w:t>
      </w:r>
    </w:p>
    <w:p w:rsidR="006915D7" w:rsidRPr="005C7A0B" w:rsidRDefault="006915D7" w:rsidP="006915D7">
      <w:pPr>
        <w:pStyle w:val="cp"/>
        <w:spacing w:before="240" w:line="276" w:lineRule="auto"/>
        <w:rPr>
          <w:rFonts w:asciiTheme="majorHAnsi" w:hAnsiTheme="majorHAnsi" w:cstheme="majorHAnsi"/>
          <w:lang w:val="ro-RO"/>
        </w:rPr>
      </w:pPr>
      <w:r w:rsidRPr="005C7A0B">
        <w:rPr>
          <w:rFonts w:asciiTheme="majorHAnsi" w:hAnsiTheme="majorHAnsi" w:cstheme="majorHAnsi"/>
          <w:lang w:val="ro-RO"/>
        </w:rPr>
        <w:t>HOTĂRĂŞTE:</w:t>
      </w:r>
    </w:p>
    <w:p w:rsidR="006915D7" w:rsidRPr="005C7A0B" w:rsidRDefault="006915D7" w:rsidP="006915D7">
      <w:pPr>
        <w:pStyle w:val="a4"/>
        <w:spacing w:line="276" w:lineRule="auto"/>
        <w:ind w:firstLine="0"/>
        <w:rPr>
          <w:rFonts w:asciiTheme="majorHAnsi" w:hAnsiTheme="majorHAnsi" w:cstheme="majorHAnsi"/>
          <w:lang w:val="ro-RO"/>
        </w:rPr>
      </w:pPr>
      <w:r w:rsidRPr="005C7A0B">
        <w:rPr>
          <w:rFonts w:asciiTheme="majorHAnsi" w:hAnsiTheme="majorHAnsi" w:cstheme="majorHAnsi"/>
          <w:b/>
          <w:bCs/>
          <w:lang w:val="ro-RO"/>
        </w:rPr>
        <w:t>1.</w:t>
      </w:r>
      <w:r w:rsidRPr="005C7A0B">
        <w:rPr>
          <w:rFonts w:asciiTheme="majorHAnsi" w:hAnsiTheme="majorHAnsi" w:cstheme="majorHAnsi"/>
          <w:lang w:val="ro-RO"/>
        </w:rPr>
        <w:t xml:space="preserve"> Se aprobă Raportul auditului asupra rapoartelor financiare consolidate ale Ministerului </w:t>
      </w:r>
      <w:r>
        <w:rPr>
          <w:rFonts w:asciiTheme="majorHAnsi" w:hAnsiTheme="majorHAnsi" w:cstheme="majorHAnsi"/>
          <w:lang w:val="ro-RO"/>
        </w:rPr>
        <w:t>Apărării</w:t>
      </w:r>
      <w:r w:rsidRPr="005C7A0B">
        <w:rPr>
          <w:rFonts w:asciiTheme="majorHAnsi" w:hAnsiTheme="majorHAnsi" w:cstheme="majorHAnsi"/>
          <w:lang w:val="ro-RO"/>
        </w:rPr>
        <w:t xml:space="preserve"> încheiate la 31 decembrie 20</w:t>
      </w:r>
      <w:r>
        <w:rPr>
          <w:rFonts w:asciiTheme="majorHAnsi" w:hAnsiTheme="majorHAnsi" w:cstheme="majorHAnsi"/>
          <w:lang w:val="ro-RO"/>
        </w:rPr>
        <w:t>20</w:t>
      </w:r>
      <w:r w:rsidRPr="005C7A0B">
        <w:rPr>
          <w:rFonts w:asciiTheme="majorHAnsi" w:hAnsiTheme="majorHAnsi" w:cstheme="majorHAnsi"/>
          <w:lang w:val="ro-RO"/>
        </w:rPr>
        <w:t>, anexat la prezenta Hotărâre.</w:t>
      </w:r>
    </w:p>
    <w:p w:rsidR="006915D7" w:rsidRDefault="006915D7" w:rsidP="006915D7">
      <w:pPr>
        <w:pStyle w:val="a4"/>
        <w:spacing w:line="276" w:lineRule="auto"/>
        <w:ind w:firstLine="0"/>
        <w:rPr>
          <w:rFonts w:asciiTheme="majorHAnsi" w:hAnsiTheme="majorHAnsi" w:cstheme="majorHAnsi"/>
          <w:lang w:val="ro-RO"/>
        </w:rPr>
      </w:pPr>
      <w:r w:rsidRPr="005C7A0B">
        <w:rPr>
          <w:rFonts w:asciiTheme="majorHAnsi" w:hAnsiTheme="majorHAnsi" w:cstheme="majorHAnsi"/>
          <w:b/>
          <w:bCs/>
          <w:lang w:val="ro-RO"/>
        </w:rPr>
        <w:t>2.</w:t>
      </w:r>
      <w:r w:rsidRPr="005C7A0B">
        <w:rPr>
          <w:rFonts w:asciiTheme="majorHAnsi" w:hAnsiTheme="majorHAnsi" w:cstheme="majorHAnsi"/>
          <w:lang w:val="ro-RO"/>
        </w:rPr>
        <w:t xml:space="preserve"> Prezenta Hotărâre și Raportul de audit se remit:</w:t>
      </w:r>
    </w:p>
    <w:p w:rsidR="006915D7" w:rsidRDefault="006915D7" w:rsidP="006915D7">
      <w:pPr>
        <w:spacing w:after="0" w:line="276" w:lineRule="auto"/>
        <w:jc w:val="both"/>
        <w:rPr>
          <w:rFonts w:asciiTheme="majorHAnsi" w:hAnsiTheme="majorHAnsi" w:cstheme="majorHAnsi"/>
          <w:sz w:val="24"/>
          <w:szCs w:val="24"/>
          <w:lang w:val="ro-RO"/>
        </w:rPr>
      </w:pPr>
      <w:r w:rsidRPr="00C056AF">
        <w:rPr>
          <w:rFonts w:asciiTheme="majorHAnsi" w:hAnsiTheme="majorHAnsi" w:cstheme="majorHAnsi"/>
          <w:b/>
          <w:bCs/>
          <w:noProof/>
          <w:sz w:val="24"/>
          <w:szCs w:val="24"/>
          <w:lang w:val="ro-RO"/>
        </w:rPr>
        <w:t>2.</w:t>
      </w:r>
      <w:r>
        <w:rPr>
          <w:rFonts w:asciiTheme="majorHAnsi" w:hAnsiTheme="majorHAnsi" w:cstheme="majorHAnsi"/>
          <w:b/>
          <w:bCs/>
          <w:noProof/>
          <w:sz w:val="24"/>
          <w:szCs w:val="24"/>
          <w:lang w:val="ro-RO"/>
        </w:rPr>
        <w:t>1.</w:t>
      </w:r>
      <w:r w:rsidR="0018769C">
        <w:rPr>
          <w:rFonts w:asciiTheme="majorHAnsi" w:hAnsiTheme="majorHAnsi" w:cstheme="majorHAnsi"/>
          <w:b/>
          <w:bCs/>
          <w:noProof/>
          <w:sz w:val="24"/>
          <w:szCs w:val="24"/>
          <w:lang w:val="ro-RO"/>
        </w:rPr>
        <w:t xml:space="preserve"> </w:t>
      </w:r>
      <w:r w:rsidRPr="00C056AF">
        <w:rPr>
          <w:rFonts w:asciiTheme="majorHAnsi" w:eastAsia="Times New Roman" w:hAnsiTheme="majorHAnsi" w:cstheme="majorHAnsi"/>
          <w:b/>
          <w:bCs/>
          <w:sz w:val="24"/>
          <w:szCs w:val="24"/>
          <w:lang w:val="ro-RO"/>
        </w:rPr>
        <w:t>Guvernului</w:t>
      </w:r>
      <w:r w:rsidR="00184844">
        <w:rPr>
          <w:rFonts w:asciiTheme="majorHAnsi" w:eastAsia="Times New Roman" w:hAnsiTheme="majorHAnsi" w:cstheme="majorHAnsi"/>
          <w:b/>
          <w:bCs/>
          <w:sz w:val="24"/>
          <w:szCs w:val="24"/>
          <w:lang w:val="ro-RO"/>
        </w:rPr>
        <w:t xml:space="preserve"> Republicii Moldova</w:t>
      </w:r>
      <w:r w:rsidRPr="00530841">
        <w:rPr>
          <w:rFonts w:asciiTheme="majorHAnsi" w:eastAsia="Times New Roman" w:hAnsiTheme="majorHAnsi" w:cstheme="majorHAnsi"/>
          <w:bCs/>
          <w:sz w:val="24"/>
          <w:szCs w:val="24"/>
          <w:lang w:val="ro-RO"/>
        </w:rPr>
        <w:t>,</w:t>
      </w:r>
      <w:r w:rsidRPr="00C056AF">
        <w:rPr>
          <w:rFonts w:asciiTheme="majorHAnsi" w:eastAsia="Times New Roman" w:hAnsiTheme="majorHAnsi" w:cstheme="majorHAnsi"/>
          <w:b/>
          <w:bCs/>
          <w:sz w:val="24"/>
          <w:szCs w:val="24"/>
          <w:lang w:val="ro-RO"/>
        </w:rPr>
        <w:t xml:space="preserve"> </w:t>
      </w:r>
      <w:r w:rsidRPr="00C056AF">
        <w:rPr>
          <w:rFonts w:asciiTheme="majorHAnsi" w:eastAsia="Times New Roman" w:hAnsiTheme="majorHAnsi" w:cstheme="majorHAnsi"/>
          <w:bCs/>
          <w:sz w:val="24"/>
          <w:szCs w:val="24"/>
          <w:lang w:val="ro-RO"/>
        </w:rPr>
        <w:t xml:space="preserve">pentru </w:t>
      </w:r>
      <w:r>
        <w:rPr>
          <w:rFonts w:asciiTheme="majorHAnsi" w:hAnsiTheme="majorHAnsi" w:cstheme="majorHAnsi"/>
          <w:sz w:val="24"/>
          <w:szCs w:val="24"/>
          <w:lang w:val="ro-RO"/>
        </w:rPr>
        <w:t>informare</w:t>
      </w:r>
      <w:r w:rsidR="0018769C">
        <w:rPr>
          <w:rFonts w:asciiTheme="majorHAnsi" w:eastAsia="Times New Roman" w:hAnsiTheme="majorHAnsi" w:cstheme="majorHAnsi"/>
          <w:bCs/>
          <w:sz w:val="24"/>
          <w:szCs w:val="24"/>
          <w:lang w:val="ro-RO"/>
        </w:rPr>
        <w:t>;</w:t>
      </w:r>
      <w:r>
        <w:rPr>
          <w:rFonts w:asciiTheme="majorHAnsi" w:eastAsia="Times New Roman" w:hAnsiTheme="majorHAnsi" w:cstheme="majorHAnsi"/>
          <w:bCs/>
          <w:sz w:val="24"/>
          <w:szCs w:val="24"/>
          <w:lang w:val="ro-RO"/>
        </w:rPr>
        <w:t xml:space="preserve"> </w:t>
      </w:r>
      <w:r w:rsidRPr="00C056AF">
        <w:rPr>
          <w:rFonts w:asciiTheme="majorHAnsi" w:eastAsia="Times New Roman" w:hAnsiTheme="majorHAnsi" w:cstheme="majorHAnsi"/>
          <w:bCs/>
          <w:sz w:val="24"/>
          <w:szCs w:val="24"/>
          <w:lang w:val="ro-RO"/>
        </w:rPr>
        <w:t xml:space="preserve"> </w:t>
      </w:r>
    </w:p>
    <w:p w:rsidR="006915D7" w:rsidRPr="009F76CA" w:rsidRDefault="006915D7" w:rsidP="006915D7">
      <w:pPr>
        <w:pStyle w:val="a4"/>
        <w:spacing w:line="276" w:lineRule="auto"/>
        <w:ind w:firstLine="0"/>
        <w:rPr>
          <w:rFonts w:asciiTheme="majorHAnsi" w:hAnsiTheme="majorHAnsi" w:cstheme="majorHAnsi"/>
          <w:bCs/>
        </w:rPr>
      </w:pPr>
      <w:r>
        <w:rPr>
          <w:rFonts w:asciiTheme="majorHAnsi" w:hAnsiTheme="majorHAnsi" w:cstheme="majorHAnsi"/>
          <w:b/>
          <w:bCs/>
        </w:rPr>
        <w:t xml:space="preserve">2.2. </w:t>
      </w:r>
      <w:r w:rsidRPr="00A73570">
        <w:rPr>
          <w:rFonts w:asciiTheme="majorHAnsi" w:hAnsiTheme="majorHAnsi" w:cstheme="majorHAnsi"/>
          <w:b/>
          <w:bCs/>
          <w:lang w:val="ro-RO"/>
        </w:rPr>
        <w:t>Președintelui Republicii Moldova</w:t>
      </w:r>
      <w:r w:rsidRPr="00A73570">
        <w:rPr>
          <w:rFonts w:asciiTheme="majorHAnsi" w:hAnsiTheme="majorHAnsi" w:cstheme="majorHAnsi"/>
          <w:bCs/>
          <w:lang w:val="ro-RO"/>
        </w:rPr>
        <w:t>, pentru informare</w:t>
      </w:r>
      <w:r w:rsidR="0018769C">
        <w:rPr>
          <w:rFonts w:asciiTheme="majorHAnsi" w:hAnsiTheme="majorHAnsi" w:cstheme="majorHAnsi"/>
          <w:bCs/>
        </w:rPr>
        <w:t>;</w:t>
      </w:r>
    </w:p>
    <w:p w:rsidR="006915D7" w:rsidRPr="005C7A0B" w:rsidRDefault="006915D7" w:rsidP="006915D7">
      <w:pPr>
        <w:spacing w:after="0" w:line="276" w:lineRule="auto"/>
        <w:jc w:val="both"/>
        <w:rPr>
          <w:rFonts w:asciiTheme="majorHAnsi" w:eastAsia="Times New Roman" w:hAnsiTheme="majorHAnsi" w:cstheme="majorHAnsi"/>
          <w:sz w:val="24"/>
          <w:szCs w:val="24"/>
          <w:lang w:val="ro-RO"/>
        </w:rPr>
      </w:pPr>
      <w:r w:rsidRPr="005C7A0B">
        <w:rPr>
          <w:rFonts w:asciiTheme="majorHAnsi" w:eastAsia="Times New Roman" w:hAnsiTheme="majorHAnsi" w:cstheme="majorHAnsi"/>
          <w:b/>
          <w:bCs/>
          <w:sz w:val="24"/>
          <w:szCs w:val="24"/>
          <w:lang w:val="ro-RO"/>
        </w:rPr>
        <w:t>2.</w:t>
      </w:r>
      <w:r>
        <w:rPr>
          <w:rFonts w:asciiTheme="majorHAnsi" w:eastAsia="Times New Roman" w:hAnsiTheme="majorHAnsi" w:cstheme="majorHAnsi"/>
          <w:b/>
          <w:bCs/>
          <w:sz w:val="24"/>
          <w:szCs w:val="24"/>
          <w:lang w:val="ro-RO"/>
        </w:rPr>
        <w:t>3</w:t>
      </w:r>
      <w:r w:rsidRPr="005C7A0B">
        <w:rPr>
          <w:rFonts w:asciiTheme="majorHAnsi" w:eastAsia="Times New Roman" w:hAnsiTheme="majorHAnsi" w:cstheme="majorHAnsi"/>
          <w:b/>
          <w:bCs/>
          <w:sz w:val="24"/>
          <w:szCs w:val="24"/>
          <w:lang w:val="ro-RO"/>
        </w:rPr>
        <w:t>. Parlamentului</w:t>
      </w:r>
      <w:r w:rsidRPr="005C7A0B">
        <w:rPr>
          <w:rFonts w:asciiTheme="majorHAnsi" w:eastAsia="Times New Roman" w:hAnsiTheme="majorHAnsi" w:cstheme="majorHAnsi"/>
          <w:b/>
          <w:bCs/>
          <w:color w:val="000000"/>
          <w:sz w:val="24"/>
          <w:szCs w:val="24"/>
          <w:lang w:val="ro-RO"/>
        </w:rPr>
        <w:t xml:space="preserve"> </w:t>
      </w:r>
      <w:r w:rsidRPr="005C7A0B">
        <w:rPr>
          <w:rFonts w:asciiTheme="majorHAnsi" w:eastAsia="Times New Roman" w:hAnsiTheme="majorHAnsi" w:cstheme="majorHAnsi"/>
          <w:b/>
          <w:sz w:val="24"/>
          <w:szCs w:val="24"/>
          <w:lang w:val="ro-RO"/>
        </w:rPr>
        <w:t>Republicii Moldova</w:t>
      </w:r>
      <w:r w:rsidRPr="00530841">
        <w:rPr>
          <w:rFonts w:asciiTheme="majorHAnsi" w:eastAsia="Times New Roman" w:hAnsiTheme="majorHAnsi" w:cstheme="majorHAnsi"/>
          <w:sz w:val="24"/>
          <w:szCs w:val="24"/>
          <w:lang w:val="ro-RO"/>
        </w:rPr>
        <w:t>,</w:t>
      </w:r>
      <w:r w:rsidRPr="005C7A0B">
        <w:rPr>
          <w:rFonts w:asciiTheme="majorHAnsi" w:eastAsia="Times New Roman" w:hAnsiTheme="majorHAnsi" w:cstheme="majorHAnsi"/>
          <w:b/>
          <w:bCs/>
          <w:sz w:val="24"/>
          <w:szCs w:val="24"/>
          <w:lang w:val="ro-RO"/>
        </w:rPr>
        <w:t xml:space="preserve"> </w:t>
      </w:r>
      <w:r w:rsidRPr="005C7A0B">
        <w:rPr>
          <w:rFonts w:asciiTheme="majorHAnsi" w:eastAsia="Times New Roman" w:hAnsiTheme="majorHAnsi" w:cstheme="majorHAnsi"/>
          <w:sz w:val="24"/>
          <w:szCs w:val="24"/>
          <w:lang w:val="ro-RO"/>
        </w:rPr>
        <w:t>pentru informare</w:t>
      </w:r>
      <w:r w:rsidR="00011581">
        <w:rPr>
          <w:rFonts w:asciiTheme="majorHAnsi" w:eastAsia="Times New Roman" w:hAnsiTheme="majorHAnsi" w:cstheme="majorHAnsi"/>
          <w:sz w:val="24"/>
          <w:szCs w:val="24"/>
          <w:lang w:val="ro-RO"/>
        </w:rPr>
        <w:t xml:space="preserve"> și examinare, după caz, </w:t>
      </w:r>
      <w:r w:rsidR="00536EDA">
        <w:rPr>
          <w:rFonts w:asciiTheme="majorHAnsi" w:eastAsia="Times New Roman" w:hAnsiTheme="majorHAnsi" w:cstheme="majorHAnsi"/>
          <w:sz w:val="24"/>
          <w:szCs w:val="24"/>
          <w:lang w:val="ro-RO"/>
        </w:rPr>
        <w:t>în cadrul Comisiei parlamentare de control al finanțelor publice</w:t>
      </w:r>
      <w:r w:rsidR="0018769C">
        <w:rPr>
          <w:rFonts w:asciiTheme="majorHAnsi" w:eastAsia="Times New Roman" w:hAnsiTheme="majorHAnsi" w:cstheme="majorHAnsi"/>
          <w:sz w:val="24"/>
          <w:szCs w:val="24"/>
          <w:lang w:val="ro-RO"/>
        </w:rPr>
        <w:t>;</w:t>
      </w:r>
    </w:p>
    <w:p w:rsidR="006915D7" w:rsidRPr="005C7A0B" w:rsidRDefault="006915D7" w:rsidP="006915D7">
      <w:pPr>
        <w:spacing w:after="0" w:line="276" w:lineRule="auto"/>
        <w:jc w:val="both"/>
        <w:rPr>
          <w:rFonts w:asciiTheme="majorHAnsi" w:eastAsia="Times New Roman" w:hAnsiTheme="majorHAnsi" w:cstheme="majorHAnsi"/>
          <w:sz w:val="24"/>
          <w:szCs w:val="24"/>
          <w:lang w:val="ro-RO"/>
        </w:rPr>
      </w:pPr>
      <w:r w:rsidRPr="005C7A0B">
        <w:rPr>
          <w:rFonts w:asciiTheme="majorHAnsi" w:hAnsiTheme="majorHAnsi" w:cstheme="majorHAnsi"/>
          <w:b/>
          <w:sz w:val="24"/>
          <w:szCs w:val="24"/>
          <w:lang w:val="ro-RO"/>
        </w:rPr>
        <w:t>2.</w:t>
      </w:r>
      <w:r>
        <w:rPr>
          <w:rFonts w:asciiTheme="majorHAnsi" w:hAnsiTheme="majorHAnsi" w:cstheme="majorHAnsi"/>
          <w:b/>
          <w:sz w:val="24"/>
          <w:szCs w:val="24"/>
          <w:lang w:val="ro-RO"/>
        </w:rPr>
        <w:t>4</w:t>
      </w:r>
      <w:r w:rsidRPr="005C7A0B">
        <w:rPr>
          <w:rFonts w:asciiTheme="majorHAnsi" w:hAnsiTheme="majorHAnsi" w:cstheme="majorHAnsi"/>
          <w:b/>
          <w:sz w:val="24"/>
          <w:szCs w:val="24"/>
          <w:lang w:val="ro-RO"/>
        </w:rPr>
        <w:t xml:space="preserve">. Ministerului </w:t>
      </w:r>
      <w:r>
        <w:rPr>
          <w:rFonts w:asciiTheme="majorHAnsi" w:hAnsiTheme="majorHAnsi" w:cstheme="majorHAnsi"/>
          <w:b/>
          <w:sz w:val="24"/>
          <w:szCs w:val="24"/>
          <w:lang w:val="ro-RO"/>
        </w:rPr>
        <w:t>Apărării</w:t>
      </w:r>
      <w:r w:rsidRPr="00530841">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Pr="005C7A0B">
        <w:rPr>
          <w:rFonts w:asciiTheme="majorHAnsi" w:hAnsiTheme="majorHAnsi" w:cstheme="majorHAnsi"/>
          <w:sz w:val="24"/>
          <w:szCs w:val="24"/>
          <w:shd w:val="clear" w:color="auto" w:fill="FFFFFF" w:themeFill="background1"/>
          <w:lang w:val="ro-RO"/>
        </w:rPr>
        <w:t>pentru luare de atitudine</w:t>
      </w:r>
      <w:r>
        <w:rPr>
          <w:rFonts w:asciiTheme="majorHAnsi" w:hAnsiTheme="majorHAnsi" w:cstheme="majorHAnsi"/>
          <w:sz w:val="24"/>
          <w:szCs w:val="24"/>
          <w:shd w:val="clear" w:color="auto" w:fill="FFFFFF" w:themeFill="background1"/>
          <w:lang w:val="ro-RO"/>
        </w:rPr>
        <w:t>,</w:t>
      </w:r>
      <w:r w:rsidRPr="005C7A0B">
        <w:rPr>
          <w:rFonts w:asciiTheme="majorHAnsi" w:hAnsiTheme="majorHAnsi" w:cstheme="majorHAnsi"/>
          <w:sz w:val="24"/>
          <w:szCs w:val="24"/>
          <w:shd w:val="clear" w:color="auto" w:fill="FFFFFF" w:themeFill="background1"/>
          <w:lang w:val="ro-RO"/>
        </w:rPr>
        <w:t xml:space="preserve"> și </w:t>
      </w:r>
      <w:r w:rsidRPr="005C7A0B">
        <w:rPr>
          <w:rFonts w:asciiTheme="majorHAnsi" w:eastAsia="Times New Roman" w:hAnsiTheme="majorHAnsi" w:cstheme="majorHAnsi"/>
          <w:sz w:val="24"/>
          <w:szCs w:val="24"/>
          <w:shd w:val="clear" w:color="auto" w:fill="FFFFFF" w:themeFill="background1"/>
          <w:lang w:val="ro-RO"/>
        </w:rPr>
        <w:t xml:space="preserve">se recomandă, conform competențelor delegate, examinarea rezultatelor auditului, cu aprobarea unui plan de măsuri în vederea întreprinderii acțiunilor de rigoare pentru implementarea </w:t>
      </w:r>
      <w:r w:rsidR="007F6EE2">
        <w:rPr>
          <w:rFonts w:asciiTheme="majorHAnsi" w:eastAsia="Times New Roman" w:hAnsiTheme="majorHAnsi" w:cstheme="majorHAnsi"/>
          <w:sz w:val="24"/>
          <w:szCs w:val="24"/>
          <w:shd w:val="clear" w:color="auto" w:fill="FFFFFF" w:themeFill="background1"/>
          <w:lang w:val="ro-RO"/>
        </w:rPr>
        <w:t xml:space="preserve">următoarelor </w:t>
      </w:r>
      <w:r w:rsidRPr="005C7A0B">
        <w:rPr>
          <w:rFonts w:asciiTheme="majorHAnsi" w:eastAsia="Times New Roman" w:hAnsiTheme="majorHAnsi" w:cstheme="majorHAnsi"/>
          <w:sz w:val="24"/>
          <w:szCs w:val="24"/>
          <w:shd w:val="clear" w:color="auto" w:fill="FFFFFF" w:themeFill="background1"/>
          <w:lang w:val="ro-RO"/>
        </w:rPr>
        <w:t>recomandări:</w:t>
      </w:r>
      <w:r w:rsidRPr="005C7A0B">
        <w:rPr>
          <w:rFonts w:asciiTheme="majorHAnsi" w:eastAsia="Times New Roman" w:hAnsiTheme="majorHAnsi" w:cstheme="majorHAnsi"/>
          <w:sz w:val="24"/>
          <w:szCs w:val="24"/>
          <w:lang w:val="ro-RO"/>
        </w:rPr>
        <w:t xml:space="preserve"> </w:t>
      </w:r>
    </w:p>
    <w:p w:rsidR="006915D7" w:rsidRPr="002E4563" w:rsidRDefault="0018769C" w:rsidP="006915D7">
      <w:pPr>
        <w:pStyle w:val="HTML"/>
        <w:spacing w:line="276" w:lineRule="auto"/>
        <w:jc w:val="both"/>
        <w:rPr>
          <w:rFonts w:asciiTheme="majorHAnsi" w:hAnsiTheme="majorHAnsi" w:cstheme="majorHAnsi"/>
          <w:color w:val="222222"/>
          <w:sz w:val="24"/>
          <w:szCs w:val="24"/>
          <w:lang w:val="ro-RO"/>
        </w:rPr>
      </w:pPr>
      <w:r>
        <w:rPr>
          <w:rFonts w:asciiTheme="majorHAnsi" w:hAnsiTheme="majorHAnsi" w:cstheme="majorHAnsi"/>
          <w:b/>
          <w:bCs/>
          <w:sz w:val="24"/>
          <w:szCs w:val="24"/>
          <w:lang w:val="ro-RO"/>
        </w:rPr>
        <w:t xml:space="preserve"> </w:t>
      </w:r>
      <w:r w:rsidR="006915D7" w:rsidRPr="00BB1FA7">
        <w:rPr>
          <w:rFonts w:asciiTheme="majorHAnsi" w:hAnsiTheme="majorHAnsi" w:cstheme="majorHAnsi"/>
          <w:b/>
          <w:bCs/>
          <w:sz w:val="24"/>
          <w:szCs w:val="24"/>
          <w:lang w:val="ro-RO"/>
        </w:rPr>
        <w:t>2.</w:t>
      </w:r>
      <w:r w:rsidR="006915D7">
        <w:rPr>
          <w:rFonts w:asciiTheme="majorHAnsi" w:hAnsiTheme="majorHAnsi" w:cstheme="majorHAnsi"/>
          <w:b/>
          <w:bCs/>
          <w:sz w:val="24"/>
          <w:szCs w:val="24"/>
          <w:lang w:val="ro-RO"/>
        </w:rPr>
        <w:t>4</w:t>
      </w:r>
      <w:r w:rsidR="006915D7" w:rsidRPr="00BB1FA7">
        <w:rPr>
          <w:rFonts w:asciiTheme="majorHAnsi" w:hAnsiTheme="majorHAnsi" w:cstheme="majorHAnsi"/>
          <w:b/>
          <w:bCs/>
          <w:sz w:val="24"/>
          <w:szCs w:val="24"/>
          <w:lang w:val="ro-RO"/>
        </w:rPr>
        <w:t>.1.</w:t>
      </w:r>
      <w:r w:rsidR="006915D7" w:rsidRPr="0012615E">
        <w:rPr>
          <w:rFonts w:asciiTheme="majorHAnsi" w:hAnsiTheme="majorHAnsi" w:cstheme="majorHAnsi"/>
          <w:b/>
          <w:bCs/>
          <w:sz w:val="24"/>
          <w:szCs w:val="24"/>
          <w:lang w:val="ro-RO"/>
        </w:rPr>
        <w:t xml:space="preserve"> </w:t>
      </w:r>
      <w:r w:rsidR="006915D7" w:rsidRPr="0012615E">
        <w:rPr>
          <w:rFonts w:asciiTheme="majorHAnsi" w:hAnsiTheme="majorHAnsi" w:cstheme="majorHAnsi"/>
          <w:color w:val="222222"/>
          <w:sz w:val="24"/>
          <w:szCs w:val="24"/>
          <w:lang w:val="ro-RO"/>
        </w:rPr>
        <w:t>Să asigure evidența contabilă corespunzătoare</w:t>
      </w:r>
      <w:r w:rsidR="006915D7">
        <w:rPr>
          <w:rFonts w:asciiTheme="majorHAnsi" w:hAnsiTheme="majorHAnsi" w:cstheme="majorHAnsi"/>
          <w:color w:val="222222"/>
          <w:sz w:val="24"/>
          <w:szCs w:val="24"/>
          <w:lang w:val="ro-RO"/>
        </w:rPr>
        <w:t xml:space="preserve"> </w:t>
      </w:r>
      <w:r w:rsidR="006915D7" w:rsidRPr="0012615E">
        <w:rPr>
          <w:rFonts w:asciiTheme="majorHAnsi" w:hAnsiTheme="majorHAnsi" w:cstheme="majorHAnsi"/>
          <w:color w:val="222222"/>
          <w:sz w:val="24"/>
          <w:szCs w:val="24"/>
          <w:lang w:val="ro-RO"/>
        </w:rPr>
        <w:t xml:space="preserve">a cotelor în capitalul social al întreprinderilor </w:t>
      </w:r>
      <w:r w:rsidR="006915D7" w:rsidRPr="002E4563">
        <w:rPr>
          <w:rFonts w:asciiTheme="majorHAnsi" w:hAnsiTheme="majorHAnsi" w:cstheme="majorHAnsi"/>
          <w:color w:val="222222"/>
          <w:sz w:val="24"/>
          <w:szCs w:val="24"/>
          <w:lang w:val="ro-RO"/>
        </w:rPr>
        <w:t>de stat în care</w:t>
      </w:r>
      <w:r w:rsidR="007F6EE2">
        <w:rPr>
          <w:rFonts w:asciiTheme="majorHAnsi" w:hAnsiTheme="majorHAnsi" w:cstheme="majorHAnsi"/>
          <w:color w:val="222222"/>
          <w:sz w:val="24"/>
          <w:szCs w:val="24"/>
          <w:lang w:val="ro-RO"/>
        </w:rPr>
        <w:t>-și</w:t>
      </w:r>
      <w:r w:rsidR="006915D7" w:rsidRPr="002E4563">
        <w:rPr>
          <w:rFonts w:asciiTheme="majorHAnsi" w:hAnsiTheme="majorHAnsi" w:cstheme="majorHAnsi"/>
          <w:color w:val="222222"/>
          <w:sz w:val="24"/>
          <w:szCs w:val="24"/>
          <w:lang w:val="ro-RO"/>
        </w:rPr>
        <w:t xml:space="preserve"> exercită funcția de fondator</w:t>
      </w:r>
      <w:r w:rsidR="007F6EE2">
        <w:rPr>
          <w:rFonts w:asciiTheme="majorHAnsi" w:hAnsiTheme="majorHAnsi" w:cstheme="majorHAnsi"/>
          <w:color w:val="222222"/>
          <w:sz w:val="24"/>
          <w:szCs w:val="24"/>
          <w:lang w:val="ro-RO"/>
        </w:rPr>
        <w:t>,</w:t>
      </w:r>
      <w:r w:rsidR="006915D7" w:rsidRPr="002E4563">
        <w:rPr>
          <w:rFonts w:asciiTheme="majorHAnsi" w:hAnsiTheme="majorHAnsi" w:cstheme="majorHAnsi"/>
          <w:color w:val="222222"/>
          <w:sz w:val="24"/>
          <w:szCs w:val="24"/>
          <w:lang w:val="ro-RO"/>
        </w:rPr>
        <w:t xml:space="preserve"> prin: </w:t>
      </w:r>
    </w:p>
    <w:p w:rsidR="006915D7" w:rsidRPr="002E4563" w:rsidRDefault="0018769C" w:rsidP="00C24D30">
      <w:pPr>
        <w:pStyle w:val="HTML"/>
        <w:spacing w:line="276" w:lineRule="auto"/>
        <w:jc w:val="both"/>
        <w:rPr>
          <w:rFonts w:asciiTheme="majorHAnsi" w:hAnsiTheme="majorHAnsi" w:cstheme="majorHAnsi"/>
          <w:color w:val="222222"/>
          <w:sz w:val="24"/>
          <w:szCs w:val="24"/>
          <w:lang w:val="ro-RO"/>
        </w:rPr>
      </w:pPr>
      <w:r>
        <w:rPr>
          <w:rFonts w:asciiTheme="majorHAnsi" w:hAnsiTheme="majorHAnsi" w:cstheme="majorHAnsi"/>
          <w:b/>
          <w:color w:val="222222"/>
          <w:sz w:val="24"/>
          <w:szCs w:val="24"/>
          <w:lang w:val="ro-RO"/>
        </w:rPr>
        <w:t xml:space="preserve"> </w:t>
      </w:r>
      <w:r w:rsidR="006915D7" w:rsidRPr="00373F1C">
        <w:rPr>
          <w:rFonts w:asciiTheme="majorHAnsi" w:hAnsiTheme="majorHAnsi" w:cstheme="majorHAnsi"/>
          <w:color w:val="222222"/>
          <w:sz w:val="24"/>
          <w:szCs w:val="24"/>
          <w:lang w:val="ro-RO"/>
        </w:rPr>
        <w:t>2.4.1.1.</w:t>
      </w:r>
      <w:r w:rsidR="006915D7" w:rsidRPr="002E4563">
        <w:rPr>
          <w:rFonts w:asciiTheme="majorHAnsi" w:hAnsiTheme="majorHAnsi" w:cstheme="majorHAnsi"/>
          <w:color w:val="222222"/>
          <w:sz w:val="24"/>
          <w:szCs w:val="24"/>
          <w:lang w:val="ro-RO"/>
        </w:rPr>
        <w:t xml:space="preserve"> restabilirea și revizuirea componenței listei bunurilor t</w:t>
      </w:r>
      <w:r w:rsidR="004F1B78">
        <w:rPr>
          <w:rFonts w:asciiTheme="majorHAnsi" w:hAnsiTheme="majorHAnsi" w:cstheme="majorHAnsi"/>
          <w:color w:val="222222"/>
          <w:sz w:val="24"/>
          <w:szCs w:val="24"/>
          <w:lang w:val="ro-RO"/>
        </w:rPr>
        <w:t>ransmise în capitalul social al</w:t>
      </w:r>
      <w:r w:rsidR="006915D7" w:rsidRPr="002E4563">
        <w:rPr>
          <w:rFonts w:asciiTheme="majorHAnsi" w:hAnsiTheme="majorHAnsi" w:cstheme="majorHAnsi"/>
          <w:color w:val="222222"/>
          <w:sz w:val="24"/>
          <w:szCs w:val="24"/>
          <w:lang w:val="ro-RO"/>
        </w:rPr>
        <w:t xml:space="preserve"> întreprinderilor de stat</w:t>
      </w:r>
      <w:r w:rsidR="00671DB1">
        <w:rPr>
          <w:rFonts w:asciiTheme="majorHAnsi" w:hAnsiTheme="majorHAnsi" w:cstheme="majorHAnsi"/>
          <w:color w:val="222222"/>
          <w:sz w:val="24"/>
          <w:szCs w:val="24"/>
          <w:lang w:val="ro-RO"/>
        </w:rPr>
        <w:t>,</w:t>
      </w:r>
      <w:r w:rsidR="006915D7" w:rsidRPr="002E4563">
        <w:rPr>
          <w:rFonts w:asciiTheme="majorHAnsi" w:hAnsiTheme="majorHAnsi" w:cstheme="majorHAnsi"/>
          <w:color w:val="222222"/>
          <w:sz w:val="24"/>
          <w:szCs w:val="24"/>
          <w:lang w:val="ro-RO"/>
        </w:rPr>
        <w:t xml:space="preserve"> ținând cont de p</w:t>
      </w:r>
      <w:r w:rsidR="006915D7" w:rsidRPr="00545771">
        <w:rPr>
          <w:rFonts w:asciiTheme="majorHAnsi" w:hAnsiTheme="majorHAnsi" w:cstheme="majorHAnsi"/>
          <w:color w:val="222222"/>
          <w:sz w:val="24"/>
          <w:szCs w:val="24"/>
          <w:lang w:val="ro-RO"/>
        </w:rPr>
        <w:t xml:space="preserve">revederile Legii </w:t>
      </w:r>
      <w:r w:rsidR="006915D7" w:rsidRPr="00545771">
        <w:rPr>
          <w:rFonts w:asciiTheme="majorHAnsi" w:eastAsia="Times New Roman" w:hAnsiTheme="majorHAnsi" w:cstheme="majorHAnsi"/>
          <w:sz w:val="24"/>
          <w:szCs w:val="24"/>
          <w:lang w:val="ro-RO"/>
        </w:rPr>
        <w:t>nr.29</w:t>
      </w:r>
      <w:r w:rsidR="005C23EB" w:rsidRPr="00545771">
        <w:rPr>
          <w:rFonts w:asciiTheme="majorHAnsi" w:eastAsia="Times New Roman" w:hAnsiTheme="majorHAnsi" w:cstheme="majorHAnsi"/>
          <w:sz w:val="24"/>
          <w:szCs w:val="24"/>
          <w:lang w:val="ro-RO"/>
        </w:rPr>
        <w:t xml:space="preserve"> din 05.04.</w:t>
      </w:r>
      <w:r w:rsidR="006915D7" w:rsidRPr="00545771">
        <w:rPr>
          <w:rFonts w:asciiTheme="majorHAnsi" w:eastAsia="Times New Roman" w:hAnsiTheme="majorHAnsi" w:cstheme="majorHAnsi"/>
          <w:sz w:val="24"/>
          <w:szCs w:val="24"/>
          <w:lang w:val="ro-RO"/>
        </w:rPr>
        <w:t>2018</w:t>
      </w:r>
      <w:r w:rsidR="006915D7" w:rsidRPr="00545771">
        <w:rPr>
          <w:rStyle w:val="ae"/>
          <w:rFonts w:asciiTheme="majorHAnsi" w:hAnsiTheme="majorHAnsi" w:cstheme="majorHAnsi"/>
          <w:sz w:val="24"/>
          <w:szCs w:val="24"/>
          <w:lang w:val="ro-RO"/>
        </w:rPr>
        <w:footnoteReference w:id="6"/>
      </w:r>
      <w:r w:rsidR="006915D7" w:rsidRPr="00545771">
        <w:rPr>
          <w:rFonts w:asciiTheme="majorHAnsi" w:eastAsia="Times New Roman" w:hAnsiTheme="majorHAnsi" w:cstheme="majorHAnsi"/>
          <w:sz w:val="24"/>
          <w:szCs w:val="24"/>
          <w:lang w:val="ro-RO"/>
        </w:rPr>
        <w:t xml:space="preserve"> și Legii nr.246</w:t>
      </w:r>
      <w:r w:rsidR="00164EC4" w:rsidRPr="00545771">
        <w:rPr>
          <w:rFonts w:asciiTheme="majorHAnsi" w:eastAsia="Times New Roman" w:hAnsiTheme="majorHAnsi" w:cstheme="majorHAnsi"/>
          <w:sz w:val="24"/>
          <w:szCs w:val="24"/>
          <w:lang w:val="ro-RO"/>
        </w:rPr>
        <w:t xml:space="preserve"> </w:t>
      </w:r>
      <w:r w:rsidR="00C24D30" w:rsidRPr="00545771">
        <w:rPr>
          <w:rFonts w:asciiTheme="majorHAnsi" w:eastAsia="Times New Roman" w:hAnsiTheme="majorHAnsi" w:cstheme="majorHAnsi"/>
          <w:sz w:val="24"/>
          <w:szCs w:val="24"/>
          <w:lang w:val="ro-RO"/>
        </w:rPr>
        <w:t>din 22.11.</w:t>
      </w:r>
      <w:r w:rsidR="006915D7" w:rsidRPr="00545771">
        <w:rPr>
          <w:rFonts w:asciiTheme="majorHAnsi" w:eastAsia="Times New Roman" w:hAnsiTheme="majorHAnsi" w:cstheme="majorHAnsi"/>
          <w:sz w:val="24"/>
          <w:szCs w:val="24"/>
          <w:lang w:val="ro-RO"/>
        </w:rPr>
        <w:t>2017</w:t>
      </w:r>
      <w:r w:rsidR="006915D7" w:rsidRPr="00545771">
        <w:rPr>
          <w:rStyle w:val="ae"/>
          <w:rFonts w:asciiTheme="majorHAnsi" w:hAnsiTheme="majorHAnsi" w:cstheme="majorHAnsi"/>
          <w:sz w:val="24"/>
          <w:szCs w:val="24"/>
          <w:lang w:val="ro-RO"/>
        </w:rPr>
        <w:footnoteReference w:id="7"/>
      </w:r>
      <w:r w:rsidR="00FB6FB7">
        <w:rPr>
          <w:rFonts w:asciiTheme="majorHAnsi" w:hAnsiTheme="majorHAnsi" w:cstheme="majorHAnsi"/>
          <w:color w:val="222222"/>
          <w:sz w:val="24"/>
          <w:szCs w:val="24"/>
          <w:lang w:val="ro-RO"/>
        </w:rPr>
        <w:t>, cu</w:t>
      </w:r>
      <w:r w:rsidR="006915D7" w:rsidRPr="00545771">
        <w:rPr>
          <w:rFonts w:asciiTheme="majorHAnsi" w:hAnsiTheme="majorHAnsi" w:cstheme="majorHAnsi"/>
          <w:color w:val="222222"/>
          <w:sz w:val="24"/>
          <w:szCs w:val="24"/>
          <w:lang w:val="ro-RO"/>
        </w:rPr>
        <w:t xml:space="preserve"> evaluarea</w:t>
      </w:r>
      <w:r w:rsidR="006915D7" w:rsidRPr="002E4563">
        <w:rPr>
          <w:rFonts w:asciiTheme="majorHAnsi" w:hAnsiTheme="majorHAnsi" w:cstheme="majorHAnsi"/>
          <w:color w:val="222222"/>
          <w:sz w:val="24"/>
          <w:szCs w:val="24"/>
          <w:lang w:val="ro-RO"/>
        </w:rPr>
        <w:t xml:space="preserve"> periodică</w:t>
      </w:r>
      <w:r w:rsidR="006915D7" w:rsidRPr="002E4563">
        <w:rPr>
          <w:rStyle w:val="ae"/>
          <w:rFonts w:asciiTheme="majorHAnsi" w:hAnsiTheme="majorHAnsi" w:cstheme="majorHAnsi"/>
          <w:color w:val="222222"/>
          <w:sz w:val="24"/>
          <w:szCs w:val="24"/>
          <w:lang w:val="ro-RO"/>
        </w:rPr>
        <w:footnoteReference w:id="8"/>
      </w:r>
      <w:r w:rsidR="006915D7" w:rsidRPr="002E4563">
        <w:rPr>
          <w:rFonts w:asciiTheme="majorHAnsi" w:hAnsiTheme="majorHAnsi" w:cstheme="majorHAnsi"/>
          <w:color w:val="222222"/>
          <w:sz w:val="24"/>
          <w:szCs w:val="24"/>
          <w:lang w:val="ro-RO"/>
        </w:rPr>
        <w:t xml:space="preserve"> a bunurilor transmise în capitalul social </w:t>
      </w:r>
      <w:r w:rsidR="00CA7D2A">
        <w:rPr>
          <w:rFonts w:asciiTheme="majorHAnsi" w:hAnsiTheme="majorHAnsi" w:cstheme="majorHAnsi"/>
          <w:color w:val="222222"/>
          <w:sz w:val="24"/>
          <w:szCs w:val="24"/>
          <w:lang w:val="ro-RO"/>
        </w:rPr>
        <w:t xml:space="preserve">al întreprinderilor de stat și </w:t>
      </w:r>
      <w:r w:rsidR="006915D7" w:rsidRPr="002E4563">
        <w:rPr>
          <w:rFonts w:asciiTheme="majorHAnsi" w:hAnsiTheme="majorHAnsi" w:cstheme="majorHAnsi"/>
          <w:color w:val="222222"/>
          <w:sz w:val="24"/>
          <w:szCs w:val="24"/>
          <w:lang w:val="ro-RO"/>
        </w:rPr>
        <w:t>ajustarea valorii lor în concordanță cu rezultatele evaluării</w:t>
      </w:r>
      <w:r w:rsidR="007F6EE2">
        <w:rPr>
          <w:rFonts w:asciiTheme="majorHAnsi" w:hAnsiTheme="majorHAnsi" w:cstheme="majorHAnsi"/>
          <w:color w:val="222222"/>
          <w:sz w:val="24"/>
          <w:szCs w:val="24"/>
          <w:lang w:val="ro-RO"/>
        </w:rPr>
        <w:t>;</w:t>
      </w:r>
      <w:r w:rsidR="006915D7" w:rsidRPr="002E4563">
        <w:rPr>
          <w:rFonts w:asciiTheme="majorHAnsi" w:hAnsiTheme="majorHAnsi" w:cstheme="majorHAnsi"/>
          <w:color w:val="222222"/>
          <w:sz w:val="24"/>
          <w:szCs w:val="24"/>
          <w:lang w:val="ro-RO"/>
        </w:rPr>
        <w:t xml:space="preserve"> </w:t>
      </w:r>
    </w:p>
    <w:p w:rsidR="006915D7" w:rsidRDefault="00FB6FB7" w:rsidP="006915D7">
      <w:pPr>
        <w:pStyle w:val="HTML"/>
        <w:spacing w:line="276" w:lineRule="auto"/>
        <w:jc w:val="both"/>
        <w:rPr>
          <w:rFonts w:asciiTheme="majorHAnsi" w:hAnsiTheme="majorHAnsi" w:cstheme="majorHAnsi"/>
          <w:color w:val="222222"/>
          <w:sz w:val="24"/>
          <w:szCs w:val="24"/>
          <w:lang w:val="ro-RO"/>
        </w:rPr>
      </w:pPr>
      <w:r>
        <w:rPr>
          <w:rFonts w:asciiTheme="majorHAnsi" w:hAnsiTheme="majorHAnsi" w:cstheme="majorHAnsi"/>
          <w:b/>
          <w:color w:val="222222"/>
          <w:sz w:val="24"/>
          <w:szCs w:val="24"/>
          <w:lang w:val="ro-RO"/>
        </w:rPr>
        <w:t xml:space="preserve"> </w:t>
      </w:r>
      <w:r w:rsidR="006915D7" w:rsidRPr="00373F1C">
        <w:rPr>
          <w:rFonts w:asciiTheme="majorHAnsi" w:hAnsiTheme="majorHAnsi" w:cstheme="majorHAnsi"/>
          <w:color w:val="222222"/>
          <w:sz w:val="24"/>
          <w:szCs w:val="24"/>
          <w:lang w:val="ro-RO"/>
        </w:rPr>
        <w:t>2.4.1.2</w:t>
      </w:r>
      <w:r w:rsidR="006915D7" w:rsidRPr="00373F1C">
        <w:rPr>
          <w:rFonts w:asciiTheme="majorHAnsi" w:hAnsiTheme="majorHAnsi"/>
          <w:sz w:val="24"/>
          <w:szCs w:val="24"/>
          <w:lang w:val="ro-RO"/>
        </w:rPr>
        <w:t>.</w:t>
      </w:r>
      <w:r w:rsidR="006915D7" w:rsidRPr="00995822">
        <w:rPr>
          <w:rFonts w:asciiTheme="majorHAnsi" w:hAnsiTheme="majorHAnsi" w:cstheme="majorHAnsi"/>
          <w:color w:val="222222"/>
          <w:sz w:val="24"/>
          <w:szCs w:val="24"/>
          <w:lang w:val="ro-RO"/>
        </w:rPr>
        <w:t xml:space="preserve"> </w:t>
      </w:r>
      <w:r w:rsidR="006915D7" w:rsidRPr="006915D7">
        <w:rPr>
          <w:rFonts w:asciiTheme="majorHAnsi" w:hAnsiTheme="majorHAnsi" w:cstheme="majorHAnsi"/>
          <w:color w:val="222222"/>
          <w:sz w:val="24"/>
          <w:szCs w:val="24"/>
          <w:lang w:val="ro-RO"/>
        </w:rPr>
        <w:t>desemnarea unei persoane care să clarifice situați</w:t>
      </w:r>
      <w:r w:rsidR="007F6EE2">
        <w:rPr>
          <w:rFonts w:asciiTheme="majorHAnsi" w:hAnsiTheme="majorHAnsi" w:cstheme="majorHAnsi"/>
          <w:color w:val="222222"/>
          <w:sz w:val="24"/>
          <w:szCs w:val="24"/>
          <w:lang w:val="ro-RO"/>
        </w:rPr>
        <w:t>a</w:t>
      </w:r>
      <w:r w:rsidR="006915D7" w:rsidRPr="006915D7">
        <w:rPr>
          <w:rFonts w:asciiTheme="majorHAnsi" w:hAnsiTheme="majorHAnsi" w:cstheme="majorHAnsi"/>
          <w:color w:val="222222"/>
          <w:sz w:val="24"/>
          <w:szCs w:val="24"/>
          <w:lang w:val="ro-RO"/>
        </w:rPr>
        <w:t xml:space="preserve"> </w:t>
      </w:r>
      <w:r w:rsidR="007F6EE2">
        <w:rPr>
          <w:rFonts w:asciiTheme="majorHAnsi" w:hAnsiTheme="majorHAnsi" w:cstheme="majorHAnsi"/>
          <w:color w:val="222222"/>
          <w:sz w:val="24"/>
          <w:szCs w:val="24"/>
          <w:lang w:val="ro-RO"/>
        </w:rPr>
        <w:t>privind</w:t>
      </w:r>
      <w:r w:rsidR="006915D7" w:rsidRPr="006915D7">
        <w:rPr>
          <w:rFonts w:asciiTheme="majorHAnsi" w:hAnsiTheme="majorHAnsi" w:cstheme="majorHAnsi"/>
          <w:color w:val="222222"/>
          <w:sz w:val="24"/>
          <w:szCs w:val="24"/>
          <w:lang w:val="ro-RO"/>
        </w:rPr>
        <w:t xml:space="preserve"> înscrisurile din Registrul persoanelor juridice, </w:t>
      </w:r>
      <w:r w:rsidR="00671DB1">
        <w:rPr>
          <w:rFonts w:asciiTheme="majorHAnsi" w:hAnsiTheme="majorHAnsi" w:cstheme="majorHAnsi"/>
          <w:color w:val="222222"/>
          <w:sz w:val="24"/>
          <w:szCs w:val="24"/>
          <w:lang w:val="ro-RO"/>
        </w:rPr>
        <w:t>potrivit</w:t>
      </w:r>
      <w:r w:rsidR="006915D7" w:rsidRPr="006915D7">
        <w:rPr>
          <w:rFonts w:asciiTheme="majorHAnsi" w:hAnsiTheme="majorHAnsi" w:cstheme="majorHAnsi"/>
          <w:color w:val="222222"/>
          <w:sz w:val="24"/>
          <w:szCs w:val="24"/>
          <w:lang w:val="ro-RO"/>
        </w:rPr>
        <w:t xml:space="preserve"> cărora </w:t>
      </w:r>
      <w:r w:rsidR="00671DB1">
        <w:rPr>
          <w:rFonts w:asciiTheme="majorHAnsi" w:hAnsiTheme="majorHAnsi" w:cstheme="majorHAnsi"/>
          <w:color w:val="222222"/>
          <w:sz w:val="24"/>
          <w:szCs w:val="24"/>
          <w:lang w:val="ro-RO"/>
        </w:rPr>
        <w:t>m</w:t>
      </w:r>
      <w:r w:rsidR="006915D7" w:rsidRPr="006915D7">
        <w:rPr>
          <w:rFonts w:asciiTheme="majorHAnsi" w:hAnsiTheme="majorHAnsi" w:cstheme="majorHAnsi"/>
          <w:color w:val="222222"/>
          <w:sz w:val="24"/>
          <w:szCs w:val="24"/>
          <w:lang w:val="ro-RO"/>
        </w:rPr>
        <w:t xml:space="preserve">inisterul este fondator al Î.S. </w:t>
      </w:r>
      <w:r w:rsidR="00BC5392">
        <w:rPr>
          <w:rFonts w:asciiTheme="majorHAnsi" w:hAnsiTheme="majorHAnsi" w:cstheme="majorHAnsi"/>
          <w:color w:val="000000" w:themeColor="text1"/>
          <w:sz w:val="24"/>
          <w:szCs w:val="24"/>
          <w:lang w:val="ro-RO"/>
        </w:rPr>
        <w:t xml:space="preserve">„CCM VICHI”, </w:t>
      </w:r>
      <w:r w:rsidR="00BC5392">
        <w:rPr>
          <w:rFonts w:asciiTheme="majorHAnsi" w:hAnsiTheme="majorHAnsi" w:cstheme="majorHAnsi"/>
          <w:color w:val="222222"/>
          <w:sz w:val="24"/>
          <w:szCs w:val="24"/>
          <w:lang w:val="ro-RO"/>
        </w:rPr>
        <w:t>cu ajustarea, după caz,</w:t>
      </w:r>
      <w:r w:rsidR="006915D7" w:rsidRPr="006915D7">
        <w:rPr>
          <w:rFonts w:asciiTheme="majorHAnsi" w:hAnsiTheme="majorHAnsi" w:cstheme="majorHAnsi"/>
          <w:color w:val="222222"/>
          <w:sz w:val="24"/>
          <w:szCs w:val="24"/>
          <w:lang w:val="ro-RO"/>
        </w:rPr>
        <w:t xml:space="preserve"> sau a înscrisurilor </w:t>
      </w:r>
      <w:r w:rsidR="00671DB1">
        <w:rPr>
          <w:rFonts w:asciiTheme="majorHAnsi" w:hAnsiTheme="majorHAnsi" w:cstheme="majorHAnsi"/>
          <w:color w:val="222222"/>
          <w:sz w:val="24"/>
          <w:szCs w:val="24"/>
          <w:lang w:val="ro-RO"/>
        </w:rPr>
        <w:t>di</w:t>
      </w:r>
      <w:r w:rsidR="006915D7" w:rsidRPr="006915D7">
        <w:rPr>
          <w:rFonts w:asciiTheme="majorHAnsi" w:hAnsiTheme="majorHAnsi" w:cstheme="majorHAnsi"/>
          <w:color w:val="222222"/>
          <w:sz w:val="24"/>
          <w:szCs w:val="24"/>
          <w:lang w:val="ro-RO"/>
        </w:rPr>
        <w:t xml:space="preserve">n Registru, sau a soldului </w:t>
      </w:r>
      <w:r w:rsidR="006915D7" w:rsidRPr="006915D7">
        <w:rPr>
          <w:rFonts w:asciiTheme="majorHAnsi" w:hAnsiTheme="majorHAnsi" w:cstheme="majorHAnsi"/>
          <w:sz w:val="24"/>
          <w:szCs w:val="24"/>
          <w:lang w:val="ro-RO"/>
        </w:rPr>
        <w:t>grupei de conturi 415 „</w:t>
      </w:r>
      <w:r w:rsidR="006915D7" w:rsidRPr="006915D7">
        <w:rPr>
          <w:rFonts w:asciiTheme="majorHAnsi" w:hAnsiTheme="majorHAnsi" w:cs="Times New Roman"/>
          <w:sz w:val="24"/>
          <w:szCs w:val="24"/>
          <w:lang w:val="ro-RO"/>
        </w:rPr>
        <w:t>Acțiuni și alte forme de participare în capital în interiorul țării”</w:t>
      </w:r>
      <w:r w:rsidR="00671DB1">
        <w:rPr>
          <w:rFonts w:asciiTheme="majorHAnsi" w:hAnsiTheme="majorHAnsi" w:cs="Times New Roman"/>
          <w:sz w:val="24"/>
          <w:szCs w:val="24"/>
          <w:lang w:val="ro-RO"/>
        </w:rPr>
        <w:t>;</w:t>
      </w:r>
    </w:p>
    <w:p w:rsidR="006915D7" w:rsidRPr="006E6359" w:rsidRDefault="00FB6FB7" w:rsidP="006915D7">
      <w:pPr>
        <w:pStyle w:val="a7"/>
        <w:spacing w:line="276" w:lineRule="auto"/>
        <w:jc w:val="both"/>
        <w:rPr>
          <w:rFonts w:asciiTheme="majorHAnsi" w:hAnsiTheme="majorHAnsi" w:cstheme="majorHAnsi"/>
          <w:sz w:val="24"/>
          <w:szCs w:val="24"/>
          <w:lang w:val="ro-RO"/>
        </w:rPr>
      </w:pPr>
      <w:r>
        <w:rPr>
          <w:rFonts w:asciiTheme="majorHAnsi" w:hAnsiTheme="majorHAnsi" w:cstheme="majorHAnsi"/>
          <w:b/>
          <w:sz w:val="24"/>
          <w:szCs w:val="24"/>
          <w:lang w:val="ro-RO"/>
        </w:rPr>
        <w:t xml:space="preserve"> </w:t>
      </w:r>
      <w:r w:rsidR="006915D7" w:rsidRPr="00995822">
        <w:rPr>
          <w:rFonts w:asciiTheme="majorHAnsi" w:hAnsiTheme="majorHAnsi" w:cstheme="majorHAnsi"/>
          <w:b/>
          <w:sz w:val="24"/>
          <w:szCs w:val="24"/>
          <w:lang w:val="ro-RO"/>
        </w:rPr>
        <w:t>2.4.2.</w:t>
      </w:r>
      <w:r w:rsidR="006915D7" w:rsidRPr="00995822">
        <w:rPr>
          <w:rFonts w:asciiTheme="majorHAnsi" w:hAnsiTheme="majorHAnsi" w:cstheme="majorHAnsi"/>
          <w:sz w:val="24"/>
          <w:szCs w:val="24"/>
          <w:lang w:val="ro-RO"/>
        </w:rPr>
        <w:t xml:space="preserve"> </w:t>
      </w:r>
      <w:r w:rsidR="006915D7" w:rsidRPr="006E6359">
        <w:rPr>
          <w:rFonts w:asciiTheme="majorHAnsi" w:hAnsiTheme="majorHAnsi" w:cstheme="majorHAnsi"/>
          <w:sz w:val="24"/>
          <w:szCs w:val="24"/>
          <w:lang w:val="ro-RO"/>
        </w:rPr>
        <w:t>Să intensifice activitățile în scopul definitivării reorganizării prin absorbție și</w:t>
      </w:r>
      <w:r w:rsidR="00671DB1">
        <w:rPr>
          <w:rFonts w:asciiTheme="majorHAnsi" w:hAnsiTheme="majorHAnsi" w:cstheme="majorHAnsi"/>
          <w:sz w:val="24"/>
          <w:szCs w:val="24"/>
          <w:lang w:val="ro-RO"/>
        </w:rPr>
        <w:t>,</w:t>
      </w:r>
      <w:r w:rsidR="006915D7" w:rsidRPr="006E6359">
        <w:rPr>
          <w:rFonts w:asciiTheme="majorHAnsi" w:hAnsiTheme="majorHAnsi" w:cstheme="majorHAnsi"/>
          <w:sz w:val="24"/>
          <w:szCs w:val="24"/>
          <w:lang w:val="ro-RO"/>
        </w:rPr>
        <w:t xml:space="preserve"> respectiv</w:t>
      </w:r>
      <w:r w:rsidR="00671DB1">
        <w:rPr>
          <w:rFonts w:asciiTheme="majorHAnsi" w:hAnsiTheme="majorHAnsi" w:cstheme="majorHAnsi"/>
          <w:sz w:val="24"/>
          <w:szCs w:val="24"/>
          <w:lang w:val="ro-RO"/>
        </w:rPr>
        <w:t>,</w:t>
      </w:r>
      <w:r w:rsidR="00BC5392">
        <w:rPr>
          <w:rFonts w:asciiTheme="majorHAnsi" w:hAnsiTheme="majorHAnsi" w:cstheme="majorHAnsi"/>
          <w:sz w:val="24"/>
          <w:szCs w:val="24"/>
          <w:lang w:val="ro-RO"/>
        </w:rPr>
        <w:t xml:space="preserve"> transformare a</w:t>
      </w:r>
      <w:r w:rsidR="006915D7" w:rsidRPr="00B40BD7">
        <w:rPr>
          <w:rFonts w:asciiTheme="majorHAnsi" w:hAnsiTheme="majorHAnsi" w:cstheme="majorHAnsi"/>
          <w:sz w:val="24"/>
          <w:szCs w:val="24"/>
          <w:lang w:val="ro-RO"/>
        </w:rPr>
        <w:t xml:space="preserve"> Î</w:t>
      </w:r>
      <w:r w:rsidR="006915D7" w:rsidRPr="00100445">
        <w:rPr>
          <w:rFonts w:asciiTheme="majorHAnsi" w:hAnsiTheme="majorHAnsi" w:cstheme="majorHAnsi"/>
          <w:sz w:val="24"/>
          <w:szCs w:val="24"/>
          <w:lang w:val="ro-RO"/>
        </w:rPr>
        <w:t>.S. „Combinatul de deservire socială” şi Î.S. „Centrul de pregătire a specialiştilor pentru Armata Naţională</w:t>
      </w:r>
      <w:r w:rsidR="006915D7">
        <w:rPr>
          <w:rFonts w:asciiTheme="majorHAnsi" w:hAnsiTheme="majorHAnsi" w:cstheme="majorHAnsi"/>
          <w:sz w:val="24"/>
          <w:szCs w:val="24"/>
          <w:lang w:val="ro-RO"/>
        </w:rPr>
        <w:t>”</w:t>
      </w:r>
      <w:r w:rsidR="006915D7" w:rsidRPr="006E6359">
        <w:rPr>
          <w:rFonts w:asciiTheme="majorHAnsi" w:hAnsiTheme="majorHAnsi" w:cstheme="majorHAnsi"/>
          <w:sz w:val="24"/>
          <w:szCs w:val="24"/>
          <w:lang w:val="ro-RO"/>
        </w:rPr>
        <w:t xml:space="preserve"> în Instituția </w:t>
      </w:r>
      <w:r w:rsidR="006915D7" w:rsidRPr="006D1CC5">
        <w:rPr>
          <w:rFonts w:asciiTheme="majorHAnsi" w:hAnsiTheme="majorHAnsi" w:cstheme="majorHAnsi"/>
          <w:sz w:val="24"/>
          <w:szCs w:val="24"/>
          <w:lang w:val="ro-RO"/>
        </w:rPr>
        <w:t xml:space="preserve">Publică </w:t>
      </w:r>
      <w:r w:rsidR="007334D6" w:rsidRPr="006D1CC5">
        <w:rPr>
          <w:rFonts w:asciiTheme="majorHAnsi" w:hAnsiTheme="majorHAnsi" w:cstheme="majorHAnsi"/>
          <w:sz w:val="24"/>
          <w:szCs w:val="24"/>
          <w:lang w:val="ro-RO"/>
        </w:rPr>
        <w:t>„</w:t>
      </w:r>
      <w:r w:rsidR="006915D7" w:rsidRPr="006D1CC5">
        <w:rPr>
          <w:rFonts w:asciiTheme="majorHAnsi" w:hAnsiTheme="majorHAnsi" w:cstheme="majorHAnsi"/>
          <w:sz w:val="24"/>
          <w:szCs w:val="24"/>
          <w:lang w:val="ro-RO"/>
        </w:rPr>
        <w:t>Centrul</w:t>
      </w:r>
      <w:r w:rsidR="006915D7" w:rsidRPr="006E6359">
        <w:rPr>
          <w:rFonts w:asciiTheme="majorHAnsi" w:hAnsiTheme="majorHAnsi" w:cstheme="majorHAnsi"/>
          <w:sz w:val="24"/>
          <w:szCs w:val="24"/>
          <w:lang w:val="ro-RO"/>
        </w:rPr>
        <w:t xml:space="preserve"> de pregătire a specialiştilor şi de suport al Armatei Naţionale”,</w:t>
      </w:r>
      <w:r w:rsidR="006915D7" w:rsidRPr="006E6359">
        <w:rPr>
          <w:rFonts w:asciiTheme="majorHAnsi" w:hAnsiTheme="majorHAnsi" w:cstheme="majorHAnsi"/>
          <w:bCs/>
          <w:sz w:val="24"/>
          <w:szCs w:val="24"/>
          <w:lang w:val="ro-RO"/>
        </w:rPr>
        <w:t xml:space="preserve"> în modul stabilit </w:t>
      </w:r>
      <w:r w:rsidR="00671DB1" w:rsidRPr="00853054">
        <w:rPr>
          <w:rFonts w:asciiTheme="majorHAnsi" w:hAnsiTheme="majorHAnsi" w:cstheme="majorHAnsi"/>
          <w:bCs/>
          <w:sz w:val="24"/>
          <w:szCs w:val="24"/>
          <w:lang w:val="ro-RO"/>
        </w:rPr>
        <w:t>prin</w:t>
      </w:r>
      <w:r w:rsidR="006915D7" w:rsidRPr="006E6359">
        <w:rPr>
          <w:rFonts w:asciiTheme="majorHAnsi" w:hAnsiTheme="majorHAnsi" w:cstheme="majorHAnsi"/>
          <w:bCs/>
          <w:sz w:val="24"/>
          <w:szCs w:val="24"/>
          <w:lang w:val="ro-RO"/>
        </w:rPr>
        <w:t xml:space="preserve"> </w:t>
      </w:r>
      <w:r w:rsidR="00DD14B2">
        <w:rPr>
          <w:rFonts w:asciiTheme="majorHAnsi" w:hAnsiTheme="majorHAnsi" w:cstheme="majorHAnsi"/>
          <w:sz w:val="24"/>
          <w:szCs w:val="24"/>
          <w:lang w:val="ro-RO"/>
        </w:rPr>
        <w:t>Hotărârea Guvernului nr.</w:t>
      </w:r>
      <w:r w:rsidR="0052679C">
        <w:rPr>
          <w:rFonts w:asciiTheme="majorHAnsi" w:hAnsiTheme="majorHAnsi" w:cstheme="majorHAnsi"/>
          <w:sz w:val="24"/>
          <w:szCs w:val="24"/>
          <w:lang w:val="ro-RO"/>
        </w:rPr>
        <w:t>698 din 11.07.</w:t>
      </w:r>
      <w:r w:rsidR="006915D7" w:rsidRPr="006E6359">
        <w:rPr>
          <w:rFonts w:asciiTheme="majorHAnsi" w:hAnsiTheme="majorHAnsi" w:cstheme="majorHAnsi"/>
          <w:sz w:val="24"/>
          <w:szCs w:val="24"/>
          <w:lang w:val="ro-RO"/>
        </w:rPr>
        <w:t xml:space="preserve">2018, cu ajustarea înscrisurilor în Registrul </w:t>
      </w:r>
      <w:r w:rsidR="006915D7" w:rsidRPr="006E6359">
        <w:rPr>
          <w:rFonts w:asciiTheme="majorHAnsi" w:hAnsiTheme="majorHAnsi" w:cstheme="majorHAnsi"/>
          <w:color w:val="000000" w:themeColor="text1"/>
          <w:sz w:val="24"/>
          <w:szCs w:val="24"/>
          <w:lang w:val="ro-RO"/>
        </w:rPr>
        <w:t>de stat al persoanelor juridice</w:t>
      </w:r>
      <w:r w:rsidR="00671DB1">
        <w:rPr>
          <w:rFonts w:asciiTheme="majorHAnsi" w:hAnsiTheme="majorHAnsi" w:cstheme="majorHAnsi"/>
          <w:sz w:val="24"/>
          <w:szCs w:val="24"/>
          <w:lang w:val="ro-RO"/>
        </w:rPr>
        <w:t>;</w:t>
      </w:r>
    </w:p>
    <w:p w:rsidR="006915D7" w:rsidRDefault="0018769C" w:rsidP="001F2925">
      <w:pPr>
        <w:spacing w:after="0" w:line="276" w:lineRule="auto"/>
        <w:jc w:val="both"/>
        <w:rPr>
          <w:rFonts w:asciiTheme="majorHAnsi" w:hAnsiTheme="majorHAnsi" w:cstheme="majorHAnsi"/>
          <w:sz w:val="24"/>
          <w:szCs w:val="24"/>
          <w:lang w:val="ro-RO"/>
        </w:rPr>
      </w:pPr>
      <w:r>
        <w:rPr>
          <w:rFonts w:asciiTheme="majorHAnsi" w:hAnsiTheme="majorHAnsi" w:cstheme="majorHAnsi"/>
          <w:b/>
          <w:bCs/>
          <w:sz w:val="24"/>
          <w:szCs w:val="24"/>
          <w:lang w:val="ro-RO"/>
        </w:rPr>
        <w:t xml:space="preserve"> </w:t>
      </w:r>
      <w:r w:rsidR="006915D7" w:rsidRPr="00614652">
        <w:rPr>
          <w:rFonts w:asciiTheme="majorHAnsi" w:hAnsiTheme="majorHAnsi" w:cstheme="majorHAnsi"/>
          <w:b/>
          <w:bCs/>
          <w:sz w:val="24"/>
          <w:szCs w:val="24"/>
          <w:lang w:val="ro-RO"/>
        </w:rPr>
        <w:t>2.4.3</w:t>
      </w:r>
      <w:r w:rsidR="006915D7" w:rsidRPr="00614652">
        <w:rPr>
          <w:rFonts w:asciiTheme="majorHAnsi" w:hAnsiTheme="majorHAnsi" w:cstheme="majorHAnsi"/>
          <w:bCs/>
          <w:sz w:val="24"/>
          <w:szCs w:val="24"/>
          <w:lang w:val="ro-RO"/>
        </w:rPr>
        <w:t xml:space="preserve">. </w:t>
      </w:r>
      <w:r w:rsidR="00BC5392">
        <w:rPr>
          <w:rFonts w:asciiTheme="majorHAnsi" w:hAnsiTheme="majorHAnsi" w:cstheme="majorHAnsi"/>
          <w:sz w:val="24"/>
          <w:szCs w:val="24"/>
          <w:lang w:val="ro-RO"/>
        </w:rPr>
        <w:t xml:space="preserve">Să </w:t>
      </w:r>
      <w:r w:rsidR="006915D7" w:rsidRPr="006E6359">
        <w:rPr>
          <w:rFonts w:asciiTheme="majorHAnsi" w:hAnsiTheme="majorHAnsi" w:cstheme="majorHAnsi"/>
          <w:sz w:val="24"/>
          <w:szCs w:val="24"/>
          <w:lang w:val="ro-RO"/>
        </w:rPr>
        <w:t>evalu</w:t>
      </w:r>
      <w:r w:rsidR="006915D7">
        <w:rPr>
          <w:rFonts w:asciiTheme="majorHAnsi" w:hAnsiTheme="majorHAnsi" w:cstheme="majorHAnsi"/>
          <w:sz w:val="24"/>
          <w:szCs w:val="24"/>
          <w:lang w:val="ro-RO"/>
        </w:rPr>
        <w:t>eze</w:t>
      </w:r>
      <w:r w:rsidR="006915D7" w:rsidRPr="006E6359">
        <w:rPr>
          <w:rFonts w:asciiTheme="majorHAnsi" w:hAnsiTheme="majorHAnsi" w:cstheme="majorHAnsi"/>
          <w:sz w:val="24"/>
          <w:szCs w:val="24"/>
          <w:lang w:val="ro-RO"/>
        </w:rPr>
        <w:t xml:space="preserve"> și </w:t>
      </w:r>
      <w:r w:rsidR="00671DB1">
        <w:rPr>
          <w:rFonts w:asciiTheme="majorHAnsi" w:hAnsiTheme="majorHAnsi" w:cstheme="majorHAnsi"/>
          <w:sz w:val="24"/>
          <w:szCs w:val="24"/>
          <w:lang w:val="ro-RO"/>
        </w:rPr>
        <w:t xml:space="preserve">să </w:t>
      </w:r>
      <w:r w:rsidR="006915D7" w:rsidRPr="006E6359">
        <w:rPr>
          <w:rFonts w:asciiTheme="majorHAnsi" w:hAnsiTheme="majorHAnsi" w:cstheme="majorHAnsi"/>
          <w:sz w:val="24"/>
          <w:szCs w:val="24"/>
          <w:lang w:val="ro-RO"/>
        </w:rPr>
        <w:t>înregistr</w:t>
      </w:r>
      <w:r w:rsidR="006915D7">
        <w:rPr>
          <w:rFonts w:asciiTheme="majorHAnsi" w:hAnsiTheme="majorHAnsi" w:cstheme="majorHAnsi"/>
          <w:sz w:val="24"/>
          <w:szCs w:val="24"/>
          <w:lang w:val="ro-RO"/>
        </w:rPr>
        <w:t>eze</w:t>
      </w:r>
      <w:r w:rsidR="006915D7" w:rsidRPr="006E6359">
        <w:rPr>
          <w:rFonts w:asciiTheme="majorHAnsi" w:hAnsiTheme="majorHAnsi" w:cstheme="majorHAnsi"/>
          <w:sz w:val="24"/>
          <w:szCs w:val="24"/>
          <w:lang w:val="ro-RO"/>
        </w:rPr>
        <w:t xml:space="preserve"> în evidența contabilă valo</w:t>
      </w:r>
      <w:r w:rsidR="006915D7">
        <w:rPr>
          <w:rFonts w:asciiTheme="majorHAnsi" w:hAnsiTheme="majorHAnsi" w:cstheme="majorHAnsi"/>
          <w:sz w:val="24"/>
          <w:szCs w:val="24"/>
          <w:lang w:val="ro-RO"/>
        </w:rPr>
        <w:t>area</w:t>
      </w:r>
      <w:r w:rsidR="006915D7" w:rsidRPr="006E6359">
        <w:rPr>
          <w:rFonts w:asciiTheme="majorHAnsi" w:hAnsiTheme="majorHAnsi" w:cstheme="majorHAnsi"/>
          <w:sz w:val="24"/>
          <w:szCs w:val="24"/>
          <w:lang w:val="ro-RO"/>
        </w:rPr>
        <w:t xml:space="preserve"> a </w:t>
      </w:r>
      <w:r w:rsidR="006915D7">
        <w:rPr>
          <w:rFonts w:asciiTheme="majorHAnsi" w:hAnsiTheme="majorHAnsi" w:cstheme="majorHAnsi"/>
          <w:sz w:val="24"/>
          <w:szCs w:val="24"/>
          <w:lang w:val="ro-RO"/>
        </w:rPr>
        <w:t>30</w:t>
      </w:r>
      <w:r w:rsidR="006915D7" w:rsidRPr="006E6359">
        <w:rPr>
          <w:rFonts w:asciiTheme="majorHAnsi" w:hAnsiTheme="majorHAnsi" w:cstheme="majorHAnsi"/>
          <w:sz w:val="24"/>
          <w:szCs w:val="24"/>
          <w:lang w:val="ro-RO"/>
        </w:rPr>
        <w:t xml:space="preserve"> de clădiri conform regulilor de recunoaștere și evaluare stabilite în </w:t>
      </w:r>
      <w:r w:rsidR="00671DB1">
        <w:rPr>
          <w:rFonts w:asciiTheme="majorHAnsi" w:hAnsiTheme="majorHAnsi" w:cstheme="majorHAnsi"/>
          <w:sz w:val="24"/>
          <w:szCs w:val="24"/>
          <w:lang w:val="ro-RO"/>
        </w:rPr>
        <w:t>O</w:t>
      </w:r>
      <w:r w:rsidR="006915D7" w:rsidRPr="006E6359">
        <w:rPr>
          <w:rFonts w:asciiTheme="majorHAnsi" w:hAnsiTheme="majorHAnsi" w:cstheme="majorHAnsi"/>
          <w:sz w:val="24"/>
          <w:szCs w:val="24"/>
          <w:lang w:val="ro-RO"/>
        </w:rPr>
        <w:t>rd</w:t>
      </w:r>
      <w:r w:rsidR="00DA2F27">
        <w:rPr>
          <w:rFonts w:asciiTheme="majorHAnsi" w:hAnsiTheme="majorHAnsi" w:cstheme="majorHAnsi"/>
          <w:sz w:val="24"/>
          <w:szCs w:val="24"/>
          <w:lang w:val="ro-RO"/>
        </w:rPr>
        <w:t>inul ministrului finanțelor nr.</w:t>
      </w:r>
      <w:r w:rsidR="001F2925" w:rsidRPr="00545771">
        <w:rPr>
          <w:rFonts w:asciiTheme="majorHAnsi" w:hAnsiTheme="majorHAnsi" w:cstheme="majorHAnsi"/>
          <w:sz w:val="24"/>
          <w:szCs w:val="24"/>
          <w:lang w:val="ro-RO"/>
        </w:rPr>
        <w:t>216 din 28.12.2015</w:t>
      </w:r>
      <w:r w:rsidR="006915D7" w:rsidRPr="00545771">
        <w:rPr>
          <w:rFonts w:asciiTheme="majorHAnsi" w:hAnsiTheme="majorHAnsi" w:cstheme="majorHAnsi"/>
          <w:sz w:val="24"/>
          <w:szCs w:val="24"/>
          <w:lang w:val="ro-RO"/>
        </w:rPr>
        <w:t>,</w:t>
      </w:r>
      <w:r w:rsidR="006915D7" w:rsidRPr="006E6359">
        <w:rPr>
          <w:rFonts w:asciiTheme="majorHAnsi" w:hAnsiTheme="majorHAnsi" w:cstheme="majorHAnsi"/>
          <w:sz w:val="24"/>
          <w:szCs w:val="24"/>
          <w:lang w:val="ro-RO"/>
        </w:rPr>
        <w:t xml:space="preserve"> cu contabilizarea rezultatului în soldul grupei de conturi 311 „Clădiri”</w:t>
      </w:r>
      <w:r w:rsidR="00671DB1">
        <w:rPr>
          <w:rFonts w:asciiTheme="majorHAnsi" w:hAnsiTheme="majorHAnsi" w:cstheme="majorHAnsi"/>
          <w:sz w:val="24"/>
          <w:szCs w:val="24"/>
          <w:lang w:val="ro-RO"/>
        </w:rPr>
        <w:t>;</w:t>
      </w:r>
    </w:p>
    <w:p w:rsidR="006915D7" w:rsidRDefault="0018769C" w:rsidP="008220F6">
      <w:pPr>
        <w:spacing w:after="0" w:line="276" w:lineRule="auto"/>
        <w:jc w:val="both"/>
        <w:rPr>
          <w:rFonts w:asciiTheme="majorHAnsi" w:hAnsiTheme="majorHAnsi" w:cstheme="majorHAnsi"/>
          <w:sz w:val="24"/>
          <w:szCs w:val="24"/>
          <w:lang w:val="ro-RO"/>
        </w:rPr>
      </w:pPr>
      <w:r>
        <w:rPr>
          <w:rFonts w:asciiTheme="majorHAnsi" w:hAnsiTheme="majorHAnsi" w:cstheme="majorHAnsi"/>
          <w:b/>
          <w:color w:val="222222"/>
          <w:sz w:val="24"/>
          <w:szCs w:val="24"/>
          <w:lang w:val="ro-RO"/>
        </w:rPr>
        <w:t xml:space="preserve"> </w:t>
      </w:r>
      <w:r w:rsidR="006915D7" w:rsidRPr="00614652">
        <w:rPr>
          <w:rFonts w:asciiTheme="majorHAnsi" w:hAnsiTheme="majorHAnsi" w:cstheme="majorHAnsi"/>
          <w:b/>
          <w:color w:val="222222"/>
          <w:sz w:val="24"/>
          <w:szCs w:val="24"/>
          <w:lang w:val="ro-RO"/>
        </w:rPr>
        <w:t>2.4.4</w:t>
      </w:r>
      <w:r w:rsidR="006915D7" w:rsidRPr="00E16F67">
        <w:rPr>
          <w:rFonts w:asciiTheme="majorHAnsi" w:hAnsiTheme="majorHAnsi" w:cstheme="majorHAnsi"/>
          <w:b/>
          <w:color w:val="222222"/>
          <w:sz w:val="24"/>
          <w:szCs w:val="24"/>
          <w:lang w:val="ro-RO"/>
        </w:rPr>
        <w:t>.</w:t>
      </w:r>
      <w:r w:rsidR="006915D7" w:rsidRPr="00E16F67">
        <w:rPr>
          <w:rFonts w:asciiTheme="majorHAnsi" w:hAnsiTheme="majorHAnsi" w:cstheme="majorHAnsi"/>
          <w:color w:val="222222"/>
          <w:sz w:val="24"/>
          <w:szCs w:val="24"/>
          <w:lang w:val="ro-RO"/>
        </w:rPr>
        <w:t xml:space="preserve"> Să desemneze o persoană care să clarifice situați</w:t>
      </w:r>
      <w:r w:rsidR="00671DB1" w:rsidRPr="00E16F67">
        <w:rPr>
          <w:rFonts w:asciiTheme="majorHAnsi" w:hAnsiTheme="majorHAnsi" w:cstheme="majorHAnsi"/>
          <w:color w:val="222222"/>
          <w:sz w:val="24"/>
          <w:szCs w:val="24"/>
          <w:lang w:val="ro-RO"/>
        </w:rPr>
        <w:t>a privind</w:t>
      </w:r>
      <w:r w:rsidR="006915D7" w:rsidRPr="00E16F67">
        <w:rPr>
          <w:rFonts w:asciiTheme="majorHAnsi" w:hAnsiTheme="majorHAnsi" w:cstheme="majorHAnsi"/>
          <w:color w:val="222222"/>
          <w:sz w:val="24"/>
          <w:szCs w:val="24"/>
          <w:lang w:val="ro-RO"/>
        </w:rPr>
        <w:t xml:space="preserve"> înscrisurile din Registrul </w:t>
      </w:r>
      <w:r w:rsidR="00671DB1" w:rsidRPr="00E16F67">
        <w:rPr>
          <w:rFonts w:asciiTheme="majorHAnsi" w:hAnsiTheme="majorHAnsi" w:cstheme="majorHAnsi"/>
          <w:color w:val="222222"/>
          <w:sz w:val="24"/>
          <w:szCs w:val="24"/>
          <w:lang w:val="ro-RO"/>
        </w:rPr>
        <w:t>b</w:t>
      </w:r>
      <w:r w:rsidR="006915D7" w:rsidRPr="00E16F67">
        <w:rPr>
          <w:rFonts w:asciiTheme="majorHAnsi" w:hAnsiTheme="majorHAnsi" w:cstheme="majorHAnsi"/>
          <w:color w:val="222222"/>
          <w:sz w:val="24"/>
          <w:szCs w:val="24"/>
          <w:lang w:val="ro-RO"/>
        </w:rPr>
        <w:t xml:space="preserve">unurilor </w:t>
      </w:r>
      <w:r w:rsidR="00671DB1" w:rsidRPr="00E16F67">
        <w:rPr>
          <w:rFonts w:asciiTheme="majorHAnsi" w:hAnsiTheme="majorHAnsi" w:cstheme="majorHAnsi"/>
          <w:color w:val="222222"/>
          <w:sz w:val="24"/>
          <w:szCs w:val="24"/>
          <w:lang w:val="ro-RO"/>
        </w:rPr>
        <w:t>i</w:t>
      </w:r>
      <w:r w:rsidR="006915D7" w:rsidRPr="00E16F67">
        <w:rPr>
          <w:rFonts w:asciiTheme="majorHAnsi" w:hAnsiTheme="majorHAnsi" w:cstheme="majorHAnsi"/>
          <w:color w:val="222222"/>
          <w:sz w:val="24"/>
          <w:szCs w:val="24"/>
          <w:lang w:val="ro-RO"/>
        </w:rPr>
        <w:t xml:space="preserve">mobile </w:t>
      </w:r>
      <w:r w:rsidR="00671DB1" w:rsidRPr="00E16F67">
        <w:rPr>
          <w:rFonts w:asciiTheme="majorHAnsi" w:hAnsiTheme="majorHAnsi" w:cstheme="majorHAnsi"/>
          <w:color w:val="222222"/>
          <w:sz w:val="24"/>
          <w:szCs w:val="24"/>
          <w:lang w:val="ro-RO"/>
        </w:rPr>
        <w:t>refer</w:t>
      </w:r>
      <w:r w:rsidR="006915D7" w:rsidRPr="00E16F67">
        <w:rPr>
          <w:rFonts w:asciiTheme="majorHAnsi" w:hAnsiTheme="majorHAnsi" w:cstheme="majorHAnsi"/>
          <w:color w:val="222222"/>
          <w:sz w:val="24"/>
          <w:szCs w:val="24"/>
          <w:lang w:val="ro-RO"/>
        </w:rPr>
        <w:t>itor l</w:t>
      </w:r>
      <w:r w:rsidR="002C53E4" w:rsidRPr="00E16F67">
        <w:rPr>
          <w:rFonts w:asciiTheme="majorHAnsi" w:hAnsiTheme="majorHAnsi" w:cstheme="majorHAnsi"/>
          <w:color w:val="222222"/>
          <w:sz w:val="24"/>
          <w:szCs w:val="24"/>
          <w:lang w:val="ro-RO"/>
        </w:rPr>
        <w:t xml:space="preserve">a </w:t>
      </w:r>
      <w:r w:rsidR="002C53E4" w:rsidRPr="006870D6">
        <w:rPr>
          <w:rFonts w:asciiTheme="majorHAnsi" w:hAnsiTheme="majorHAnsi" w:cstheme="majorHAnsi"/>
          <w:color w:val="222222"/>
          <w:sz w:val="24"/>
          <w:szCs w:val="24"/>
          <w:lang w:val="ro-RO"/>
        </w:rPr>
        <w:t>apartenența bunurilor imobile</w:t>
      </w:r>
      <w:r w:rsidR="006915D7" w:rsidRPr="006870D6">
        <w:rPr>
          <w:rFonts w:asciiTheme="majorHAnsi" w:hAnsiTheme="majorHAnsi" w:cstheme="majorHAnsi"/>
          <w:color w:val="222222"/>
          <w:sz w:val="24"/>
          <w:szCs w:val="24"/>
          <w:lang w:val="ro-RO"/>
        </w:rPr>
        <w:t xml:space="preserve"> contabilizate, care</w:t>
      </w:r>
      <w:r w:rsidR="00671DB1" w:rsidRPr="006870D6">
        <w:rPr>
          <w:rFonts w:asciiTheme="majorHAnsi" w:hAnsiTheme="majorHAnsi" w:cstheme="majorHAnsi"/>
          <w:color w:val="222222"/>
          <w:sz w:val="24"/>
          <w:szCs w:val="24"/>
          <w:lang w:val="ro-RO"/>
        </w:rPr>
        <w:t>,</w:t>
      </w:r>
      <w:r w:rsidR="006915D7" w:rsidRPr="006870D6">
        <w:rPr>
          <w:rFonts w:asciiTheme="majorHAnsi" w:hAnsiTheme="majorHAnsi" w:cstheme="majorHAnsi"/>
          <w:color w:val="222222"/>
          <w:sz w:val="24"/>
          <w:szCs w:val="24"/>
          <w:lang w:val="ro-RO"/>
        </w:rPr>
        <w:t xml:space="preserve"> </w:t>
      </w:r>
      <w:r w:rsidR="00E16F67" w:rsidRPr="006870D6">
        <w:rPr>
          <w:rFonts w:asciiTheme="majorHAnsi" w:hAnsiTheme="majorHAnsi" w:cstheme="majorHAnsi"/>
          <w:color w:val="222222"/>
          <w:sz w:val="24"/>
          <w:szCs w:val="24"/>
          <w:lang w:val="ro-RO"/>
        </w:rPr>
        <w:t>potrivit</w:t>
      </w:r>
      <w:r w:rsidR="006915D7" w:rsidRPr="006870D6">
        <w:rPr>
          <w:rFonts w:asciiTheme="majorHAnsi" w:hAnsiTheme="majorHAnsi" w:cstheme="majorHAnsi"/>
          <w:color w:val="222222"/>
          <w:sz w:val="24"/>
          <w:szCs w:val="24"/>
          <w:lang w:val="ro-RO"/>
        </w:rPr>
        <w:t xml:space="preserve"> înscrisurilor din Registrul </w:t>
      </w:r>
      <w:r w:rsidR="00671DB1" w:rsidRPr="006870D6">
        <w:rPr>
          <w:rFonts w:asciiTheme="majorHAnsi" w:hAnsiTheme="majorHAnsi" w:cstheme="majorHAnsi"/>
          <w:color w:val="222222"/>
          <w:sz w:val="24"/>
          <w:szCs w:val="24"/>
          <w:lang w:val="ro-RO"/>
        </w:rPr>
        <w:t>b</w:t>
      </w:r>
      <w:r w:rsidR="006915D7" w:rsidRPr="006870D6">
        <w:rPr>
          <w:rFonts w:asciiTheme="majorHAnsi" w:hAnsiTheme="majorHAnsi" w:cstheme="majorHAnsi"/>
          <w:color w:val="222222"/>
          <w:sz w:val="24"/>
          <w:szCs w:val="24"/>
          <w:lang w:val="ro-RO"/>
        </w:rPr>
        <w:t xml:space="preserve">unurilor </w:t>
      </w:r>
      <w:r w:rsidR="00671DB1" w:rsidRPr="006870D6">
        <w:rPr>
          <w:rFonts w:asciiTheme="majorHAnsi" w:hAnsiTheme="majorHAnsi" w:cstheme="majorHAnsi"/>
          <w:color w:val="222222"/>
          <w:sz w:val="24"/>
          <w:szCs w:val="24"/>
          <w:lang w:val="ro-RO"/>
        </w:rPr>
        <w:t>i</w:t>
      </w:r>
      <w:r w:rsidR="006915D7" w:rsidRPr="006870D6">
        <w:rPr>
          <w:rFonts w:asciiTheme="majorHAnsi" w:hAnsiTheme="majorHAnsi" w:cstheme="majorHAnsi"/>
          <w:color w:val="222222"/>
          <w:sz w:val="24"/>
          <w:szCs w:val="24"/>
          <w:lang w:val="ro-RO"/>
        </w:rPr>
        <w:t>mobile</w:t>
      </w:r>
      <w:r w:rsidR="00671DB1" w:rsidRPr="006870D6">
        <w:rPr>
          <w:rFonts w:asciiTheme="majorHAnsi" w:hAnsiTheme="majorHAnsi" w:cstheme="majorHAnsi"/>
          <w:color w:val="222222"/>
          <w:sz w:val="24"/>
          <w:szCs w:val="24"/>
          <w:lang w:val="ro-RO"/>
        </w:rPr>
        <w:t>,</w:t>
      </w:r>
      <w:r w:rsidR="006915D7" w:rsidRPr="006870D6">
        <w:rPr>
          <w:rFonts w:asciiTheme="majorHAnsi" w:hAnsiTheme="majorHAnsi" w:cstheme="majorHAnsi"/>
          <w:color w:val="222222"/>
          <w:sz w:val="24"/>
          <w:szCs w:val="24"/>
          <w:lang w:val="ro-RO"/>
        </w:rPr>
        <w:t xml:space="preserve"> aparțin terț</w:t>
      </w:r>
      <w:r w:rsidR="000D00A4" w:rsidRPr="006870D6">
        <w:rPr>
          <w:rFonts w:asciiTheme="majorHAnsi" w:hAnsiTheme="majorHAnsi" w:cstheme="majorHAnsi"/>
          <w:color w:val="222222"/>
          <w:sz w:val="24"/>
          <w:szCs w:val="24"/>
          <w:lang w:val="ro-RO"/>
        </w:rPr>
        <w:t>i</w:t>
      </w:r>
      <w:r w:rsidR="002C53E4" w:rsidRPr="006870D6">
        <w:rPr>
          <w:rFonts w:asciiTheme="majorHAnsi" w:hAnsiTheme="majorHAnsi" w:cstheme="majorHAnsi"/>
          <w:color w:val="222222"/>
          <w:sz w:val="24"/>
          <w:szCs w:val="24"/>
          <w:lang w:val="ro-RO"/>
        </w:rPr>
        <w:t xml:space="preserve">lor, cu ajustarea, după caz, </w:t>
      </w:r>
      <w:r w:rsidR="006915D7" w:rsidRPr="006870D6">
        <w:rPr>
          <w:rFonts w:asciiTheme="majorHAnsi" w:hAnsiTheme="majorHAnsi" w:cstheme="majorHAnsi"/>
          <w:color w:val="222222"/>
          <w:sz w:val="24"/>
          <w:szCs w:val="24"/>
          <w:lang w:val="ro-RO"/>
        </w:rPr>
        <w:t xml:space="preserve">sau a înscrisurilor în Registrul </w:t>
      </w:r>
      <w:r w:rsidR="000D00A4" w:rsidRPr="006870D6">
        <w:rPr>
          <w:rFonts w:asciiTheme="majorHAnsi" w:hAnsiTheme="majorHAnsi" w:cstheme="majorHAnsi"/>
          <w:color w:val="222222"/>
          <w:sz w:val="24"/>
          <w:szCs w:val="24"/>
          <w:lang w:val="ro-RO"/>
        </w:rPr>
        <w:t>b</w:t>
      </w:r>
      <w:r w:rsidR="006915D7" w:rsidRPr="006870D6">
        <w:rPr>
          <w:rFonts w:asciiTheme="majorHAnsi" w:hAnsiTheme="majorHAnsi" w:cstheme="majorHAnsi"/>
          <w:color w:val="222222"/>
          <w:sz w:val="24"/>
          <w:szCs w:val="24"/>
          <w:lang w:val="ro-RO"/>
        </w:rPr>
        <w:t xml:space="preserve">unurilor </w:t>
      </w:r>
      <w:r w:rsidR="000D00A4" w:rsidRPr="006870D6">
        <w:rPr>
          <w:rFonts w:asciiTheme="majorHAnsi" w:hAnsiTheme="majorHAnsi" w:cstheme="majorHAnsi"/>
          <w:color w:val="222222"/>
          <w:sz w:val="24"/>
          <w:szCs w:val="24"/>
          <w:lang w:val="ro-RO"/>
        </w:rPr>
        <w:t>i</w:t>
      </w:r>
      <w:r w:rsidR="006915D7" w:rsidRPr="006870D6">
        <w:rPr>
          <w:rFonts w:asciiTheme="majorHAnsi" w:hAnsiTheme="majorHAnsi" w:cstheme="majorHAnsi"/>
          <w:color w:val="222222"/>
          <w:sz w:val="24"/>
          <w:szCs w:val="24"/>
          <w:lang w:val="ro-RO"/>
        </w:rPr>
        <w:t xml:space="preserve">mobile, sau a soldului </w:t>
      </w:r>
      <w:r w:rsidR="006915D7" w:rsidRPr="006870D6">
        <w:rPr>
          <w:rFonts w:asciiTheme="majorHAnsi" w:hAnsiTheme="majorHAnsi" w:cstheme="majorHAnsi"/>
          <w:sz w:val="24"/>
          <w:szCs w:val="24"/>
          <w:lang w:val="ro-RO"/>
        </w:rPr>
        <w:t>grupei de conturi 311 „Clădiri”</w:t>
      </w:r>
      <w:r w:rsidR="000D00A4" w:rsidRPr="006870D6">
        <w:rPr>
          <w:rFonts w:asciiTheme="majorHAnsi" w:hAnsiTheme="majorHAnsi" w:cstheme="majorHAnsi"/>
          <w:sz w:val="24"/>
          <w:szCs w:val="24"/>
          <w:lang w:val="ro-RO"/>
        </w:rPr>
        <w:t>;</w:t>
      </w:r>
    </w:p>
    <w:p w:rsidR="006915D7" w:rsidRDefault="0018769C" w:rsidP="006915D7">
      <w:pPr>
        <w:pStyle w:val="a9"/>
        <w:spacing w:after="0" w:line="276" w:lineRule="auto"/>
        <w:ind w:left="0"/>
        <w:jc w:val="both"/>
        <w:rPr>
          <w:rFonts w:asciiTheme="majorHAnsi" w:hAnsiTheme="majorHAnsi" w:cstheme="majorHAnsi"/>
          <w:sz w:val="24"/>
          <w:szCs w:val="24"/>
          <w:lang w:val="ro-RO"/>
        </w:rPr>
      </w:pPr>
      <w:r>
        <w:rPr>
          <w:rFonts w:asciiTheme="majorHAnsi" w:hAnsiTheme="majorHAnsi" w:cstheme="majorHAnsi"/>
          <w:b/>
          <w:sz w:val="24"/>
          <w:szCs w:val="24"/>
          <w:lang w:val="ro-RO"/>
        </w:rPr>
        <w:t xml:space="preserve"> </w:t>
      </w:r>
      <w:r w:rsidR="006915D7" w:rsidRPr="00C64620">
        <w:rPr>
          <w:rFonts w:asciiTheme="majorHAnsi" w:hAnsiTheme="majorHAnsi" w:cstheme="majorHAnsi"/>
          <w:b/>
          <w:sz w:val="24"/>
          <w:szCs w:val="24"/>
          <w:lang w:val="ro-RO"/>
        </w:rPr>
        <w:t>2.4.</w:t>
      </w:r>
      <w:r w:rsidR="006915D7">
        <w:rPr>
          <w:rFonts w:asciiTheme="majorHAnsi" w:hAnsiTheme="majorHAnsi" w:cstheme="majorHAnsi"/>
          <w:b/>
          <w:sz w:val="24"/>
          <w:szCs w:val="24"/>
          <w:lang w:val="ro-RO"/>
        </w:rPr>
        <w:t>5</w:t>
      </w:r>
      <w:r w:rsidR="006915D7" w:rsidRPr="00C64620">
        <w:rPr>
          <w:rFonts w:asciiTheme="majorHAnsi" w:hAnsiTheme="majorHAnsi" w:cstheme="majorHAnsi"/>
          <w:b/>
          <w:sz w:val="24"/>
          <w:szCs w:val="24"/>
          <w:lang w:val="ro-RO"/>
        </w:rPr>
        <w:t>.</w:t>
      </w:r>
      <w:r w:rsidR="000D00A4">
        <w:rPr>
          <w:rFonts w:asciiTheme="majorHAnsi" w:hAnsiTheme="majorHAnsi" w:cstheme="majorHAnsi"/>
          <w:b/>
          <w:sz w:val="24"/>
          <w:szCs w:val="24"/>
          <w:lang w:val="ro-RO"/>
        </w:rPr>
        <w:t xml:space="preserve"> </w:t>
      </w:r>
      <w:r w:rsidR="006915D7">
        <w:rPr>
          <w:rFonts w:asciiTheme="majorHAnsi" w:hAnsiTheme="majorHAnsi" w:cstheme="majorHAnsi"/>
          <w:sz w:val="24"/>
          <w:szCs w:val="24"/>
          <w:lang w:val="ro-RO"/>
        </w:rPr>
        <w:t>S</w:t>
      </w:r>
      <w:r w:rsidR="006915D7" w:rsidRPr="006E6359">
        <w:rPr>
          <w:rFonts w:asciiTheme="majorHAnsi" w:hAnsiTheme="majorHAnsi" w:cstheme="majorHAnsi"/>
          <w:sz w:val="24"/>
          <w:szCs w:val="24"/>
          <w:lang w:val="ro-RO"/>
        </w:rPr>
        <w:t xml:space="preserve">ă înregistreze la organele cadastrale, pe măsura obținerii </w:t>
      </w:r>
      <w:r w:rsidR="006915D7" w:rsidRPr="006E6359">
        <w:rPr>
          <w:rFonts w:asciiTheme="majorHAnsi" w:hAnsiTheme="majorHAnsi"/>
          <w:bCs/>
          <w:color w:val="000000"/>
          <w:sz w:val="24"/>
          <w:szCs w:val="24"/>
          <w:lang w:val="ro-RO"/>
        </w:rPr>
        <w:t xml:space="preserve">documentelor care </w:t>
      </w:r>
      <w:r w:rsidR="006915D7" w:rsidRPr="006E6359">
        <w:rPr>
          <w:rFonts w:asciiTheme="majorHAnsi" w:hAnsiTheme="majorHAnsi" w:cstheme="majorHAnsi"/>
          <w:sz w:val="24"/>
          <w:szCs w:val="24"/>
          <w:lang w:val="ro-RO"/>
        </w:rPr>
        <w:t>certifică/justifică delimitarea proprietății publice, drepturile patrimoniale asupra bunurilor imobile și terenurilor gestionate</w:t>
      </w:r>
      <w:r w:rsidR="000D00A4">
        <w:rPr>
          <w:rFonts w:asciiTheme="majorHAnsi" w:hAnsiTheme="majorHAnsi" w:cstheme="majorHAnsi"/>
          <w:sz w:val="24"/>
          <w:szCs w:val="24"/>
          <w:lang w:val="ro-RO"/>
        </w:rPr>
        <w:t>;</w:t>
      </w:r>
      <w:r w:rsidR="006915D7" w:rsidRPr="006E6359">
        <w:rPr>
          <w:rFonts w:asciiTheme="majorHAnsi" w:hAnsiTheme="majorHAnsi" w:cstheme="majorHAnsi"/>
          <w:sz w:val="24"/>
          <w:szCs w:val="24"/>
          <w:lang w:val="ro-RO"/>
        </w:rPr>
        <w:t xml:space="preserve"> </w:t>
      </w:r>
    </w:p>
    <w:p w:rsidR="006915D7" w:rsidRDefault="0018769C" w:rsidP="006915D7">
      <w:pPr>
        <w:spacing w:after="0" w:line="276" w:lineRule="auto"/>
        <w:jc w:val="both"/>
        <w:rPr>
          <w:rFonts w:asciiTheme="majorHAnsi" w:hAnsiTheme="majorHAnsi" w:cstheme="majorHAnsi"/>
          <w:sz w:val="24"/>
          <w:szCs w:val="24"/>
          <w:lang w:val="ro-RO"/>
        </w:rPr>
      </w:pPr>
      <w:r>
        <w:rPr>
          <w:rFonts w:asciiTheme="majorHAnsi" w:hAnsiTheme="majorHAnsi" w:cstheme="majorHAnsi"/>
          <w:b/>
          <w:sz w:val="24"/>
          <w:szCs w:val="24"/>
          <w:lang w:val="ro-RO"/>
        </w:rPr>
        <w:t xml:space="preserve"> </w:t>
      </w:r>
      <w:r w:rsidR="006915D7" w:rsidRPr="00C64620">
        <w:rPr>
          <w:rFonts w:asciiTheme="majorHAnsi" w:hAnsiTheme="majorHAnsi" w:cstheme="majorHAnsi"/>
          <w:b/>
          <w:sz w:val="24"/>
          <w:szCs w:val="24"/>
          <w:lang w:val="ro-RO"/>
        </w:rPr>
        <w:t>2.4.6.</w:t>
      </w:r>
      <w:r w:rsidR="006915D7">
        <w:rPr>
          <w:rFonts w:asciiTheme="majorHAnsi" w:hAnsiTheme="majorHAnsi" w:cstheme="majorHAnsi"/>
          <w:sz w:val="24"/>
          <w:szCs w:val="24"/>
          <w:lang w:val="ro-RO"/>
        </w:rPr>
        <w:t xml:space="preserve"> </w:t>
      </w:r>
      <w:r w:rsidR="006915D7" w:rsidRPr="00AA5184">
        <w:rPr>
          <w:rFonts w:asciiTheme="majorHAnsi" w:hAnsiTheme="majorHAnsi" w:cstheme="majorHAnsi"/>
          <w:sz w:val="24"/>
          <w:szCs w:val="24"/>
          <w:lang w:val="ro-RO"/>
        </w:rPr>
        <w:t>Să asigure respectarea cadrului regulator</w:t>
      </w:r>
      <w:r w:rsidR="006915D7">
        <w:rPr>
          <w:rStyle w:val="ae"/>
          <w:rFonts w:asciiTheme="majorHAnsi" w:hAnsiTheme="majorHAnsi" w:cstheme="majorHAnsi"/>
          <w:sz w:val="24"/>
          <w:szCs w:val="24"/>
          <w:lang w:val="ro-RO"/>
        </w:rPr>
        <w:footnoteReference w:id="9"/>
      </w:r>
      <w:r w:rsidR="006915D7" w:rsidRPr="00AA5184">
        <w:rPr>
          <w:rFonts w:asciiTheme="majorHAnsi" w:hAnsiTheme="majorHAnsi" w:cstheme="majorHAnsi"/>
          <w:sz w:val="24"/>
          <w:szCs w:val="24"/>
          <w:lang w:val="ro-RO"/>
        </w:rPr>
        <w:t xml:space="preserve"> privi</w:t>
      </w:r>
      <w:r w:rsidR="000D00A4">
        <w:rPr>
          <w:rFonts w:asciiTheme="majorHAnsi" w:hAnsiTheme="majorHAnsi" w:cstheme="majorHAnsi"/>
          <w:sz w:val="24"/>
          <w:szCs w:val="24"/>
          <w:lang w:val="ro-RO"/>
        </w:rPr>
        <w:t>nd</w:t>
      </w:r>
      <w:r w:rsidR="006915D7" w:rsidRPr="00AA5184">
        <w:rPr>
          <w:rFonts w:asciiTheme="majorHAnsi" w:hAnsiTheme="majorHAnsi" w:cstheme="majorHAnsi"/>
          <w:sz w:val="24"/>
          <w:szCs w:val="24"/>
          <w:lang w:val="ro-RO"/>
        </w:rPr>
        <w:t xml:space="preserve"> dare</w:t>
      </w:r>
      <w:r w:rsidR="006915D7">
        <w:rPr>
          <w:rFonts w:asciiTheme="majorHAnsi" w:hAnsiTheme="majorHAnsi" w:cstheme="majorHAnsi"/>
          <w:sz w:val="24"/>
          <w:szCs w:val="24"/>
          <w:lang w:val="ro-RO"/>
        </w:rPr>
        <w:t>a</w:t>
      </w:r>
      <w:r w:rsidR="006915D7" w:rsidRPr="00AA5184">
        <w:rPr>
          <w:rFonts w:asciiTheme="majorHAnsi" w:hAnsiTheme="majorHAnsi" w:cstheme="majorHAnsi"/>
          <w:sz w:val="24"/>
          <w:szCs w:val="24"/>
          <w:lang w:val="ro-RO"/>
        </w:rPr>
        <w:t xml:space="preserve"> în arendă/comodat a terenurilor gestionate, cu încasarea la bugetul de stat a veniturilor </w:t>
      </w:r>
      <w:r w:rsidR="006915D7" w:rsidRPr="000D00A4">
        <w:rPr>
          <w:rFonts w:asciiTheme="majorHAnsi" w:hAnsiTheme="majorHAnsi" w:cstheme="majorHAnsi"/>
          <w:sz w:val="24"/>
          <w:szCs w:val="24"/>
          <w:lang w:val="ro-RO"/>
        </w:rPr>
        <w:t>de la dare</w:t>
      </w:r>
      <w:r w:rsidR="000D00A4" w:rsidRPr="000D00A4">
        <w:rPr>
          <w:rFonts w:asciiTheme="majorHAnsi" w:hAnsiTheme="majorHAnsi" w:cstheme="majorHAnsi"/>
          <w:sz w:val="24"/>
          <w:szCs w:val="24"/>
          <w:lang w:val="ro-RO"/>
        </w:rPr>
        <w:t>a</w:t>
      </w:r>
      <w:r w:rsidR="006915D7" w:rsidRPr="000D00A4">
        <w:rPr>
          <w:rFonts w:asciiTheme="majorHAnsi" w:hAnsiTheme="majorHAnsi" w:cstheme="majorHAnsi"/>
          <w:sz w:val="24"/>
          <w:szCs w:val="24"/>
          <w:lang w:val="ro-RO"/>
        </w:rPr>
        <w:t xml:space="preserve"> în arend</w:t>
      </w:r>
      <w:r w:rsidR="00536EDA">
        <w:rPr>
          <w:rFonts w:asciiTheme="majorHAnsi" w:hAnsiTheme="majorHAnsi" w:cstheme="majorHAnsi"/>
          <w:sz w:val="24"/>
          <w:szCs w:val="24"/>
          <w:lang w:val="ro-RO"/>
        </w:rPr>
        <w:t>ă</w:t>
      </w:r>
      <w:r w:rsidR="006915D7" w:rsidRPr="000D00A4">
        <w:rPr>
          <w:rFonts w:asciiTheme="majorHAnsi" w:hAnsiTheme="majorHAnsi" w:cstheme="majorHAnsi"/>
          <w:sz w:val="24"/>
          <w:szCs w:val="24"/>
          <w:lang w:val="ro-RO"/>
        </w:rPr>
        <w:t>, inclusiv</w:t>
      </w:r>
      <w:r w:rsidR="006915D7" w:rsidRPr="00AA5184">
        <w:rPr>
          <w:rFonts w:asciiTheme="majorHAnsi" w:hAnsiTheme="majorHAnsi" w:cstheme="majorHAnsi"/>
          <w:sz w:val="24"/>
          <w:szCs w:val="24"/>
          <w:lang w:val="ro-RO"/>
        </w:rPr>
        <w:t xml:space="preserve"> subarendă</w:t>
      </w:r>
      <w:r w:rsidR="000D00A4">
        <w:rPr>
          <w:rFonts w:asciiTheme="majorHAnsi" w:hAnsiTheme="majorHAnsi" w:cstheme="majorHAnsi"/>
          <w:sz w:val="24"/>
          <w:szCs w:val="24"/>
          <w:lang w:val="ro-RO"/>
        </w:rPr>
        <w:t>,</w:t>
      </w:r>
      <w:r w:rsidR="004A54B2">
        <w:rPr>
          <w:rFonts w:asciiTheme="majorHAnsi" w:hAnsiTheme="majorHAnsi" w:cstheme="majorHAnsi"/>
          <w:sz w:val="24"/>
          <w:szCs w:val="24"/>
          <w:lang w:val="ro-RO"/>
        </w:rPr>
        <w:t xml:space="preserve"> de către </w:t>
      </w:r>
      <w:r w:rsidR="006915D7" w:rsidRPr="00AA5184">
        <w:rPr>
          <w:rFonts w:asciiTheme="majorHAnsi" w:hAnsiTheme="majorHAnsi" w:cstheme="majorHAnsi"/>
          <w:sz w:val="24"/>
          <w:szCs w:val="24"/>
          <w:lang w:val="ro-RO"/>
        </w:rPr>
        <w:t xml:space="preserve">entitățile subordonate sau </w:t>
      </w:r>
      <w:r w:rsidR="006915D7">
        <w:rPr>
          <w:rFonts w:asciiTheme="majorHAnsi" w:hAnsiTheme="majorHAnsi" w:cstheme="majorHAnsi"/>
          <w:sz w:val="24"/>
          <w:szCs w:val="24"/>
          <w:lang w:val="ro-RO"/>
        </w:rPr>
        <w:t>întreprinderile de stat</w:t>
      </w:r>
      <w:r w:rsidR="006915D7" w:rsidRPr="00AA5184">
        <w:rPr>
          <w:rFonts w:asciiTheme="majorHAnsi" w:hAnsiTheme="majorHAnsi" w:cstheme="majorHAnsi"/>
          <w:sz w:val="24"/>
          <w:szCs w:val="24"/>
          <w:lang w:val="ro-RO"/>
        </w:rPr>
        <w:t xml:space="preserve"> </w:t>
      </w:r>
      <w:r w:rsidR="000D00A4">
        <w:rPr>
          <w:rFonts w:asciiTheme="majorHAnsi" w:hAnsiTheme="majorHAnsi" w:cstheme="majorHAnsi"/>
          <w:sz w:val="24"/>
          <w:szCs w:val="24"/>
          <w:lang w:val="ro-RO"/>
        </w:rPr>
        <w:t>al căror</w:t>
      </w:r>
      <w:r w:rsidR="000D00A4" w:rsidRPr="00AA5184">
        <w:rPr>
          <w:rFonts w:asciiTheme="majorHAnsi" w:hAnsiTheme="majorHAnsi" w:cstheme="majorHAnsi"/>
          <w:sz w:val="24"/>
          <w:szCs w:val="24"/>
          <w:lang w:val="ro-RO"/>
        </w:rPr>
        <w:t xml:space="preserve"> </w:t>
      </w:r>
      <w:r w:rsidR="006915D7" w:rsidRPr="00AA5184">
        <w:rPr>
          <w:rFonts w:asciiTheme="majorHAnsi" w:hAnsiTheme="majorHAnsi" w:cstheme="majorHAnsi"/>
          <w:sz w:val="24"/>
          <w:szCs w:val="24"/>
          <w:lang w:val="ro-RO"/>
        </w:rPr>
        <w:t xml:space="preserve">fondator este </w:t>
      </w:r>
      <w:r w:rsidR="006915D7" w:rsidRPr="00853054">
        <w:rPr>
          <w:rFonts w:asciiTheme="majorHAnsi" w:hAnsiTheme="majorHAnsi" w:cstheme="majorHAnsi"/>
          <w:sz w:val="24"/>
          <w:szCs w:val="24"/>
          <w:lang w:val="ro-RO"/>
        </w:rPr>
        <w:t>ministerul, cu</w:t>
      </w:r>
      <w:r w:rsidR="006915D7">
        <w:rPr>
          <w:rFonts w:asciiTheme="majorHAnsi" w:hAnsiTheme="majorHAnsi" w:cstheme="majorHAnsi"/>
          <w:sz w:val="24"/>
          <w:szCs w:val="24"/>
          <w:lang w:val="ro-RO"/>
        </w:rPr>
        <w:t xml:space="preserve"> </w:t>
      </w:r>
      <w:r w:rsidR="006915D7" w:rsidRPr="00AA5184">
        <w:rPr>
          <w:rFonts w:asciiTheme="majorHAnsi" w:hAnsiTheme="majorHAnsi" w:cstheme="majorHAnsi"/>
          <w:sz w:val="24"/>
          <w:szCs w:val="24"/>
          <w:lang w:val="ro-RO"/>
        </w:rPr>
        <w:t>stabil</w:t>
      </w:r>
      <w:r w:rsidR="00E16F67">
        <w:rPr>
          <w:rFonts w:asciiTheme="majorHAnsi" w:hAnsiTheme="majorHAnsi" w:cstheme="majorHAnsi"/>
          <w:sz w:val="24"/>
          <w:szCs w:val="24"/>
          <w:lang w:val="ro-RO"/>
        </w:rPr>
        <w:t>irea unei</w:t>
      </w:r>
      <w:r w:rsidR="006915D7" w:rsidRPr="00AA5184">
        <w:rPr>
          <w:rFonts w:asciiTheme="majorHAnsi" w:hAnsiTheme="majorHAnsi" w:cstheme="majorHAnsi"/>
          <w:sz w:val="24"/>
          <w:szCs w:val="24"/>
          <w:lang w:val="ro-RO"/>
        </w:rPr>
        <w:t xml:space="preserve"> persoan</w:t>
      </w:r>
      <w:r w:rsidR="006915D7">
        <w:rPr>
          <w:rFonts w:asciiTheme="majorHAnsi" w:hAnsiTheme="majorHAnsi" w:cstheme="majorHAnsi"/>
          <w:sz w:val="24"/>
          <w:szCs w:val="24"/>
          <w:lang w:val="ro-RO"/>
        </w:rPr>
        <w:t>e</w:t>
      </w:r>
      <w:r w:rsidR="006915D7" w:rsidRPr="00AA5184">
        <w:rPr>
          <w:rFonts w:asciiTheme="majorHAnsi" w:hAnsiTheme="majorHAnsi" w:cstheme="majorHAnsi"/>
          <w:sz w:val="24"/>
          <w:szCs w:val="24"/>
          <w:lang w:val="ro-RO"/>
        </w:rPr>
        <w:t xml:space="preserve"> responsabil</w:t>
      </w:r>
      <w:r w:rsidR="006915D7">
        <w:rPr>
          <w:rFonts w:asciiTheme="majorHAnsi" w:hAnsiTheme="majorHAnsi" w:cstheme="majorHAnsi"/>
          <w:sz w:val="24"/>
          <w:szCs w:val="24"/>
          <w:lang w:val="ro-RO"/>
        </w:rPr>
        <w:t>e</w:t>
      </w:r>
      <w:r w:rsidR="006915D7" w:rsidRPr="00AA5184">
        <w:rPr>
          <w:rFonts w:asciiTheme="majorHAnsi" w:hAnsiTheme="majorHAnsi" w:cstheme="majorHAnsi"/>
          <w:sz w:val="24"/>
          <w:szCs w:val="24"/>
          <w:lang w:val="ro-RO"/>
        </w:rPr>
        <w:t xml:space="preserve"> de monitorizarea și controlul periodic asupra conformității dării în arendă/comodat a terenurilor </w:t>
      </w:r>
      <w:r w:rsidR="006915D7" w:rsidRPr="009A45AE">
        <w:rPr>
          <w:rFonts w:asciiTheme="majorHAnsi" w:hAnsiTheme="majorHAnsi" w:cstheme="majorHAnsi"/>
          <w:sz w:val="24"/>
          <w:szCs w:val="24"/>
          <w:lang w:val="ro-RO"/>
        </w:rPr>
        <w:t xml:space="preserve">și </w:t>
      </w:r>
      <w:r w:rsidR="0025264C" w:rsidRPr="009A45AE">
        <w:rPr>
          <w:rFonts w:asciiTheme="majorHAnsi" w:hAnsiTheme="majorHAnsi" w:cstheme="majorHAnsi"/>
          <w:sz w:val="24"/>
          <w:szCs w:val="24"/>
          <w:lang w:val="ro-RO"/>
        </w:rPr>
        <w:t xml:space="preserve">de </w:t>
      </w:r>
      <w:r w:rsidR="006915D7" w:rsidRPr="009A45AE">
        <w:rPr>
          <w:rFonts w:asciiTheme="majorHAnsi" w:hAnsiTheme="majorHAnsi" w:cstheme="majorHAnsi"/>
          <w:sz w:val="24"/>
          <w:szCs w:val="24"/>
          <w:lang w:val="ro-RO"/>
        </w:rPr>
        <w:t>încasarea</w:t>
      </w:r>
      <w:r w:rsidR="006915D7" w:rsidRPr="00AA5184">
        <w:rPr>
          <w:rFonts w:asciiTheme="majorHAnsi" w:hAnsiTheme="majorHAnsi" w:cstheme="majorHAnsi"/>
          <w:sz w:val="24"/>
          <w:szCs w:val="24"/>
          <w:lang w:val="ro-RO"/>
        </w:rPr>
        <w:t xml:space="preserve"> </w:t>
      </w:r>
      <w:r w:rsidR="006915D7">
        <w:rPr>
          <w:rFonts w:asciiTheme="majorHAnsi" w:hAnsiTheme="majorHAnsi" w:cstheme="majorHAnsi"/>
          <w:sz w:val="24"/>
          <w:szCs w:val="24"/>
          <w:lang w:val="ro-RO"/>
        </w:rPr>
        <w:t xml:space="preserve">regulamentară </w:t>
      </w:r>
      <w:r w:rsidR="00B918D3" w:rsidRPr="00AA5184">
        <w:rPr>
          <w:rFonts w:asciiTheme="majorHAnsi" w:hAnsiTheme="majorHAnsi" w:cstheme="majorHAnsi"/>
          <w:sz w:val="24"/>
          <w:szCs w:val="24"/>
          <w:lang w:val="ro-RO"/>
        </w:rPr>
        <w:t>la bugetul de stat</w:t>
      </w:r>
      <w:r w:rsidR="00B918D3">
        <w:rPr>
          <w:rFonts w:asciiTheme="majorHAnsi" w:hAnsiTheme="majorHAnsi" w:cstheme="majorHAnsi"/>
          <w:sz w:val="24"/>
          <w:szCs w:val="24"/>
          <w:lang w:val="ro-RO"/>
        </w:rPr>
        <w:t>,</w:t>
      </w:r>
      <w:r w:rsidR="00B918D3" w:rsidRPr="00AA5184">
        <w:rPr>
          <w:rFonts w:asciiTheme="majorHAnsi" w:hAnsiTheme="majorHAnsi" w:cstheme="majorHAnsi"/>
          <w:sz w:val="24"/>
          <w:szCs w:val="24"/>
          <w:lang w:val="ro-RO"/>
        </w:rPr>
        <w:t xml:space="preserve"> la venituri generale</w:t>
      </w:r>
      <w:r w:rsidR="00B918D3">
        <w:rPr>
          <w:rFonts w:asciiTheme="majorHAnsi" w:hAnsiTheme="majorHAnsi" w:cstheme="majorHAnsi"/>
          <w:sz w:val="24"/>
          <w:szCs w:val="24"/>
          <w:lang w:val="ro-RO"/>
        </w:rPr>
        <w:t xml:space="preserve">, </w:t>
      </w:r>
      <w:r w:rsidR="006915D7">
        <w:rPr>
          <w:rFonts w:asciiTheme="majorHAnsi" w:hAnsiTheme="majorHAnsi" w:cstheme="majorHAnsi"/>
          <w:sz w:val="24"/>
          <w:szCs w:val="24"/>
          <w:lang w:val="ro-RO"/>
        </w:rPr>
        <w:t xml:space="preserve">a </w:t>
      </w:r>
      <w:r w:rsidR="006915D7" w:rsidRPr="00AA5184">
        <w:rPr>
          <w:rFonts w:asciiTheme="majorHAnsi" w:hAnsiTheme="majorHAnsi" w:cstheme="majorHAnsi"/>
          <w:sz w:val="24"/>
          <w:szCs w:val="24"/>
          <w:lang w:val="ro-RO"/>
        </w:rPr>
        <w:t>veniturilor de la dare</w:t>
      </w:r>
      <w:r w:rsidR="000D00A4">
        <w:rPr>
          <w:rFonts w:asciiTheme="majorHAnsi" w:hAnsiTheme="majorHAnsi" w:cstheme="majorHAnsi"/>
          <w:sz w:val="24"/>
          <w:szCs w:val="24"/>
          <w:lang w:val="ro-RO"/>
        </w:rPr>
        <w:t>a</w:t>
      </w:r>
      <w:r w:rsidR="00E16F67">
        <w:rPr>
          <w:rFonts w:asciiTheme="majorHAnsi" w:hAnsiTheme="majorHAnsi" w:cstheme="majorHAnsi"/>
          <w:sz w:val="24"/>
          <w:szCs w:val="24"/>
          <w:lang w:val="ro-RO"/>
        </w:rPr>
        <w:t xml:space="preserve"> în arendă</w:t>
      </w:r>
      <w:r w:rsidR="00B918D3">
        <w:rPr>
          <w:rFonts w:asciiTheme="majorHAnsi" w:hAnsiTheme="majorHAnsi" w:cstheme="majorHAnsi"/>
          <w:sz w:val="24"/>
          <w:szCs w:val="24"/>
          <w:lang w:val="ro-RO"/>
        </w:rPr>
        <w:t>;</w:t>
      </w:r>
    </w:p>
    <w:p w:rsidR="006915D7" w:rsidRDefault="0018769C" w:rsidP="006915D7">
      <w:pPr>
        <w:spacing w:after="0" w:line="276" w:lineRule="auto"/>
        <w:jc w:val="both"/>
        <w:rPr>
          <w:rFonts w:asciiTheme="majorHAnsi" w:hAnsiTheme="majorHAnsi" w:cstheme="majorHAnsi"/>
          <w:sz w:val="24"/>
          <w:szCs w:val="24"/>
          <w:lang w:val="ro-RO"/>
        </w:rPr>
      </w:pPr>
      <w:r>
        <w:rPr>
          <w:rFonts w:asciiTheme="majorHAnsi" w:hAnsiTheme="majorHAnsi" w:cstheme="majorHAnsi"/>
          <w:b/>
          <w:sz w:val="24"/>
          <w:szCs w:val="24"/>
          <w:lang w:val="ro-RO"/>
        </w:rPr>
        <w:t xml:space="preserve"> </w:t>
      </w:r>
      <w:r w:rsidR="006915D7" w:rsidRPr="00BC0A2C">
        <w:rPr>
          <w:rFonts w:asciiTheme="majorHAnsi" w:hAnsiTheme="majorHAnsi" w:cstheme="majorHAnsi"/>
          <w:b/>
          <w:sz w:val="24"/>
          <w:szCs w:val="24"/>
          <w:lang w:val="ro-RO"/>
        </w:rPr>
        <w:t>2.4.7.</w:t>
      </w:r>
      <w:r w:rsidR="006915D7">
        <w:rPr>
          <w:rFonts w:asciiTheme="majorHAnsi" w:hAnsiTheme="majorHAnsi" w:cstheme="majorHAnsi"/>
          <w:sz w:val="24"/>
          <w:szCs w:val="24"/>
          <w:lang w:val="ro-RO"/>
        </w:rPr>
        <w:t xml:space="preserve"> </w:t>
      </w:r>
      <w:r w:rsidR="006915D7" w:rsidRPr="00AA5184">
        <w:rPr>
          <w:rFonts w:asciiTheme="majorHAnsi" w:hAnsiTheme="majorHAnsi" w:cstheme="majorHAnsi"/>
          <w:sz w:val="24"/>
          <w:szCs w:val="24"/>
          <w:lang w:val="ro-RO"/>
        </w:rPr>
        <w:t>Să excludă practica de comercializare a metalului uzat prin</w:t>
      </w:r>
      <w:r w:rsidR="00E16F67">
        <w:rPr>
          <w:rFonts w:asciiTheme="majorHAnsi" w:hAnsiTheme="majorHAnsi" w:cstheme="majorHAnsi"/>
          <w:sz w:val="24"/>
          <w:szCs w:val="24"/>
          <w:lang w:val="ro-RO"/>
        </w:rPr>
        <w:t xml:space="preserve"> intermediul</w:t>
      </w:r>
      <w:r w:rsidR="006915D7" w:rsidRPr="00AA5184">
        <w:rPr>
          <w:rFonts w:asciiTheme="majorHAnsi" w:hAnsiTheme="majorHAnsi" w:cstheme="majorHAnsi"/>
          <w:sz w:val="24"/>
          <w:szCs w:val="24"/>
          <w:lang w:val="ro-RO"/>
        </w:rPr>
        <w:t xml:space="preserve"> Î.S. „Centrul de pregătire a specialiştilor pentru A</w:t>
      </w:r>
      <w:r w:rsidR="006915D7">
        <w:rPr>
          <w:rFonts w:asciiTheme="majorHAnsi" w:hAnsiTheme="majorHAnsi" w:cstheme="majorHAnsi"/>
          <w:sz w:val="24"/>
          <w:szCs w:val="24"/>
          <w:lang w:val="ro-RO"/>
        </w:rPr>
        <w:t>rmata Naţională”</w:t>
      </w:r>
      <w:r w:rsidR="006915D7" w:rsidRPr="00AA5184">
        <w:rPr>
          <w:rFonts w:asciiTheme="majorHAnsi" w:hAnsiTheme="majorHAnsi" w:cstheme="majorHAnsi"/>
          <w:sz w:val="24"/>
          <w:szCs w:val="24"/>
          <w:lang w:val="ro-RO"/>
        </w:rPr>
        <w:t>,</w:t>
      </w:r>
      <w:r w:rsidR="006915D7">
        <w:rPr>
          <w:rFonts w:asciiTheme="majorHAnsi" w:hAnsiTheme="majorHAnsi" w:cstheme="majorHAnsi"/>
          <w:sz w:val="24"/>
          <w:szCs w:val="24"/>
          <w:lang w:val="ro-RO"/>
        </w:rPr>
        <w:t xml:space="preserve"> </w:t>
      </w:r>
      <w:r w:rsidR="00B918D3" w:rsidRPr="00AA5184">
        <w:rPr>
          <w:rFonts w:asciiTheme="majorHAnsi" w:hAnsiTheme="majorHAnsi" w:cstheme="majorHAnsi"/>
          <w:sz w:val="24"/>
          <w:szCs w:val="24"/>
          <w:lang w:val="ro-RO"/>
        </w:rPr>
        <w:t xml:space="preserve">al cărei </w:t>
      </w:r>
      <w:r w:rsidR="006915D7" w:rsidRPr="00AA5184">
        <w:rPr>
          <w:rFonts w:asciiTheme="majorHAnsi" w:hAnsiTheme="majorHAnsi" w:cstheme="majorHAnsi"/>
          <w:sz w:val="24"/>
          <w:szCs w:val="24"/>
          <w:lang w:val="ro-RO"/>
        </w:rPr>
        <w:t xml:space="preserve">fondator este, cu asigurarea încasării veniturilor de la comercializarea metalului uzat în bugetul </w:t>
      </w:r>
      <w:r w:rsidR="00BD4737">
        <w:rPr>
          <w:rFonts w:asciiTheme="majorHAnsi" w:hAnsiTheme="majorHAnsi" w:cstheme="majorHAnsi"/>
          <w:sz w:val="24"/>
          <w:szCs w:val="24"/>
          <w:lang w:val="ro-RO"/>
        </w:rPr>
        <w:t xml:space="preserve">de stat </w:t>
      </w:r>
      <w:r w:rsidR="00B918D3">
        <w:rPr>
          <w:rFonts w:asciiTheme="majorHAnsi" w:hAnsiTheme="majorHAnsi" w:cstheme="majorHAnsi"/>
          <w:sz w:val="24"/>
          <w:szCs w:val="24"/>
          <w:lang w:val="ro-RO"/>
        </w:rPr>
        <w:t>și</w:t>
      </w:r>
      <w:r w:rsidR="006915D7">
        <w:rPr>
          <w:rFonts w:asciiTheme="majorHAnsi" w:hAnsiTheme="majorHAnsi" w:cstheme="majorHAnsi"/>
          <w:sz w:val="24"/>
          <w:szCs w:val="24"/>
          <w:lang w:val="ro-RO"/>
        </w:rPr>
        <w:t xml:space="preserve"> </w:t>
      </w:r>
      <w:r w:rsidR="006915D7" w:rsidRPr="00373F1C">
        <w:rPr>
          <w:rFonts w:asciiTheme="majorHAnsi" w:hAnsiTheme="majorHAnsi" w:cstheme="majorHAnsi"/>
          <w:sz w:val="24"/>
          <w:szCs w:val="24"/>
          <w:lang w:val="ro-RO"/>
        </w:rPr>
        <w:t xml:space="preserve">cu </w:t>
      </w:r>
      <w:r w:rsidR="00375D45" w:rsidRPr="00373F1C">
        <w:rPr>
          <w:rFonts w:asciiTheme="majorHAnsi" w:hAnsiTheme="majorHAnsi" w:cstheme="majorHAnsi"/>
          <w:sz w:val="24"/>
          <w:szCs w:val="24"/>
          <w:lang w:val="ro-RO"/>
        </w:rPr>
        <w:t>desemnarea</w:t>
      </w:r>
      <w:r w:rsidR="006915D7" w:rsidRPr="00AA5184">
        <w:rPr>
          <w:rFonts w:asciiTheme="majorHAnsi" w:hAnsiTheme="majorHAnsi" w:cstheme="majorHAnsi"/>
          <w:sz w:val="24"/>
          <w:szCs w:val="24"/>
          <w:lang w:val="ro-RO"/>
        </w:rPr>
        <w:t xml:space="preserve"> </w:t>
      </w:r>
      <w:r w:rsidR="006915D7">
        <w:rPr>
          <w:rFonts w:asciiTheme="majorHAnsi" w:hAnsiTheme="majorHAnsi" w:cstheme="majorHAnsi"/>
          <w:sz w:val="24"/>
          <w:szCs w:val="24"/>
          <w:lang w:val="ro-RO"/>
        </w:rPr>
        <w:t>unei</w:t>
      </w:r>
      <w:r w:rsidR="006915D7" w:rsidRPr="00AA5184">
        <w:rPr>
          <w:rFonts w:asciiTheme="majorHAnsi" w:hAnsiTheme="majorHAnsi" w:cstheme="majorHAnsi"/>
          <w:sz w:val="24"/>
          <w:szCs w:val="24"/>
          <w:lang w:val="ro-RO"/>
        </w:rPr>
        <w:t xml:space="preserve"> persoan</w:t>
      </w:r>
      <w:r w:rsidR="006915D7">
        <w:rPr>
          <w:rFonts w:asciiTheme="majorHAnsi" w:hAnsiTheme="majorHAnsi" w:cstheme="majorHAnsi"/>
          <w:sz w:val="24"/>
          <w:szCs w:val="24"/>
          <w:lang w:val="ro-RO"/>
        </w:rPr>
        <w:t xml:space="preserve">e </w:t>
      </w:r>
      <w:r w:rsidR="006915D7" w:rsidRPr="00AA5184">
        <w:rPr>
          <w:rFonts w:asciiTheme="majorHAnsi" w:hAnsiTheme="majorHAnsi" w:cstheme="majorHAnsi"/>
          <w:sz w:val="24"/>
          <w:szCs w:val="24"/>
          <w:lang w:val="ro-RO"/>
        </w:rPr>
        <w:t>responsabil</w:t>
      </w:r>
      <w:r w:rsidR="006915D7">
        <w:rPr>
          <w:rFonts w:asciiTheme="majorHAnsi" w:hAnsiTheme="majorHAnsi" w:cstheme="majorHAnsi"/>
          <w:sz w:val="24"/>
          <w:szCs w:val="24"/>
          <w:lang w:val="ro-RO"/>
        </w:rPr>
        <w:t xml:space="preserve">e </w:t>
      </w:r>
      <w:r w:rsidR="006915D7" w:rsidRPr="00AA5184">
        <w:rPr>
          <w:rFonts w:asciiTheme="majorHAnsi" w:hAnsiTheme="majorHAnsi" w:cstheme="majorHAnsi"/>
          <w:sz w:val="24"/>
          <w:szCs w:val="24"/>
          <w:lang w:val="ro-RO"/>
        </w:rPr>
        <w:t>de monitorizarea și controlul periodic asupra conformități</w:t>
      </w:r>
      <w:r w:rsidR="00DA5055">
        <w:rPr>
          <w:rFonts w:asciiTheme="majorHAnsi" w:hAnsiTheme="majorHAnsi" w:cstheme="majorHAnsi"/>
          <w:sz w:val="24"/>
          <w:szCs w:val="24"/>
          <w:lang w:val="ro-RO"/>
        </w:rPr>
        <w:t>i</w:t>
      </w:r>
      <w:r w:rsidR="006915D7">
        <w:rPr>
          <w:rFonts w:asciiTheme="majorHAnsi" w:hAnsiTheme="majorHAnsi" w:cstheme="majorHAnsi"/>
          <w:sz w:val="24"/>
          <w:szCs w:val="24"/>
          <w:lang w:val="ro-RO"/>
        </w:rPr>
        <w:t xml:space="preserve"> încasării </w:t>
      </w:r>
      <w:r w:rsidR="0025264C">
        <w:rPr>
          <w:rFonts w:asciiTheme="majorHAnsi" w:hAnsiTheme="majorHAnsi" w:cstheme="majorHAnsi"/>
          <w:sz w:val="24"/>
          <w:szCs w:val="24"/>
          <w:lang w:val="ro-RO"/>
        </w:rPr>
        <w:t xml:space="preserve">acestor </w:t>
      </w:r>
      <w:r w:rsidR="006915D7">
        <w:rPr>
          <w:rFonts w:asciiTheme="majorHAnsi" w:hAnsiTheme="majorHAnsi" w:cstheme="majorHAnsi"/>
          <w:sz w:val="24"/>
          <w:szCs w:val="24"/>
          <w:lang w:val="ro-RO"/>
        </w:rPr>
        <w:t>venituri</w:t>
      </w:r>
      <w:r w:rsidR="00B918D3">
        <w:rPr>
          <w:rFonts w:asciiTheme="majorHAnsi" w:hAnsiTheme="majorHAnsi" w:cstheme="majorHAnsi"/>
          <w:sz w:val="24"/>
          <w:szCs w:val="24"/>
          <w:lang w:val="ro-RO"/>
        </w:rPr>
        <w:t>;</w:t>
      </w:r>
    </w:p>
    <w:p w:rsidR="006915D7" w:rsidRPr="00C64620" w:rsidRDefault="0018769C" w:rsidP="006915D7">
      <w:pPr>
        <w:spacing w:after="0" w:line="276" w:lineRule="auto"/>
        <w:jc w:val="both"/>
        <w:rPr>
          <w:rFonts w:asciiTheme="majorHAnsi" w:hAnsiTheme="majorHAnsi" w:cstheme="majorHAnsi"/>
          <w:b/>
          <w:sz w:val="24"/>
          <w:szCs w:val="24"/>
          <w:lang w:val="ro-RO"/>
        </w:rPr>
      </w:pPr>
      <w:r>
        <w:rPr>
          <w:rFonts w:asciiTheme="majorHAnsi" w:hAnsiTheme="majorHAnsi" w:cstheme="majorHAnsi"/>
          <w:b/>
          <w:sz w:val="24"/>
          <w:szCs w:val="24"/>
          <w:lang w:val="ro-RO"/>
        </w:rPr>
        <w:t xml:space="preserve"> </w:t>
      </w:r>
      <w:r w:rsidR="006915D7" w:rsidRPr="004901F6">
        <w:rPr>
          <w:rFonts w:asciiTheme="majorHAnsi" w:hAnsiTheme="majorHAnsi" w:cstheme="majorHAnsi"/>
          <w:b/>
          <w:sz w:val="24"/>
          <w:szCs w:val="24"/>
          <w:lang w:val="ro-RO"/>
        </w:rPr>
        <w:t>2.4.8.</w:t>
      </w:r>
      <w:r w:rsidR="006915D7">
        <w:rPr>
          <w:rFonts w:asciiTheme="majorHAnsi" w:hAnsiTheme="majorHAnsi" w:cstheme="majorHAnsi"/>
          <w:sz w:val="24"/>
          <w:szCs w:val="24"/>
          <w:lang w:val="ro-RO"/>
        </w:rPr>
        <w:t xml:space="preserve"> </w:t>
      </w:r>
      <w:r w:rsidR="006915D7" w:rsidRPr="006E6359">
        <w:rPr>
          <w:rFonts w:asciiTheme="majorHAnsi" w:hAnsiTheme="majorHAnsi" w:cstheme="majorHAnsi"/>
          <w:noProof/>
          <w:sz w:val="24"/>
          <w:szCs w:val="24"/>
          <w:lang w:val="ro-RO"/>
        </w:rPr>
        <w:t>Să opereze modificări</w:t>
      </w:r>
      <w:r w:rsidR="006915D7">
        <w:rPr>
          <w:rFonts w:asciiTheme="majorHAnsi" w:hAnsiTheme="majorHAnsi" w:cstheme="majorHAnsi"/>
          <w:noProof/>
          <w:sz w:val="24"/>
          <w:szCs w:val="24"/>
          <w:lang w:val="ro-RO"/>
        </w:rPr>
        <w:t>/ajustări</w:t>
      </w:r>
      <w:r w:rsidR="006915D7" w:rsidRPr="006E6359">
        <w:rPr>
          <w:rFonts w:asciiTheme="majorHAnsi" w:hAnsiTheme="majorHAnsi" w:cstheme="majorHAnsi"/>
          <w:noProof/>
          <w:sz w:val="24"/>
          <w:szCs w:val="24"/>
          <w:lang w:val="ro-RO"/>
        </w:rPr>
        <w:t xml:space="preserve"> în </w:t>
      </w:r>
      <w:r w:rsidR="0025264C">
        <w:rPr>
          <w:rFonts w:asciiTheme="majorHAnsi" w:hAnsiTheme="majorHAnsi" w:cstheme="majorHAnsi"/>
          <w:noProof/>
          <w:sz w:val="24"/>
          <w:szCs w:val="24"/>
          <w:lang w:val="ro-RO"/>
        </w:rPr>
        <w:t>O</w:t>
      </w:r>
      <w:r w:rsidR="006915D7" w:rsidRPr="006E6359">
        <w:rPr>
          <w:rFonts w:asciiTheme="majorHAnsi" w:hAnsiTheme="majorHAnsi" w:cstheme="majorHAnsi"/>
          <w:noProof/>
          <w:sz w:val="24"/>
          <w:szCs w:val="24"/>
          <w:lang w:val="ro-RO"/>
        </w:rPr>
        <w:t xml:space="preserve">rdinul </w:t>
      </w:r>
      <w:r w:rsidR="006915D7">
        <w:rPr>
          <w:rFonts w:asciiTheme="majorHAnsi" w:hAnsiTheme="majorHAnsi" w:cstheme="majorHAnsi"/>
          <w:noProof/>
          <w:sz w:val="24"/>
          <w:szCs w:val="24"/>
          <w:lang w:val="ro-RO"/>
        </w:rPr>
        <w:t xml:space="preserve">ministrului apărării </w:t>
      </w:r>
      <w:r w:rsidR="006915D7" w:rsidRPr="006E6359">
        <w:rPr>
          <w:rFonts w:asciiTheme="majorHAnsi" w:hAnsiTheme="majorHAnsi" w:cstheme="majorHAnsi"/>
          <w:noProof/>
          <w:sz w:val="24"/>
          <w:szCs w:val="24"/>
          <w:lang w:val="ro-RO"/>
        </w:rPr>
        <w:t>nr.290 din 07.05.2019</w:t>
      </w:r>
      <w:r w:rsidR="006915D7">
        <w:rPr>
          <w:rStyle w:val="ae"/>
          <w:rFonts w:asciiTheme="majorHAnsi" w:hAnsiTheme="majorHAnsi" w:cstheme="majorHAnsi"/>
          <w:noProof/>
          <w:sz w:val="24"/>
          <w:szCs w:val="24"/>
          <w:lang w:val="ro-RO"/>
        </w:rPr>
        <w:footnoteReference w:id="10"/>
      </w:r>
      <w:r w:rsidR="006915D7">
        <w:rPr>
          <w:rFonts w:asciiTheme="majorHAnsi" w:hAnsiTheme="majorHAnsi" w:cstheme="majorHAnsi"/>
          <w:noProof/>
          <w:sz w:val="24"/>
          <w:szCs w:val="24"/>
          <w:lang w:val="ro-RO"/>
        </w:rPr>
        <w:t>, cu aducerea prevederilor acest</w:t>
      </w:r>
      <w:r w:rsidR="0025264C">
        <w:rPr>
          <w:rFonts w:asciiTheme="majorHAnsi" w:hAnsiTheme="majorHAnsi" w:cstheme="majorHAnsi"/>
          <w:noProof/>
          <w:sz w:val="24"/>
          <w:szCs w:val="24"/>
          <w:lang w:val="ro-RO"/>
        </w:rPr>
        <w:t>uia</w:t>
      </w:r>
      <w:r w:rsidR="006915D7">
        <w:rPr>
          <w:rFonts w:asciiTheme="majorHAnsi" w:hAnsiTheme="majorHAnsi" w:cstheme="majorHAnsi"/>
          <w:noProof/>
          <w:sz w:val="24"/>
          <w:szCs w:val="24"/>
          <w:lang w:val="ro-RO"/>
        </w:rPr>
        <w:t xml:space="preserve"> referitoare la regulile de casare a mijloacelor fixe în concordanță cu </w:t>
      </w:r>
      <w:r w:rsidR="006915D7" w:rsidRPr="00E83386">
        <w:rPr>
          <w:rFonts w:asciiTheme="majorHAnsi" w:hAnsiTheme="majorHAnsi" w:cstheme="majorHAnsi"/>
          <w:noProof/>
          <w:sz w:val="24"/>
          <w:szCs w:val="24"/>
          <w:lang w:val="ro-RO"/>
        </w:rPr>
        <w:t>Regulamentul privind casarea</w:t>
      </w:r>
      <w:r w:rsidR="006915D7">
        <w:rPr>
          <w:rFonts w:asciiTheme="majorHAnsi" w:hAnsiTheme="majorHAnsi" w:cstheme="majorHAnsi"/>
          <w:noProof/>
          <w:sz w:val="24"/>
          <w:szCs w:val="24"/>
          <w:lang w:val="ro-RO"/>
        </w:rPr>
        <w:t xml:space="preserve"> </w:t>
      </w:r>
      <w:r w:rsidR="006915D7" w:rsidRPr="00E83386">
        <w:rPr>
          <w:rFonts w:asciiTheme="majorHAnsi" w:hAnsiTheme="majorHAnsi" w:cstheme="majorHAnsi"/>
          <w:noProof/>
          <w:sz w:val="24"/>
          <w:szCs w:val="24"/>
          <w:lang w:val="ro-RO"/>
        </w:rPr>
        <w:t>bunurilor uzate, raportate la mijloacele fixe</w:t>
      </w:r>
      <w:r w:rsidR="006915D7">
        <w:rPr>
          <w:rFonts w:asciiTheme="majorHAnsi" w:hAnsiTheme="majorHAnsi" w:cstheme="majorHAnsi"/>
          <w:noProof/>
          <w:sz w:val="24"/>
          <w:szCs w:val="24"/>
          <w:lang w:val="ro-RO"/>
        </w:rPr>
        <w:t>, aprobat de Guvern</w:t>
      </w:r>
      <w:r w:rsidR="006915D7">
        <w:rPr>
          <w:rStyle w:val="ae"/>
          <w:rFonts w:asciiTheme="majorHAnsi" w:hAnsiTheme="majorHAnsi" w:cstheme="majorHAnsi"/>
          <w:noProof/>
          <w:sz w:val="24"/>
          <w:szCs w:val="24"/>
          <w:lang w:val="ro-RO"/>
        </w:rPr>
        <w:footnoteReference w:id="11"/>
      </w:r>
      <w:r w:rsidR="0025264C">
        <w:rPr>
          <w:rFonts w:asciiTheme="majorHAnsi" w:hAnsiTheme="majorHAnsi" w:cstheme="majorHAnsi"/>
          <w:noProof/>
          <w:sz w:val="24"/>
          <w:szCs w:val="24"/>
          <w:lang w:val="ro-RO"/>
        </w:rPr>
        <w:t>;</w:t>
      </w:r>
      <w:r w:rsidR="006915D7" w:rsidRPr="006E6359">
        <w:rPr>
          <w:rFonts w:asciiTheme="majorHAnsi" w:hAnsiTheme="majorHAnsi" w:cstheme="majorHAnsi"/>
          <w:noProof/>
          <w:sz w:val="24"/>
          <w:szCs w:val="24"/>
          <w:lang w:val="ro-RO"/>
        </w:rPr>
        <w:t xml:space="preserve"> </w:t>
      </w:r>
    </w:p>
    <w:p w:rsidR="006915D7" w:rsidRPr="006E6359" w:rsidRDefault="006915D7" w:rsidP="006A64A0">
      <w:pPr>
        <w:spacing w:after="0" w:line="276" w:lineRule="auto"/>
        <w:jc w:val="both"/>
        <w:rPr>
          <w:rFonts w:asciiTheme="majorHAnsi" w:hAnsiTheme="majorHAnsi" w:cstheme="majorHAnsi"/>
          <w:sz w:val="24"/>
          <w:szCs w:val="24"/>
          <w:lang w:val="ro-RO"/>
        </w:rPr>
      </w:pPr>
      <w:r w:rsidRPr="00614652">
        <w:rPr>
          <w:rFonts w:asciiTheme="majorHAnsi" w:hAnsiTheme="majorHAnsi" w:cstheme="majorHAnsi"/>
          <w:b/>
          <w:sz w:val="24"/>
          <w:szCs w:val="24"/>
          <w:lang w:val="ro-RO"/>
        </w:rPr>
        <w:t>2.5.</w:t>
      </w:r>
      <w:r>
        <w:rPr>
          <w:rFonts w:asciiTheme="majorHAnsi" w:hAnsiTheme="majorHAnsi" w:cstheme="majorHAnsi"/>
          <w:b/>
          <w:sz w:val="24"/>
          <w:szCs w:val="24"/>
          <w:lang w:val="ro-RO"/>
        </w:rPr>
        <w:t xml:space="preserve"> Ministerului Finanțelor</w:t>
      </w:r>
      <w:r w:rsidR="0025264C" w:rsidRPr="00223887">
        <w:rPr>
          <w:rFonts w:asciiTheme="majorHAnsi" w:hAnsiTheme="majorHAnsi" w:cstheme="majorHAnsi"/>
          <w:sz w:val="24"/>
          <w:szCs w:val="24"/>
          <w:lang w:val="ro-RO"/>
        </w:rPr>
        <w:t>,</w:t>
      </w:r>
      <w:r>
        <w:rPr>
          <w:rFonts w:asciiTheme="majorHAnsi" w:hAnsiTheme="majorHAnsi" w:cstheme="majorHAnsi"/>
          <w:b/>
          <w:sz w:val="24"/>
          <w:szCs w:val="24"/>
          <w:lang w:val="ro-RO"/>
        </w:rPr>
        <w:t xml:space="preserve"> </w:t>
      </w:r>
      <w:r w:rsidRPr="00210D7B">
        <w:rPr>
          <w:rFonts w:asciiTheme="majorHAnsi" w:hAnsiTheme="majorHAnsi" w:cstheme="majorHAnsi"/>
          <w:sz w:val="24"/>
          <w:szCs w:val="24"/>
          <w:lang w:val="ro-RO"/>
        </w:rPr>
        <w:t>pentru luare de atitudine</w:t>
      </w:r>
      <w:r w:rsidR="0025264C">
        <w:rPr>
          <w:rFonts w:asciiTheme="majorHAnsi" w:hAnsiTheme="majorHAnsi" w:cstheme="majorHAnsi"/>
          <w:sz w:val="24"/>
          <w:szCs w:val="24"/>
          <w:lang w:val="ro-RO"/>
        </w:rPr>
        <w:t>,</w:t>
      </w:r>
      <w:r w:rsidRPr="00210D7B">
        <w:rPr>
          <w:rFonts w:asciiTheme="majorHAnsi" w:hAnsiTheme="majorHAnsi" w:cstheme="majorHAnsi"/>
          <w:sz w:val="24"/>
          <w:szCs w:val="24"/>
          <w:lang w:val="ro-RO"/>
        </w:rPr>
        <w:t xml:space="preserve"> și se recomandă</w:t>
      </w:r>
      <w:r>
        <w:rPr>
          <w:rFonts w:asciiTheme="majorHAnsi" w:hAnsiTheme="majorHAnsi" w:cstheme="majorHAnsi"/>
          <w:sz w:val="24"/>
          <w:szCs w:val="24"/>
          <w:lang w:val="ro-RO"/>
        </w:rPr>
        <w:t xml:space="preserve"> să</w:t>
      </w:r>
      <w:r w:rsidRPr="006E6359">
        <w:rPr>
          <w:rFonts w:asciiTheme="majorHAnsi" w:hAnsiTheme="majorHAnsi" w:cstheme="majorHAnsi"/>
          <w:sz w:val="24"/>
          <w:szCs w:val="24"/>
          <w:lang w:val="ro-RO"/>
        </w:rPr>
        <w:t xml:space="preserve"> elaboreze reguli clare privi</w:t>
      </w:r>
      <w:r w:rsidR="0025264C">
        <w:rPr>
          <w:rFonts w:asciiTheme="majorHAnsi" w:hAnsiTheme="majorHAnsi" w:cstheme="majorHAnsi"/>
          <w:sz w:val="24"/>
          <w:szCs w:val="24"/>
          <w:lang w:val="ro-RO"/>
        </w:rPr>
        <w:t>nd</w:t>
      </w:r>
      <w:r w:rsidRPr="006E6359">
        <w:rPr>
          <w:rFonts w:asciiTheme="majorHAnsi" w:hAnsiTheme="majorHAnsi" w:cstheme="majorHAnsi"/>
          <w:sz w:val="24"/>
          <w:szCs w:val="24"/>
          <w:lang w:val="ro-RO"/>
        </w:rPr>
        <w:t xml:space="preserve"> calcularea sau necalcularea uzurii </w:t>
      </w:r>
      <w:r>
        <w:rPr>
          <w:rFonts w:asciiTheme="majorHAnsi" w:hAnsiTheme="majorHAnsi" w:cstheme="majorHAnsi"/>
          <w:sz w:val="24"/>
          <w:szCs w:val="24"/>
          <w:lang w:val="ro-RO"/>
        </w:rPr>
        <w:t xml:space="preserve">pentru </w:t>
      </w:r>
      <w:r w:rsidRPr="006E6359">
        <w:rPr>
          <w:rFonts w:asciiTheme="majorHAnsi" w:hAnsiTheme="majorHAnsi" w:cstheme="majorHAnsi"/>
          <w:sz w:val="24"/>
          <w:szCs w:val="24"/>
          <w:lang w:val="ro-RO"/>
        </w:rPr>
        <w:t>mijloacel</w:t>
      </w:r>
      <w:r>
        <w:rPr>
          <w:rFonts w:asciiTheme="majorHAnsi" w:hAnsiTheme="majorHAnsi" w:cstheme="majorHAnsi"/>
          <w:sz w:val="24"/>
          <w:szCs w:val="24"/>
          <w:lang w:val="ro-RO"/>
        </w:rPr>
        <w:t xml:space="preserve">e </w:t>
      </w:r>
      <w:r w:rsidRPr="006E6359">
        <w:rPr>
          <w:rFonts w:asciiTheme="majorHAnsi" w:hAnsiTheme="majorHAnsi" w:cstheme="majorHAnsi"/>
          <w:sz w:val="24"/>
          <w:szCs w:val="24"/>
          <w:lang w:val="ro-RO"/>
        </w:rPr>
        <w:t>fixe cu dublă destinație, cu in</w:t>
      </w:r>
      <w:r>
        <w:rPr>
          <w:rFonts w:asciiTheme="majorHAnsi" w:hAnsiTheme="majorHAnsi" w:cstheme="majorHAnsi"/>
          <w:sz w:val="24"/>
          <w:szCs w:val="24"/>
          <w:lang w:val="ro-RO"/>
        </w:rPr>
        <w:t xml:space="preserve">cluderea lor în </w:t>
      </w:r>
      <w:r w:rsidR="0025264C">
        <w:rPr>
          <w:rFonts w:asciiTheme="majorHAnsi" w:hAnsiTheme="majorHAnsi" w:cstheme="majorHAnsi"/>
          <w:sz w:val="24"/>
          <w:szCs w:val="24"/>
          <w:lang w:val="ro-RO"/>
        </w:rPr>
        <w:t>O</w:t>
      </w:r>
      <w:r>
        <w:rPr>
          <w:rFonts w:asciiTheme="majorHAnsi" w:hAnsiTheme="majorHAnsi" w:cstheme="majorHAnsi"/>
          <w:sz w:val="24"/>
          <w:szCs w:val="24"/>
          <w:lang w:val="ro-RO"/>
        </w:rPr>
        <w:t xml:space="preserve">rdinul </w:t>
      </w:r>
      <w:r w:rsidR="0025264C">
        <w:rPr>
          <w:rFonts w:asciiTheme="majorHAnsi" w:hAnsiTheme="majorHAnsi" w:cstheme="majorHAnsi"/>
          <w:sz w:val="24"/>
          <w:szCs w:val="24"/>
          <w:lang w:val="ro-RO"/>
        </w:rPr>
        <w:t>ministrului finanțelor</w:t>
      </w:r>
      <w:r>
        <w:rPr>
          <w:rFonts w:asciiTheme="majorHAnsi" w:hAnsiTheme="majorHAnsi" w:cstheme="majorHAnsi"/>
          <w:sz w:val="24"/>
          <w:szCs w:val="24"/>
          <w:lang w:val="ro-RO"/>
        </w:rPr>
        <w:t xml:space="preserve"> nr.</w:t>
      </w:r>
      <w:r w:rsidR="00D0763A" w:rsidRPr="00545771">
        <w:rPr>
          <w:rFonts w:asciiTheme="majorHAnsi" w:hAnsiTheme="majorHAnsi" w:cstheme="majorHAnsi"/>
          <w:sz w:val="24"/>
          <w:szCs w:val="24"/>
          <w:lang w:val="ro-RO"/>
        </w:rPr>
        <w:t>216 din 28.12.</w:t>
      </w:r>
      <w:r w:rsidRPr="00545771">
        <w:rPr>
          <w:rFonts w:asciiTheme="majorHAnsi" w:hAnsiTheme="majorHAnsi" w:cstheme="majorHAnsi"/>
          <w:sz w:val="24"/>
          <w:szCs w:val="24"/>
          <w:lang w:val="ro-RO"/>
        </w:rPr>
        <w:t>2015</w:t>
      </w:r>
      <w:r w:rsidR="0025264C" w:rsidRPr="00545771">
        <w:rPr>
          <w:rFonts w:asciiTheme="majorHAnsi" w:hAnsiTheme="majorHAnsi" w:cstheme="majorHAnsi"/>
          <w:sz w:val="24"/>
          <w:szCs w:val="24"/>
          <w:lang w:val="ro-RO"/>
        </w:rPr>
        <w:t>;</w:t>
      </w:r>
      <w:r w:rsidRPr="006E6359">
        <w:rPr>
          <w:rFonts w:asciiTheme="majorHAnsi" w:hAnsiTheme="majorHAnsi" w:cstheme="majorHAnsi"/>
          <w:sz w:val="24"/>
          <w:szCs w:val="24"/>
          <w:lang w:val="ro-RO"/>
        </w:rPr>
        <w:t xml:space="preserve"> </w:t>
      </w:r>
    </w:p>
    <w:p w:rsidR="006915D7" w:rsidRPr="00473C97" w:rsidRDefault="006915D7" w:rsidP="006A64A0">
      <w:pPr>
        <w:spacing w:after="0" w:line="276" w:lineRule="auto"/>
        <w:jc w:val="both"/>
        <w:rPr>
          <w:rFonts w:asciiTheme="majorHAnsi" w:hAnsiTheme="majorHAnsi" w:cstheme="majorHAnsi"/>
          <w:sz w:val="24"/>
          <w:szCs w:val="24"/>
          <w:lang w:val="ro-RO"/>
        </w:rPr>
      </w:pPr>
      <w:r w:rsidRPr="00C64620">
        <w:rPr>
          <w:rFonts w:asciiTheme="majorHAnsi" w:hAnsiTheme="majorHAnsi" w:cstheme="majorHAnsi"/>
          <w:b/>
          <w:sz w:val="24"/>
          <w:szCs w:val="24"/>
          <w:lang w:val="ro-RO"/>
        </w:rPr>
        <w:t>2.6.</w:t>
      </w:r>
      <w:r>
        <w:rPr>
          <w:rFonts w:asciiTheme="majorHAnsi" w:hAnsiTheme="majorHAnsi" w:cstheme="majorHAnsi"/>
          <w:sz w:val="24"/>
          <w:szCs w:val="24"/>
          <w:lang w:val="ro-RO"/>
        </w:rPr>
        <w:t xml:space="preserve"> </w:t>
      </w:r>
      <w:r w:rsidRPr="006E6359">
        <w:rPr>
          <w:rFonts w:asciiTheme="majorHAnsi" w:hAnsiTheme="majorHAnsi" w:cstheme="majorHAnsi"/>
          <w:b/>
          <w:sz w:val="24"/>
          <w:szCs w:val="24"/>
          <w:lang w:val="ro-RO"/>
        </w:rPr>
        <w:t>A</w:t>
      </w:r>
      <w:r>
        <w:rPr>
          <w:rFonts w:asciiTheme="majorHAnsi" w:hAnsiTheme="majorHAnsi" w:cstheme="majorHAnsi"/>
          <w:b/>
          <w:sz w:val="24"/>
          <w:szCs w:val="24"/>
          <w:lang w:val="ro-RO"/>
        </w:rPr>
        <w:t xml:space="preserve">genției </w:t>
      </w:r>
      <w:r w:rsidRPr="006E6359">
        <w:rPr>
          <w:rFonts w:asciiTheme="majorHAnsi" w:hAnsiTheme="majorHAnsi" w:cstheme="majorHAnsi"/>
          <w:b/>
          <w:sz w:val="24"/>
          <w:szCs w:val="24"/>
          <w:lang w:val="ro-RO"/>
        </w:rPr>
        <w:t>P</w:t>
      </w:r>
      <w:r>
        <w:rPr>
          <w:rFonts w:asciiTheme="majorHAnsi" w:hAnsiTheme="majorHAnsi" w:cstheme="majorHAnsi"/>
          <w:b/>
          <w:sz w:val="24"/>
          <w:szCs w:val="24"/>
          <w:lang w:val="ro-RO"/>
        </w:rPr>
        <w:t xml:space="preserve">roprietății </w:t>
      </w:r>
      <w:r w:rsidRPr="006E6359">
        <w:rPr>
          <w:rFonts w:asciiTheme="majorHAnsi" w:hAnsiTheme="majorHAnsi" w:cstheme="majorHAnsi"/>
          <w:b/>
          <w:sz w:val="24"/>
          <w:szCs w:val="24"/>
          <w:lang w:val="ro-RO"/>
        </w:rPr>
        <w:t>P</w:t>
      </w:r>
      <w:r>
        <w:rPr>
          <w:rFonts w:asciiTheme="majorHAnsi" w:hAnsiTheme="majorHAnsi" w:cstheme="majorHAnsi"/>
          <w:b/>
          <w:sz w:val="24"/>
          <w:szCs w:val="24"/>
          <w:lang w:val="ro-RO"/>
        </w:rPr>
        <w:t>ublice</w:t>
      </w:r>
      <w:r w:rsidR="0025264C">
        <w:rPr>
          <w:rFonts w:asciiTheme="majorHAnsi" w:hAnsiTheme="majorHAnsi" w:cstheme="majorHAnsi"/>
          <w:b/>
          <w:sz w:val="24"/>
          <w:szCs w:val="24"/>
          <w:lang w:val="ro-RO"/>
        </w:rPr>
        <w:t>,</w:t>
      </w:r>
      <w:r w:rsidRPr="006E6359">
        <w:rPr>
          <w:rFonts w:asciiTheme="majorHAnsi" w:hAnsiTheme="majorHAnsi" w:cstheme="majorHAnsi"/>
          <w:b/>
          <w:sz w:val="24"/>
          <w:szCs w:val="24"/>
          <w:lang w:val="ro-RO"/>
        </w:rPr>
        <w:t xml:space="preserve"> în comun cu M</w:t>
      </w:r>
      <w:r>
        <w:rPr>
          <w:rFonts w:asciiTheme="majorHAnsi" w:hAnsiTheme="majorHAnsi" w:cstheme="majorHAnsi"/>
          <w:b/>
          <w:sz w:val="24"/>
          <w:szCs w:val="24"/>
          <w:lang w:val="ro-RO"/>
        </w:rPr>
        <w:t xml:space="preserve">inisterul </w:t>
      </w:r>
      <w:r w:rsidRPr="006E6359">
        <w:rPr>
          <w:rFonts w:asciiTheme="majorHAnsi" w:hAnsiTheme="majorHAnsi" w:cstheme="majorHAnsi"/>
          <w:b/>
          <w:sz w:val="24"/>
          <w:szCs w:val="24"/>
          <w:lang w:val="ro-RO"/>
        </w:rPr>
        <w:t>A</w:t>
      </w:r>
      <w:r>
        <w:rPr>
          <w:rFonts w:asciiTheme="majorHAnsi" w:hAnsiTheme="majorHAnsi" w:cstheme="majorHAnsi"/>
          <w:b/>
          <w:sz w:val="24"/>
          <w:szCs w:val="24"/>
          <w:lang w:val="ro-RO"/>
        </w:rPr>
        <w:t>părării</w:t>
      </w:r>
      <w:r w:rsidR="0025264C">
        <w:rPr>
          <w:rFonts w:asciiTheme="majorHAnsi" w:hAnsiTheme="majorHAnsi" w:cstheme="majorHAnsi"/>
          <w:b/>
          <w:sz w:val="24"/>
          <w:szCs w:val="24"/>
          <w:lang w:val="ro-RO"/>
        </w:rPr>
        <w:t>,</w:t>
      </w:r>
      <w:r>
        <w:rPr>
          <w:rFonts w:asciiTheme="majorHAnsi" w:hAnsiTheme="majorHAnsi" w:cstheme="majorHAnsi"/>
          <w:b/>
          <w:sz w:val="24"/>
          <w:szCs w:val="24"/>
          <w:lang w:val="ro-RO"/>
        </w:rPr>
        <w:t xml:space="preserve"> </w:t>
      </w:r>
      <w:r w:rsidRPr="00473C97">
        <w:rPr>
          <w:rFonts w:asciiTheme="majorHAnsi" w:hAnsiTheme="majorHAnsi" w:cstheme="majorHAnsi"/>
          <w:sz w:val="24"/>
          <w:szCs w:val="24"/>
          <w:lang w:val="ro-RO"/>
        </w:rPr>
        <w:t>pentru luare de atitudine</w:t>
      </w:r>
      <w:r w:rsidR="0025264C">
        <w:rPr>
          <w:rFonts w:asciiTheme="majorHAnsi" w:hAnsiTheme="majorHAnsi" w:cstheme="majorHAnsi"/>
          <w:sz w:val="24"/>
          <w:szCs w:val="24"/>
          <w:lang w:val="ro-RO"/>
        </w:rPr>
        <w:t>,</w:t>
      </w:r>
      <w:r w:rsidRPr="00473C97">
        <w:rPr>
          <w:rFonts w:asciiTheme="majorHAnsi" w:hAnsiTheme="majorHAnsi" w:cstheme="majorHAnsi"/>
          <w:sz w:val="24"/>
          <w:szCs w:val="24"/>
          <w:lang w:val="ro-RO"/>
        </w:rPr>
        <w:t xml:space="preserve"> și se recomandă</w:t>
      </w:r>
      <w:r>
        <w:rPr>
          <w:rFonts w:asciiTheme="majorHAnsi" w:hAnsiTheme="majorHAnsi" w:cstheme="majorHAnsi"/>
          <w:sz w:val="24"/>
          <w:szCs w:val="24"/>
          <w:lang w:val="ro-RO"/>
        </w:rPr>
        <w:t xml:space="preserve">: </w:t>
      </w:r>
    </w:p>
    <w:p w:rsidR="006915D7" w:rsidRDefault="0018769C" w:rsidP="006915D7">
      <w:pPr>
        <w:spacing w:after="0" w:line="276" w:lineRule="auto"/>
        <w:jc w:val="both"/>
        <w:rPr>
          <w:rFonts w:asciiTheme="majorHAnsi" w:hAnsiTheme="majorHAnsi" w:cstheme="majorHAnsi"/>
          <w:sz w:val="24"/>
          <w:szCs w:val="24"/>
          <w:lang w:val="ro-RO"/>
        </w:rPr>
      </w:pPr>
      <w:r>
        <w:rPr>
          <w:rFonts w:asciiTheme="majorHAnsi" w:hAnsiTheme="majorHAnsi" w:cstheme="majorHAnsi"/>
          <w:b/>
          <w:sz w:val="24"/>
          <w:szCs w:val="24"/>
          <w:lang w:val="ro-RO"/>
        </w:rPr>
        <w:t xml:space="preserve"> </w:t>
      </w:r>
      <w:r w:rsidR="006915D7">
        <w:rPr>
          <w:rFonts w:asciiTheme="majorHAnsi" w:hAnsiTheme="majorHAnsi" w:cstheme="majorHAnsi"/>
          <w:b/>
          <w:sz w:val="24"/>
          <w:szCs w:val="24"/>
          <w:lang w:val="ro-RO"/>
        </w:rPr>
        <w:t xml:space="preserve">2.6.1. </w:t>
      </w:r>
      <w:r w:rsidR="006915D7" w:rsidRPr="00473C97">
        <w:rPr>
          <w:rFonts w:asciiTheme="majorHAnsi" w:hAnsiTheme="majorHAnsi" w:cstheme="majorHAnsi"/>
          <w:sz w:val="24"/>
          <w:szCs w:val="24"/>
          <w:lang w:val="ro-RO"/>
        </w:rPr>
        <w:t>s</w:t>
      </w:r>
      <w:r w:rsidR="006915D7" w:rsidRPr="006E6359">
        <w:rPr>
          <w:rFonts w:asciiTheme="majorHAnsi" w:hAnsiTheme="majorHAnsi" w:cstheme="majorHAnsi"/>
          <w:sz w:val="24"/>
          <w:szCs w:val="24"/>
          <w:lang w:val="ro-RO"/>
        </w:rPr>
        <w:t xml:space="preserve">ă desfășoare inventarierea totală a terenurilor gestionate, în scopul asigurării plenitudinii și exhaustivității datelor incluse în </w:t>
      </w:r>
      <w:r w:rsidR="006915D7">
        <w:rPr>
          <w:rFonts w:asciiTheme="majorHAnsi" w:hAnsiTheme="majorHAnsi" w:cstheme="majorHAnsi"/>
          <w:sz w:val="24"/>
          <w:szCs w:val="24"/>
          <w:lang w:val="ro-RO"/>
        </w:rPr>
        <w:t xml:space="preserve">Anexele la </w:t>
      </w:r>
      <w:r w:rsidR="006915D7" w:rsidRPr="006E6359">
        <w:rPr>
          <w:rFonts w:asciiTheme="majorHAnsi" w:hAnsiTheme="majorHAnsi" w:cstheme="majorHAnsi"/>
          <w:sz w:val="24"/>
          <w:szCs w:val="24"/>
          <w:lang w:val="ro-RO"/>
        </w:rPr>
        <w:t>H</w:t>
      </w:r>
      <w:r w:rsidR="006915D7">
        <w:rPr>
          <w:rFonts w:asciiTheme="majorHAnsi" w:hAnsiTheme="majorHAnsi" w:cstheme="majorHAnsi"/>
          <w:sz w:val="24"/>
          <w:szCs w:val="24"/>
          <w:lang w:val="ro-RO"/>
        </w:rPr>
        <w:t xml:space="preserve">otărârea </w:t>
      </w:r>
      <w:r w:rsidR="006915D7" w:rsidRPr="006E6359">
        <w:rPr>
          <w:rFonts w:asciiTheme="majorHAnsi" w:hAnsiTheme="majorHAnsi" w:cstheme="majorHAnsi"/>
          <w:sz w:val="24"/>
          <w:szCs w:val="24"/>
          <w:lang w:val="ro-RO"/>
        </w:rPr>
        <w:t>G</w:t>
      </w:r>
      <w:r w:rsidR="006915D7">
        <w:rPr>
          <w:rFonts w:asciiTheme="majorHAnsi" w:hAnsiTheme="majorHAnsi" w:cstheme="majorHAnsi"/>
          <w:sz w:val="24"/>
          <w:szCs w:val="24"/>
          <w:lang w:val="ro-RO"/>
        </w:rPr>
        <w:t>uvernului</w:t>
      </w:r>
      <w:r w:rsidR="006915D7" w:rsidRPr="006E6359">
        <w:rPr>
          <w:rFonts w:asciiTheme="majorHAnsi" w:hAnsiTheme="majorHAnsi" w:cstheme="majorHAnsi"/>
          <w:sz w:val="24"/>
          <w:szCs w:val="24"/>
          <w:lang w:val="ro-RO"/>
        </w:rPr>
        <w:t xml:space="preserve"> </w:t>
      </w:r>
      <w:r w:rsidR="006915D7" w:rsidRPr="00545771">
        <w:rPr>
          <w:rFonts w:asciiTheme="majorHAnsi" w:hAnsiTheme="majorHAnsi" w:cstheme="majorHAnsi"/>
          <w:sz w:val="24"/>
          <w:szCs w:val="24"/>
          <w:lang w:val="ro-RO"/>
        </w:rPr>
        <w:t>nr.</w:t>
      </w:r>
      <w:r w:rsidR="00842293" w:rsidRPr="00545771">
        <w:rPr>
          <w:rFonts w:asciiTheme="majorHAnsi" w:hAnsiTheme="majorHAnsi" w:cstheme="majorHAnsi"/>
          <w:sz w:val="24"/>
          <w:szCs w:val="24"/>
          <w:lang w:val="ro-RO"/>
        </w:rPr>
        <w:t>161 din 07.03.</w:t>
      </w:r>
      <w:r w:rsidR="006915D7" w:rsidRPr="00545771">
        <w:rPr>
          <w:rFonts w:asciiTheme="majorHAnsi" w:hAnsiTheme="majorHAnsi" w:cstheme="majorHAnsi"/>
          <w:sz w:val="24"/>
          <w:szCs w:val="24"/>
          <w:lang w:val="ro-RO"/>
        </w:rPr>
        <w:t>2019</w:t>
      </w:r>
      <w:r w:rsidR="006915D7" w:rsidRPr="006E6359">
        <w:rPr>
          <w:rFonts w:asciiTheme="majorHAnsi" w:hAnsiTheme="majorHAnsi" w:cstheme="majorHAnsi"/>
          <w:sz w:val="24"/>
          <w:szCs w:val="24"/>
          <w:lang w:val="ro-RO"/>
        </w:rPr>
        <w:t xml:space="preserve"> cu privire la aprobarea listei terenurilor proprietate publică a statului din administrarea Agenției Proprietății Publice</w:t>
      </w:r>
      <w:r w:rsidR="006915D7">
        <w:rPr>
          <w:rFonts w:asciiTheme="majorHAnsi" w:hAnsiTheme="majorHAnsi" w:cstheme="majorHAnsi"/>
          <w:sz w:val="24"/>
          <w:szCs w:val="24"/>
          <w:lang w:val="ro-RO"/>
        </w:rPr>
        <w:t xml:space="preserve">, precum și </w:t>
      </w:r>
      <w:r w:rsidR="006915D7" w:rsidRPr="00473C97">
        <w:rPr>
          <w:rFonts w:asciiTheme="majorHAnsi" w:hAnsiTheme="majorHAnsi" w:cstheme="majorHAnsi"/>
          <w:sz w:val="24"/>
          <w:szCs w:val="24"/>
          <w:lang w:val="ro-RO"/>
        </w:rPr>
        <w:t>stabilirii corespunzătoare a destinației terenurilor, cu completare</w:t>
      </w:r>
      <w:r w:rsidR="00E8521C">
        <w:rPr>
          <w:rFonts w:asciiTheme="majorHAnsi" w:hAnsiTheme="majorHAnsi" w:cstheme="majorHAnsi"/>
          <w:sz w:val="24"/>
          <w:szCs w:val="24"/>
          <w:lang w:val="ro-RO"/>
        </w:rPr>
        <w:t>a</w:t>
      </w:r>
      <w:r w:rsidR="006915D7" w:rsidRPr="00473C97">
        <w:rPr>
          <w:rFonts w:asciiTheme="majorHAnsi" w:hAnsiTheme="majorHAnsi" w:cstheme="majorHAnsi"/>
          <w:sz w:val="24"/>
          <w:szCs w:val="24"/>
          <w:lang w:val="ro-RO"/>
        </w:rPr>
        <w:t xml:space="preserve">, după caz, a </w:t>
      </w:r>
      <w:r w:rsidR="006915D7" w:rsidRPr="00B40BD7">
        <w:rPr>
          <w:rFonts w:asciiTheme="majorHAnsi" w:hAnsiTheme="majorHAnsi" w:cstheme="majorHAnsi"/>
          <w:sz w:val="24"/>
          <w:szCs w:val="24"/>
          <w:lang w:val="ro-RO"/>
        </w:rPr>
        <w:t xml:space="preserve">Listei </w:t>
      </w:r>
      <w:r w:rsidR="00C70FE8" w:rsidRPr="00B40BD7">
        <w:rPr>
          <w:rFonts w:asciiTheme="majorHAnsi" w:hAnsiTheme="majorHAnsi" w:cstheme="majorHAnsi"/>
          <w:sz w:val="24"/>
          <w:szCs w:val="24"/>
          <w:lang w:val="ro-RO"/>
        </w:rPr>
        <w:t>unităților</w:t>
      </w:r>
      <w:r w:rsidR="006915D7" w:rsidRPr="00B40BD7">
        <w:rPr>
          <w:rFonts w:asciiTheme="majorHAnsi" w:hAnsiTheme="majorHAnsi" w:cstheme="majorHAnsi"/>
          <w:sz w:val="24"/>
          <w:szCs w:val="24"/>
          <w:lang w:val="ro-RO"/>
        </w:rPr>
        <w:t xml:space="preserve"> ale căror terenuri destinate agriculturii rămân în proprietatea statului</w:t>
      </w:r>
      <w:r w:rsidR="006915D7">
        <w:rPr>
          <w:rStyle w:val="ae"/>
          <w:rFonts w:asciiTheme="majorHAnsi" w:hAnsiTheme="majorHAnsi" w:cstheme="majorHAnsi"/>
          <w:lang w:val="ro-RO"/>
        </w:rPr>
        <w:footnoteReference w:id="12"/>
      </w:r>
      <w:r w:rsidR="00E8521C">
        <w:rPr>
          <w:rFonts w:asciiTheme="majorHAnsi" w:hAnsiTheme="majorHAnsi" w:cstheme="majorHAnsi"/>
          <w:sz w:val="24"/>
          <w:szCs w:val="24"/>
          <w:lang w:val="ro-RO"/>
        </w:rPr>
        <w:t>;</w:t>
      </w:r>
    </w:p>
    <w:p w:rsidR="006915D7" w:rsidRDefault="0018769C" w:rsidP="006915D7">
      <w:pPr>
        <w:spacing w:after="0" w:line="276" w:lineRule="auto"/>
        <w:jc w:val="both"/>
        <w:rPr>
          <w:rFonts w:asciiTheme="majorHAnsi" w:hAnsiTheme="majorHAnsi" w:cstheme="majorHAnsi"/>
          <w:sz w:val="24"/>
          <w:szCs w:val="24"/>
          <w:lang w:val="ro-RO"/>
        </w:rPr>
      </w:pPr>
      <w:r>
        <w:rPr>
          <w:rFonts w:asciiTheme="majorHAnsi" w:hAnsiTheme="majorHAnsi" w:cstheme="majorHAnsi"/>
          <w:b/>
          <w:sz w:val="24"/>
          <w:szCs w:val="24"/>
          <w:lang w:val="ro-RO"/>
        </w:rPr>
        <w:t xml:space="preserve"> </w:t>
      </w:r>
      <w:r w:rsidR="006915D7" w:rsidRPr="00473C97">
        <w:rPr>
          <w:rFonts w:asciiTheme="majorHAnsi" w:hAnsiTheme="majorHAnsi" w:cstheme="majorHAnsi"/>
          <w:b/>
          <w:sz w:val="24"/>
          <w:szCs w:val="24"/>
          <w:lang w:val="ro-RO"/>
        </w:rPr>
        <w:t>2.6.2.</w:t>
      </w:r>
      <w:r w:rsidR="006915D7">
        <w:rPr>
          <w:rFonts w:asciiTheme="majorHAnsi" w:hAnsiTheme="majorHAnsi" w:cstheme="majorHAnsi"/>
          <w:sz w:val="24"/>
          <w:szCs w:val="24"/>
          <w:lang w:val="ro-RO"/>
        </w:rPr>
        <w:t xml:space="preserve"> </w:t>
      </w:r>
      <w:r w:rsidR="006915D7" w:rsidRPr="00AA5184">
        <w:rPr>
          <w:rFonts w:asciiTheme="majorHAnsi" w:hAnsiTheme="majorHAnsi" w:cstheme="majorHAnsi"/>
          <w:sz w:val="24"/>
          <w:szCs w:val="24"/>
          <w:lang w:val="ro-RO"/>
        </w:rPr>
        <w:t>să revizuiască legalitatea contract</w:t>
      </w:r>
      <w:r w:rsidR="006646C3">
        <w:rPr>
          <w:rFonts w:asciiTheme="majorHAnsi" w:hAnsiTheme="majorHAnsi" w:cstheme="majorHAnsi"/>
          <w:sz w:val="24"/>
          <w:szCs w:val="24"/>
          <w:lang w:val="ro-RO"/>
        </w:rPr>
        <w:t>elor de dare în comodat/arendă/</w:t>
      </w:r>
      <w:r w:rsidR="006915D7" w:rsidRPr="00AA5184">
        <w:rPr>
          <w:rFonts w:asciiTheme="majorHAnsi" w:hAnsiTheme="majorHAnsi" w:cstheme="majorHAnsi"/>
          <w:sz w:val="24"/>
          <w:szCs w:val="24"/>
          <w:lang w:val="ro-RO"/>
        </w:rPr>
        <w:t xml:space="preserve">subarendă a terenurilor cu destinație specială, încheiate </w:t>
      </w:r>
      <w:r w:rsidR="006915D7">
        <w:rPr>
          <w:rFonts w:asciiTheme="majorHAnsi" w:hAnsiTheme="majorHAnsi" w:cstheme="majorHAnsi"/>
          <w:sz w:val="24"/>
          <w:szCs w:val="24"/>
          <w:lang w:val="ro-RO"/>
        </w:rPr>
        <w:t>de către</w:t>
      </w:r>
      <w:r w:rsidR="00C70FE8">
        <w:rPr>
          <w:rFonts w:asciiTheme="majorHAnsi" w:hAnsiTheme="majorHAnsi" w:cstheme="majorHAnsi"/>
          <w:sz w:val="24"/>
          <w:szCs w:val="24"/>
          <w:lang w:val="ro-RO"/>
        </w:rPr>
        <w:t xml:space="preserve"> </w:t>
      </w:r>
      <w:r w:rsidR="006915D7" w:rsidRPr="00AA5184">
        <w:rPr>
          <w:rFonts w:asciiTheme="majorHAnsi" w:hAnsiTheme="majorHAnsi" w:cstheme="majorHAnsi"/>
          <w:sz w:val="24"/>
          <w:szCs w:val="24"/>
          <w:lang w:val="ro-RO"/>
        </w:rPr>
        <w:t xml:space="preserve">structurile subordonate </w:t>
      </w:r>
      <w:r w:rsidR="006915D7">
        <w:rPr>
          <w:rFonts w:asciiTheme="majorHAnsi" w:hAnsiTheme="majorHAnsi" w:cstheme="majorHAnsi"/>
          <w:sz w:val="24"/>
          <w:szCs w:val="24"/>
          <w:lang w:val="ro-RO"/>
        </w:rPr>
        <w:t>ministerului</w:t>
      </w:r>
      <w:r w:rsidR="006915D7" w:rsidRPr="00AA5184">
        <w:rPr>
          <w:rFonts w:asciiTheme="majorHAnsi" w:hAnsiTheme="majorHAnsi" w:cstheme="majorHAnsi"/>
          <w:sz w:val="24"/>
          <w:szCs w:val="24"/>
          <w:lang w:val="ro-RO"/>
        </w:rPr>
        <w:t xml:space="preserve">, inclusiv </w:t>
      </w:r>
      <w:r w:rsidR="004F561B">
        <w:rPr>
          <w:rFonts w:asciiTheme="majorHAnsi" w:hAnsiTheme="majorHAnsi" w:cstheme="majorHAnsi"/>
          <w:sz w:val="24"/>
          <w:szCs w:val="24"/>
          <w:lang w:val="ro-RO"/>
        </w:rPr>
        <w:t xml:space="preserve">a </w:t>
      </w:r>
      <w:r w:rsidR="006915D7" w:rsidRPr="00AA5184">
        <w:rPr>
          <w:rFonts w:asciiTheme="majorHAnsi" w:hAnsiTheme="majorHAnsi" w:cstheme="majorHAnsi"/>
          <w:sz w:val="24"/>
          <w:szCs w:val="24"/>
          <w:lang w:val="ro-RO"/>
        </w:rPr>
        <w:t>cel</w:t>
      </w:r>
      <w:r w:rsidR="004F561B">
        <w:rPr>
          <w:rFonts w:asciiTheme="majorHAnsi" w:hAnsiTheme="majorHAnsi" w:cstheme="majorHAnsi"/>
          <w:sz w:val="24"/>
          <w:szCs w:val="24"/>
          <w:lang w:val="ro-RO"/>
        </w:rPr>
        <w:t xml:space="preserve">or </w:t>
      </w:r>
      <w:r w:rsidR="006915D7" w:rsidRPr="00AA5184">
        <w:rPr>
          <w:rFonts w:asciiTheme="majorHAnsi" w:hAnsiTheme="majorHAnsi" w:cstheme="majorHAnsi"/>
          <w:sz w:val="24"/>
          <w:szCs w:val="24"/>
          <w:lang w:val="ro-RO"/>
        </w:rPr>
        <w:t xml:space="preserve"> încheiate </w:t>
      </w:r>
      <w:r w:rsidR="00E16F67">
        <w:rPr>
          <w:rFonts w:asciiTheme="majorHAnsi" w:hAnsiTheme="majorHAnsi" w:cstheme="majorHAnsi"/>
          <w:sz w:val="24"/>
          <w:szCs w:val="24"/>
          <w:lang w:val="ro-RO"/>
        </w:rPr>
        <w:t>cu</w:t>
      </w:r>
      <w:r w:rsidR="006915D7" w:rsidRPr="00AA5184">
        <w:rPr>
          <w:rFonts w:asciiTheme="majorHAnsi" w:hAnsiTheme="majorHAnsi" w:cstheme="majorHAnsi"/>
          <w:sz w:val="24"/>
          <w:szCs w:val="24"/>
          <w:lang w:val="ro-RO"/>
        </w:rPr>
        <w:t xml:space="preserve"> </w:t>
      </w:r>
      <w:r w:rsidR="006915D7">
        <w:rPr>
          <w:rFonts w:asciiTheme="majorHAnsi" w:hAnsiTheme="majorHAnsi" w:cstheme="majorHAnsi"/>
          <w:sz w:val="24"/>
          <w:szCs w:val="24"/>
          <w:lang w:val="ro-RO"/>
        </w:rPr>
        <w:t>întreprinderile de stat</w:t>
      </w:r>
      <w:r w:rsidR="006915D7" w:rsidRPr="00AA5184">
        <w:rPr>
          <w:rFonts w:asciiTheme="majorHAnsi" w:hAnsiTheme="majorHAnsi" w:cstheme="majorHAnsi"/>
          <w:sz w:val="24"/>
          <w:szCs w:val="24"/>
          <w:lang w:val="ro-RO"/>
        </w:rPr>
        <w:t xml:space="preserve"> </w:t>
      </w:r>
      <w:r w:rsidR="00E8521C">
        <w:rPr>
          <w:rFonts w:asciiTheme="majorHAnsi" w:hAnsiTheme="majorHAnsi" w:cstheme="majorHAnsi"/>
          <w:sz w:val="24"/>
          <w:szCs w:val="24"/>
          <w:lang w:val="ro-RO"/>
        </w:rPr>
        <w:t xml:space="preserve">al căror </w:t>
      </w:r>
      <w:r w:rsidR="006915D7" w:rsidRPr="00AA5184">
        <w:rPr>
          <w:rFonts w:asciiTheme="majorHAnsi" w:hAnsiTheme="majorHAnsi" w:cstheme="majorHAnsi"/>
          <w:sz w:val="24"/>
          <w:szCs w:val="24"/>
          <w:lang w:val="ro-RO"/>
        </w:rPr>
        <w:t xml:space="preserve">fondator </w:t>
      </w:r>
      <w:r w:rsidR="006915D7">
        <w:rPr>
          <w:rFonts w:asciiTheme="majorHAnsi" w:hAnsiTheme="majorHAnsi" w:cstheme="majorHAnsi"/>
          <w:sz w:val="24"/>
          <w:szCs w:val="24"/>
          <w:lang w:val="ro-RO"/>
        </w:rPr>
        <w:t>este ministerul</w:t>
      </w:r>
      <w:r w:rsidR="004F561B">
        <w:rPr>
          <w:rFonts w:asciiTheme="majorHAnsi" w:hAnsiTheme="majorHAnsi" w:cstheme="majorHAnsi"/>
          <w:sz w:val="24"/>
          <w:szCs w:val="24"/>
          <w:lang w:val="ro-RO"/>
        </w:rPr>
        <w:t>;</w:t>
      </w:r>
    </w:p>
    <w:p w:rsidR="001A006A" w:rsidRPr="007A3FD5" w:rsidRDefault="001A006A">
      <w:pPr>
        <w:jc w:val="both"/>
        <w:rPr>
          <w:rFonts w:asciiTheme="majorHAnsi" w:hAnsiTheme="majorHAnsi" w:cstheme="majorHAnsi"/>
          <w:b/>
          <w:sz w:val="24"/>
          <w:szCs w:val="24"/>
          <w:lang w:val="ro-RO"/>
        </w:rPr>
      </w:pPr>
      <w:r w:rsidRPr="00E41420">
        <w:rPr>
          <w:rFonts w:asciiTheme="majorHAnsi" w:hAnsiTheme="majorHAnsi" w:cstheme="majorHAnsi"/>
          <w:b/>
          <w:sz w:val="24"/>
          <w:szCs w:val="24"/>
          <w:lang w:val="ro-RO"/>
        </w:rPr>
        <w:t>2.7.</w:t>
      </w:r>
      <w:r>
        <w:rPr>
          <w:rFonts w:asciiTheme="majorHAnsi" w:hAnsiTheme="majorHAnsi" w:cstheme="majorHAnsi"/>
          <w:sz w:val="24"/>
          <w:szCs w:val="24"/>
          <w:lang w:val="ro-RO"/>
        </w:rPr>
        <w:t xml:space="preserve"> </w:t>
      </w:r>
      <w:r w:rsidRPr="007A3FD5">
        <w:rPr>
          <w:rFonts w:asciiTheme="majorHAnsi" w:hAnsiTheme="majorHAnsi" w:cstheme="majorHAnsi"/>
          <w:b/>
          <w:sz w:val="24"/>
          <w:szCs w:val="24"/>
          <w:lang w:val="ro-RO"/>
        </w:rPr>
        <w:t>M</w:t>
      </w:r>
      <w:r>
        <w:rPr>
          <w:rFonts w:asciiTheme="majorHAnsi" w:hAnsiTheme="majorHAnsi" w:cstheme="majorHAnsi"/>
          <w:b/>
          <w:sz w:val="24"/>
          <w:szCs w:val="24"/>
          <w:lang w:val="ro-RO"/>
        </w:rPr>
        <w:t xml:space="preserve">inisterului </w:t>
      </w:r>
      <w:r w:rsidRPr="007A3FD5">
        <w:rPr>
          <w:rFonts w:asciiTheme="majorHAnsi" w:hAnsiTheme="majorHAnsi" w:cstheme="majorHAnsi"/>
          <w:b/>
          <w:sz w:val="24"/>
          <w:szCs w:val="24"/>
          <w:lang w:val="ro-RO"/>
        </w:rPr>
        <w:t>A</w:t>
      </w:r>
      <w:r>
        <w:rPr>
          <w:rFonts w:asciiTheme="majorHAnsi" w:hAnsiTheme="majorHAnsi" w:cstheme="majorHAnsi"/>
          <w:b/>
          <w:sz w:val="24"/>
          <w:szCs w:val="24"/>
          <w:lang w:val="ro-RO"/>
        </w:rPr>
        <w:t>pără</w:t>
      </w:r>
      <w:r w:rsidR="00E16F67">
        <w:rPr>
          <w:rFonts w:asciiTheme="majorHAnsi" w:hAnsiTheme="majorHAnsi" w:cstheme="majorHAnsi"/>
          <w:b/>
          <w:sz w:val="24"/>
          <w:szCs w:val="24"/>
          <w:lang w:val="ro-RO"/>
        </w:rPr>
        <w:t>rii</w:t>
      </w:r>
      <w:r w:rsidR="004F561B">
        <w:rPr>
          <w:rFonts w:asciiTheme="majorHAnsi" w:hAnsiTheme="majorHAnsi" w:cstheme="majorHAnsi"/>
          <w:b/>
          <w:sz w:val="24"/>
          <w:szCs w:val="24"/>
          <w:lang w:val="ro-RO"/>
        </w:rPr>
        <w:t>,</w:t>
      </w:r>
      <w:r>
        <w:rPr>
          <w:rFonts w:asciiTheme="majorHAnsi" w:hAnsiTheme="majorHAnsi" w:cstheme="majorHAnsi"/>
          <w:b/>
          <w:sz w:val="24"/>
          <w:szCs w:val="24"/>
          <w:lang w:val="ro-RO"/>
        </w:rPr>
        <w:t xml:space="preserve"> </w:t>
      </w:r>
      <w:r w:rsidR="0026683B">
        <w:rPr>
          <w:rFonts w:asciiTheme="majorHAnsi" w:hAnsiTheme="majorHAnsi" w:cstheme="majorHAnsi"/>
          <w:b/>
          <w:sz w:val="24"/>
          <w:szCs w:val="24"/>
          <w:lang w:val="ro-RO"/>
        </w:rPr>
        <w:t>în</w:t>
      </w:r>
      <w:r>
        <w:rPr>
          <w:rFonts w:asciiTheme="majorHAnsi" w:hAnsiTheme="majorHAnsi" w:cstheme="majorHAnsi"/>
          <w:b/>
          <w:sz w:val="24"/>
          <w:szCs w:val="24"/>
          <w:lang w:val="ro-RO"/>
        </w:rPr>
        <w:t xml:space="preserve"> comun cu </w:t>
      </w:r>
      <w:r w:rsidR="00176B09">
        <w:rPr>
          <w:rFonts w:asciiTheme="majorHAnsi" w:hAnsiTheme="majorHAnsi" w:cstheme="majorHAnsi"/>
          <w:b/>
          <w:sz w:val="24"/>
          <w:szCs w:val="24"/>
          <w:lang w:val="ro-RO"/>
        </w:rPr>
        <w:t>P</w:t>
      </w:r>
      <w:r>
        <w:rPr>
          <w:rFonts w:asciiTheme="majorHAnsi" w:hAnsiTheme="majorHAnsi" w:cstheme="majorHAnsi"/>
          <w:b/>
          <w:sz w:val="24"/>
          <w:szCs w:val="24"/>
          <w:lang w:val="ro-RO"/>
        </w:rPr>
        <w:t>rimăria mun.</w:t>
      </w:r>
      <w:r w:rsidR="004F561B">
        <w:rPr>
          <w:rFonts w:asciiTheme="majorHAnsi" w:hAnsiTheme="majorHAnsi" w:cstheme="majorHAnsi"/>
          <w:b/>
          <w:sz w:val="24"/>
          <w:szCs w:val="24"/>
          <w:lang w:val="ro-RO"/>
        </w:rPr>
        <w:t xml:space="preserve"> </w:t>
      </w:r>
      <w:r>
        <w:rPr>
          <w:rFonts w:asciiTheme="majorHAnsi" w:hAnsiTheme="majorHAnsi" w:cstheme="majorHAnsi"/>
          <w:b/>
          <w:sz w:val="24"/>
          <w:szCs w:val="24"/>
          <w:lang w:val="ro-RO"/>
        </w:rPr>
        <w:t>Chisinău și Agenția Proprietății Publice</w:t>
      </w:r>
      <w:r w:rsidR="004F561B">
        <w:rPr>
          <w:rFonts w:asciiTheme="majorHAnsi" w:eastAsia="Times New Roman" w:hAnsiTheme="majorHAnsi" w:cstheme="majorHAnsi"/>
          <w:sz w:val="24"/>
          <w:szCs w:val="24"/>
          <w:lang w:val="ro-RO"/>
        </w:rPr>
        <w:t xml:space="preserve">, și se recomandă </w:t>
      </w:r>
      <w:r w:rsidRPr="007A3FD5">
        <w:rPr>
          <w:rFonts w:asciiTheme="majorHAnsi" w:eastAsia="Times New Roman" w:hAnsiTheme="majorHAnsi" w:cstheme="majorHAnsi"/>
          <w:sz w:val="24"/>
          <w:szCs w:val="24"/>
          <w:lang w:val="ro-RO"/>
        </w:rPr>
        <w:t xml:space="preserve">să clarifice situația </w:t>
      </w:r>
      <w:r w:rsidR="004F561B">
        <w:rPr>
          <w:rFonts w:asciiTheme="majorHAnsi" w:eastAsia="Times New Roman" w:hAnsiTheme="majorHAnsi" w:cstheme="majorHAnsi"/>
          <w:sz w:val="24"/>
          <w:szCs w:val="24"/>
          <w:lang w:val="ro-RO"/>
        </w:rPr>
        <w:t>privind</w:t>
      </w:r>
      <w:r w:rsidRPr="007A3FD5">
        <w:rPr>
          <w:rFonts w:asciiTheme="majorHAnsi" w:eastAsia="Times New Roman" w:hAnsiTheme="majorHAnsi" w:cstheme="majorHAnsi"/>
          <w:sz w:val="24"/>
          <w:szCs w:val="24"/>
          <w:lang w:val="ro-RO"/>
        </w:rPr>
        <w:t xml:space="preserve"> înscrisurile din </w:t>
      </w:r>
      <w:r w:rsidRPr="007A3FD5">
        <w:rPr>
          <w:rFonts w:asciiTheme="majorHAnsi" w:hAnsiTheme="majorHAnsi" w:cstheme="majorHAnsi"/>
          <w:sz w:val="24"/>
          <w:szCs w:val="24"/>
          <w:lang w:val="ro-RO"/>
        </w:rPr>
        <w:t>Registrul cadastral</w:t>
      </w:r>
      <w:r w:rsidRPr="007A3FD5">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o-RO"/>
        </w:rPr>
        <w:t xml:space="preserve">al bunurilor imobile </w:t>
      </w:r>
      <w:r w:rsidRPr="007A3FD5">
        <w:rPr>
          <w:rFonts w:asciiTheme="majorHAnsi" w:eastAsia="Times New Roman" w:hAnsiTheme="majorHAnsi" w:cstheme="majorHAnsi"/>
          <w:sz w:val="24"/>
          <w:szCs w:val="24"/>
          <w:lang w:val="ro-RO"/>
        </w:rPr>
        <w:t>și, după caz, să corecteze înscrisurile sau să excludă din evidenţa contabilă lotul de teren care</w:t>
      </w:r>
      <w:r w:rsidR="004F561B">
        <w:rPr>
          <w:rFonts w:asciiTheme="majorHAnsi" w:eastAsia="Times New Roman" w:hAnsiTheme="majorHAnsi" w:cstheme="majorHAnsi"/>
          <w:sz w:val="24"/>
          <w:szCs w:val="24"/>
          <w:lang w:val="ro-RO"/>
        </w:rPr>
        <w:t>,</w:t>
      </w:r>
      <w:r w:rsidRPr="007A3FD5">
        <w:rPr>
          <w:rFonts w:asciiTheme="majorHAnsi" w:eastAsia="Times New Roman" w:hAnsiTheme="majorHAnsi" w:cstheme="majorHAnsi"/>
          <w:sz w:val="24"/>
          <w:szCs w:val="24"/>
          <w:lang w:val="ro-RO"/>
        </w:rPr>
        <w:t xml:space="preserve"> </w:t>
      </w:r>
      <w:r w:rsidR="004F561B">
        <w:rPr>
          <w:rFonts w:asciiTheme="majorHAnsi" w:eastAsia="Times New Roman" w:hAnsiTheme="majorHAnsi" w:cstheme="majorHAnsi"/>
          <w:sz w:val="24"/>
          <w:szCs w:val="24"/>
          <w:lang w:val="ro-RO"/>
        </w:rPr>
        <w:t xml:space="preserve">potrivit </w:t>
      </w:r>
      <w:r w:rsidRPr="007A3FD5">
        <w:rPr>
          <w:rFonts w:asciiTheme="majorHAnsi" w:eastAsia="Times New Roman" w:hAnsiTheme="majorHAnsi" w:cstheme="majorHAnsi"/>
          <w:sz w:val="24"/>
          <w:szCs w:val="24"/>
          <w:lang w:val="ro-RO"/>
        </w:rPr>
        <w:t xml:space="preserve"> înscrisurilor</w:t>
      </w:r>
      <w:r w:rsidR="004F561B">
        <w:rPr>
          <w:rFonts w:asciiTheme="majorHAnsi" w:eastAsia="Times New Roman" w:hAnsiTheme="majorHAnsi" w:cstheme="majorHAnsi"/>
          <w:sz w:val="24"/>
          <w:szCs w:val="24"/>
          <w:lang w:val="ro-RO"/>
        </w:rPr>
        <w:t>,</w:t>
      </w:r>
      <w:r w:rsidRPr="007A3FD5">
        <w:rPr>
          <w:rFonts w:asciiTheme="majorHAnsi" w:eastAsia="Times New Roman" w:hAnsiTheme="majorHAnsi" w:cstheme="majorHAnsi"/>
          <w:sz w:val="24"/>
          <w:szCs w:val="24"/>
          <w:lang w:val="ro-RO"/>
        </w:rPr>
        <w:t xml:space="preserve"> aparți</w:t>
      </w:r>
      <w:r>
        <w:rPr>
          <w:rFonts w:asciiTheme="majorHAnsi" w:eastAsia="Times New Roman" w:hAnsiTheme="majorHAnsi" w:cstheme="majorHAnsi"/>
          <w:sz w:val="24"/>
          <w:szCs w:val="24"/>
          <w:lang w:val="ro-RO"/>
        </w:rPr>
        <w:t>n</w:t>
      </w:r>
      <w:r w:rsidRPr="007A3FD5">
        <w:rPr>
          <w:rFonts w:asciiTheme="majorHAnsi" w:eastAsia="Times New Roman" w:hAnsiTheme="majorHAnsi" w:cstheme="majorHAnsi"/>
          <w:sz w:val="24"/>
          <w:szCs w:val="24"/>
          <w:lang w:val="ro-RO"/>
        </w:rPr>
        <w:t>e Primăriei mun. Chişinău</w:t>
      </w:r>
      <w:r>
        <w:rPr>
          <w:rFonts w:asciiTheme="majorHAnsi" w:eastAsia="Times New Roman" w:hAnsiTheme="majorHAnsi" w:cstheme="majorHAnsi"/>
          <w:sz w:val="24"/>
          <w:szCs w:val="24"/>
          <w:lang w:val="ro-RO"/>
        </w:rPr>
        <w:t>.</w:t>
      </w:r>
    </w:p>
    <w:p w:rsidR="006915D7" w:rsidRDefault="006915D7" w:rsidP="005260B8">
      <w:pPr>
        <w:spacing w:after="0" w:line="276" w:lineRule="auto"/>
        <w:jc w:val="both"/>
        <w:rPr>
          <w:rFonts w:asciiTheme="majorHAnsi" w:hAnsiTheme="majorHAnsi" w:cstheme="majorHAnsi"/>
          <w:bCs/>
          <w:sz w:val="24"/>
          <w:szCs w:val="24"/>
          <w:lang w:val="ro-RO"/>
        </w:rPr>
      </w:pPr>
      <w:r>
        <w:rPr>
          <w:rFonts w:asciiTheme="majorHAnsi" w:hAnsiTheme="majorHAnsi" w:cstheme="majorHAnsi"/>
          <w:b/>
          <w:sz w:val="24"/>
          <w:szCs w:val="24"/>
          <w:lang w:val="ro-RO"/>
        </w:rPr>
        <w:t xml:space="preserve">3. </w:t>
      </w:r>
      <w:r w:rsidRPr="005C7A0B">
        <w:rPr>
          <w:rFonts w:asciiTheme="majorHAnsi" w:hAnsiTheme="majorHAnsi" w:cstheme="majorHAnsi"/>
          <w:bCs/>
          <w:sz w:val="24"/>
          <w:szCs w:val="24"/>
          <w:lang w:val="ro-RO"/>
        </w:rPr>
        <w:t>Prin prezenta Hotărâre, se exclude din regim de monitorizare Hotărârea Curții de Conturi</w:t>
      </w:r>
      <w:r>
        <w:rPr>
          <w:rFonts w:asciiTheme="majorHAnsi" w:hAnsiTheme="majorHAnsi" w:cstheme="majorHAnsi"/>
          <w:bCs/>
          <w:sz w:val="24"/>
          <w:szCs w:val="24"/>
          <w:lang w:val="ro-RO"/>
        </w:rPr>
        <w:t xml:space="preserve">               </w:t>
      </w:r>
      <w:r w:rsidRPr="005C7A0B">
        <w:rPr>
          <w:rFonts w:asciiTheme="majorHAnsi" w:hAnsiTheme="majorHAnsi" w:cstheme="majorHAnsi"/>
          <w:bCs/>
          <w:sz w:val="24"/>
          <w:szCs w:val="24"/>
          <w:lang w:val="ro-RO"/>
        </w:rPr>
        <w:t xml:space="preserve"> nr.</w:t>
      </w:r>
      <w:r w:rsidRPr="00847F6B">
        <w:rPr>
          <w:rFonts w:asciiTheme="majorHAnsi" w:hAnsiTheme="majorHAnsi" w:cstheme="majorHAnsi"/>
          <w:sz w:val="16"/>
          <w:szCs w:val="16"/>
          <w:lang w:val="ro-RO"/>
        </w:rPr>
        <w:t xml:space="preserve"> </w:t>
      </w:r>
      <w:r w:rsidRPr="00847F6B">
        <w:rPr>
          <w:rFonts w:asciiTheme="majorHAnsi" w:hAnsiTheme="majorHAnsi" w:cstheme="majorHAnsi"/>
          <w:bCs/>
          <w:sz w:val="24"/>
          <w:szCs w:val="24"/>
          <w:lang w:val="ro-RO"/>
        </w:rPr>
        <w:t>27 din 30 iunie 2020</w:t>
      </w:r>
      <w:r>
        <w:rPr>
          <w:rFonts w:asciiTheme="majorHAnsi" w:hAnsiTheme="majorHAnsi" w:cstheme="majorHAnsi"/>
          <w:bCs/>
          <w:sz w:val="24"/>
          <w:szCs w:val="24"/>
          <w:lang w:val="ro-RO"/>
        </w:rPr>
        <w:t xml:space="preserve"> </w:t>
      </w:r>
      <w:r w:rsidRPr="005C7A0B">
        <w:rPr>
          <w:rFonts w:asciiTheme="majorHAnsi" w:hAnsiTheme="majorHAnsi" w:cstheme="majorHAnsi"/>
          <w:bCs/>
          <w:sz w:val="24"/>
          <w:szCs w:val="24"/>
          <w:lang w:val="ro-RO"/>
        </w:rPr>
        <w:t xml:space="preserve">„Cu privire la Raportul auditului rapoartelor financiare consolidate ale Ministerului </w:t>
      </w:r>
      <w:r>
        <w:rPr>
          <w:rFonts w:asciiTheme="majorHAnsi" w:hAnsiTheme="majorHAnsi" w:cstheme="majorHAnsi"/>
          <w:bCs/>
          <w:sz w:val="24"/>
          <w:szCs w:val="24"/>
          <w:lang w:val="ro-RO"/>
        </w:rPr>
        <w:t>Apărării</w:t>
      </w:r>
      <w:r w:rsidRPr="005C7A0B">
        <w:rPr>
          <w:rFonts w:asciiTheme="majorHAnsi" w:hAnsiTheme="majorHAnsi" w:cstheme="majorHAnsi"/>
          <w:bCs/>
          <w:sz w:val="24"/>
          <w:szCs w:val="24"/>
          <w:lang w:val="ro-RO"/>
        </w:rPr>
        <w:t xml:space="preserve"> încheiate la 31 decembrie 201</w:t>
      </w:r>
      <w:r>
        <w:rPr>
          <w:rFonts w:asciiTheme="majorHAnsi" w:hAnsiTheme="majorHAnsi" w:cstheme="majorHAnsi"/>
          <w:bCs/>
          <w:sz w:val="24"/>
          <w:szCs w:val="24"/>
          <w:lang w:val="ro-RO"/>
        </w:rPr>
        <w:t>9</w:t>
      </w:r>
      <w:r w:rsidRPr="005C7A0B">
        <w:rPr>
          <w:rFonts w:asciiTheme="majorHAnsi" w:hAnsiTheme="majorHAnsi" w:cstheme="majorHAnsi"/>
          <w:bCs/>
          <w:sz w:val="24"/>
          <w:szCs w:val="24"/>
          <w:lang w:val="ro-RO"/>
        </w:rPr>
        <w:t xml:space="preserve">”, </w:t>
      </w:r>
      <w:r>
        <w:rPr>
          <w:rFonts w:asciiTheme="majorHAnsi" w:hAnsiTheme="majorHAnsi" w:cstheme="majorHAnsi"/>
          <w:bCs/>
          <w:sz w:val="24"/>
          <w:szCs w:val="24"/>
          <w:lang w:val="ro-RO"/>
        </w:rPr>
        <w:t xml:space="preserve">ca </w:t>
      </w:r>
      <w:r w:rsidRPr="005C7A0B">
        <w:rPr>
          <w:rFonts w:asciiTheme="majorHAnsi" w:hAnsiTheme="majorHAnsi" w:cstheme="majorHAnsi"/>
          <w:bCs/>
          <w:sz w:val="24"/>
          <w:szCs w:val="24"/>
          <w:lang w:val="ro-RO"/>
        </w:rPr>
        <w:t xml:space="preserve">urmare a realizării </w:t>
      </w:r>
      <w:r w:rsidRPr="005C7A0B">
        <w:rPr>
          <w:rFonts w:asciiTheme="majorHAnsi" w:hAnsiTheme="majorHAnsi"/>
          <w:sz w:val="24"/>
          <w:szCs w:val="24"/>
          <w:lang w:val="ro-RO"/>
        </w:rPr>
        <w:t xml:space="preserve">la nivel de </w:t>
      </w:r>
      <w:r>
        <w:rPr>
          <w:rFonts w:asciiTheme="majorHAnsi" w:hAnsiTheme="majorHAnsi"/>
          <w:sz w:val="24"/>
          <w:szCs w:val="24"/>
          <w:lang w:val="ro-RO"/>
        </w:rPr>
        <w:t>75</w:t>
      </w:r>
      <w:r w:rsidRPr="005C7A0B">
        <w:rPr>
          <w:rFonts w:asciiTheme="majorHAnsi" w:hAnsiTheme="majorHAnsi"/>
          <w:sz w:val="24"/>
          <w:szCs w:val="24"/>
          <w:lang w:val="ro-RO"/>
        </w:rPr>
        <w:t xml:space="preserve">% a recomandărilor înaintate în cadrul misiunii de audit precedente și </w:t>
      </w:r>
      <w:r>
        <w:rPr>
          <w:rFonts w:asciiTheme="majorHAnsi" w:hAnsiTheme="majorHAnsi"/>
          <w:sz w:val="24"/>
          <w:szCs w:val="24"/>
          <w:lang w:val="ro-RO"/>
        </w:rPr>
        <w:t xml:space="preserve">a </w:t>
      </w:r>
      <w:r w:rsidRPr="005C7A0B">
        <w:rPr>
          <w:rFonts w:asciiTheme="majorHAnsi" w:hAnsiTheme="majorHAnsi" w:cstheme="majorHAnsi"/>
          <w:bCs/>
          <w:sz w:val="24"/>
          <w:szCs w:val="24"/>
          <w:lang w:val="ro-RO"/>
        </w:rPr>
        <w:t xml:space="preserve">reiterării celor </w:t>
      </w:r>
      <w:r w:rsidR="005260B8">
        <w:rPr>
          <w:rFonts w:asciiTheme="majorHAnsi" w:hAnsiTheme="majorHAnsi" w:cstheme="majorHAnsi"/>
          <w:bCs/>
          <w:sz w:val="24"/>
          <w:szCs w:val="24"/>
          <w:lang w:val="ro-RO"/>
        </w:rPr>
        <w:t>ne</w:t>
      </w:r>
      <w:r w:rsidRPr="005C7A0B">
        <w:rPr>
          <w:rFonts w:asciiTheme="majorHAnsi" w:hAnsiTheme="majorHAnsi" w:cstheme="majorHAnsi"/>
          <w:bCs/>
          <w:sz w:val="24"/>
          <w:szCs w:val="24"/>
          <w:lang w:val="ro-RO"/>
        </w:rPr>
        <w:t>implementate</w:t>
      </w:r>
      <w:r>
        <w:rPr>
          <w:rFonts w:asciiTheme="majorHAnsi" w:hAnsiTheme="majorHAnsi" w:cstheme="majorHAnsi"/>
          <w:bCs/>
          <w:sz w:val="24"/>
          <w:szCs w:val="24"/>
          <w:lang w:val="ro-RO"/>
        </w:rPr>
        <w:t xml:space="preserve">. </w:t>
      </w:r>
      <w:r w:rsidRPr="005C7A0B">
        <w:rPr>
          <w:rFonts w:asciiTheme="majorHAnsi" w:hAnsiTheme="majorHAnsi" w:cstheme="majorHAnsi"/>
          <w:bCs/>
          <w:sz w:val="24"/>
          <w:szCs w:val="24"/>
          <w:lang w:val="ro-RO"/>
        </w:rPr>
        <w:t xml:space="preserve"> </w:t>
      </w:r>
    </w:p>
    <w:p w:rsidR="006915D7" w:rsidRPr="005C7A0B" w:rsidRDefault="006915D7" w:rsidP="006915D7">
      <w:pPr>
        <w:spacing w:after="0" w:line="276" w:lineRule="auto"/>
        <w:jc w:val="both"/>
        <w:rPr>
          <w:rFonts w:asciiTheme="majorHAnsi" w:hAnsiTheme="majorHAnsi" w:cstheme="majorHAnsi"/>
          <w:bCs/>
          <w:sz w:val="24"/>
          <w:szCs w:val="24"/>
          <w:lang w:val="ro-RO"/>
        </w:rPr>
      </w:pPr>
      <w:r w:rsidRPr="005C7A0B">
        <w:rPr>
          <w:rFonts w:asciiTheme="majorHAnsi" w:hAnsiTheme="majorHAnsi" w:cstheme="majorHAnsi"/>
          <w:b/>
          <w:bCs/>
          <w:sz w:val="24"/>
          <w:szCs w:val="24"/>
          <w:lang w:val="ro-RO"/>
        </w:rPr>
        <w:t xml:space="preserve">4. </w:t>
      </w:r>
      <w:r w:rsidRPr="005C7A0B">
        <w:rPr>
          <w:rFonts w:asciiTheme="majorHAnsi" w:hAnsiTheme="majorHAnsi" w:cstheme="majorHAnsi"/>
          <w:bCs/>
          <w:sz w:val="24"/>
          <w:szCs w:val="24"/>
          <w:lang w:val="ro-RO"/>
        </w:rPr>
        <w:t xml:space="preserve">Se împuternicește membrul Curții de Conturi responsabil de sectorul încredințat </w:t>
      </w:r>
      <w:r w:rsidRPr="005C7A0B">
        <w:rPr>
          <w:rFonts w:asciiTheme="majorHAnsi" w:hAnsiTheme="majorHAnsi" w:cstheme="majorHAnsi"/>
          <w:sz w:val="24"/>
          <w:szCs w:val="24"/>
          <w:lang w:val="ro-RO"/>
        </w:rPr>
        <w:t xml:space="preserve">cu dreptul de a semna Scrisoarea </w:t>
      </w:r>
      <w:r w:rsidR="006646C3">
        <w:rPr>
          <w:rFonts w:asciiTheme="majorHAnsi" w:hAnsiTheme="majorHAnsi" w:cstheme="majorHAnsi"/>
          <w:sz w:val="24"/>
          <w:szCs w:val="24"/>
          <w:lang w:val="ro-RO"/>
        </w:rPr>
        <w:t>către</w:t>
      </w:r>
      <w:r w:rsidRPr="005C7A0B">
        <w:rPr>
          <w:rFonts w:asciiTheme="majorHAnsi" w:hAnsiTheme="majorHAnsi" w:cstheme="majorHAnsi"/>
          <w:sz w:val="24"/>
          <w:szCs w:val="24"/>
          <w:lang w:val="ro-RO"/>
        </w:rPr>
        <w:t xml:space="preserve"> conducer</w:t>
      </w:r>
      <w:r w:rsidR="006646C3">
        <w:rPr>
          <w:rFonts w:asciiTheme="majorHAnsi" w:hAnsiTheme="majorHAnsi" w:cstheme="majorHAnsi"/>
          <w:sz w:val="24"/>
          <w:szCs w:val="24"/>
          <w:lang w:val="ro-RO"/>
        </w:rPr>
        <w:t>ea</w:t>
      </w:r>
      <w:r w:rsidRPr="005C7A0B">
        <w:rPr>
          <w:rFonts w:asciiTheme="majorHAnsi" w:hAnsiTheme="majorHAnsi" w:cstheme="majorHAnsi"/>
          <w:sz w:val="24"/>
          <w:szCs w:val="24"/>
          <w:lang w:val="ro-RO"/>
        </w:rPr>
        <w:t xml:space="preserve"> Ministerul</w:t>
      </w:r>
      <w:r>
        <w:rPr>
          <w:rFonts w:asciiTheme="majorHAnsi" w:hAnsiTheme="majorHAnsi" w:cstheme="majorHAnsi"/>
          <w:sz w:val="24"/>
          <w:szCs w:val="24"/>
          <w:lang w:val="ro-RO"/>
        </w:rPr>
        <w:t>ui</w:t>
      </w:r>
      <w:r w:rsidRPr="005C7A0B">
        <w:rPr>
          <w:rFonts w:asciiTheme="majorHAnsi" w:hAnsiTheme="majorHAnsi" w:cstheme="majorHAnsi"/>
          <w:sz w:val="24"/>
          <w:szCs w:val="24"/>
          <w:lang w:val="ro-RO"/>
        </w:rPr>
        <w:t xml:space="preserve"> </w:t>
      </w:r>
      <w:r>
        <w:rPr>
          <w:rFonts w:asciiTheme="majorHAnsi" w:hAnsiTheme="majorHAnsi" w:cstheme="majorHAnsi"/>
          <w:sz w:val="24"/>
          <w:szCs w:val="24"/>
          <w:lang w:val="ro-RO"/>
        </w:rPr>
        <w:t>Apărării</w:t>
      </w:r>
      <w:r w:rsidRPr="005C7A0B">
        <w:rPr>
          <w:rFonts w:asciiTheme="majorHAnsi" w:hAnsiTheme="majorHAnsi" w:cstheme="majorHAnsi"/>
          <w:sz w:val="24"/>
          <w:szCs w:val="24"/>
          <w:lang w:val="ro-RO"/>
        </w:rPr>
        <w:t>.</w:t>
      </w:r>
      <w:r w:rsidRPr="005C7A0B">
        <w:rPr>
          <w:rFonts w:asciiTheme="majorHAnsi" w:hAnsiTheme="majorHAnsi" w:cstheme="majorHAnsi"/>
          <w:bCs/>
          <w:sz w:val="24"/>
          <w:szCs w:val="24"/>
          <w:lang w:val="ro-RO"/>
        </w:rPr>
        <w:t xml:space="preserve"> </w:t>
      </w:r>
    </w:p>
    <w:p w:rsidR="006915D7" w:rsidRPr="005C7A0B" w:rsidRDefault="006915D7" w:rsidP="006915D7">
      <w:pPr>
        <w:spacing w:after="0" w:line="276" w:lineRule="auto"/>
        <w:jc w:val="both"/>
        <w:rPr>
          <w:rFonts w:asciiTheme="majorHAnsi" w:hAnsiTheme="majorHAnsi" w:cstheme="majorHAnsi"/>
          <w:sz w:val="24"/>
          <w:szCs w:val="24"/>
          <w:lang w:val="ro-RO"/>
        </w:rPr>
      </w:pPr>
      <w:r w:rsidRPr="005C7A0B">
        <w:rPr>
          <w:rFonts w:asciiTheme="majorHAnsi" w:hAnsiTheme="majorHAnsi" w:cstheme="majorHAnsi"/>
          <w:b/>
          <w:bCs/>
          <w:sz w:val="24"/>
          <w:szCs w:val="24"/>
          <w:lang w:val="ro-RO"/>
        </w:rPr>
        <w:t xml:space="preserve">5. </w:t>
      </w:r>
      <w:r w:rsidRPr="005C7A0B">
        <w:rPr>
          <w:rFonts w:asciiTheme="majorHAnsi" w:hAnsiTheme="majorHAnsi" w:cstheme="majorHAnsi"/>
          <w:bCs/>
          <w:sz w:val="24"/>
          <w:szCs w:val="24"/>
          <w:lang w:val="ro-RO"/>
        </w:rPr>
        <w:t xml:space="preserve">Prezenta Hotărâre intră în vigoare din data publicării </w:t>
      </w:r>
      <w:r w:rsidRPr="005C7A0B">
        <w:rPr>
          <w:rFonts w:asciiTheme="majorHAnsi" w:hAnsiTheme="majorHAnsi" w:cstheme="majorHAnsi"/>
          <w:sz w:val="24"/>
          <w:szCs w:val="24"/>
          <w:lang w:val="ro-RO"/>
        </w:rPr>
        <w:t>în Monitorul Oficial al Republicii Moldova și poate fi contestată cu o cerere prealabilă la autoritatea emitentă în termen de 30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6915D7" w:rsidRDefault="006915D7" w:rsidP="006915D7">
      <w:pPr>
        <w:spacing w:after="0" w:line="276" w:lineRule="auto"/>
        <w:jc w:val="both"/>
        <w:rPr>
          <w:rFonts w:asciiTheme="majorHAnsi" w:hAnsiTheme="majorHAnsi" w:cstheme="majorHAnsi"/>
          <w:sz w:val="24"/>
          <w:szCs w:val="24"/>
          <w:lang w:val="ro-RO"/>
        </w:rPr>
      </w:pPr>
      <w:r w:rsidRPr="005C7A0B">
        <w:rPr>
          <w:rFonts w:asciiTheme="majorHAnsi" w:hAnsiTheme="majorHAnsi" w:cstheme="majorHAnsi"/>
          <w:b/>
          <w:bCs/>
          <w:sz w:val="24"/>
          <w:szCs w:val="24"/>
          <w:lang w:val="ro-RO"/>
        </w:rPr>
        <w:t xml:space="preserve">6. </w:t>
      </w:r>
      <w:r w:rsidR="00B55707">
        <w:rPr>
          <w:rFonts w:asciiTheme="majorHAnsi" w:hAnsiTheme="majorHAnsi" w:cstheme="majorHAnsi"/>
          <w:sz w:val="24"/>
          <w:szCs w:val="24"/>
          <w:lang w:val="ro-RO"/>
        </w:rPr>
        <w:t>Curtea de Conturi</w:t>
      </w:r>
      <w:r w:rsidR="00E8521C" w:rsidRPr="005C7A0B">
        <w:rPr>
          <w:rFonts w:asciiTheme="majorHAnsi" w:hAnsiTheme="majorHAnsi" w:cstheme="majorHAnsi"/>
          <w:sz w:val="24"/>
          <w:szCs w:val="24"/>
          <w:lang w:val="ro-RO"/>
        </w:rPr>
        <w:t xml:space="preserve"> va </w:t>
      </w:r>
      <w:r w:rsidR="00E8521C">
        <w:rPr>
          <w:rFonts w:asciiTheme="majorHAnsi" w:hAnsiTheme="majorHAnsi" w:cstheme="majorHAnsi"/>
          <w:sz w:val="24"/>
          <w:szCs w:val="24"/>
          <w:lang w:val="ro-RO"/>
        </w:rPr>
        <w:t xml:space="preserve">fi </w:t>
      </w:r>
      <w:r w:rsidR="00E8521C" w:rsidRPr="005C7A0B">
        <w:rPr>
          <w:rFonts w:asciiTheme="majorHAnsi" w:hAnsiTheme="majorHAnsi" w:cstheme="majorHAnsi"/>
          <w:sz w:val="24"/>
          <w:szCs w:val="24"/>
          <w:lang w:val="ro-RO"/>
        </w:rPr>
        <w:t>informa</w:t>
      </w:r>
      <w:r w:rsidR="00E8521C">
        <w:rPr>
          <w:rFonts w:asciiTheme="majorHAnsi" w:hAnsiTheme="majorHAnsi" w:cstheme="majorHAnsi"/>
          <w:sz w:val="24"/>
          <w:szCs w:val="24"/>
          <w:lang w:val="ro-RO"/>
        </w:rPr>
        <w:t>tă,</w:t>
      </w:r>
      <w:r w:rsidR="00E8521C" w:rsidRPr="005C7A0B">
        <w:rPr>
          <w:rFonts w:asciiTheme="majorHAnsi" w:hAnsiTheme="majorHAnsi" w:cstheme="majorHAnsi"/>
          <w:sz w:val="24"/>
          <w:szCs w:val="24"/>
          <w:lang w:val="ro-RO"/>
        </w:rPr>
        <w:t xml:space="preserve"> în termen de </w:t>
      </w:r>
      <w:r w:rsidR="00E8521C">
        <w:rPr>
          <w:rFonts w:asciiTheme="majorHAnsi" w:hAnsiTheme="majorHAnsi" w:cstheme="majorHAnsi"/>
          <w:sz w:val="24"/>
          <w:szCs w:val="24"/>
          <w:lang w:val="ro-RO"/>
        </w:rPr>
        <w:t>8</w:t>
      </w:r>
      <w:r w:rsidR="00E8521C" w:rsidRPr="005C7A0B">
        <w:rPr>
          <w:rFonts w:asciiTheme="majorHAnsi" w:hAnsiTheme="majorHAnsi" w:cstheme="majorHAnsi"/>
          <w:sz w:val="24"/>
          <w:szCs w:val="24"/>
          <w:lang w:val="ro-RO"/>
        </w:rPr>
        <w:t xml:space="preserve"> lun</w:t>
      </w:r>
      <w:r w:rsidR="00853054">
        <w:rPr>
          <w:rFonts w:asciiTheme="majorHAnsi" w:hAnsiTheme="majorHAnsi" w:cstheme="majorHAnsi"/>
          <w:sz w:val="24"/>
          <w:szCs w:val="24"/>
          <w:lang w:val="ro-RO"/>
        </w:rPr>
        <w:t>i din data publicării</w:t>
      </w:r>
      <w:r w:rsidR="00E8521C" w:rsidRPr="005C7A0B">
        <w:rPr>
          <w:rFonts w:asciiTheme="majorHAnsi" w:hAnsiTheme="majorHAnsi" w:cstheme="majorHAnsi"/>
          <w:sz w:val="24"/>
          <w:szCs w:val="24"/>
          <w:lang w:val="ro-RO"/>
        </w:rPr>
        <w:t xml:space="preserve"> Hotărârii</w:t>
      </w:r>
      <w:r w:rsidR="00853054">
        <w:rPr>
          <w:rFonts w:asciiTheme="majorHAnsi" w:hAnsiTheme="majorHAnsi" w:cstheme="majorHAnsi"/>
          <w:sz w:val="24"/>
          <w:szCs w:val="24"/>
          <w:lang w:val="ro-RO"/>
        </w:rPr>
        <w:t xml:space="preserve"> în Monitorul Oficial al Republicii Moldova</w:t>
      </w:r>
      <w:r w:rsidR="00E8521C">
        <w:rPr>
          <w:rFonts w:asciiTheme="majorHAnsi" w:hAnsiTheme="majorHAnsi" w:cstheme="majorHAnsi"/>
          <w:sz w:val="24"/>
          <w:szCs w:val="24"/>
          <w:lang w:val="ro-RO"/>
        </w:rPr>
        <w:t xml:space="preserve">, </w:t>
      </w:r>
      <w:r w:rsidR="00E8521C" w:rsidRPr="005C7A0B">
        <w:rPr>
          <w:rFonts w:asciiTheme="majorHAnsi" w:hAnsiTheme="majorHAnsi" w:cstheme="majorHAnsi"/>
          <w:sz w:val="24"/>
          <w:szCs w:val="24"/>
          <w:lang w:val="ro-RO"/>
        </w:rPr>
        <w:t>cu raportarea trimestrială</w:t>
      </w:r>
      <w:r w:rsidR="00E8521C">
        <w:rPr>
          <w:rFonts w:asciiTheme="majorHAnsi" w:hAnsiTheme="majorHAnsi" w:cstheme="majorHAnsi"/>
          <w:sz w:val="24"/>
          <w:szCs w:val="24"/>
          <w:lang w:val="ro-RO"/>
        </w:rPr>
        <w:t>, d</w:t>
      </w:r>
      <w:r w:rsidRPr="005C7A0B">
        <w:rPr>
          <w:rFonts w:asciiTheme="majorHAnsi" w:hAnsiTheme="majorHAnsi" w:cstheme="majorHAnsi"/>
          <w:sz w:val="24"/>
          <w:szCs w:val="24"/>
          <w:lang w:val="ro-RO"/>
        </w:rPr>
        <w:t>espre acțiunile întreprinse pentru executarea subpunctelor 2.</w:t>
      </w:r>
      <w:r>
        <w:rPr>
          <w:rFonts w:asciiTheme="majorHAnsi" w:hAnsiTheme="majorHAnsi" w:cstheme="majorHAnsi"/>
          <w:sz w:val="24"/>
          <w:szCs w:val="24"/>
          <w:lang w:val="ro-RO"/>
        </w:rPr>
        <w:t>4</w:t>
      </w:r>
      <w:r w:rsidRPr="005C7A0B">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Pr="005C7A0B">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Pr="005C7A0B">
        <w:rPr>
          <w:rFonts w:asciiTheme="majorHAnsi" w:hAnsiTheme="majorHAnsi" w:cstheme="majorHAnsi"/>
          <w:sz w:val="24"/>
          <w:szCs w:val="24"/>
          <w:lang w:val="ro-RO"/>
        </w:rPr>
        <w:t>2.</w:t>
      </w:r>
      <w:r w:rsidR="00513980">
        <w:rPr>
          <w:rFonts w:asciiTheme="majorHAnsi" w:hAnsiTheme="majorHAnsi" w:cstheme="majorHAnsi"/>
          <w:sz w:val="24"/>
          <w:szCs w:val="24"/>
          <w:lang w:val="ro-RO"/>
        </w:rPr>
        <w:t>7</w:t>
      </w:r>
      <w:r w:rsidRPr="005C7A0B">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Pr="005C7A0B">
        <w:rPr>
          <w:rFonts w:asciiTheme="majorHAnsi" w:hAnsiTheme="majorHAnsi" w:cstheme="majorHAnsi"/>
          <w:sz w:val="24"/>
          <w:szCs w:val="24"/>
          <w:lang w:val="ro-RO"/>
        </w:rPr>
        <w:t>din prezenta Hotărâre</w:t>
      </w:r>
      <w:r w:rsidR="00E8521C">
        <w:rPr>
          <w:rFonts w:asciiTheme="majorHAnsi" w:hAnsiTheme="majorHAnsi" w:cstheme="majorHAnsi"/>
          <w:bCs/>
          <w:sz w:val="24"/>
          <w:szCs w:val="24"/>
          <w:lang w:val="ro-RO"/>
        </w:rPr>
        <w:t>.</w:t>
      </w:r>
      <w:r w:rsidRPr="005C7A0B">
        <w:rPr>
          <w:rFonts w:asciiTheme="majorHAnsi" w:hAnsiTheme="majorHAnsi" w:cstheme="majorHAnsi"/>
          <w:sz w:val="24"/>
          <w:szCs w:val="24"/>
          <w:lang w:val="ro-RO"/>
        </w:rPr>
        <w:t xml:space="preserve"> </w:t>
      </w:r>
    </w:p>
    <w:p w:rsidR="006915D7" w:rsidRPr="005C7A0B" w:rsidRDefault="0018769C" w:rsidP="006915D7">
      <w:pPr>
        <w:spacing w:after="0" w:line="276" w:lineRule="auto"/>
        <w:jc w:val="both"/>
        <w:rPr>
          <w:rFonts w:asciiTheme="majorHAnsi" w:eastAsia="Times New Roman" w:hAnsiTheme="majorHAnsi" w:cstheme="majorHAnsi"/>
          <w:sz w:val="24"/>
          <w:szCs w:val="24"/>
          <w:lang w:val="ro-RO"/>
        </w:rPr>
      </w:pPr>
      <w:r>
        <w:rPr>
          <w:rFonts w:asciiTheme="majorHAnsi" w:hAnsiTheme="majorHAnsi" w:cstheme="majorHAnsi"/>
          <w:b/>
          <w:sz w:val="24"/>
          <w:szCs w:val="24"/>
          <w:lang w:val="ro-RO"/>
        </w:rPr>
        <w:t>7</w:t>
      </w:r>
      <w:r w:rsidR="006915D7">
        <w:rPr>
          <w:rFonts w:asciiTheme="majorHAnsi" w:hAnsiTheme="majorHAnsi" w:cstheme="majorHAnsi"/>
          <w:sz w:val="24"/>
          <w:szCs w:val="24"/>
          <w:lang w:val="ro-RO"/>
        </w:rPr>
        <w:t xml:space="preserve">. </w:t>
      </w:r>
      <w:r w:rsidR="006915D7" w:rsidRPr="005C7A0B">
        <w:rPr>
          <w:rFonts w:asciiTheme="majorHAnsi" w:hAnsiTheme="majorHAnsi" w:cstheme="majorHAnsi"/>
          <w:sz w:val="24"/>
          <w:szCs w:val="24"/>
          <w:lang w:val="ro-RO"/>
        </w:rPr>
        <w:t xml:space="preserve">Hotărârea și Raportul auditului asupra rapoartelor financiare consolidate ale Ministerului </w:t>
      </w:r>
      <w:r w:rsidR="006915D7">
        <w:rPr>
          <w:rFonts w:asciiTheme="majorHAnsi" w:hAnsiTheme="majorHAnsi" w:cstheme="majorHAnsi"/>
          <w:sz w:val="24"/>
          <w:szCs w:val="24"/>
          <w:lang w:val="ro-RO"/>
        </w:rPr>
        <w:t>Apărării</w:t>
      </w:r>
      <w:r w:rsidR="006915D7" w:rsidRPr="005C7A0B">
        <w:rPr>
          <w:rFonts w:asciiTheme="majorHAnsi" w:hAnsiTheme="majorHAnsi" w:cstheme="majorHAnsi"/>
          <w:sz w:val="24"/>
          <w:szCs w:val="24"/>
          <w:lang w:val="ro-RO"/>
        </w:rPr>
        <w:t xml:space="preserve"> încheiate la 31 decembrie 20</w:t>
      </w:r>
      <w:r w:rsidR="006915D7">
        <w:rPr>
          <w:rFonts w:asciiTheme="majorHAnsi" w:hAnsiTheme="majorHAnsi" w:cstheme="majorHAnsi"/>
          <w:sz w:val="24"/>
          <w:szCs w:val="24"/>
          <w:lang w:val="ro-RO"/>
        </w:rPr>
        <w:t>20</w:t>
      </w:r>
      <w:r w:rsidR="006915D7" w:rsidRPr="005C7A0B">
        <w:rPr>
          <w:rFonts w:asciiTheme="majorHAnsi" w:hAnsiTheme="majorHAnsi" w:cstheme="majorHAnsi"/>
          <w:sz w:val="24"/>
          <w:szCs w:val="24"/>
          <w:lang w:val="ro-RO"/>
        </w:rPr>
        <w:t xml:space="preserve"> se plasează pe site-ul oficial al Curții de Conturi (</w:t>
      </w:r>
      <w:hyperlink r:id="rId8" w:history="1">
        <w:r w:rsidR="006915D7" w:rsidRPr="005C7A0B">
          <w:rPr>
            <w:rStyle w:val="a3"/>
            <w:rFonts w:asciiTheme="majorHAnsi" w:eastAsiaTheme="majorEastAsia" w:hAnsiTheme="majorHAnsi" w:cstheme="majorHAnsi"/>
            <w:sz w:val="24"/>
            <w:szCs w:val="24"/>
            <w:lang w:val="ro-RO"/>
          </w:rPr>
          <w:t>http://www.ccrm.md/hotariri-si-rapoarte-1-95</w:t>
        </w:r>
      </w:hyperlink>
      <w:r w:rsidR="006915D7" w:rsidRPr="005C7A0B">
        <w:rPr>
          <w:rFonts w:asciiTheme="majorHAnsi" w:hAnsiTheme="majorHAnsi" w:cstheme="majorHAnsi"/>
          <w:sz w:val="24"/>
          <w:szCs w:val="24"/>
          <w:lang w:val="ro-RO"/>
        </w:rPr>
        <w:t>).</w:t>
      </w:r>
    </w:p>
    <w:p w:rsidR="006915D7" w:rsidRPr="005C7A0B" w:rsidRDefault="006915D7" w:rsidP="006915D7">
      <w:pPr>
        <w:pStyle w:val="a4"/>
        <w:spacing w:line="276" w:lineRule="auto"/>
        <w:rPr>
          <w:rFonts w:asciiTheme="majorHAnsi" w:hAnsiTheme="majorHAnsi"/>
          <w:lang w:val="ro-RO"/>
        </w:rPr>
      </w:pPr>
    </w:p>
    <w:p w:rsidR="006915D7" w:rsidRPr="005C7A0B" w:rsidRDefault="006915D7" w:rsidP="006915D7">
      <w:pPr>
        <w:spacing w:after="0" w:line="276" w:lineRule="auto"/>
        <w:jc w:val="right"/>
        <w:rPr>
          <w:rFonts w:asciiTheme="majorHAnsi" w:eastAsia="Times New Roman" w:hAnsiTheme="majorHAnsi" w:cs="Times New Roman"/>
          <w:b/>
          <w:sz w:val="24"/>
          <w:szCs w:val="24"/>
          <w:lang w:val="ro-RO"/>
        </w:rPr>
      </w:pPr>
    </w:p>
    <w:p w:rsidR="006915D7" w:rsidRDefault="006915D7" w:rsidP="006915D7">
      <w:pPr>
        <w:spacing w:after="0" w:line="276" w:lineRule="auto"/>
        <w:jc w:val="right"/>
        <w:rPr>
          <w:rFonts w:asciiTheme="majorHAnsi" w:eastAsia="Times New Roman" w:hAnsiTheme="majorHAnsi" w:cs="Times New Roman"/>
          <w:b/>
          <w:sz w:val="24"/>
          <w:szCs w:val="24"/>
          <w:lang w:val="ro-RO"/>
        </w:rPr>
      </w:pPr>
    </w:p>
    <w:p w:rsidR="006915D7" w:rsidRDefault="006915D7" w:rsidP="006915D7">
      <w:pPr>
        <w:spacing w:after="0" w:line="276" w:lineRule="auto"/>
        <w:jc w:val="right"/>
        <w:rPr>
          <w:rFonts w:asciiTheme="majorHAnsi" w:eastAsia="Times New Roman" w:hAnsiTheme="majorHAnsi" w:cs="Times New Roman"/>
          <w:b/>
          <w:sz w:val="24"/>
          <w:szCs w:val="24"/>
          <w:lang w:val="ro-RO"/>
        </w:rPr>
      </w:pPr>
    </w:p>
    <w:p w:rsidR="006915D7" w:rsidRPr="005C7A0B" w:rsidRDefault="006915D7" w:rsidP="006915D7">
      <w:pPr>
        <w:spacing w:after="0" w:line="276" w:lineRule="auto"/>
        <w:jc w:val="right"/>
        <w:rPr>
          <w:rFonts w:asciiTheme="majorHAnsi" w:eastAsia="Times New Roman" w:hAnsiTheme="majorHAnsi" w:cs="Times New Roman"/>
          <w:b/>
          <w:sz w:val="24"/>
          <w:szCs w:val="24"/>
          <w:lang w:val="ro-RO"/>
        </w:rPr>
      </w:pPr>
    </w:p>
    <w:p w:rsidR="006915D7" w:rsidRPr="005C7A0B" w:rsidRDefault="006915D7" w:rsidP="006915D7">
      <w:pPr>
        <w:spacing w:after="0" w:line="276" w:lineRule="auto"/>
        <w:jc w:val="right"/>
        <w:rPr>
          <w:rFonts w:asciiTheme="majorHAnsi" w:eastAsia="Times New Roman" w:hAnsiTheme="majorHAnsi" w:cs="Times New Roman"/>
          <w:b/>
          <w:sz w:val="24"/>
          <w:szCs w:val="24"/>
          <w:lang w:val="ro-RO"/>
        </w:rPr>
      </w:pPr>
    </w:p>
    <w:p w:rsidR="006915D7" w:rsidRPr="005C7A0B" w:rsidRDefault="006915D7" w:rsidP="006915D7">
      <w:pPr>
        <w:spacing w:after="0" w:line="276" w:lineRule="auto"/>
        <w:jc w:val="right"/>
        <w:rPr>
          <w:rFonts w:asciiTheme="majorHAnsi" w:eastAsia="Times New Roman" w:hAnsiTheme="majorHAnsi" w:cs="Times New Roman"/>
          <w:b/>
          <w:sz w:val="24"/>
          <w:szCs w:val="24"/>
          <w:lang w:val="ro-RO"/>
        </w:rPr>
      </w:pPr>
      <w:r w:rsidRPr="005C7A0B">
        <w:rPr>
          <w:rFonts w:asciiTheme="majorHAnsi" w:eastAsia="Times New Roman" w:hAnsiTheme="majorHAnsi" w:cs="Times New Roman"/>
          <w:b/>
          <w:sz w:val="24"/>
          <w:szCs w:val="24"/>
          <w:lang w:val="ro-RO"/>
        </w:rPr>
        <w:t>Marian LUPU,</w:t>
      </w:r>
    </w:p>
    <w:p w:rsidR="006915D7" w:rsidRPr="005C7A0B" w:rsidRDefault="006915D7" w:rsidP="006915D7">
      <w:pPr>
        <w:spacing w:after="0" w:line="276" w:lineRule="auto"/>
        <w:jc w:val="right"/>
        <w:rPr>
          <w:rFonts w:asciiTheme="majorHAnsi" w:eastAsia="Times New Roman" w:hAnsiTheme="majorHAnsi" w:cs="Times New Roman"/>
          <w:b/>
          <w:sz w:val="24"/>
          <w:szCs w:val="24"/>
          <w:lang w:val="ro-RO"/>
        </w:rPr>
      </w:pPr>
      <w:r w:rsidRPr="005C7A0B">
        <w:rPr>
          <w:rFonts w:asciiTheme="majorHAnsi" w:eastAsia="Times New Roman" w:hAnsiTheme="majorHAnsi" w:cs="Times New Roman"/>
          <w:b/>
          <w:sz w:val="24"/>
          <w:szCs w:val="24"/>
          <w:lang w:val="ro-RO"/>
        </w:rPr>
        <w:t>Președinte</w:t>
      </w:r>
      <w:r>
        <w:rPr>
          <w:rFonts w:asciiTheme="majorHAnsi" w:eastAsia="Times New Roman" w:hAnsiTheme="majorHAnsi" w:cs="Times New Roman"/>
          <w:b/>
          <w:sz w:val="24"/>
          <w:szCs w:val="24"/>
          <w:lang w:val="ro-RO"/>
        </w:rPr>
        <w:t xml:space="preserve"> </w:t>
      </w:r>
    </w:p>
    <w:p w:rsidR="00E560ED" w:rsidRDefault="00E560ED">
      <w:pPr>
        <w:spacing w:line="259" w:lineRule="auto"/>
      </w:pPr>
      <w:bookmarkStart w:id="1" w:name="_GoBack"/>
      <w:bookmarkEnd w:id="1"/>
    </w:p>
    <w:sectPr w:rsidR="00E560ED" w:rsidSect="00587049">
      <w:headerReference w:type="default" r:id="rId9"/>
      <w:footerReference w:type="default" r:id="rId10"/>
      <w:pgSz w:w="11906" w:h="16838" w:code="9"/>
      <w:pgMar w:top="1140"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30" w:rsidRDefault="00DA6730" w:rsidP="006915D7">
      <w:pPr>
        <w:spacing w:after="0" w:line="240" w:lineRule="auto"/>
      </w:pPr>
      <w:r>
        <w:separator/>
      </w:r>
    </w:p>
  </w:endnote>
  <w:endnote w:type="continuationSeparator" w:id="0">
    <w:p w:rsidR="00DA6730" w:rsidRDefault="00DA6730" w:rsidP="0069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587049" w:rsidRDefault="00861C35">
        <w:pPr>
          <w:pStyle w:val="ac"/>
          <w:jc w:val="right"/>
        </w:pPr>
        <w:r>
          <w:fldChar w:fldCharType="begin"/>
        </w:r>
        <w:r w:rsidR="00C247C8">
          <w:instrText xml:space="preserve"> PAGE   \* MERGEFORMAT </w:instrText>
        </w:r>
        <w:r>
          <w:fldChar w:fldCharType="separate"/>
        </w:r>
        <w:r w:rsidR="00DA6730">
          <w:rPr>
            <w:noProof/>
          </w:rPr>
          <w:t>1</w:t>
        </w:r>
        <w:r>
          <w:rPr>
            <w:noProof/>
          </w:rPr>
          <w:fldChar w:fldCharType="end"/>
        </w:r>
      </w:p>
    </w:sdtContent>
  </w:sdt>
  <w:p w:rsidR="00587049" w:rsidRDefault="00DA67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30" w:rsidRDefault="00DA6730" w:rsidP="006915D7">
      <w:pPr>
        <w:spacing w:after="0" w:line="240" w:lineRule="auto"/>
      </w:pPr>
      <w:r>
        <w:separator/>
      </w:r>
    </w:p>
  </w:footnote>
  <w:footnote w:type="continuationSeparator" w:id="0">
    <w:p w:rsidR="00DA6730" w:rsidRDefault="00DA6730" w:rsidP="006915D7">
      <w:pPr>
        <w:spacing w:after="0" w:line="240" w:lineRule="auto"/>
      </w:pPr>
      <w:r>
        <w:continuationSeparator/>
      </w:r>
    </w:p>
  </w:footnote>
  <w:footnote w:id="1">
    <w:p w:rsidR="006915D7" w:rsidRPr="008E4348" w:rsidRDefault="006915D7" w:rsidP="006915D7">
      <w:pPr>
        <w:pStyle w:val="a7"/>
        <w:jc w:val="both"/>
        <w:rPr>
          <w:rFonts w:asciiTheme="majorHAnsi" w:hAnsiTheme="majorHAnsi" w:cstheme="majorHAnsi"/>
          <w:sz w:val="16"/>
          <w:szCs w:val="16"/>
          <w:lang w:val="ro-RO"/>
        </w:rPr>
      </w:pPr>
      <w:r w:rsidRPr="0032323B">
        <w:rPr>
          <w:rStyle w:val="ae"/>
          <w:rFonts w:asciiTheme="majorHAnsi" w:hAnsiTheme="majorHAnsi" w:cstheme="majorHAnsi"/>
          <w:sz w:val="16"/>
          <w:szCs w:val="16"/>
          <w:lang w:val="ro-RO"/>
        </w:rPr>
        <w:footnoteRef/>
      </w:r>
      <w:r w:rsidRPr="0032323B">
        <w:rPr>
          <w:rFonts w:asciiTheme="majorHAnsi" w:hAnsiTheme="majorHAnsi" w:cstheme="majorHAnsi"/>
          <w:sz w:val="16"/>
          <w:szCs w:val="16"/>
          <w:lang w:val="ro-RO"/>
        </w:rPr>
        <w:t xml:space="preserve">Hotărârea  Comisiei  </w:t>
      </w:r>
      <w:r w:rsidR="00011581">
        <w:rPr>
          <w:rFonts w:asciiTheme="majorHAnsi" w:hAnsiTheme="majorHAnsi" w:cstheme="majorHAnsi"/>
          <w:sz w:val="16"/>
          <w:szCs w:val="16"/>
          <w:lang w:val="ro-RO"/>
        </w:rPr>
        <w:t>N</w:t>
      </w:r>
      <w:r w:rsidRPr="0032323B">
        <w:rPr>
          <w:rFonts w:asciiTheme="majorHAnsi" w:hAnsiTheme="majorHAnsi" w:cstheme="majorHAnsi"/>
          <w:sz w:val="16"/>
          <w:szCs w:val="16"/>
          <w:lang w:val="ro-RO"/>
        </w:rPr>
        <w:t xml:space="preserve">aționale </w:t>
      </w:r>
      <w:r w:rsidR="00011581">
        <w:rPr>
          <w:rFonts w:asciiTheme="majorHAnsi" w:hAnsiTheme="majorHAnsi" w:cstheme="majorHAnsi"/>
          <w:sz w:val="16"/>
          <w:szCs w:val="16"/>
          <w:lang w:val="ro-RO"/>
        </w:rPr>
        <w:t>E</w:t>
      </w:r>
      <w:r w:rsidRPr="0032323B">
        <w:rPr>
          <w:rFonts w:asciiTheme="majorHAnsi" w:hAnsiTheme="majorHAnsi" w:cstheme="majorHAnsi"/>
          <w:sz w:val="16"/>
          <w:szCs w:val="16"/>
          <w:lang w:val="ro-RO"/>
        </w:rPr>
        <w:t xml:space="preserve">xtraordinare de </w:t>
      </w:r>
      <w:r w:rsidR="00011581">
        <w:rPr>
          <w:rFonts w:asciiTheme="majorHAnsi" w:hAnsiTheme="majorHAnsi" w:cstheme="majorHAnsi"/>
          <w:sz w:val="16"/>
          <w:szCs w:val="16"/>
          <w:lang w:val="ro-RO"/>
        </w:rPr>
        <w:t>S</w:t>
      </w:r>
      <w:r w:rsidRPr="0032323B">
        <w:rPr>
          <w:rFonts w:asciiTheme="majorHAnsi" w:hAnsiTheme="majorHAnsi" w:cstheme="majorHAnsi"/>
          <w:sz w:val="16"/>
          <w:szCs w:val="16"/>
          <w:lang w:val="ro-RO"/>
        </w:rPr>
        <w:t xml:space="preserve">ănătate </w:t>
      </w:r>
      <w:r w:rsidR="00011581">
        <w:rPr>
          <w:rFonts w:asciiTheme="majorHAnsi" w:hAnsiTheme="majorHAnsi" w:cstheme="majorHAnsi"/>
          <w:sz w:val="16"/>
          <w:szCs w:val="16"/>
          <w:lang w:val="ro-RO"/>
        </w:rPr>
        <w:t xml:space="preserve">Publică </w:t>
      </w:r>
      <w:r w:rsidRPr="0032323B">
        <w:rPr>
          <w:rFonts w:asciiTheme="majorHAnsi" w:hAnsiTheme="majorHAnsi" w:cstheme="majorHAnsi"/>
          <w:sz w:val="16"/>
          <w:szCs w:val="16"/>
          <w:lang w:val="ro-RO"/>
        </w:rPr>
        <w:t>nr.17 din 23.06.2020.</w:t>
      </w:r>
    </w:p>
  </w:footnote>
  <w:footnote w:id="2">
    <w:p w:rsidR="006915D7" w:rsidRPr="008E4348" w:rsidRDefault="006915D7" w:rsidP="006915D7">
      <w:pPr>
        <w:pStyle w:val="a7"/>
        <w:jc w:val="both"/>
        <w:rPr>
          <w:rFonts w:asciiTheme="majorHAnsi" w:eastAsia="Times New Roman" w:hAnsiTheme="majorHAnsi" w:cstheme="majorHAnsi"/>
          <w:sz w:val="16"/>
          <w:szCs w:val="16"/>
          <w:lang w:val="ro-RO"/>
        </w:rPr>
      </w:pPr>
      <w:r w:rsidRPr="008E4348">
        <w:rPr>
          <w:rFonts w:asciiTheme="majorHAnsi" w:eastAsia="Times New Roman" w:hAnsiTheme="majorHAnsi" w:cstheme="majorHAnsi"/>
          <w:sz w:val="16"/>
          <w:szCs w:val="16"/>
          <w:vertAlign w:val="superscript"/>
          <w:lang w:val="ro-RO"/>
        </w:rPr>
        <w:footnoteRef/>
      </w:r>
      <w:r w:rsidRPr="008E4348">
        <w:rPr>
          <w:rFonts w:asciiTheme="majorHAnsi" w:eastAsia="Times New Roman" w:hAnsiTheme="majorHAnsi" w:cstheme="majorHAnsi"/>
          <w:sz w:val="16"/>
          <w:szCs w:val="16"/>
          <w:lang w:val="ro-RO"/>
        </w:rPr>
        <w:t>Legea privind organizarea și funcționarea Curții de Conturi a Republicii Moldova nr.260 din 07.12.2017</w:t>
      </w:r>
      <w:r w:rsidR="0018769C">
        <w:rPr>
          <w:rFonts w:asciiTheme="majorHAnsi" w:eastAsia="Times New Roman" w:hAnsiTheme="majorHAnsi" w:cstheme="majorHAnsi"/>
          <w:sz w:val="16"/>
          <w:szCs w:val="16"/>
          <w:lang w:val="ro-RO"/>
        </w:rPr>
        <w:t xml:space="preserve"> (în continuare – Legea nr. 260 din 07.12.20017)</w:t>
      </w:r>
      <w:r w:rsidRPr="008E4348">
        <w:rPr>
          <w:rFonts w:asciiTheme="majorHAnsi" w:eastAsia="Times New Roman" w:hAnsiTheme="majorHAnsi" w:cstheme="majorHAnsi"/>
          <w:sz w:val="16"/>
          <w:szCs w:val="16"/>
          <w:lang w:val="ro-RO"/>
        </w:rPr>
        <w:t>.</w:t>
      </w:r>
    </w:p>
  </w:footnote>
  <w:footnote w:id="3">
    <w:p w:rsidR="006915D7" w:rsidRPr="008E4348" w:rsidRDefault="006915D7" w:rsidP="006915D7">
      <w:pPr>
        <w:pStyle w:val="a7"/>
        <w:jc w:val="both"/>
        <w:rPr>
          <w:rFonts w:asciiTheme="majorHAnsi" w:hAnsiTheme="majorHAnsi" w:cstheme="majorHAnsi"/>
          <w:sz w:val="16"/>
          <w:szCs w:val="16"/>
          <w:lang w:val="ro-RO"/>
        </w:rPr>
      </w:pPr>
      <w:r w:rsidRPr="008E2A73">
        <w:rPr>
          <w:rStyle w:val="FootnoteReference1"/>
          <w:rFonts w:asciiTheme="majorHAnsi" w:hAnsiTheme="majorHAnsi" w:cstheme="majorHAnsi"/>
          <w:sz w:val="16"/>
          <w:szCs w:val="16"/>
          <w:lang w:val="ro-RO"/>
        </w:rPr>
        <w:footnoteRef/>
      </w:r>
      <w:r w:rsidRPr="008E2A73">
        <w:rPr>
          <w:rFonts w:asciiTheme="majorHAnsi" w:hAnsiTheme="majorHAnsi" w:cstheme="majorHAnsi"/>
          <w:sz w:val="16"/>
          <w:szCs w:val="16"/>
          <w:lang w:val="ro-RO"/>
        </w:rPr>
        <w:t xml:space="preserve">Hotărârea Curții de Conturi nr.77 din 27.12.2019 </w:t>
      </w:r>
      <w:r w:rsidRPr="008E2A73">
        <w:rPr>
          <w:rFonts w:asciiTheme="majorHAnsi" w:hAnsiTheme="majorHAnsi" w:cstheme="majorHAnsi"/>
          <w:bCs/>
          <w:sz w:val="16"/>
          <w:szCs w:val="16"/>
          <w:lang w:val="ro-RO"/>
        </w:rPr>
        <w:t xml:space="preserve">„Privind aprobarea </w:t>
      </w:r>
      <w:r w:rsidRPr="008E2A73">
        <w:rPr>
          <w:rFonts w:asciiTheme="majorHAnsi" w:hAnsiTheme="majorHAnsi" w:cstheme="majorHAnsi"/>
          <w:sz w:val="16"/>
          <w:szCs w:val="16"/>
          <w:lang w:val="ro-RO"/>
        </w:rPr>
        <w:t>Programului activității de audit a Curții de Conturi pe anul 2020”.</w:t>
      </w:r>
    </w:p>
  </w:footnote>
  <w:footnote w:id="4">
    <w:p w:rsidR="006915D7" w:rsidRPr="00BC74A8" w:rsidRDefault="006915D7" w:rsidP="006915D7">
      <w:pPr>
        <w:pStyle w:val="af"/>
        <w:spacing w:after="0"/>
      </w:pPr>
      <w:r w:rsidRPr="00530841">
        <w:rPr>
          <w:rStyle w:val="ae"/>
          <w:sz w:val="16"/>
          <w:szCs w:val="16"/>
        </w:rPr>
        <w:footnoteRef/>
      </w:r>
      <w:r w:rsidRPr="00530841">
        <w:rPr>
          <w:sz w:val="16"/>
          <w:szCs w:val="16"/>
        </w:rPr>
        <w:t xml:space="preserve"> </w:t>
      </w:r>
      <w:r w:rsidRPr="007C6BB3">
        <w:rPr>
          <w:rFonts w:asciiTheme="majorHAnsi" w:hAnsiTheme="majorHAnsi" w:cstheme="majorHAnsi"/>
          <w:sz w:val="16"/>
          <w:szCs w:val="16"/>
          <w:lang w:val="ro-RO"/>
        </w:rPr>
        <w:t>Hotărârea Curții de Conturi nr.2 din 24.01.2020 „Cu privire la Cadrul Declarațiilor Profesionale ale INTOSAI</w:t>
      </w:r>
      <w:r>
        <w:rPr>
          <w:rFonts w:asciiTheme="majorHAnsi" w:hAnsiTheme="majorHAnsi" w:cstheme="majorHAnsi"/>
          <w:sz w:val="16"/>
          <w:szCs w:val="16"/>
          <w:lang w:val="ro-RO"/>
        </w:rPr>
        <w:t>”.</w:t>
      </w:r>
    </w:p>
  </w:footnote>
  <w:footnote w:id="5">
    <w:p w:rsidR="006915D7" w:rsidRPr="00545771" w:rsidRDefault="006915D7" w:rsidP="006915D7">
      <w:pPr>
        <w:pStyle w:val="a7"/>
        <w:jc w:val="both"/>
        <w:rPr>
          <w:rFonts w:asciiTheme="majorHAnsi" w:hAnsiTheme="majorHAnsi" w:cstheme="majorHAnsi"/>
          <w:sz w:val="16"/>
          <w:szCs w:val="16"/>
          <w:lang w:val="ro-RO"/>
        </w:rPr>
      </w:pPr>
      <w:r w:rsidRPr="003655D5">
        <w:rPr>
          <w:rStyle w:val="ae"/>
          <w:rFonts w:asciiTheme="majorHAnsi" w:hAnsiTheme="majorHAnsi" w:cstheme="majorHAnsi"/>
          <w:sz w:val="16"/>
          <w:szCs w:val="16"/>
          <w:lang w:val="ro-RO"/>
        </w:rPr>
        <w:footnoteRef/>
      </w:r>
      <w:r w:rsidRPr="003655D5">
        <w:rPr>
          <w:rFonts w:asciiTheme="majorHAnsi" w:hAnsiTheme="majorHAnsi" w:cstheme="majorHAnsi"/>
          <w:sz w:val="16"/>
          <w:szCs w:val="16"/>
          <w:lang w:val="ro-RO"/>
        </w:rPr>
        <w:t xml:space="preserve"> </w:t>
      </w:r>
      <w:r w:rsidRPr="005C7A0B">
        <w:rPr>
          <w:rFonts w:asciiTheme="majorHAnsi" w:hAnsiTheme="majorHAnsi" w:cstheme="majorHAnsi"/>
          <w:sz w:val="16"/>
          <w:szCs w:val="16"/>
          <w:lang w:val="ro-RO"/>
        </w:rPr>
        <w:t>Legea contabilității nr.</w:t>
      </w:r>
      <w:r w:rsidRPr="005C7A0B">
        <w:rPr>
          <w:rFonts w:asciiTheme="majorHAnsi" w:eastAsia="Times New Roman" w:hAnsiTheme="majorHAnsi" w:cstheme="majorHAnsi"/>
          <w:sz w:val="16"/>
          <w:szCs w:val="16"/>
          <w:lang w:val="ro-RO"/>
        </w:rPr>
        <w:t>113-XVI din 27.04.2007;</w:t>
      </w:r>
      <w:r w:rsidRPr="005C7A0B">
        <w:rPr>
          <w:rFonts w:asciiTheme="majorHAnsi" w:hAnsiTheme="majorHAnsi" w:cstheme="majorHAnsi"/>
          <w:sz w:val="16"/>
          <w:szCs w:val="16"/>
          <w:lang w:val="ro-RO"/>
        </w:rPr>
        <w:t xml:space="preserve"> </w:t>
      </w:r>
      <w:r w:rsidRPr="005C7A0B">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w:t>
      </w:r>
      <w:r w:rsidRPr="00545771">
        <w:rPr>
          <w:rFonts w:asciiTheme="majorHAnsi" w:eastAsia="Times New Roman" w:hAnsiTheme="majorHAnsi" w:cstheme="majorHAnsi"/>
          <w:sz w:val="16"/>
          <w:szCs w:val="16"/>
          <w:lang w:val="ro-RO"/>
        </w:rPr>
        <w:t>financiară în sistemul bugetar, aprobate prin Ordinul ministrului finanțelor nr.216 din 28.12.2015 (in continuare - Ordinul ministrului finanțelor nr.</w:t>
      </w:r>
      <w:r w:rsidR="00D0763A" w:rsidRPr="00545771">
        <w:rPr>
          <w:rFonts w:asciiTheme="majorHAnsi" w:eastAsia="Times New Roman" w:hAnsiTheme="majorHAnsi" w:cstheme="majorHAnsi"/>
          <w:sz w:val="16"/>
          <w:szCs w:val="16"/>
          <w:lang w:val="ro-RO"/>
        </w:rPr>
        <w:t>216 din 28.12.</w:t>
      </w:r>
      <w:r w:rsidRPr="00545771">
        <w:rPr>
          <w:rFonts w:asciiTheme="majorHAnsi" w:eastAsia="Times New Roman" w:hAnsiTheme="majorHAnsi" w:cstheme="majorHAnsi"/>
          <w:sz w:val="16"/>
          <w:szCs w:val="16"/>
          <w:lang w:val="ro-RO"/>
        </w:rPr>
        <w:t>2015).</w:t>
      </w:r>
    </w:p>
  </w:footnote>
  <w:footnote w:id="6">
    <w:p w:rsidR="006915D7" w:rsidRPr="00545771" w:rsidRDefault="006915D7" w:rsidP="006915D7">
      <w:pPr>
        <w:pStyle w:val="a7"/>
        <w:rPr>
          <w:lang w:val="ro-RO"/>
        </w:rPr>
      </w:pPr>
      <w:r w:rsidRPr="00545771">
        <w:rPr>
          <w:rStyle w:val="ae"/>
        </w:rPr>
        <w:footnoteRef/>
      </w:r>
      <w:r w:rsidRPr="00545771">
        <w:t xml:space="preserve"> </w:t>
      </w:r>
      <w:r w:rsidRPr="00545771">
        <w:rPr>
          <w:rFonts w:asciiTheme="majorHAnsi" w:hAnsiTheme="majorHAnsi" w:cstheme="majorHAnsi"/>
          <w:sz w:val="16"/>
          <w:szCs w:val="16"/>
          <w:lang w:val="ro-RO"/>
        </w:rPr>
        <w:t>Legea nr.</w:t>
      </w:r>
      <w:r w:rsidR="00605CB6" w:rsidRPr="00545771">
        <w:rPr>
          <w:rFonts w:asciiTheme="majorHAnsi" w:hAnsiTheme="majorHAnsi" w:cstheme="majorHAnsi"/>
          <w:sz w:val="16"/>
          <w:szCs w:val="16"/>
          <w:lang w:val="ro-RO"/>
        </w:rPr>
        <w:t>29 din 05.04.</w:t>
      </w:r>
      <w:r w:rsidRPr="00545771">
        <w:rPr>
          <w:rFonts w:asciiTheme="majorHAnsi" w:hAnsiTheme="majorHAnsi" w:cstheme="majorHAnsi"/>
          <w:sz w:val="16"/>
          <w:szCs w:val="16"/>
          <w:lang w:val="ro-RO"/>
        </w:rPr>
        <w:t>2018 privind delimitarea proprietății publice.</w:t>
      </w:r>
    </w:p>
  </w:footnote>
  <w:footnote w:id="7">
    <w:p w:rsidR="006915D7" w:rsidRPr="00545771" w:rsidRDefault="006915D7" w:rsidP="006915D7">
      <w:pPr>
        <w:pStyle w:val="a7"/>
        <w:rPr>
          <w:lang w:val="ro-RO"/>
        </w:rPr>
      </w:pPr>
      <w:r w:rsidRPr="00545771">
        <w:rPr>
          <w:rStyle w:val="ae"/>
          <w:lang w:val="ro-RO"/>
        </w:rPr>
        <w:footnoteRef/>
      </w:r>
      <w:r w:rsidRPr="00545771">
        <w:rPr>
          <w:lang w:val="ro-RO"/>
        </w:rPr>
        <w:t xml:space="preserve"> </w:t>
      </w:r>
      <w:r w:rsidRPr="00545771">
        <w:rPr>
          <w:rFonts w:asciiTheme="majorHAnsi" w:hAnsiTheme="majorHAnsi" w:cstheme="majorHAnsi"/>
          <w:sz w:val="16"/>
          <w:szCs w:val="16"/>
          <w:lang w:val="ro-RO"/>
        </w:rPr>
        <w:t>Legea nr.</w:t>
      </w:r>
      <w:r w:rsidR="00CD724A" w:rsidRPr="00545771">
        <w:rPr>
          <w:rFonts w:asciiTheme="majorHAnsi" w:hAnsiTheme="majorHAnsi" w:cstheme="majorHAnsi"/>
          <w:sz w:val="16"/>
          <w:szCs w:val="16"/>
          <w:lang w:val="ro-RO"/>
        </w:rPr>
        <w:t>246 din 22.11.201</w:t>
      </w:r>
      <w:r w:rsidRPr="00545771">
        <w:rPr>
          <w:rFonts w:asciiTheme="majorHAnsi" w:hAnsiTheme="majorHAnsi" w:cstheme="majorHAnsi"/>
          <w:sz w:val="16"/>
          <w:szCs w:val="16"/>
          <w:lang w:val="ro-RO"/>
        </w:rPr>
        <w:footnoteRef/>
      </w:r>
      <w:r w:rsidRPr="00545771">
        <w:rPr>
          <w:rFonts w:asciiTheme="majorHAnsi" w:hAnsiTheme="majorHAnsi" w:cstheme="majorHAnsi"/>
          <w:sz w:val="16"/>
          <w:szCs w:val="16"/>
          <w:lang w:val="ro-RO"/>
        </w:rPr>
        <w:t xml:space="preserve"> cu privire la întreprinderea de stat și întreprinderea municipală.</w:t>
      </w:r>
    </w:p>
  </w:footnote>
  <w:footnote w:id="8">
    <w:p w:rsidR="006915D7" w:rsidRPr="00854684" w:rsidRDefault="006915D7" w:rsidP="00072A82">
      <w:pPr>
        <w:pStyle w:val="a7"/>
        <w:rPr>
          <w:lang w:val="ro-RO"/>
        </w:rPr>
      </w:pPr>
      <w:r w:rsidRPr="00545771">
        <w:rPr>
          <w:rStyle w:val="ae"/>
          <w:lang w:val="ro-RO"/>
        </w:rPr>
        <w:footnoteRef/>
      </w:r>
      <w:r w:rsidRPr="00545771">
        <w:rPr>
          <w:lang w:val="ro-RO"/>
        </w:rPr>
        <w:t xml:space="preserve"> </w:t>
      </w:r>
      <w:r w:rsidRPr="00545771">
        <w:rPr>
          <w:rFonts w:asciiTheme="majorHAnsi" w:hAnsiTheme="majorHAnsi" w:cstheme="majorHAnsi"/>
          <w:sz w:val="16"/>
          <w:szCs w:val="16"/>
          <w:lang w:val="ro-RO"/>
        </w:rPr>
        <w:t>Ordinul ministrului finanțelor nr.</w:t>
      </w:r>
      <w:r w:rsidR="00072A82" w:rsidRPr="00545771">
        <w:rPr>
          <w:rFonts w:asciiTheme="majorHAnsi" w:eastAsia="Times New Roman" w:hAnsiTheme="majorHAnsi" w:cstheme="majorHAnsi"/>
          <w:sz w:val="16"/>
          <w:szCs w:val="16"/>
          <w:lang w:val="ro-RO"/>
        </w:rPr>
        <w:t xml:space="preserve"> 216 din 28.12.2015</w:t>
      </w:r>
      <w:r w:rsidRPr="00545771">
        <w:rPr>
          <w:rFonts w:asciiTheme="majorHAnsi" w:hAnsiTheme="majorHAnsi" w:cstheme="majorHAnsi"/>
          <w:sz w:val="16"/>
          <w:szCs w:val="16"/>
          <w:lang w:val="ro-RO"/>
        </w:rPr>
        <w:t>.</w:t>
      </w:r>
    </w:p>
  </w:footnote>
  <w:footnote w:id="9">
    <w:p w:rsidR="006915D7" w:rsidRPr="00545771" w:rsidRDefault="006915D7" w:rsidP="00DA4E48">
      <w:pPr>
        <w:pStyle w:val="a7"/>
        <w:jc w:val="both"/>
        <w:rPr>
          <w:rFonts w:asciiTheme="majorHAnsi" w:hAnsiTheme="majorHAnsi" w:cstheme="majorHAnsi"/>
          <w:sz w:val="16"/>
          <w:szCs w:val="16"/>
          <w:lang w:val="ro-RO"/>
        </w:rPr>
      </w:pPr>
      <w:r w:rsidRPr="0076402D">
        <w:rPr>
          <w:rStyle w:val="ae"/>
          <w:rFonts w:asciiTheme="majorHAnsi" w:hAnsiTheme="majorHAnsi" w:cstheme="majorHAnsi"/>
          <w:sz w:val="16"/>
          <w:szCs w:val="16"/>
          <w:lang w:val="ro-RO"/>
        </w:rPr>
        <w:footnoteRef/>
      </w:r>
      <w:r w:rsidRPr="0076402D">
        <w:rPr>
          <w:rFonts w:asciiTheme="majorHAnsi" w:hAnsiTheme="majorHAnsi" w:cstheme="majorHAnsi"/>
          <w:sz w:val="16"/>
          <w:szCs w:val="16"/>
          <w:lang w:val="ro-RO"/>
        </w:rPr>
        <w:t xml:space="preserve"> Hot</w:t>
      </w:r>
      <w:r w:rsidR="00E8521C" w:rsidRPr="0076402D">
        <w:rPr>
          <w:rFonts w:asciiTheme="majorHAnsi" w:hAnsiTheme="majorHAnsi" w:cstheme="majorHAnsi"/>
          <w:sz w:val="16"/>
          <w:szCs w:val="16"/>
          <w:lang w:val="ro-RO"/>
        </w:rPr>
        <w:t>ă</w:t>
      </w:r>
      <w:r w:rsidRPr="0076402D">
        <w:rPr>
          <w:rFonts w:asciiTheme="majorHAnsi" w:hAnsiTheme="majorHAnsi" w:cstheme="majorHAnsi"/>
          <w:sz w:val="16"/>
          <w:szCs w:val="16"/>
          <w:lang w:val="ro-RO"/>
        </w:rPr>
        <w:t>r</w:t>
      </w:r>
      <w:r w:rsidR="00E8521C" w:rsidRPr="0076402D">
        <w:rPr>
          <w:rFonts w:asciiTheme="majorHAnsi" w:hAnsiTheme="majorHAnsi" w:cstheme="majorHAnsi"/>
          <w:sz w:val="16"/>
          <w:szCs w:val="16"/>
          <w:lang w:val="ro-RO"/>
        </w:rPr>
        <w:t>â</w:t>
      </w:r>
      <w:r w:rsidRPr="0076402D">
        <w:rPr>
          <w:rFonts w:asciiTheme="majorHAnsi" w:hAnsiTheme="majorHAnsi" w:cstheme="majorHAnsi"/>
          <w:sz w:val="16"/>
          <w:szCs w:val="16"/>
          <w:lang w:val="ro-RO"/>
        </w:rPr>
        <w:t xml:space="preserve">rea Guvernului </w:t>
      </w:r>
      <w:r w:rsidR="00E8521C" w:rsidRPr="0076402D">
        <w:rPr>
          <w:rFonts w:asciiTheme="majorHAnsi" w:hAnsiTheme="majorHAnsi" w:cstheme="majorHAnsi"/>
          <w:sz w:val="16"/>
          <w:szCs w:val="16"/>
          <w:lang w:val="ro-RO"/>
        </w:rPr>
        <w:t>nr.</w:t>
      </w:r>
      <w:r w:rsidR="00DA4E48" w:rsidRPr="00545771">
        <w:rPr>
          <w:rFonts w:asciiTheme="majorHAnsi" w:hAnsiTheme="majorHAnsi" w:cstheme="majorHAnsi"/>
          <w:sz w:val="16"/>
          <w:szCs w:val="16"/>
          <w:lang w:val="ro-RO"/>
        </w:rPr>
        <w:t>91 din 11.02.</w:t>
      </w:r>
      <w:r w:rsidRPr="00545771">
        <w:rPr>
          <w:rFonts w:asciiTheme="majorHAnsi" w:hAnsiTheme="majorHAnsi" w:cstheme="majorHAnsi"/>
          <w:sz w:val="16"/>
          <w:szCs w:val="16"/>
          <w:lang w:val="ro-RO"/>
        </w:rPr>
        <w:t>2019 pentru aprobarea Regulamentului cu privire la valorificarea terenurilor proprietate publică a statului.</w:t>
      </w:r>
    </w:p>
  </w:footnote>
  <w:footnote w:id="10">
    <w:p w:rsidR="006915D7" w:rsidRPr="00545771" w:rsidRDefault="006915D7" w:rsidP="00DA4E48">
      <w:pPr>
        <w:pStyle w:val="a7"/>
        <w:jc w:val="both"/>
        <w:rPr>
          <w:rFonts w:asciiTheme="majorHAnsi" w:hAnsiTheme="majorHAnsi" w:cstheme="majorHAnsi"/>
          <w:sz w:val="16"/>
          <w:szCs w:val="16"/>
          <w:lang w:val="ro-RO"/>
        </w:rPr>
      </w:pPr>
      <w:r w:rsidRPr="00545771">
        <w:rPr>
          <w:rStyle w:val="ae"/>
          <w:rFonts w:asciiTheme="majorHAnsi" w:hAnsiTheme="majorHAnsi" w:cstheme="majorHAnsi"/>
          <w:sz w:val="16"/>
          <w:szCs w:val="16"/>
        </w:rPr>
        <w:footnoteRef/>
      </w:r>
      <w:r w:rsidRPr="00545771">
        <w:rPr>
          <w:rFonts w:asciiTheme="majorHAnsi" w:hAnsiTheme="majorHAnsi" w:cstheme="majorHAnsi"/>
          <w:sz w:val="16"/>
          <w:szCs w:val="16"/>
        </w:rPr>
        <w:t xml:space="preserve"> </w:t>
      </w:r>
      <w:r w:rsidRPr="00545771">
        <w:rPr>
          <w:rFonts w:asciiTheme="majorHAnsi" w:hAnsiTheme="majorHAnsi" w:cstheme="majorHAnsi"/>
          <w:sz w:val="16"/>
          <w:szCs w:val="16"/>
          <w:lang w:val="ro-RO"/>
        </w:rPr>
        <w:t xml:space="preserve">Ordinul ministrului </w:t>
      </w:r>
      <w:r w:rsidR="00E8521C" w:rsidRPr="00545771">
        <w:rPr>
          <w:rFonts w:asciiTheme="majorHAnsi" w:hAnsiTheme="majorHAnsi" w:cstheme="majorHAnsi"/>
          <w:sz w:val="16"/>
          <w:szCs w:val="16"/>
          <w:lang w:val="ro-RO"/>
        </w:rPr>
        <w:t>a</w:t>
      </w:r>
      <w:r w:rsidRPr="00545771">
        <w:rPr>
          <w:rFonts w:asciiTheme="majorHAnsi" w:hAnsiTheme="majorHAnsi" w:cstheme="majorHAnsi"/>
          <w:sz w:val="16"/>
          <w:szCs w:val="16"/>
          <w:lang w:val="ro-RO"/>
        </w:rPr>
        <w:t>părării</w:t>
      </w:r>
      <w:r w:rsidR="00E8521C" w:rsidRPr="00545771">
        <w:rPr>
          <w:rFonts w:asciiTheme="majorHAnsi" w:hAnsiTheme="majorHAnsi" w:cstheme="majorHAnsi"/>
          <w:sz w:val="16"/>
          <w:szCs w:val="16"/>
          <w:lang w:val="ro-RO"/>
        </w:rPr>
        <w:t xml:space="preserve"> nr.</w:t>
      </w:r>
      <w:r w:rsidRPr="00545771">
        <w:rPr>
          <w:rFonts w:asciiTheme="majorHAnsi" w:hAnsiTheme="majorHAnsi" w:cstheme="majorHAnsi"/>
          <w:sz w:val="16"/>
          <w:szCs w:val="16"/>
          <w:lang w:val="ro-RO"/>
        </w:rPr>
        <w:t xml:space="preserve"> </w:t>
      </w:r>
      <w:r w:rsidRPr="00545771">
        <w:rPr>
          <w:rFonts w:asciiTheme="majorHAnsi" w:hAnsiTheme="majorHAnsi" w:cstheme="majorHAnsi"/>
          <w:noProof/>
          <w:sz w:val="16"/>
          <w:szCs w:val="16"/>
          <w:lang w:val="ro-RO"/>
        </w:rPr>
        <w:t xml:space="preserve">290 din 07.05.2019 </w:t>
      </w:r>
      <w:r w:rsidRPr="00545771">
        <w:rPr>
          <w:rFonts w:asciiTheme="majorHAnsi" w:hAnsiTheme="majorHAnsi" w:cstheme="majorHAnsi"/>
          <w:sz w:val="16"/>
          <w:szCs w:val="16"/>
          <w:lang w:val="ro-RO"/>
        </w:rPr>
        <w:t>despre aprobarea Instrucţiunii de casare a bunurilor materiale în Armata Naţională.</w:t>
      </w:r>
    </w:p>
  </w:footnote>
  <w:footnote w:id="11">
    <w:p w:rsidR="006915D7" w:rsidRPr="00545771" w:rsidRDefault="006915D7" w:rsidP="00DA4E48">
      <w:pPr>
        <w:pStyle w:val="a7"/>
        <w:jc w:val="both"/>
        <w:rPr>
          <w:rFonts w:asciiTheme="majorHAnsi" w:hAnsiTheme="majorHAnsi" w:cstheme="majorHAnsi"/>
          <w:noProof/>
          <w:sz w:val="16"/>
          <w:szCs w:val="16"/>
          <w:lang w:val="ro-RO"/>
        </w:rPr>
      </w:pPr>
      <w:r w:rsidRPr="00545771">
        <w:rPr>
          <w:rStyle w:val="ae"/>
          <w:rFonts w:asciiTheme="majorHAnsi" w:hAnsiTheme="majorHAnsi" w:cstheme="majorHAnsi"/>
          <w:sz w:val="16"/>
          <w:szCs w:val="16"/>
          <w:lang w:val="ro-RO"/>
        </w:rPr>
        <w:footnoteRef/>
      </w:r>
      <w:r w:rsidRPr="00545771">
        <w:rPr>
          <w:rFonts w:asciiTheme="majorHAnsi" w:hAnsiTheme="majorHAnsi" w:cstheme="majorHAnsi"/>
          <w:sz w:val="16"/>
          <w:szCs w:val="16"/>
          <w:lang w:val="ro-RO"/>
        </w:rPr>
        <w:t xml:space="preserve"> </w:t>
      </w:r>
      <w:r w:rsidRPr="00545771">
        <w:rPr>
          <w:rFonts w:asciiTheme="majorHAnsi" w:hAnsiTheme="majorHAnsi" w:cstheme="majorHAnsi"/>
          <w:noProof/>
          <w:sz w:val="16"/>
          <w:szCs w:val="16"/>
          <w:lang w:val="ro-RO"/>
        </w:rPr>
        <w:t xml:space="preserve">Hotărârea  Guvernului  </w:t>
      </w:r>
      <w:r w:rsidR="00E8521C" w:rsidRPr="00545771">
        <w:rPr>
          <w:rFonts w:asciiTheme="majorHAnsi" w:hAnsiTheme="majorHAnsi" w:cstheme="majorHAnsi"/>
          <w:noProof/>
          <w:sz w:val="16"/>
          <w:szCs w:val="16"/>
          <w:lang w:val="ro-RO"/>
        </w:rPr>
        <w:t>nr.</w:t>
      </w:r>
      <w:r w:rsidR="00220F4C" w:rsidRPr="00545771">
        <w:rPr>
          <w:rFonts w:asciiTheme="majorHAnsi" w:hAnsiTheme="majorHAnsi" w:cstheme="majorHAnsi"/>
          <w:noProof/>
          <w:sz w:val="16"/>
          <w:szCs w:val="16"/>
          <w:lang w:val="ro-RO"/>
        </w:rPr>
        <w:t>500 din 12.05.</w:t>
      </w:r>
      <w:r w:rsidRPr="00545771">
        <w:rPr>
          <w:rFonts w:asciiTheme="majorHAnsi" w:hAnsiTheme="majorHAnsi" w:cstheme="majorHAnsi"/>
          <w:noProof/>
          <w:sz w:val="16"/>
          <w:szCs w:val="16"/>
          <w:lang w:val="ro-RO"/>
        </w:rPr>
        <w:t>1998 despre aprobarea Regulamentului privind casarea bunurilor uzate, raportate la mijloacele fixe.</w:t>
      </w:r>
    </w:p>
  </w:footnote>
  <w:footnote w:id="12">
    <w:p w:rsidR="006915D7" w:rsidRPr="0076402D" w:rsidRDefault="006915D7" w:rsidP="00DA4E48">
      <w:pPr>
        <w:pStyle w:val="a7"/>
        <w:jc w:val="both"/>
        <w:rPr>
          <w:rFonts w:asciiTheme="majorHAnsi" w:hAnsiTheme="majorHAnsi" w:cstheme="majorHAnsi"/>
          <w:noProof/>
          <w:sz w:val="16"/>
          <w:szCs w:val="16"/>
          <w:lang w:val="ro-RO"/>
        </w:rPr>
      </w:pPr>
      <w:r w:rsidRPr="00545771">
        <w:rPr>
          <w:rStyle w:val="ae"/>
          <w:rFonts w:asciiTheme="majorHAnsi" w:hAnsiTheme="majorHAnsi" w:cstheme="majorHAnsi"/>
          <w:sz w:val="16"/>
          <w:szCs w:val="16"/>
          <w:lang w:val="ro-RO"/>
        </w:rPr>
        <w:footnoteRef/>
      </w:r>
      <w:r w:rsidRPr="00545771">
        <w:rPr>
          <w:rFonts w:asciiTheme="majorHAnsi" w:hAnsiTheme="majorHAnsi" w:cstheme="majorHAnsi"/>
          <w:sz w:val="16"/>
          <w:szCs w:val="16"/>
          <w:lang w:val="ro-RO"/>
        </w:rPr>
        <w:t xml:space="preserve"> </w:t>
      </w:r>
      <w:r w:rsidRPr="00545771">
        <w:rPr>
          <w:rFonts w:asciiTheme="majorHAnsi" w:hAnsiTheme="majorHAnsi" w:cstheme="majorHAnsi"/>
          <w:noProof/>
          <w:sz w:val="16"/>
          <w:szCs w:val="16"/>
          <w:lang w:val="ro-RO"/>
        </w:rPr>
        <w:t>Legea nr.</w:t>
      </w:r>
      <w:r w:rsidR="00D0763A" w:rsidRPr="00545771">
        <w:rPr>
          <w:rFonts w:asciiTheme="majorHAnsi" w:hAnsiTheme="majorHAnsi" w:cstheme="majorHAnsi"/>
          <w:noProof/>
          <w:sz w:val="16"/>
          <w:szCs w:val="16"/>
          <w:lang w:val="ro-RO"/>
        </w:rPr>
        <w:t>668 din 23.11.</w:t>
      </w:r>
      <w:r w:rsidRPr="00545771">
        <w:rPr>
          <w:rFonts w:asciiTheme="majorHAnsi" w:hAnsiTheme="majorHAnsi" w:cstheme="majorHAnsi"/>
          <w:noProof/>
          <w:sz w:val="16"/>
          <w:szCs w:val="16"/>
          <w:lang w:val="ro-RO"/>
        </w:rPr>
        <w:t>1995</w:t>
      </w:r>
      <w:r w:rsidRPr="00545771">
        <w:rPr>
          <w:rFonts w:asciiTheme="majorHAnsi" w:hAnsiTheme="majorHAnsi" w:cstheme="majorHAnsi"/>
          <w:sz w:val="16"/>
          <w:szCs w:val="16"/>
          <w:lang w:val="ro-RO"/>
        </w:rPr>
        <w:t xml:space="preserve"> </w:t>
      </w:r>
      <w:r w:rsidRPr="00545771">
        <w:rPr>
          <w:rFonts w:asciiTheme="majorHAnsi" w:hAnsiTheme="majorHAnsi" w:cstheme="majorHAnsi"/>
          <w:noProof/>
          <w:sz w:val="16"/>
          <w:szCs w:val="16"/>
          <w:lang w:val="ro-RO"/>
        </w:rPr>
        <w:t>pentru</w:t>
      </w:r>
      <w:r w:rsidRPr="0076402D">
        <w:rPr>
          <w:rFonts w:asciiTheme="majorHAnsi" w:hAnsiTheme="majorHAnsi" w:cstheme="majorHAnsi"/>
          <w:noProof/>
          <w:sz w:val="16"/>
          <w:szCs w:val="16"/>
          <w:lang w:val="ro-RO"/>
        </w:rPr>
        <w:t xml:space="preserve"> aprobarea Listei unităţilor ale căror terenuri destinate agriculturii răm</w:t>
      </w:r>
      <w:r w:rsidR="00E8521C" w:rsidRPr="0076402D">
        <w:rPr>
          <w:rFonts w:asciiTheme="majorHAnsi" w:hAnsiTheme="majorHAnsi" w:cstheme="majorHAnsi"/>
          <w:noProof/>
          <w:sz w:val="16"/>
          <w:szCs w:val="16"/>
          <w:lang w:val="ro-RO"/>
        </w:rPr>
        <w:t>â</w:t>
      </w:r>
      <w:r w:rsidRPr="0076402D">
        <w:rPr>
          <w:rFonts w:asciiTheme="majorHAnsi" w:hAnsiTheme="majorHAnsi" w:cstheme="majorHAnsi"/>
          <w:noProof/>
          <w:sz w:val="16"/>
          <w:szCs w:val="16"/>
          <w:lang w:val="ro-RO"/>
        </w:rPr>
        <w:t>n în proprietatea statului</w:t>
      </w:r>
      <w:r w:rsidR="00E8521C" w:rsidRPr="0076402D">
        <w:rPr>
          <w:rFonts w:asciiTheme="majorHAnsi" w:hAnsiTheme="majorHAnsi" w:cstheme="majorHAnsi"/>
          <w:noProof/>
          <w:sz w:val="16"/>
          <w:szCs w:val="16"/>
          <w:lang w:val="ro-RO"/>
        </w:rPr>
        <w:t>.</w:t>
      </w:r>
    </w:p>
    <w:p w:rsidR="006915D7" w:rsidRPr="00503989" w:rsidRDefault="006915D7" w:rsidP="006915D7">
      <w:pPr>
        <w:pStyle w:val="a7"/>
        <w:jc w:val="both"/>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049" w:rsidRPr="00DC1E25" w:rsidRDefault="00C247C8" w:rsidP="00AB6FA7">
    <w:pPr>
      <w:pStyle w:val="aa"/>
      <w:tabs>
        <w:tab w:val="left" w:pos="8248"/>
        <w:tab w:val="right" w:pos="9354"/>
      </w:tabs>
      <w:rPr>
        <w:b/>
        <w:bCs/>
        <w:iCs/>
      </w:rPr>
    </w:pPr>
    <w:r>
      <w:rPr>
        <w:i/>
      </w:rPr>
      <w:tab/>
    </w:r>
    <w:r>
      <w:rPr>
        <w:i/>
      </w:rPr>
      <w:tab/>
    </w:r>
    <w:r w:rsidRPr="00DC1E25">
      <w:rPr>
        <w:b/>
        <w:bCs/>
        <w:i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D7"/>
    <w:rsid w:val="00005EA1"/>
    <w:rsid w:val="00011170"/>
    <w:rsid w:val="00011581"/>
    <w:rsid w:val="00026B06"/>
    <w:rsid w:val="00041230"/>
    <w:rsid w:val="00072A82"/>
    <w:rsid w:val="000774A4"/>
    <w:rsid w:val="000B11C7"/>
    <w:rsid w:val="000D00A4"/>
    <w:rsid w:val="000E35B6"/>
    <w:rsid w:val="000F0BDC"/>
    <w:rsid w:val="000F6BA5"/>
    <w:rsid w:val="00106C99"/>
    <w:rsid w:val="00117AEF"/>
    <w:rsid w:val="001223CC"/>
    <w:rsid w:val="00124627"/>
    <w:rsid w:val="00164EC4"/>
    <w:rsid w:val="0017010E"/>
    <w:rsid w:val="00176B09"/>
    <w:rsid w:val="00184844"/>
    <w:rsid w:val="0018769C"/>
    <w:rsid w:val="001A006A"/>
    <w:rsid w:val="001E2D30"/>
    <w:rsid w:val="001F2925"/>
    <w:rsid w:val="00206907"/>
    <w:rsid w:val="0021376C"/>
    <w:rsid w:val="00220F4C"/>
    <w:rsid w:val="00223887"/>
    <w:rsid w:val="00242DD4"/>
    <w:rsid w:val="00243400"/>
    <w:rsid w:val="0025264C"/>
    <w:rsid w:val="00256D3A"/>
    <w:rsid w:val="0026683B"/>
    <w:rsid w:val="002744C5"/>
    <w:rsid w:val="002A1C49"/>
    <w:rsid w:val="002A2874"/>
    <w:rsid w:val="002A495B"/>
    <w:rsid w:val="002C53E4"/>
    <w:rsid w:val="002C635B"/>
    <w:rsid w:val="002D728C"/>
    <w:rsid w:val="002E665E"/>
    <w:rsid w:val="002F3128"/>
    <w:rsid w:val="003014F3"/>
    <w:rsid w:val="00351145"/>
    <w:rsid w:val="003518BD"/>
    <w:rsid w:val="00353B5C"/>
    <w:rsid w:val="00360848"/>
    <w:rsid w:val="00366ED8"/>
    <w:rsid w:val="00373F1C"/>
    <w:rsid w:val="00375D45"/>
    <w:rsid w:val="0038630E"/>
    <w:rsid w:val="003C42CC"/>
    <w:rsid w:val="003D1FE2"/>
    <w:rsid w:val="003D34F4"/>
    <w:rsid w:val="003E5C8F"/>
    <w:rsid w:val="00440767"/>
    <w:rsid w:val="0044277B"/>
    <w:rsid w:val="00452430"/>
    <w:rsid w:val="00491361"/>
    <w:rsid w:val="00497C47"/>
    <w:rsid w:val="004A54B2"/>
    <w:rsid w:val="004B5D16"/>
    <w:rsid w:val="004F1B78"/>
    <w:rsid w:val="004F561B"/>
    <w:rsid w:val="004F59DB"/>
    <w:rsid w:val="00513980"/>
    <w:rsid w:val="005260B8"/>
    <w:rsid w:val="0052679C"/>
    <w:rsid w:val="00536EDA"/>
    <w:rsid w:val="00545771"/>
    <w:rsid w:val="005A666E"/>
    <w:rsid w:val="005C23EB"/>
    <w:rsid w:val="00603E2F"/>
    <w:rsid w:val="00605CB6"/>
    <w:rsid w:val="00622C81"/>
    <w:rsid w:val="006646C3"/>
    <w:rsid w:val="00671DB1"/>
    <w:rsid w:val="00685BDC"/>
    <w:rsid w:val="006870D6"/>
    <w:rsid w:val="00687548"/>
    <w:rsid w:val="006915D7"/>
    <w:rsid w:val="00691F54"/>
    <w:rsid w:val="006A604A"/>
    <w:rsid w:val="006A64A0"/>
    <w:rsid w:val="006B058B"/>
    <w:rsid w:val="006D1CC5"/>
    <w:rsid w:val="007306CE"/>
    <w:rsid w:val="007334D6"/>
    <w:rsid w:val="0074652F"/>
    <w:rsid w:val="0076402D"/>
    <w:rsid w:val="00765B07"/>
    <w:rsid w:val="007802C4"/>
    <w:rsid w:val="007C6393"/>
    <w:rsid w:val="007E7B80"/>
    <w:rsid w:val="007F6EE2"/>
    <w:rsid w:val="0080263B"/>
    <w:rsid w:val="008220F6"/>
    <w:rsid w:val="00842293"/>
    <w:rsid w:val="00850B9A"/>
    <w:rsid w:val="00853054"/>
    <w:rsid w:val="00861C35"/>
    <w:rsid w:val="00882101"/>
    <w:rsid w:val="008C3E0D"/>
    <w:rsid w:val="008D5C52"/>
    <w:rsid w:val="008F358C"/>
    <w:rsid w:val="00917089"/>
    <w:rsid w:val="00922751"/>
    <w:rsid w:val="009618F6"/>
    <w:rsid w:val="00964A73"/>
    <w:rsid w:val="009776C8"/>
    <w:rsid w:val="00982142"/>
    <w:rsid w:val="009A45AE"/>
    <w:rsid w:val="00A026FC"/>
    <w:rsid w:val="00A1744A"/>
    <w:rsid w:val="00A27722"/>
    <w:rsid w:val="00A31555"/>
    <w:rsid w:val="00A326FE"/>
    <w:rsid w:val="00A5771A"/>
    <w:rsid w:val="00A7773A"/>
    <w:rsid w:val="00A95AFF"/>
    <w:rsid w:val="00A95D69"/>
    <w:rsid w:val="00AB06D1"/>
    <w:rsid w:val="00AB6FA7"/>
    <w:rsid w:val="00AD2C7B"/>
    <w:rsid w:val="00AD325A"/>
    <w:rsid w:val="00AD7FA6"/>
    <w:rsid w:val="00AE20E7"/>
    <w:rsid w:val="00AF4DCD"/>
    <w:rsid w:val="00AF6436"/>
    <w:rsid w:val="00B02A8C"/>
    <w:rsid w:val="00B34DB7"/>
    <w:rsid w:val="00B5477B"/>
    <w:rsid w:val="00B55707"/>
    <w:rsid w:val="00B55E51"/>
    <w:rsid w:val="00B6307C"/>
    <w:rsid w:val="00B918D3"/>
    <w:rsid w:val="00B91B44"/>
    <w:rsid w:val="00B9695A"/>
    <w:rsid w:val="00BB300F"/>
    <w:rsid w:val="00BC5392"/>
    <w:rsid w:val="00BD4737"/>
    <w:rsid w:val="00BD4CF4"/>
    <w:rsid w:val="00BD6E41"/>
    <w:rsid w:val="00C14BC7"/>
    <w:rsid w:val="00C247C8"/>
    <w:rsid w:val="00C24D30"/>
    <w:rsid w:val="00C375C8"/>
    <w:rsid w:val="00C41F6C"/>
    <w:rsid w:val="00C54C12"/>
    <w:rsid w:val="00C57686"/>
    <w:rsid w:val="00C622E5"/>
    <w:rsid w:val="00C70FE8"/>
    <w:rsid w:val="00C7206D"/>
    <w:rsid w:val="00C872A1"/>
    <w:rsid w:val="00C92A33"/>
    <w:rsid w:val="00CA7D2A"/>
    <w:rsid w:val="00CB3C36"/>
    <w:rsid w:val="00CC1B65"/>
    <w:rsid w:val="00CD724A"/>
    <w:rsid w:val="00D0763A"/>
    <w:rsid w:val="00D229DE"/>
    <w:rsid w:val="00D32DA1"/>
    <w:rsid w:val="00D34646"/>
    <w:rsid w:val="00D41FDA"/>
    <w:rsid w:val="00D44F80"/>
    <w:rsid w:val="00D6253F"/>
    <w:rsid w:val="00D62C79"/>
    <w:rsid w:val="00DA088B"/>
    <w:rsid w:val="00DA2F27"/>
    <w:rsid w:val="00DA4E48"/>
    <w:rsid w:val="00DA5055"/>
    <w:rsid w:val="00DA6730"/>
    <w:rsid w:val="00DB1939"/>
    <w:rsid w:val="00DB329B"/>
    <w:rsid w:val="00DB5C2B"/>
    <w:rsid w:val="00DC127A"/>
    <w:rsid w:val="00DC1E25"/>
    <w:rsid w:val="00DD14B2"/>
    <w:rsid w:val="00DE65A2"/>
    <w:rsid w:val="00E16F67"/>
    <w:rsid w:val="00E256DD"/>
    <w:rsid w:val="00E41420"/>
    <w:rsid w:val="00E560ED"/>
    <w:rsid w:val="00E76BE8"/>
    <w:rsid w:val="00E8521C"/>
    <w:rsid w:val="00E8590A"/>
    <w:rsid w:val="00E939E3"/>
    <w:rsid w:val="00EE21DA"/>
    <w:rsid w:val="00F1346B"/>
    <w:rsid w:val="00F16796"/>
    <w:rsid w:val="00F3115F"/>
    <w:rsid w:val="00F35758"/>
    <w:rsid w:val="00F630EF"/>
    <w:rsid w:val="00F73447"/>
    <w:rsid w:val="00F90D65"/>
    <w:rsid w:val="00FA00F6"/>
    <w:rsid w:val="00FB6FB7"/>
    <w:rsid w:val="00FD521E"/>
  </w:rsids>
  <m:mathPr>
    <m:mathFont m:val="Cambria Math"/>
    <m:brkBin m:val="before"/>
    <m:brkBinSub m:val="--"/>
    <m:smallFrac m:val="0"/>
    <m:dispDef/>
    <m:lMargin m:val="0"/>
    <m:rMargin m:val="0"/>
    <m:defJc m:val="centerGroup"/>
    <m:wrapIndent m:val="1440"/>
    <m:intLim m:val="subSup"/>
    <m:naryLim m:val="undOvr"/>
  </m:mathPr>
  <w:themeFontLang w:val="ru-RU"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E54A2-013B-4400-A2D6-465235F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D7"/>
    <w:pPr>
      <w:spacing w:line="25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5D7"/>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6915D7"/>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locked/>
    <w:rsid w:val="006915D7"/>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nhideWhenUsed/>
    <w:qFormat/>
    <w:rsid w:val="006915D7"/>
    <w:pPr>
      <w:spacing w:after="0" w:line="240" w:lineRule="auto"/>
    </w:pPr>
    <w:rPr>
      <w:rFonts w:eastAsiaTheme="minorEastAsia"/>
      <w:sz w:val="20"/>
      <w:szCs w:val="20"/>
      <w:lang w:eastAsia="ko-KR"/>
    </w:rPr>
  </w:style>
  <w:style w:type="character" w:customStyle="1" w:styleId="FootnoteTextChar1">
    <w:name w:val="Footnote Text Char1"/>
    <w:basedOn w:val="a0"/>
    <w:uiPriority w:val="99"/>
    <w:semiHidden/>
    <w:rsid w:val="006915D7"/>
    <w:rPr>
      <w:rFonts w:eastAsiaTheme="minorHAnsi"/>
      <w:sz w:val="20"/>
      <w:szCs w:val="20"/>
      <w:lang w:eastAsia="en-US"/>
    </w:rPr>
  </w:style>
  <w:style w:type="character" w:customStyle="1" w:styleId="a8">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9"/>
    <w:uiPriority w:val="34"/>
    <w:locked/>
    <w:rsid w:val="006915D7"/>
  </w:style>
  <w:style w:type="paragraph" w:styleId="a9">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8"/>
    <w:uiPriority w:val="34"/>
    <w:qFormat/>
    <w:rsid w:val="006915D7"/>
    <w:pPr>
      <w:ind w:left="720"/>
      <w:contextualSpacing/>
    </w:pPr>
    <w:rPr>
      <w:rFonts w:eastAsiaTheme="minorEastAsia"/>
      <w:lang w:eastAsia="ko-KR"/>
    </w:rPr>
  </w:style>
  <w:style w:type="paragraph" w:customStyle="1" w:styleId="cn">
    <w:name w:val="cn"/>
    <w:basedOn w:val="a"/>
    <w:uiPriority w:val="99"/>
    <w:rsid w:val="006915D7"/>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qFormat/>
    <w:rsid w:val="006915D7"/>
    <w:pPr>
      <w:spacing w:line="240" w:lineRule="exact"/>
    </w:pPr>
    <w:rPr>
      <w:vertAlign w:val="superscript"/>
    </w:rPr>
  </w:style>
  <w:style w:type="paragraph" w:customStyle="1" w:styleId="cp">
    <w:name w:val="cp"/>
    <w:basedOn w:val="a"/>
    <w:rsid w:val="006915D7"/>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locked/>
    <w:rsid w:val="006915D7"/>
    <w:rPr>
      <w:rFonts w:eastAsiaTheme="minorHAnsi"/>
      <w:vertAlign w:val="superscript"/>
      <w:lang w:eastAsia="en-US"/>
    </w:rPr>
  </w:style>
  <w:style w:type="paragraph" w:styleId="aa">
    <w:name w:val="header"/>
    <w:basedOn w:val="a"/>
    <w:link w:val="ab"/>
    <w:uiPriority w:val="99"/>
    <w:unhideWhenUsed/>
    <w:rsid w:val="006915D7"/>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6915D7"/>
    <w:rPr>
      <w:rFonts w:eastAsiaTheme="minorHAnsi"/>
      <w:lang w:eastAsia="en-US"/>
    </w:rPr>
  </w:style>
  <w:style w:type="paragraph" w:styleId="ac">
    <w:name w:val="footer"/>
    <w:basedOn w:val="a"/>
    <w:link w:val="ad"/>
    <w:uiPriority w:val="99"/>
    <w:unhideWhenUsed/>
    <w:rsid w:val="006915D7"/>
    <w:pPr>
      <w:tabs>
        <w:tab w:val="center" w:pos="4844"/>
        <w:tab w:val="right" w:pos="9689"/>
      </w:tabs>
      <w:spacing w:after="0" w:line="240" w:lineRule="auto"/>
    </w:pPr>
  </w:style>
  <w:style w:type="character" w:customStyle="1" w:styleId="ad">
    <w:name w:val="Нижний колонтитул Знак"/>
    <w:basedOn w:val="a0"/>
    <w:link w:val="ac"/>
    <w:uiPriority w:val="99"/>
    <w:rsid w:val="006915D7"/>
    <w:rPr>
      <w:rFonts w:eastAsiaTheme="minorHAnsi"/>
      <w:lang w:eastAsia="en-US"/>
    </w:rPr>
  </w:style>
  <w:style w:type="character" w:styleId="ae">
    <w:name w:val="footnote reference"/>
    <w:aliases w:val="Footnote Text Char2,fr"/>
    <w:basedOn w:val="a0"/>
    <w:unhideWhenUsed/>
    <w:rsid w:val="006915D7"/>
    <w:rPr>
      <w:vertAlign w:val="superscript"/>
    </w:rPr>
  </w:style>
  <w:style w:type="paragraph" w:styleId="af">
    <w:name w:val="annotation text"/>
    <w:basedOn w:val="a"/>
    <w:link w:val="af0"/>
    <w:uiPriority w:val="99"/>
    <w:unhideWhenUsed/>
    <w:rsid w:val="006915D7"/>
    <w:pPr>
      <w:spacing w:line="240" w:lineRule="auto"/>
    </w:pPr>
    <w:rPr>
      <w:sz w:val="20"/>
      <w:szCs w:val="20"/>
    </w:rPr>
  </w:style>
  <w:style w:type="character" w:customStyle="1" w:styleId="af0">
    <w:name w:val="Текст примечания Знак"/>
    <w:basedOn w:val="a0"/>
    <w:link w:val="af"/>
    <w:uiPriority w:val="99"/>
    <w:rsid w:val="006915D7"/>
    <w:rPr>
      <w:rFonts w:eastAsiaTheme="minorHAnsi"/>
      <w:sz w:val="20"/>
      <w:szCs w:val="20"/>
      <w:lang w:eastAsia="en-US"/>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4"/>
    <w:uiPriority w:val="99"/>
    <w:locked/>
    <w:rsid w:val="006915D7"/>
    <w:rPr>
      <w:rFonts w:ascii="Times New Roman" w:eastAsia="Times New Roman" w:hAnsi="Times New Roman" w:cs="Times New Roman"/>
      <w:sz w:val="24"/>
      <w:szCs w:val="24"/>
      <w:lang w:eastAsia="en-US"/>
    </w:rPr>
  </w:style>
  <w:style w:type="paragraph" w:styleId="HTML">
    <w:name w:val="HTML Preformatted"/>
    <w:basedOn w:val="a"/>
    <w:link w:val="HTML0"/>
    <w:uiPriority w:val="99"/>
    <w:rsid w:val="0069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6915D7"/>
    <w:rPr>
      <w:rFonts w:ascii="Courier New" w:eastAsia="Calibri" w:hAnsi="Courier New" w:cs="Courier New"/>
      <w:sz w:val="20"/>
      <w:szCs w:val="20"/>
      <w:lang w:val="ru-RU" w:eastAsia="ru-RU"/>
    </w:rPr>
  </w:style>
  <w:style w:type="paragraph" w:styleId="af1">
    <w:name w:val="Balloon Text"/>
    <w:basedOn w:val="a"/>
    <w:link w:val="af2"/>
    <w:uiPriority w:val="99"/>
    <w:semiHidden/>
    <w:unhideWhenUsed/>
    <w:rsid w:val="006915D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915D7"/>
    <w:rPr>
      <w:rFonts w:ascii="Segoe UI" w:eastAsiaTheme="minorHAnsi" w:hAnsi="Segoe UI" w:cs="Segoe UI"/>
      <w:sz w:val="18"/>
      <w:szCs w:val="18"/>
      <w:lang w:eastAsia="en-US"/>
    </w:rPr>
  </w:style>
  <w:style w:type="table" w:styleId="af3">
    <w:name w:val="Table Grid"/>
    <w:basedOn w:val="a1"/>
    <w:uiPriority w:val="39"/>
    <w:rsid w:val="00DB5C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801AD-566B-41CC-B529-1F860F91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8577</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Tatiana</dc:creator>
  <cp:lastModifiedBy>Paiu Eugenia</cp:lastModifiedBy>
  <cp:revision>3</cp:revision>
  <cp:lastPrinted>2021-06-24T12:13:00Z</cp:lastPrinted>
  <dcterms:created xsi:type="dcterms:W3CDTF">2021-07-14T07:08:00Z</dcterms:created>
  <dcterms:modified xsi:type="dcterms:W3CDTF">2021-07-14T07:12:00Z</dcterms:modified>
</cp:coreProperties>
</file>