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264CA" w14:textId="3C89C0A7" w:rsidR="005C2FD4" w:rsidRPr="00E408C7" w:rsidRDefault="00FB3058" w:rsidP="002E6E75">
      <w:pPr>
        <w:tabs>
          <w:tab w:val="left" w:pos="720"/>
          <w:tab w:val="left" w:pos="1572"/>
          <w:tab w:val="right" w:pos="9354"/>
        </w:tabs>
        <w:spacing w:line="276" w:lineRule="auto"/>
        <w:jc w:val="right"/>
        <w:rPr>
          <w:rFonts w:asciiTheme="majorHAnsi" w:eastAsia="Times New Roman" w:hAnsiTheme="majorHAnsi" w:cstheme="majorHAnsi"/>
          <w:bCs/>
          <w:sz w:val="24"/>
          <w:lang w:val="ru-MD" w:eastAsia="en-US"/>
        </w:rPr>
      </w:pPr>
      <w:bookmarkStart w:id="0" w:name="_Toc450126738"/>
      <w:bookmarkStart w:id="1" w:name="_Toc473642947"/>
      <w:bookmarkStart w:id="2" w:name="_GoBack"/>
      <w:bookmarkEnd w:id="2"/>
      <w:r w:rsidRPr="00E408C7">
        <w:rPr>
          <w:rFonts w:asciiTheme="majorHAnsi" w:eastAsia="Times New Roman" w:hAnsiTheme="majorHAnsi" w:cstheme="majorHAnsi"/>
          <w:bCs/>
          <w:sz w:val="24"/>
          <w:lang w:val="ru-MD" w:eastAsia="en-US"/>
        </w:rPr>
        <w:tab/>
      </w:r>
      <w:r w:rsidRPr="00E408C7">
        <w:rPr>
          <w:rFonts w:asciiTheme="majorHAnsi" w:eastAsia="Times New Roman" w:hAnsiTheme="majorHAnsi" w:cstheme="majorHAnsi"/>
          <w:bCs/>
          <w:sz w:val="24"/>
          <w:lang w:val="ru-MD" w:eastAsia="en-US"/>
        </w:rPr>
        <w:tab/>
      </w:r>
      <w:r w:rsidR="005C2FD4" w:rsidRPr="00E408C7">
        <w:rPr>
          <w:rFonts w:asciiTheme="majorHAnsi" w:eastAsia="Times New Roman" w:hAnsiTheme="majorHAnsi" w:cstheme="majorHAnsi"/>
          <w:b/>
          <w:bCs/>
          <w:sz w:val="24"/>
          <w:u w:val="single"/>
          <w:lang w:val="ru-MD" w:eastAsia="en-US"/>
        </w:rPr>
        <w:t>ПЕРЕВОД</w:t>
      </w:r>
      <w:r w:rsidR="005C2FD4" w:rsidRPr="00E408C7">
        <w:rPr>
          <w:rFonts w:asciiTheme="majorHAnsi" w:eastAsia="Times New Roman" w:hAnsiTheme="majorHAnsi" w:cstheme="majorHAnsi"/>
          <w:bCs/>
          <w:sz w:val="24"/>
          <w:lang w:val="ru-MD" w:eastAsia="en-US"/>
        </w:rPr>
        <w:t xml:space="preserve"> </w:t>
      </w:r>
    </w:p>
    <w:p w14:paraId="2F69389C" w14:textId="251E32DF" w:rsidR="001F4212" w:rsidRPr="00E408C7" w:rsidRDefault="005C2FD4" w:rsidP="002E6E75">
      <w:pPr>
        <w:tabs>
          <w:tab w:val="left" w:pos="720"/>
          <w:tab w:val="left" w:pos="1572"/>
          <w:tab w:val="right" w:pos="9354"/>
        </w:tabs>
        <w:spacing w:line="276" w:lineRule="auto"/>
        <w:jc w:val="right"/>
        <w:rPr>
          <w:rFonts w:asciiTheme="majorHAnsi" w:eastAsia="Times New Roman" w:hAnsiTheme="majorHAnsi" w:cstheme="majorHAnsi"/>
          <w:bCs/>
          <w:sz w:val="24"/>
          <w:lang w:val="ru-MD" w:eastAsia="en-US"/>
        </w:rPr>
      </w:pPr>
      <w:r w:rsidRPr="00E408C7">
        <w:rPr>
          <w:rFonts w:asciiTheme="majorHAnsi" w:eastAsia="Times New Roman" w:hAnsiTheme="majorHAnsi" w:cstheme="majorHAnsi"/>
          <w:bCs/>
          <w:sz w:val="24"/>
          <w:lang w:val="ru-MD" w:eastAsia="en-US"/>
        </w:rPr>
        <w:t>Приложение</w:t>
      </w:r>
    </w:p>
    <w:p w14:paraId="72AD7D61" w14:textId="102E9DD7" w:rsidR="001F4212" w:rsidRPr="00E408C7" w:rsidRDefault="005C2FD4" w:rsidP="009A4DDF">
      <w:pPr>
        <w:tabs>
          <w:tab w:val="left" w:pos="720"/>
        </w:tabs>
        <w:spacing w:line="276" w:lineRule="auto"/>
        <w:jc w:val="right"/>
        <w:rPr>
          <w:rFonts w:asciiTheme="majorHAnsi" w:eastAsia="Times New Roman" w:hAnsiTheme="majorHAnsi" w:cstheme="majorHAnsi"/>
          <w:bCs/>
          <w:sz w:val="24"/>
          <w:lang w:val="ru-MD" w:eastAsia="en-US"/>
        </w:rPr>
      </w:pPr>
      <w:r w:rsidRPr="00E408C7">
        <w:rPr>
          <w:rFonts w:asciiTheme="majorHAnsi" w:eastAsia="Times New Roman" w:hAnsiTheme="majorHAnsi" w:cstheme="majorHAnsi"/>
          <w:bCs/>
          <w:sz w:val="24"/>
          <w:lang w:val="ru-MD" w:eastAsia="en-US"/>
        </w:rPr>
        <w:t>к Постановлению Счетной палаты</w:t>
      </w:r>
    </w:p>
    <w:p w14:paraId="04AFE1BC" w14:textId="7047C05F" w:rsidR="001F4212" w:rsidRPr="00E408C7" w:rsidRDefault="005C2FD4" w:rsidP="009A4DDF">
      <w:pPr>
        <w:tabs>
          <w:tab w:val="left" w:pos="720"/>
        </w:tabs>
        <w:spacing w:line="276" w:lineRule="auto"/>
        <w:jc w:val="right"/>
        <w:rPr>
          <w:rFonts w:asciiTheme="majorHAnsi" w:eastAsia="Times New Roman" w:hAnsiTheme="majorHAnsi" w:cstheme="majorHAnsi"/>
          <w:bCs/>
          <w:sz w:val="24"/>
          <w:lang w:val="ru-MD" w:eastAsia="en-US"/>
        </w:rPr>
      </w:pPr>
      <w:r w:rsidRPr="00E408C7">
        <w:rPr>
          <w:rFonts w:asciiTheme="majorHAnsi" w:eastAsia="Times New Roman" w:hAnsiTheme="majorHAnsi" w:cstheme="majorHAnsi"/>
          <w:bCs/>
          <w:sz w:val="24"/>
          <w:lang w:val="ru-MD" w:eastAsia="en-US"/>
        </w:rPr>
        <w:t>№</w:t>
      </w:r>
      <w:r w:rsidR="00220DE6" w:rsidRPr="00E408C7">
        <w:rPr>
          <w:rFonts w:asciiTheme="majorHAnsi" w:eastAsia="Times New Roman" w:hAnsiTheme="majorHAnsi" w:cstheme="majorHAnsi"/>
          <w:bCs/>
          <w:sz w:val="24"/>
          <w:lang w:val="ru-MD" w:eastAsia="en-US"/>
        </w:rPr>
        <w:t>35</w:t>
      </w:r>
      <w:r w:rsidR="001B0E5E" w:rsidRPr="00E408C7">
        <w:rPr>
          <w:rFonts w:asciiTheme="majorHAnsi" w:eastAsia="Times New Roman" w:hAnsiTheme="majorHAnsi" w:cstheme="majorHAnsi"/>
          <w:bCs/>
          <w:sz w:val="24"/>
          <w:lang w:val="ru-MD" w:eastAsia="en-US"/>
        </w:rPr>
        <w:t xml:space="preserve"> </w:t>
      </w:r>
      <w:r w:rsidRPr="00E408C7">
        <w:rPr>
          <w:rFonts w:asciiTheme="majorHAnsi" w:eastAsia="Times New Roman" w:hAnsiTheme="majorHAnsi" w:cstheme="majorHAnsi"/>
          <w:bCs/>
          <w:sz w:val="24"/>
          <w:lang w:val="ru-MD" w:eastAsia="en-US"/>
        </w:rPr>
        <w:t>от</w:t>
      </w:r>
      <w:r w:rsidR="00220DE6" w:rsidRPr="00E408C7">
        <w:rPr>
          <w:rFonts w:asciiTheme="majorHAnsi" w:eastAsia="Times New Roman" w:hAnsiTheme="majorHAnsi" w:cstheme="majorHAnsi"/>
          <w:bCs/>
          <w:sz w:val="24"/>
          <w:lang w:val="ru-MD" w:eastAsia="en-US"/>
        </w:rPr>
        <w:t xml:space="preserve"> 06</w:t>
      </w:r>
      <w:r w:rsidR="00B61907" w:rsidRPr="00E408C7">
        <w:rPr>
          <w:rFonts w:asciiTheme="majorHAnsi" w:eastAsia="Times New Roman" w:hAnsiTheme="majorHAnsi" w:cstheme="majorHAnsi"/>
          <w:bCs/>
          <w:sz w:val="24"/>
          <w:lang w:val="ru-MD" w:eastAsia="en-US"/>
        </w:rPr>
        <w:t xml:space="preserve"> </w:t>
      </w:r>
      <w:r w:rsidRPr="00E408C7">
        <w:rPr>
          <w:rFonts w:asciiTheme="majorHAnsi" w:eastAsia="Times New Roman" w:hAnsiTheme="majorHAnsi" w:cstheme="majorHAnsi"/>
          <w:bCs/>
          <w:sz w:val="24"/>
          <w:lang w:val="ru-MD" w:eastAsia="en-US"/>
        </w:rPr>
        <w:t>июля</w:t>
      </w:r>
      <w:r w:rsidR="00B61907" w:rsidRPr="00E408C7">
        <w:rPr>
          <w:rFonts w:asciiTheme="majorHAnsi" w:eastAsia="Times New Roman" w:hAnsiTheme="majorHAnsi" w:cstheme="majorHAnsi"/>
          <w:bCs/>
          <w:sz w:val="24"/>
          <w:lang w:val="ru-MD" w:eastAsia="en-US"/>
        </w:rPr>
        <w:t xml:space="preserve"> 2021</w:t>
      </w:r>
      <w:r w:rsidRPr="00E408C7">
        <w:rPr>
          <w:rFonts w:asciiTheme="majorHAnsi" w:eastAsia="Times New Roman" w:hAnsiTheme="majorHAnsi" w:cstheme="majorHAnsi"/>
          <w:bCs/>
          <w:sz w:val="24"/>
          <w:lang w:val="ru-MD" w:eastAsia="en-US"/>
        </w:rPr>
        <w:t xml:space="preserve"> года</w:t>
      </w:r>
    </w:p>
    <w:p w14:paraId="6A73A78F" w14:textId="77777777" w:rsidR="001F4212" w:rsidRPr="00E408C7" w:rsidRDefault="001F4212" w:rsidP="009A4DDF">
      <w:pPr>
        <w:spacing w:line="276" w:lineRule="auto"/>
        <w:jc w:val="left"/>
        <w:rPr>
          <w:rFonts w:asciiTheme="majorHAnsi" w:hAnsiTheme="majorHAnsi" w:cstheme="majorHAnsi"/>
          <w:sz w:val="22"/>
          <w:szCs w:val="22"/>
          <w:lang w:val="ru-MD" w:eastAsia="en-US"/>
        </w:rPr>
      </w:pPr>
    </w:p>
    <w:p w14:paraId="170918BE" w14:textId="1C136FCF" w:rsidR="001F4212" w:rsidRPr="00E408C7" w:rsidRDefault="00B61907" w:rsidP="00B61907">
      <w:pPr>
        <w:spacing w:line="276" w:lineRule="auto"/>
        <w:jc w:val="center"/>
        <w:rPr>
          <w:rFonts w:asciiTheme="majorHAnsi" w:hAnsiTheme="majorHAnsi" w:cstheme="majorHAnsi"/>
          <w:b/>
          <w:szCs w:val="28"/>
          <w:lang w:val="ru-MD" w:eastAsia="en-US"/>
        </w:rPr>
      </w:pPr>
      <w:r w:rsidRPr="00E408C7">
        <w:rPr>
          <w:rFonts w:asciiTheme="majorHAnsi" w:hAnsiTheme="majorHAnsi"/>
          <w:noProof/>
          <w:lang w:val="en-US" w:eastAsia="en-US"/>
        </w:rPr>
        <w:drawing>
          <wp:inline distT="0" distB="0" distL="0" distR="0" wp14:anchorId="1F7D3D44" wp14:editId="6C8B6F6D">
            <wp:extent cx="1082040" cy="1082040"/>
            <wp:effectExtent l="0" t="0" r="3810" b="3810"/>
            <wp:docPr id="10" name="Picture 10"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005C2FD4" w:rsidRPr="00E408C7">
        <w:rPr>
          <w:rFonts w:asciiTheme="majorHAnsi" w:hAnsiTheme="majorHAnsi" w:cstheme="majorHAnsi"/>
          <w:b/>
          <w:szCs w:val="28"/>
          <w:lang w:val="ru-MD" w:eastAsia="en-US"/>
        </w:rPr>
        <w:t xml:space="preserve">     </w:t>
      </w:r>
    </w:p>
    <w:p w14:paraId="30B52321" w14:textId="185672BF" w:rsidR="005C2FD4" w:rsidRPr="00E408C7" w:rsidRDefault="005C2FD4" w:rsidP="00B61907">
      <w:pPr>
        <w:spacing w:line="276" w:lineRule="auto"/>
        <w:jc w:val="center"/>
        <w:rPr>
          <w:rFonts w:asciiTheme="majorHAnsi" w:hAnsiTheme="majorHAnsi" w:cstheme="majorHAnsi"/>
          <w:b/>
          <w:szCs w:val="28"/>
          <w:lang w:val="ru-MD" w:eastAsia="en-US"/>
        </w:rPr>
      </w:pPr>
    </w:p>
    <w:p w14:paraId="6DB160FB" w14:textId="77777777" w:rsidR="005C2FD4" w:rsidRPr="00E408C7" w:rsidRDefault="005C2FD4" w:rsidP="005C2FD4">
      <w:pPr>
        <w:spacing w:line="276" w:lineRule="auto"/>
        <w:jc w:val="center"/>
        <w:rPr>
          <w:rFonts w:asciiTheme="majorHAnsi" w:hAnsiTheme="majorHAnsi" w:cstheme="majorHAnsi"/>
          <w:b/>
          <w:szCs w:val="28"/>
          <w:lang w:val="ru-MD" w:eastAsia="en-US"/>
        </w:rPr>
      </w:pPr>
      <w:r w:rsidRPr="00E408C7">
        <w:rPr>
          <w:rFonts w:ascii="Calibri Light" w:eastAsia="Times New Roman" w:hAnsi="Calibri Light" w:cs="Calibri Light"/>
          <w:b/>
          <w:bCs/>
          <w:iCs/>
          <w:szCs w:val="28"/>
          <w:lang w:val="ru-MD"/>
        </w:rPr>
        <w:t>СЧЕТНАЯ ПАЛАТА РЕСПУБЛИКИ МОЛДОВА</w:t>
      </w:r>
      <w:r w:rsidRPr="00E408C7">
        <w:rPr>
          <w:rFonts w:asciiTheme="majorHAnsi" w:hAnsiTheme="majorHAnsi" w:cstheme="majorHAnsi"/>
          <w:b/>
          <w:szCs w:val="28"/>
          <w:lang w:val="ru-MD" w:eastAsia="en-US"/>
        </w:rPr>
        <w:t xml:space="preserve"> </w:t>
      </w:r>
    </w:p>
    <w:p w14:paraId="477CC315" w14:textId="77777777" w:rsidR="005C2FD4" w:rsidRPr="00E408C7" w:rsidRDefault="005C2FD4" w:rsidP="00B61907">
      <w:pPr>
        <w:spacing w:line="276" w:lineRule="auto"/>
        <w:jc w:val="center"/>
        <w:rPr>
          <w:rFonts w:asciiTheme="majorHAnsi" w:hAnsiTheme="majorHAnsi" w:cstheme="majorHAnsi"/>
          <w:b/>
          <w:szCs w:val="28"/>
          <w:lang w:val="ru-MD" w:eastAsia="en-US"/>
        </w:rPr>
      </w:pPr>
    </w:p>
    <w:tbl>
      <w:tblPr>
        <w:tblStyle w:val="TableGrid1"/>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F4212" w:rsidRPr="00E408C7" w14:paraId="4DE58CBA" w14:textId="77777777" w:rsidTr="00703F76">
        <w:trPr>
          <w:trHeight w:val="435"/>
        </w:trPr>
        <w:tc>
          <w:tcPr>
            <w:tcW w:w="9350" w:type="dxa"/>
          </w:tcPr>
          <w:p w14:paraId="5306FB5A" w14:textId="2A281886" w:rsidR="001F4212" w:rsidRPr="00E408C7" w:rsidRDefault="001F4212" w:rsidP="0097505C">
            <w:pPr>
              <w:tabs>
                <w:tab w:val="left" w:pos="720"/>
              </w:tabs>
              <w:spacing w:line="276" w:lineRule="auto"/>
              <w:jc w:val="center"/>
              <w:rPr>
                <w:rFonts w:asciiTheme="majorHAnsi" w:eastAsia="Times New Roman" w:hAnsiTheme="majorHAnsi" w:cstheme="majorHAnsi"/>
                <w:b/>
                <w:bCs/>
                <w:sz w:val="24"/>
                <w:lang w:val="ru-MD" w:eastAsia="en-US"/>
              </w:rPr>
            </w:pPr>
            <w:r w:rsidRPr="00E408C7">
              <w:rPr>
                <w:rFonts w:asciiTheme="majorHAnsi" w:hAnsiTheme="majorHAnsi" w:cstheme="majorHAnsi"/>
                <w:sz w:val="18"/>
                <w:szCs w:val="18"/>
                <w:lang w:val="ru-MD" w:eastAsia="en-US"/>
              </w:rPr>
              <w:t xml:space="preserve">MD-2001, mun. Chișinău, bd. Ștefan cel Mare și Sfânt nr.69, tel.: (+373) 22 23 25 79, fax: (+373) 22 23 30 20, </w:t>
            </w:r>
            <w:hyperlink r:id="rId13" w:history="1">
              <w:r w:rsidRPr="00E408C7">
                <w:rPr>
                  <w:rFonts w:asciiTheme="majorHAnsi" w:hAnsiTheme="majorHAnsi" w:cstheme="majorHAnsi"/>
                  <w:b/>
                  <w:sz w:val="18"/>
                  <w:szCs w:val="18"/>
                  <w:u w:val="single"/>
                  <w:lang w:val="ru-MD" w:eastAsia="en-US"/>
                </w:rPr>
                <w:t>www.ccrm.md</w:t>
              </w:r>
            </w:hyperlink>
            <w:r w:rsidRPr="00E408C7">
              <w:rPr>
                <w:rFonts w:asciiTheme="majorHAnsi" w:hAnsiTheme="majorHAnsi" w:cstheme="majorHAnsi"/>
                <w:b/>
                <w:sz w:val="18"/>
                <w:szCs w:val="18"/>
                <w:u w:val="single"/>
                <w:lang w:val="ru-MD" w:eastAsia="en-US"/>
              </w:rPr>
              <w:t xml:space="preserve">; </w:t>
            </w:r>
            <w:r w:rsidRPr="00E408C7">
              <w:rPr>
                <w:rFonts w:asciiTheme="majorHAnsi" w:hAnsiTheme="majorHAnsi" w:cstheme="majorHAnsi"/>
                <w:sz w:val="18"/>
                <w:szCs w:val="18"/>
                <w:lang w:val="ru-MD" w:eastAsia="en-US"/>
              </w:rPr>
              <w:t xml:space="preserve">e-mail: </w:t>
            </w:r>
            <w:hyperlink r:id="rId14" w:history="1">
              <w:r w:rsidRPr="00E408C7">
                <w:rPr>
                  <w:rFonts w:asciiTheme="majorHAnsi" w:hAnsiTheme="majorHAnsi" w:cstheme="majorHAnsi"/>
                  <w:b/>
                  <w:sz w:val="18"/>
                  <w:szCs w:val="18"/>
                  <w:u w:val="single"/>
                  <w:lang w:val="ru-MD" w:eastAsia="en-US"/>
                </w:rPr>
                <w:t>ccrm@ccrm.md</w:t>
              </w:r>
            </w:hyperlink>
          </w:p>
        </w:tc>
      </w:tr>
    </w:tbl>
    <w:p w14:paraId="7A549E06" w14:textId="77777777" w:rsidR="001F4212" w:rsidRPr="00E408C7" w:rsidRDefault="001F4212" w:rsidP="009A4DDF">
      <w:pPr>
        <w:tabs>
          <w:tab w:val="left" w:pos="720"/>
        </w:tabs>
        <w:spacing w:line="276" w:lineRule="auto"/>
        <w:jc w:val="right"/>
        <w:rPr>
          <w:rFonts w:asciiTheme="majorHAnsi" w:eastAsia="Times New Roman" w:hAnsiTheme="majorHAnsi" w:cstheme="majorHAnsi"/>
          <w:b/>
          <w:bCs/>
          <w:sz w:val="24"/>
          <w:lang w:val="ru-MD" w:eastAsia="en-US"/>
        </w:rPr>
      </w:pPr>
    </w:p>
    <w:p w14:paraId="1B3F3FF2" w14:textId="77777777" w:rsidR="001F4212" w:rsidRPr="00E408C7" w:rsidRDefault="001F4212" w:rsidP="009A4DDF">
      <w:pPr>
        <w:tabs>
          <w:tab w:val="left" w:pos="720"/>
        </w:tabs>
        <w:spacing w:line="276" w:lineRule="auto"/>
        <w:ind w:firstLine="720"/>
        <w:jc w:val="center"/>
        <w:rPr>
          <w:rFonts w:asciiTheme="majorHAnsi" w:eastAsia="Times New Roman" w:hAnsiTheme="majorHAnsi" w:cstheme="majorHAnsi"/>
          <w:b/>
          <w:bCs/>
          <w:sz w:val="32"/>
          <w:szCs w:val="32"/>
          <w:lang w:val="ru-MD" w:eastAsia="en-US"/>
        </w:rPr>
      </w:pPr>
    </w:p>
    <w:p w14:paraId="52A251BC" w14:textId="0D62CECD" w:rsidR="00DE3B64" w:rsidRPr="00E408C7" w:rsidRDefault="00DE3B64" w:rsidP="00FB3058">
      <w:pPr>
        <w:spacing w:after="120" w:line="276" w:lineRule="auto"/>
        <w:rPr>
          <w:rFonts w:asciiTheme="majorHAnsi" w:eastAsia="Times New Roman" w:hAnsiTheme="majorHAnsi" w:cstheme="majorHAnsi"/>
          <w:b/>
          <w:bCs/>
          <w:sz w:val="32"/>
          <w:szCs w:val="32"/>
          <w:lang w:val="ru-MD" w:eastAsia="en-US"/>
        </w:rPr>
      </w:pPr>
    </w:p>
    <w:p w14:paraId="5B6415D7" w14:textId="4954588F" w:rsidR="001F4212" w:rsidRPr="00E408C7" w:rsidRDefault="005C2FD4" w:rsidP="009A4DDF">
      <w:pPr>
        <w:spacing w:after="120" w:line="276" w:lineRule="auto"/>
        <w:jc w:val="center"/>
        <w:rPr>
          <w:rFonts w:asciiTheme="majorHAnsi" w:eastAsia="Times New Roman" w:hAnsiTheme="majorHAnsi" w:cstheme="majorHAnsi"/>
          <w:b/>
          <w:bCs/>
          <w:color w:val="2E74B5" w:themeColor="accent1" w:themeShade="BF"/>
          <w:sz w:val="32"/>
          <w:szCs w:val="32"/>
          <w:lang w:val="ru-MD" w:eastAsia="en-US"/>
        </w:rPr>
      </w:pPr>
      <w:r w:rsidRPr="00E408C7">
        <w:rPr>
          <w:rFonts w:asciiTheme="majorHAnsi" w:eastAsia="Times New Roman" w:hAnsiTheme="majorHAnsi" w:cstheme="majorHAnsi"/>
          <w:b/>
          <w:bCs/>
          <w:color w:val="2E74B5" w:themeColor="accent1" w:themeShade="BF"/>
          <w:sz w:val="32"/>
          <w:szCs w:val="32"/>
          <w:lang w:val="ru-MD" w:eastAsia="en-US"/>
        </w:rPr>
        <w:t>ОТЧЕТ</w:t>
      </w:r>
    </w:p>
    <w:p w14:paraId="0EFB9BB3" w14:textId="2FFFC8DA" w:rsidR="00352F9F" w:rsidRPr="00E408C7" w:rsidRDefault="005C2FD4" w:rsidP="009A4DDF">
      <w:pPr>
        <w:spacing w:line="276" w:lineRule="auto"/>
        <w:jc w:val="center"/>
        <w:rPr>
          <w:rFonts w:asciiTheme="majorHAnsi" w:eastAsia="Times New Roman" w:hAnsiTheme="majorHAnsi" w:cstheme="majorHAnsi"/>
          <w:b/>
          <w:bCs/>
          <w:color w:val="2E74B5" w:themeColor="accent1" w:themeShade="BF"/>
          <w:szCs w:val="28"/>
          <w:lang w:val="ru-MD" w:eastAsia="en-US"/>
        </w:rPr>
      </w:pPr>
      <w:r w:rsidRPr="00E408C7">
        <w:rPr>
          <w:rFonts w:asciiTheme="majorHAnsi" w:eastAsia="Times New Roman" w:hAnsiTheme="majorHAnsi" w:cstheme="majorHAnsi"/>
          <w:b/>
          <w:bCs/>
          <w:color w:val="2E74B5" w:themeColor="accent1" w:themeShade="BF"/>
          <w:szCs w:val="28"/>
          <w:lang w:val="ru-MD" w:eastAsia="en-US"/>
        </w:rPr>
        <w:t>аудита эффективности</w:t>
      </w:r>
      <w:r w:rsidR="001F4212" w:rsidRPr="00E408C7">
        <w:rPr>
          <w:rFonts w:asciiTheme="majorHAnsi" w:eastAsia="Times New Roman" w:hAnsiTheme="majorHAnsi" w:cstheme="majorHAnsi"/>
          <w:b/>
          <w:bCs/>
          <w:color w:val="2E74B5" w:themeColor="accent1" w:themeShade="BF"/>
          <w:szCs w:val="28"/>
          <w:lang w:val="ru-MD" w:eastAsia="en-US"/>
        </w:rPr>
        <w:t xml:space="preserve"> </w:t>
      </w:r>
    </w:p>
    <w:p w14:paraId="7AFDC1A7" w14:textId="3665C068" w:rsidR="001F4212" w:rsidRPr="00E408C7" w:rsidRDefault="00D34276" w:rsidP="00352F9F">
      <w:pPr>
        <w:spacing w:line="276" w:lineRule="auto"/>
        <w:jc w:val="center"/>
        <w:rPr>
          <w:rFonts w:asciiTheme="majorHAnsi" w:eastAsia="Times New Roman" w:hAnsiTheme="majorHAnsi" w:cstheme="majorHAnsi"/>
          <w:b/>
          <w:bCs/>
          <w:color w:val="2E74B5" w:themeColor="accent1" w:themeShade="BF"/>
          <w:szCs w:val="28"/>
          <w:lang w:val="ru-MD" w:eastAsia="en-US"/>
        </w:rPr>
      </w:pPr>
      <w:r w:rsidRPr="00E408C7">
        <w:rPr>
          <w:rFonts w:asciiTheme="majorHAnsi" w:hAnsiTheme="majorHAnsi" w:cstheme="majorHAnsi"/>
          <w:b/>
          <w:i/>
          <w:color w:val="2E74B5" w:themeColor="accent1" w:themeShade="BF"/>
          <w:sz w:val="26"/>
          <w:szCs w:val="26"/>
          <w:lang w:val="ru-MD"/>
        </w:rPr>
        <w:t>„</w:t>
      </w:r>
      <w:r w:rsidR="005C2FD4" w:rsidRPr="00E408C7">
        <w:rPr>
          <w:rFonts w:asciiTheme="majorHAnsi" w:hAnsiTheme="majorHAnsi" w:cstheme="majorHAnsi"/>
          <w:b/>
          <w:i/>
          <w:color w:val="2E74B5" w:themeColor="accent1" w:themeShade="BF"/>
          <w:sz w:val="26"/>
          <w:szCs w:val="26"/>
          <w:lang w:val="ru-MD"/>
        </w:rPr>
        <w:t xml:space="preserve">Как предпринятые меры по внедрению </w:t>
      </w:r>
      <w:r w:rsidR="005C2FD4" w:rsidRPr="00E408C7">
        <w:rPr>
          <w:rFonts w:asciiTheme="majorHAnsi" w:hAnsiTheme="majorHAnsi" w:cstheme="majorHAnsi"/>
          <w:b/>
          <w:bCs/>
          <w:i/>
          <w:color w:val="2E74B5" w:themeColor="accent1" w:themeShade="BF"/>
          <w:sz w:val="26"/>
          <w:szCs w:val="26"/>
          <w:lang w:val="ru-MD"/>
        </w:rPr>
        <w:t>интероперабельной основы</w:t>
      </w:r>
      <w:r w:rsidR="005C2FD4" w:rsidRPr="00E408C7">
        <w:rPr>
          <w:rFonts w:asciiTheme="majorHAnsi" w:hAnsiTheme="majorHAnsi" w:cstheme="majorHAnsi"/>
          <w:b/>
          <w:i/>
          <w:color w:val="2E74B5" w:themeColor="accent1" w:themeShade="BF"/>
          <w:sz w:val="26"/>
          <w:szCs w:val="26"/>
          <w:lang w:val="ru-MD"/>
        </w:rPr>
        <w:t xml:space="preserve"> способствуют обеспечению эффективного обмена данными и </w:t>
      </w:r>
      <w:r w:rsidR="005C2FD4" w:rsidRPr="00E408C7">
        <w:rPr>
          <w:rFonts w:asciiTheme="majorHAnsi" w:hAnsiTheme="majorHAnsi" w:cstheme="majorHAnsi"/>
          <w:b/>
          <w:bCs/>
          <w:i/>
          <w:color w:val="2E74B5" w:themeColor="accent1" w:themeShade="BF"/>
          <w:sz w:val="26"/>
          <w:szCs w:val="26"/>
          <w:lang w:val="ru-MD"/>
        </w:rPr>
        <w:t>интероперабельности</w:t>
      </w:r>
      <w:r w:rsidR="005C2FD4" w:rsidRPr="00E408C7">
        <w:rPr>
          <w:rFonts w:asciiTheme="majorHAnsi" w:hAnsiTheme="majorHAnsi" w:cstheme="majorHAnsi"/>
          <w:b/>
          <w:i/>
          <w:color w:val="2E74B5" w:themeColor="accent1" w:themeShade="BF"/>
          <w:sz w:val="26"/>
          <w:szCs w:val="26"/>
          <w:lang w:val="ru-MD"/>
        </w:rPr>
        <w:t xml:space="preserve"> информационных систем, применяемых в публичном секторе</w:t>
      </w:r>
      <w:r w:rsidRPr="00E408C7">
        <w:rPr>
          <w:rFonts w:asciiTheme="majorHAnsi" w:hAnsiTheme="majorHAnsi" w:cstheme="majorHAnsi"/>
          <w:b/>
          <w:i/>
          <w:color w:val="2E74B5" w:themeColor="accent1" w:themeShade="BF"/>
          <w:sz w:val="26"/>
          <w:szCs w:val="26"/>
          <w:lang w:val="ru-MD"/>
        </w:rPr>
        <w:t xml:space="preserve">?” </w:t>
      </w:r>
    </w:p>
    <w:p w14:paraId="4D3A5A5B" w14:textId="31C376CB" w:rsidR="001F4212" w:rsidRPr="00E408C7" w:rsidRDefault="009B0AE2" w:rsidP="009A4DDF">
      <w:pPr>
        <w:spacing w:line="276" w:lineRule="auto"/>
        <w:jc w:val="left"/>
        <w:rPr>
          <w:rFonts w:asciiTheme="majorHAnsi" w:hAnsiTheme="majorHAnsi" w:cstheme="majorHAnsi"/>
          <w:sz w:val="22"/>
          <w:szCs w:val="22"/>
          <w:lang w:val="ru-MD" w:eastAsia="en-US"/>
        </w:rPr>
      </w:pPr>
      <w:r w:rsidRPr="00E408C7">
        <w:rPr>
          <w:rFonts w:asciiTheme="majorHAnsi" w:hAnsiTheme="majorHAnsi" w:cstheme="majorHAnsi"/>
          <w:noProof/>
          <w:sz w:val="22"/>
          <w:szCs w:val="22"/>
          <w:lang w:val="en-US" w:eastAsia="en-US"/>
        </w:rPr>
        <w:drawing>
          <wp:anchor distT="0" distB="0" distL="114300" distR="114300" simplePos="0" relativeHeight="251660288" behindDoc="0" locked="0" layoutInCell="1" allowOverlap="1" wp14:anchorId="57A2C2AB" wp14:editId="7F7E03B6">
            <wp:simplePos x="0" y="0"/>
            <wp:positionH relativeFrom="column">
              <wp:posOffset>367665</wp:posOffset>
            </wp:positionH>
            <wp:positionV relativeFrom="paragraph">
              <wp:posOffset>650875</wp:posOffset>
            </wp:positionV>
            <wp:extent cx="1676400" cy="389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389890"/>
                    </a:xfrm>
                    <a:prstGeom prst="rect">
                      <a:avLst/>
                    </a:prstGeom>
                    <a:noFill/>
                  </pic:spPr>
                </pic:pic>
              </a:graphicData>
            </a:graphic>
          </wp:anchor>
        </w:drawing>
      </w:r>
      <w:r w:rsidR="0080220C" w:rsidRPr="00E408C7">
        <w:rPr>
          <w:rFonts w:cs="Times New Roman"/>
          <w:noProof/>
          <w:lang w:val="en-US" w:eastAsia="en-US"/>
        </w:rPr>
        <w:drawing>
          <wp:anchor distT="0" distB="0" distL="114300" distR="114300" simplePos="0" relativeHeight="251659264" behindDoc="1" locked="0" layoutInCell="1" allowOverlap="1" wp14:anchorId="742B6569" wp14:editId="6B4F99CF">
            <wp:simplePos x="0" y="0"/>
            <wp:positionH relativeFrom="margin">
              <wp:align>left</wp:align>
            </wp:positionH>
            <wp:positionV relativeFrom="paragraph">
              <wp:posOffset>193040</wp:posOffset>
            </wp:positionV>
            <wp:extent cx="5707380" cy="2910840"/>
            <wp:effectExtent l="0" t="0" r="7620" b="3810"/>
            <wp:wrapTight wrapText="bothSides">
              <wp:wrapPolygon edited="0">
                <wp:start x="0" y="0"/>
                <wp:lineTo x="0" y="21487"/>
                <wp:lineTo x="21557" y="21487"/>
                <wp:lineTo x="21557" y="0"/>
                <wp:lineTo x="0" y="0"/>
              </wp:wrapPolygon>
            </wp:wrapTight>
            <wp:docPr id="3" name="Picture 3" descr="d:\n_balaban\Desktop\01.01.02_INSIDE_INTEROPERABILITAT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_balaban\Desktop\01.01.02_INSIDE_INTEROPERABILITATE_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11"/>
                    <a:stretch/>
                  </pic:blipFill>
                  <pic:spPr bwMode="auto">
                    <a:xfrm>
                      <a:off x="0" y="0"/>
                      <a:ext cx="5707380" cy="291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4B87A" w14:textId="4EAA19D3" w:rsidR="0078716B" w:rsidRPr="00E408C7" w:rsidRDefault="0078716B" w:rsidP="009A4DDF">
      <w:pPr>
        <w:spacing w:line="276" w:lineRule="auto"/>
        <w:jc w:val="left"/>
        <w:rPr>
          <w:rFonts w:asciiTheme="majorHAnsi" w:hAnsiTheme="majorHAnsi" w:cstheme="majorHAnsi"/>
          <w:sz w:val="22"/>
          <w:szCs w:val="22"/>
          <w:lang w:val="ru-MD" w:eastAsia="en-US"/>
        </w:rPr>
      </w:pPr>
    </w:p>
    <w:p w14:paraId="156B77B3" w14:textId="77777777" w:rsidR="00A825DE" w:rsidRPr="00E408C7" w:rsidRDefault="00A825DE" w:rsidP="009A4DDF">
      <w:pPr>
        <w:spacing w:line="276" w:lineRule="auto"/>
        <w:jc w:val="center"/>
        <w:rPr>
          <w:rFonts w:asciiTheme="majorHAnsi" w:hAnsiTheme="majorHAnsi" w:cstheme="majorHAnsi"/>
          <w:b/>
          <w:color w:val="2E74B5" w:themeColor="accent1" w:themeShade="BF"/>
          <w:sz w:val="22"/>
          <w:szCs w:val="22"/>
          <w:lang w:val="ru-MD" w:eastAsia="en-US"/>
        </w:rPr>
      </w:pPr>
    </w:p>
    <w:p w14:paraId="6D9F5736" w14:textId="0CA66276" w:rsidR="00811499" w:rsidRPr="00E408C7" w:rsidRDefault="00811499" w:rsidP="009A4DDF">
      <w:pPr>
        <w:spacing w:line="276" w:lineRule="auto"/>
        <w:jc w:val="center"/>
        <w:rPr>
          <w:rFonts w:asciiTheme="majorHAnsi" w:hAnsiTheme="majorHAnsi" w:cstheme="majorHAnsi"/>
          <w:b/>
          <w:color w:val="2E74B5" w:themeColor="accent1" w:themeShade="BF"/>
          <w:sz w:val="22"/>
          <w:szCs w:val="22"/>
          <w:lang w:val="ru-MD" w:eastAsia="en-US"/>
        </w:rPr>
      </w:pPr>
      <w:r w:rsidRPr="00E408C7">
        <w:rPr>
          <w:rFonts w:asciiTheme="majorHAnsi" w:hAnsiTheme="majorHAnsi" w:cstheme="majorHAnsi"/>
          <w:b/>
          <w:color w:val="2E74B5" w:themeColor="accent1" w:themeShade="BF"/>
          <w:sz w:val="22"/>
          <w:szCs w:val="22"/>
          <w:lang w:val="ru-MD" w:eastAsia="en-US"/>
        </w:rPr>
        <w:t>Кишинэу</w:t>
      </w:r>
      <w:r w:rsidR="00354C05" w:rsidRPr="00E408C7">
        <w:rPr>
          <w:rFonts w:asciiTheme="majorHAnsi" w:hAnsiTheme="majorHAnsi" w:cstheme="majorHAnsi"/>
          <w:b/>
          <w:color w:val="2E74B5" w:themeColor="accent1" w:themeShade="BF"/>
          <w:sz w:val="22"/>
          <w:szCs w:val="22"/>
          <w:lang w:val="ru-MD" w:eastAsia="en-US"/>
        </w:rPr>
        <w:t>, 2021</w:t>
      </w:r>
      <w:r w:rsidRPr="00E408C7">
        <w:rPr>
          <w:rFonts w:asciiTheme="majorHAnsi" w:hAnsiTheme="majorHAnsi" w:cstheme="majorHAnsi"/>
          <w:b/>
          <w:color w:val="2E74B5" w:themeColor="accent1" w:themeShade="BF"/>
          <w:sz w:val="22"/>
          <w:szCs w:val="22"/>
          <w:lang w:val="ru-MD" w:eastAsia="en-US"/>
        </w:rPr>
        <w:br w:type="page"/>
      </w:r>
    </w:p>
    <w:p w14:paraId="790D86AB" w14:textId="563EE346" w:rsidR="00FC03F8" w:rsidRPr="00E408C7" w:rsidRDefault="00466C1B" w:rsidP="00DE3B64">
      <w:pPr>
        <w:pStyle w:val="NormalWeb"/>
        <w:ind w:right="-1" w:firstLine="720"/>
        <w:rPr>
          <w:rFonts w:cstheme="majorHAnsi"/>
          <w:b/>
          <w:sz w:val="26"/>
          <w:szCs w:val="26"/>
          <w:lang w:val="ru-MD"/>
        </w:rPr>
      </w:pPr>
      <w:r w:rsidRPr="00E408C7">
        <w:rPr>
          <w:rFonts w:asciiTheme="majorHAnsi" w:hAnsiTheme="majorHAnsi" w:cstheme="majorHAnsi"/>
          <w:i/>
          <w:sz w:val="26"/>
          <w:szCs w:val="26"/>
          <w:lang w:val="ru-MD"/>
        </w:rPr>
        <w:lastRenderedPageBreak/>
        <w:t xml:space="preserve">                         </w:t>
      </w:r>
      <w:r w:rsidR="00D955FE" w:rsidRPr="00E408C7">
        <w:rPr>
          <w:rFonts w:cstheme="majorHAnsi"/>
          <w:b/>
          <w:sz w:val="26"/>
          <w:szCs w:val="26"/>
          <w:lang w:val="ru-MD"/>
        </w:rPr>
        <w:tab/>
      </w:r>
    </w:p>
    <w:sdt>
      <w:sdtPr>
        <w:rPr>
          <w:rFonts w:asciiTheme="majorHAnsi" w:hAnsiTheme="majorHAnsi" w:cstheme="majorHAnsi"/>
          <w:b/>
          <w:sz w:val="28"/>
          <w:lang w:val="ru-MD" w:eastAsia="ro-RO"/>
        </w:rPr>
        <w:id w:val="-1129087366"/>
        <w:docPartObj>
          <w:docPartGallery w:val="Table of Contents"/>
          <w:docPartUnique/>
        </w:docPartObj>
      </w:sdtPr>
      <w:sdtEndPr>
        <w:rPr>
          <w:b w:val="0"/>
          <w:bCs/>
          <w:noProof/>
          <w:sz w:val="22"/>
          <w:szCs w:val="22"/>
        </w:rPr>
      </w:sdtEndPr>
      <w:sdtContent>
        <w:p w14:paraId="16F43F44" w14:textId="5D9B1F77" w:rsidR="00B31A09" w:rsidRPr="00E408C7" w:rsidRDefault="00583584" w:rsidP="00DE3B64">
          <w:pPr>
            <w:pStyle w:val="NormalWeb"/>
            <w:tabs>
              <w:tab w:val="center" w:pos="5204"/>
            </w:tabs>
            <w:ind w:right="-1" w:firstLine="0"/>
            <w:jc w:val="center"/>
            <w:rPr>
              <w:rFonts w:asciiTheme="majorHAnsi" w:hAnsiTheme="majorHAnsi" w:cstheme="majorHAnsi"/>
              <w:b/>
              <w:color w:val="2E74B5" w:themeColor="accent1" w:themeShade="BF"/>
              <w:lang w:val="ru-MD"/>
            </w:rPr>
          </w:pPr>
          <w:r w:rsidRPr="00E408C7">
            <w:rPr>
              <w:rFonts w:asciiTheme="majorHAnsi" w:hAnsiTheme="majorHAnsi" w:cstheme="majorHAnsi"/>
              <w:b/>
              <w:color w:val="2E74B5" w:themeColor="accent1" w:themeShade="BF"/>
              <w:lang w:val="ru-MD"/>
            </w:rPr>
            <w:t>СОДЕРЖАНИЕ</w:t>
          </w:r>
        </w:p>
        <w:p w14:paraId="67FAC499" w14:textId="44D01A84" w:rsidR="00E408C7" w:rsidRPr="00E408C7" w:rsidRDefault="00B31A09">
          <w:pPr>
            <w:pStyle w:val="TOC1"/>
            <w:rPr>
              <w:rFonts w:asciiTheme="minorHAnsi" w:eastAsiaTheme="minorEastAsia" w:hAnsiTheme="minorHAnsi"/>
              <w:b w:val="0"/>
              <w:lang w:val="ru-RU" w:eastAsia="ru-RU"/>
            </w:rPr>
          </w:pPr>
          <w:r w:rsidRPr="00E408C7">
            <w:rPr>
              <w:rFonts w:asciiTheme="majorHAnsi" w:hAnsiTheme="majorHAnsi" w:cstheme="majorHAnsi"/>
              <w:b w:val="0"/>
              <w:sz w:val="22"/>
              <w:szCs w:val="22"/>
              <w:lang w:val="ru-MD"/>
            </w:rPr>
            <w:fldChar w:fldCharType="begin"/>
          </w:r>
          <w:r w:rsidRPr="00E408C7">
            <w:rPr>
              <w:rFonts w:asciiTheme="majorHAnsi" w:hAnsiTheme="majorHAnsi" w:cstheme="majorHAnsi"/>
              <w:b w:val="0"/>
              <w:sz w:val="22"/>
              <w:szCs w:val="22"/>
              <w:lang w:val="ru-MD"/>
            </w:rPr>
            <w:instrText xml:space="preserve"> TOC \o "1-3" \h \z \u </w:instrText>
          </w:r>
          <w:r w:rsidRPr="00E408C7">
            <w:rPr>
              <w:rFonts w:asciiTheme="majorHAnsi" w:hAnsiTheme="majorHAnsi" w:cstheme="majorHAnsi"/>
              <w:b w:val="0"/>
              <w:sz w:val="22"/>
              <w:szCs w:val="22"/>
              <w:lang w:val="ru-MD"/>
            </w:rPr>
            <w:fldChar w:fldCharType="separate"/>
          </w:r>
          <w:hyperlink w:anchor="_Toc152523982" w:history="1">
            <w:r w:rsidR="00E408C7" w:rsidRPr="00E408C7">
              <w:rPr>
                <w:rStyle w:val="Hyperlink"/>
                <w:rFonts w:asciiTheme="majorHAnsi" w:eastAsiaTheme="majorEastAsia" w:hAnsiTheme="majorHAnsi" w:cstheme="majorHAnsi"/>
                <w:lang w:val="ru-MD"/>
              </w:rPr>
              <w:t>СПИСОК АКРОНИМОВ</w:t>
            </w:r>
            <w:r w:rsidR="00E408C7" w:rsidRPr="00E408C7">
              <w:rPr>
                <w:webHidden/>
              </w:rPr>
              <w:tab/>
            </w:r>
            <w:r w:rsidR="00E408C7" w:rsidRPr="00E408C7">
              <w:rPr>
                <w:webHidden/>
              </w:rPr>
              <w:fldChar w:fldCharType="begin"/>
            </w:r>
            <w:r w:rsidR="00E408C7" w:rsidRPr="00E408C7">
              <w:rPr>
                <w:webHidden/>
              </w:rPr>
              <w:instrText xml:space="preserve"> PAGEREF _Toc152523982 \h </w:instrText>
            </w:r>
            <w:r w:rsidR="00E408C7" w:rsidRPr="00E408C7">
              <w:rPr>
                <w:webHidden/>
              </w:rPr>
            </w:r>
            <w:r w:rsidR="00E408C7" w:rsidRPr="00E408C7">
              <w:rPr>
                <w:webHidden/>
              </w:rPr>
              <w:fldChar w:fldCharType="separate"/>
            </w:r>
            <w:r w:rsidR="00E408C7" w:rsidRPr="00E408C7">
              <w:rPr>
                <w:webHidden/>
              </w:rPr>
              <w:t>4</w:t>
            </w:r>
            <w:r w:rsidR="00E408C7" w:rsidRPr="00E408C7">
              <w:rPr>
                <w:webHidden/>
              </w:rPr>
              <w:fldChar w:fldCharType="end"/>
            </w:r>
          </w:hyperlink>
        </w:p>
        <w:p w14:paraId="1A550C0F" w14:textId="4F957696" w:rsidR="00E408C7" w:rsidRPr="00E408C7" w:rsidRDefault="00D86516">
          <w:pPr>
            <w:pStyle w:val="TOC2"/>
            <w:rPr>
              <w:rFonts w:asciiTheme="minorHAnsi" w:eastAsiaTheme="minorEastAsia" w:hAnsiTheme="minorHAnsi"/>
              <w:noProof/>
              <w:sz w:val="20"/>
              <w:szCs w:val="20"/>
              <w:lang w:val="ru-RU" w:eastAsia="ru-RU"/>
            </w:rPr>
          </w:pPr>
          <w:hyperlink w:anchor="_Toc152523983" w:history="1">
            <w:r w:rsidR="00E408C7" w:rsidRPr="00E408C7">
              <w:rPr>
                <w:rStyle w:val="Hyperlink"/>
                <w:rFonts w:asciiTheme="majorHAnsi" w:hAnsiTheme="majorHAnsi" w:cstheme="majorHAnsi"/>
                <w:b/>
                <w:noProof/>
                <w:sz w:val="20"/>
                <w:szCs w:val="20"/>
                <w:lang w:val="ru-MD"/>
              </w:rPr>
              <w:t>I. КРАТКИЙ ОБЗОР</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_Toc152523983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5</w:t>
            </w:r>
            <w:r w:rsidR="00E408C7" w:rsidRPr="00E408C7">
              <w:rPr>
                <w:noProof/>
                <w:webHidden/>
                <w:sz w:val="20"/>
                <w:szCs w:val="20"/>
              </w:rPr>
              <w:fldChar w:fldCharType="end"/>
            </w:r>
          </w:hyperlink>
        </w:p>
        <w:p w14:paraId="4BBC5332" w14:textId="2589F216" w:rsidR="00E408C7" w:rsidRPr="00E408C7" w:rsidRDefault="00D86516">
          <w:pPr>
            <w:pStyle w:val="TOC1"/>
            <w:rPr>
              <w:rFonts w:asciiTheme="minorHAnsi" w:eastAsiaTheme="minorEastAsia" w:hAnsiTheme="minorHAnsi"/>
              <w:b w:val="0"/>
              <w:lang w:val="ru-RU" w:eastAsia="ru-RU"/>
            </w:rPr>
          </w:pPr>
          <w:hyperlink w:anchor="_Toc152523984" w:history="1">
            <w:r w:rsidR="00E408C7" w:rsidRPr="00E408C7">
              <w:rPr>
                <w:rStyle w:val="Hyperlink"/>
                <w:rFonts w:asciiTheme="majorHAnsi" w:hAnsiTheme="majorHAnsi" w:cstheme="majorHAnsi"/>
                <w:lang w:val="ru-MD"/>
              </w:rPr>
              <w:t>II. ВВЕДЕНИЕ</w:t>
            </w:r>
            <w:r w:rsidR="00E408C7" w:rsidRPr="00E408C7">
              <w:rPr>
                <w:webHidden/>
              </w:rPr>
              <w:tab/>
            </w:r>
            <w:r w:rsidR="00E408C7" w:rsidRPr="00E408C7">
              <w:rPr>
                <w:webHidden/>
              </w:rPr>
              <w:fldChar w:fldCharType="begin"/>
            </w:r>
            <w:r w:rsidR="00E408C7" w:rsidRPr="00E408C7">
              <w:rPr>
                <w:webHidden/>
              </w:rPr>
              <w:instrText xml:space="preserve"> PAGEREF _Toc152523984 \h </w:instrText>
            </w:r>
            <w:r w:rsidR="00E408C7" w:rsidRPr="00E408C7">
              <w:rPr>
                <w:webHidden/>
              </w:rPr>
            </w:r>
            <w:r w:rsidR="00E408C7" w:rsidRPr="00E408C7">
              <w:rPr>
                <w:webHidden/>
              </w:rPr>
              <w:fldChar w:fldCharType="separate"/>
            </w:r>
            <w:r w:rsidR="00E408C7" w:rsidRPr="00E408C7">
              <w:rPr>
                <w:webHidden/>
              </w:rPr>
              <w:t>4</w:t>
            </w:r>
            <w:r w:rsidR="00E408C7" w:rsidRPr="00E408C7">
              <w:rPr>
                <w:webHidden/>
              </w:rPr>
              <w:fldChar w:fldCharType="end"/>
            </w:r>
          </w:hyperlink>
        </w:p>
        <w:p w14:paraId="12D08467" w14:textId="5AB81B36" w:rsidR="00E408C7" w:rsidRPr="00E408C7" w:rsidRDefault="00D86516">
          <w:pPr>
            <w:pStyle w:val="TOC2"/>
            <w:rPr>
              <w:rFonts w:asciiTheme="minorHAnsi" w:eastAsiaTheme="minorEastAsia" w:hAnsiTheme="minorHAnsi"/>
              <w:noProof/>
              <w:sz w:val="20"/>
              <w:szCs w:val="20"/>
              <w:lang w:val="ru-RU" w:eastAsia="ru-RU"/>
            </w:rPr>
          </w:pPr>
          <w:hyperlink w:anchor="_Toc152523985" w:history="1">
            <w:r w:rsidR="00E408C7" w:rsidRPr="00E408C7">
              <w:rPr>
                <w:rStyle w:val="Hyperlink"/>
                <w:rFonts w:asciiTheme="majorHAnsi" w:hAnsiTheme="majorHAnsi" w:cstheme="majorHAnsi"/>
                <w:b/>
                <w:i/>
                <w:noProof/>
                <w:sz w:val="20"/>
                <w:szCs w:val="20"/>
                <w:lang w:val="ru-MD"/>
              </w:rPr>
              <w:t>2.1. Основание и контекст проведения аудита</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_Toc152523985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4</w:t>
            </w:r>
            <w:r w:rsidR="00E408C7" w:rsidRPr="00E408C7">
              <w:rPr>
                <w:noProof/>
                <w:webHidden/>
                <w:sz w:val="20"/>
                <w:szCs w:val="20"/>
              </w:rPr>
              <w:fldChar w:fldCharType="end"/>
            </w:r>
          </w:hyperlink>
        </w:p>
        <w:p w14:paraId="647411B9" w14:textId="217C8E2C" w:rsidR="00E408C7" w:rsidRPr="00E408C7" w:rsidRDefault="00D86516">
          <w:pPr>
            <w:pStyle w:val="TOC1"/>
            <w:rPr>
              <w:rFonts w:asciiTheme="minorHAnsi" w:eastAsiaTheme="minorEastAsia" w:hAnsiTheme="minorHAnsi"/>
              <w:b w:val="0"/>
              <w:lang w:val="ru-RU" w:eastAsia="ru-RU"/>
            </w:rPr>
          </w:pPr>
          <w:hyperlink w:anchor="_Toc152523986" w:history="1">
            <w:r w:rsidR="00E408C7" w:rsidRPr="00E408C7">
              <w:rPr>
                <w:rStyle w:val="Hyperlink"/>
                <w:rFonts w:asciiTheme="majorHAnsi" w:hAnsiTheme="majorHAnsi" w:cstheme="majorHAnsi"/>
                <w:lang w:val="ru-MD" w:eastAsia="en-US"/>
              </w:rPr>
              <w:t>III.</w:t>
            </w:r>
            <w:r w:rsidR="00E408C7" w:rsidRPr="00E408C7">
              <w:rPr>
                <w:rStyle w:val="Hyperlink"/>
                <w:rFonts w:asciiTheme="majorHAnsi" w:hAnsiTheme="majorHAnsi" w:cstheme="majorHAnsi"/>
                <w:lang w:val="ru-MD"/>
              </w:rPr>
              <w:t xml:space="preserve"> СФЕРА И ПОДХОД К АУДИТУ</w:t>
            </w:r>
            <w:r w:rsidR="00E408C7" w:rsidRPr="00E408C7">
              <w:rPr>
                <w:webHidden/>
              </w:rPr>
              <w:tab/>
            </w:r>
            <w:r w:rsidR="00E408C7" w:rsidRPr="00E408C7">
              <w:rPr>
                <w:webHidden/>
              </w:rPr>
              <w:fldChar w:fldCharType="begin"/>
            </w:r>
            <w:r w:rsidR="00E408C7" w:rsidRPr="00E408C7">
              <w:rPr>
                <w:webHidden/>
              </w:rPr>
              <w:instrText xml:space="preserve"> PAGEREF _Toc152523986 \h </w:instrText>
            </w:r>
            <w:r w:rsidR="00E408C7" w:rsidRPr="00E408C7">
              <w:rPr>
                <w:webHidden/>
              </w:rPr>
            </w:r>
            <w:r w:rsidR="00E408C7" w:rsidRPr="00E408C7">
              <w:rPr>
                <w:webHidden/>
              </w:rPr>
              <w:fldChar w:fldCharType="separate"/>
            </w:r>
            <w:r w:rsidR="00E408C7" w:rsidRPr="00E408C7">
              <w:rPr>
                <w:webHidden/>
              </w:rPr>
              <w:t>11</w:t>
            </w:r>
            <w:r w:rsidR="00E408C7" w:rsidRPr="00E408C7">
              <w:rPr>
                <w:webHidden/>
              </w:rPr>
              <w:fldChar w:fldCharType="end"/>
            </w:r>
          </w:hyperlink>
        </w:p>
        <w:p w14:paraId="53D8C9C9" w14:textId="2B0D86A9" w:rsidR="00E408C7" w:rsidRPr="00E408C7" w:rsidRDefault="00D86516">
          <w:pPr>
            <w:pStyle w:val="TOC1"/>
            <w:rPr>
              <w:rFonts w:asciiTheme="minorHAnsi" w:eastAsiaTheme="minorEastAsia" w:hAnsiTheme="minorHAnsi"/>
              <w:b w:val="0"/>
              <w:lang w:val="ru-RU" w:eastAsia="ru-RU"/>
            </w:rPr>
          </w:pPr>
          <w:hyperlink w:anchor="_Toc152523987" w:history="1">
            <w:r w:rsidR="00E408C7" w:rsidRPr="00E408C7">
              <w:rPr>
                <w:rStyle w:val="Hyperlink"/>
                <w:rFonts w:asciiTheme="majorHAnsi" w:hAnsiTheme="majorHAnsi" w:cstheme="majorHAnsi"/>
                <w:lang w:val="ru-MD" w:eastAsia="en-US"/>
              </w:rPr>
              <w:t>IV. КОНСТАТАЦИИ АУДИТА</w:t>
            </w:r>
            <w:r w:rsidR="00E408C7" w:rsidRPr="00E408C7">
              <w:rPr>
                <w:webHidden/>
              </w:rPr>
              <w:tab/>
            </w:r>
            <w:r w:rsidR="00E408C7" w:rsidRPr="00E408C7">
              <w:rPr>
                <w:webHidden/>
              </w:rPr>
              <w:fldChar w:fldCharType="begin"/>
            </w:r>
            <w:r w:rsidR="00E408C7" w:rsidRPr="00E408C7">
              <w:rPr>
                <w:webHidden/>
              </w:rPr>
              <w:instrText xml:space="preserve"> PAGEREF _Toc152523987 \h </w:instrText>
            </w:r>
            <w:r w:rsidR="00E408C7" w:rsidRPr="00E408C7">
              <w:rPr>
                <w:webHidden/>
              </w:rPr>
            </w:r>
            <w:r w:rsidR="00E408C7" w:rsidRPr="00E408C7">
              <w:rPr>
                <w:webHidden/>
              </w:rPr>
              <w:fldChar w:fldCharType="separate"/>
            </w:r>
            <w:r w:rsidR="00E408C7" w:rsidRPr="00E408C7">
              <w:rPr>
                <w:webHidden/>
              </w:rPr>
              <w:t>12</w:t>
            </w:r>
            <w:r w:rsidR="00E408C7" w:rsidRPr="00E408C7">
              <w:rPr>
                <w:webHidden/>
              </w:rPr>
              <w:fldChar w:fldCharType="end"/>
            </w:r>
          </w:hyperlink>
        </w:p>
        <w:p w14:paraId="3EC20D38" w14:textId="064204C0" w:rsidR="00E408C7" w:rsidRPr="00E408C7" w:rsidRDefault="00D86516">
          <w:pPr>
            <w:pStyle w:val="TOC2"/>
            <w:rPr>
              <w:rFonts w:asciiTheme="minorHAnsi" w:eastAsiaTheme="minorEastAsia" w:hAnsiTheme="minorHAnsi"/>
              <w:noProof/>
              <w:sz w:val="20"/>
              <w:szCs w:val="20"/>
              <w:lang w:val="ru-RU" w:eastAsia="ru-RU"/>
            </w:rPr>
          </w:pPr>
          <w:hyperlink w:anchor="_Toc152523988" w:history="1">
            <w:r w:rsidR="00E408C7" w:rsidRPr="00E408C7">
              <w:rPr>
                <w:rStyle w:val="Hyperlink"/>
                <w:rFonts w:asciiTheme="majorHAnsi" w:hAnsiTheme="majorHAnsi" w:cstheme="majorHAnsi"/>
                <w:b/>
                <w:i/>
                <w:noProof/>
                <w:sz w:val="20"/>
                <w:szCs w:val="20"/>
                <w:lang w:val="ru-MD" w:eastAsia="en-US"/>
              </w:rPr>
              <w:t>4.1. Каким образом нормативно-законодательная база и институциональная структура обеспечивают необходимые условия для эффективного и действенного внедрения Основы интероперабельности в публичном секторе?</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_Toc152523988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12</w:t>
            </w:r>
            <w:r w:rsidR="00E408C7" w:rsidRPr="00E408C7">
              <w:rPr>
                <w:noProof/>
                <w:webHidden/>
                <w:sz w:val="20"/>
                <w:szCs w:val="20"/>
              </w:rPr>
              <w:fldChar w:fldCharType="end"/>
            </w:r>
          </w:hyperlink>
        </w:p>
        <w:p w14:paraId="3581F815" w14:textId="2A42B245"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89" w:history="1">
            <w:r w:rsidR="00E408C7" w:rsidRPr="00E408C7">
              <w:rPr>
                <w:rStyle w:val="Hyperlink"/>
                <w:rFonts w:asciiTheme="majorHAnsi" w:hAnsiTheme="majorHAnsi" w:cstheme="majorHAnsi"/>
                <w:b/>
                <w:i/>
                <w:noProof/>
                <w:sz w:val="20"/>
                <w:szCs w:val="20"/>
                <w:lang w:val="ru-MD"/>
              </w:rPr>
              <w:t>4.1.1. Нормативная база и структура стратегического/операционного планирования создают необходимые условия для эффективного внедрения Основы интероперабельности, но на достижение ожидаемого воздействия влияют существующие пробелы и недостатки.</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_Toc152523989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12</w:t>
            </w:r>
            <w:r w:rsidR="00E408C7" w:rsidRPr="00E408C7">
              <w:rPr>
                <w:noProof/>
                <w:webHidden/>
                <w:sz w:val="20"/>
                <w:szCs w:val="20"/>
              </w:rPr>
              <w:fldChar w:fldCharType="end"/>
            </w:r>
          </w:hyperlink>
        </w:p>
        <w:p w14:paraId="56171631" w14:textId="4A3E4CFD"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0" w:history="1">
            <w:r w:rsidR="00E408C7" w:rsidRPr="00E408C7">
              <w:rPr>
                <w:rStyle w:val="Hyperlink"/>
                <w:rFonts w:asciiTheme="majorHAnsi" w:hAnsiTheme="majorHAnsi" w:cstheme="majorHAnsi"/>
                <w:b/>
                <w:i/>
                <w:noProof/>
                <w:sz w:val="20"/>
                <w:szCs w:val="20"/>
                <w:lang w:val="ru-MD" w:eastAsia="en-US"/>
              </w:rPr>
              <w:t>4.1.2. Недостаточная и неэффективная работа органов, ответственных за реализацию основы интероперабельности, обуславливает препятствия на пути к полному достижению ожидаемого воздействия.</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_Toc152523990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21</w:t>
            </w:r>
            <w:r w:rsidR="00E408C7" w:rsidRPr="00E408C7">
              <w:rPr>
                <w:noProof/>
                <w:webHidden/>
                <w:sz w:val="20"/>
                <w:szCs w:val="20"/>
              </w:rPr>
              <w:fldChar w:fldCharType="end"/>
            </w:r>
          </w:hyperlink>
        </w:p>
        <w:p w14:paraId="4EBB4A77" w14:textId="3FF6553E" w:rsidR="00E408C7" w:rsidRPr="00E408C7" w:rsidRDefault="00D86516">
          <w:pPr>
            <w:pStyle w:val="TOC2"/>
            <w:rPr>
              <w:rFonts w:asciiTheme="minorHAnsi" w:eastAsiaTheme="minorEastAsia" w:hAnsiTheme="minorHAnsi"/>
              <w:noProof/>
              <w:sz w:val="20"/>
              <w:szCs w:val="20"/>
              <w:lang w:val="ru-RU" w:eastAsia="ru-RU"/>
            </w:rPr>
          </w:pPr>
          <w:hyperlink w:anchor="_Toc152523991" w:history="1">
            <w:r w:rsidR="00E408C7" w:rsidRPr="00E408C7">
              <w:rPr>
                <w:rStyle w:val="Hyperlink"/>
                <w:rFonts w:asciiTheme="majorHAnsi" w:hAnsiTheme="majorHAnsi" w:cstheme="majorHAnsi"/>
                <w:b/>
                <w:i/>
                <w:noProof/>
                <w:sz w:val="20"/>
                <w:szCs w:val="20"/>
                <w:lang w:val="ru-MD" w:eastAsia="ru-RU"/>
              </w:rPr>
              <w:t>4.2. В какой степени деятельность государственных органов и учреждений, ответственных за внедрение, включая использование, мониторинг и оценку обмена данными и интероперабельности, способствует реализации политики в этой области?</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_Toc152523991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25</w:t>
            </w:r>
            <w:r w:rsidR="00E408C7" w:rsidRPr="00E408C7">
              <w:rPr>
                <w:noProof/>
                <w:webHidden/>
                <w:sz w:val="20"/>
                <w:szCs w:val="20"/>
              </w:rPr>
              <w:fldChar w:fldCharType="end"/>
            </w:r>
          </w:hyperlink>
        </w:p>
        <w:p w14:paraId="022489F5" w14:textId="523DD5D2"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2" w:history="1">
            <w:r w:rsidR="00E408C7" w:rsidRPr="00E408C7">
              <w:rPr>
                <w:rStyle w:val="Hyperlink"/>
                <w:rFonts w:asciiTheme="majorHAnsi" w:hAnsiTheme="majorHAnsi" w:cstheme="majorHAnsi"/>
                <w:b/>
                <w:i/>
                <w:noProof/>
                <w:sz w:val="20"/>
                <w:szCs w:val="20"/>
                <w:lang w:val="ru-MD"/>
              </w:rPr>
              <w:t>4.2.1. Обеспечил ли способ внедрения и создания Платформы интероперабельности в полной мере условия, необходимые для достижения ее ожидаемого воздействия?</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_Toc152523992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25</w:t>
            </w:r>
            <w:r w:rsidR="00E408C7" w:rsidRPr="00E408C7">
              <w:rPr>
                <w:noProof/>
                <w:webHidden/>
                <w:sz w:val="20"/>
                <w:szCs w:val="20"/>
              </w:rPr>
              <w:fldChar w:fldCharType="end"/>
            </w:r>
          </w:hyperlink>
        </w:p>
        <w:p w14:paraId="4ECD1D7F" w14:textId="10F1E0FE"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3" w:history="1">
            <w:r w:rsidR="00E408C7" w:rsidRPr="00E408C7">
              <w:rPr>
                <w:rStyle w:val="Hyperlink"/>
                <w:rFonts w:asciiTheme="majorHAnsi" w:hAnsiTheme="majorHAnsi" w:cstheme="majorHAnsi"/>
                <w:b/>
                <w:i/>
                <w:noProof/>
                <w:sz w:val="20"/>
                <w:szCs w:val="20"/>
                <w:lang w:val="ru-MD"/>
              </w:rPr>
              <w:t>4.2.2. Не все публичные субъекты, выбранные для пилотирования платформы интероперабельности, участвовали в этом процессе.</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_Toc152523993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32</w:t>
            </w:r>
            <w:r w:rsidR="00E408C7" w:rsidRPr="00E408C7">
              <w:rPr>
                <w:noProof/>
                <w:webHidden/>
                <w:sz w:val="20"/>
                <w:szCs w:val="20"/>
              </w:rPr>
              <w:fldChar w:fldCharType="end"/>
            </w:r>
          </w:hyperlink>
        </w:p>
        <w:p w14:paraId="2DF17266" w14:textId="558CFC42"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4" w:history="1">
            <w:r w:rsidR="00E408C7" w:rsidRPr="00E408C7">
              <w:rPr>
                <w:rStyle w:val="Hyperlink"/>
                <w:rFonts w:asciiTheme="majorHAnsi" w:hAnsiTheme="majorHAnsi" w:cstheme="majorHAnsi"/>
                <w:b/>
                <w:i/>
                <w:noProof/>
                <w:sz w:val="20"/>
                <w:szCs w:val="20"/>
                <w:lang w:val="ru-MD" w:eastAsia="en-US"/>
              </w:rPr>
              <w:t>4.2.3. Подключение и использование публичными участниками Платформы интероперабельности не было хорошо спланированным, организованным процессом, что повлияло на достижение ее цели.</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_Toc152523994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34</w:t>
            </w:r>
            <w:r w:rsidR="00E408C7" w:rsidRPr="00E408C7">
              <w:rPr>
                <w:noProof/>
                <w:webHidden/>
                <w:sz w:val="20"/>
                <w:szCs w:val="20"/>
              </w:rPr>
              <w:fldChar w:fldCharType="end"/>
            </w:r>
          </w:hyperlink>
        </w:p>
        <w:p w14:paraId="22BE74B2" w14:textId="4B3EB58A"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5" w:history="1">
            <w:r w:rsidR="00E408C7" w:rsidRPr="00E408C7">
              <w:rPr>
                <w:rStyle w:val="Hyperlink"/>
                <w:rFonts w:asciiTheme="majorHAnsi" w:hAnsiTheme="majorHAnsi" w:cstheme="majorHAnsi"/>
                <w:b/>
                <w:i/>
                <w:noProof/>
                <w:sz w:val="20"/>
                <w:szCs w:val="20"/>
                <w:lang w:val="ru-MD" w:eastAsia="en-US"/>
              </w:rPr>
              <w:t>4.2.4. Порядок использования Платформы MConnect для обмена данными является дискреционным, хотя в этом отношении наблюдается положительная эволюция, а также определенные результаты.</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_Toc152523995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36</w:t>
            </w:r>
            <w:r w:rsidR="00E408C7" w:rsidRPr="00E408C7">
              <w:rPr>
                <w:noProof/>
                <w:webHidden/>
                <w:sz w:val="20"/>
                <w:szCs w:val="20"/>
              </w:rPr>
              <w:fldChar w:fldCharType="end"/>
            </w:r>
          </w:hyperlink>
        </w:p>
        <w:p w14:paraId="7F8F88A2" w14:textId="57D64294"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6" w:history="1">
            <w:r w:rsidR="00E408C7" w:rsidRPr="00E408C7">
              <w:rPr>
                <w:rStyle w:val="Hyperlink"/>
                <w:rFonts w:asciiTheme="majorHAnsi" w:hAnsiTheme="majorHAnsi" w:cstheme="majorHAnsi"/>
                <w:b/>
                <w:i/>
                <w:noProof/>
                <w:sz w:val="20"/>
                <w:szCs w:val="20"/>
                <w:lang w:val="ru-MD"/>
              </w:rPr>
              <w:t>4.2.5. Пробелы и недостатки нормативной базы, связанной с формализацией отношений по обмене данными через MConnect, могут повлиять на способ усвоения, учета Системы, а также мониторинга, контроля соответствия требованиям, связанным с безопасностью/защитой данных.</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_Toc152523996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39</w:t>
            </w:r>
            <w:r w:rsidR="00E408C7" w:rsidRPr="00E408C7">
              <w:rPr>
                <w:noProof/>
                <w:webHidden/>
                <w:sz w:val="20"/>
                <w:szCs w:val="20"/>
              </w:rPr>
              <w:fldChar w:fldCharType="end"/>
            </w:r>
          </w:hyperlink>
        </w:p>
        <w:p w14:paraId="4079A2FE" w14:textId="4A14EF85"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7" w:history="1">
            <w:r w:rsidR="00E408C7" w:rsidRPr="00E408C7">
              <w:rPr>
                <w:rStyle w:val="Hyperlink"/>
                <w:rFonts w:asciiTheme="majorHAnsi" w:hAnsiTheme="majorHAnsi" w:cstheme="majorHAnsi"/>
                <w:b/>
                <w:i/>
                <w:noProof/>
                <w:sz w:val="20"/>
                <w:szCs w:val="20"/>
                <w:lang w:val="ru-MD"/>
              </w:rPr>
              <w:t>4.2.6. Не все субъекты/учреждения, а также ИС, указанные в соглашениях (технических приложениях)/договорах, интегрированы и обеспечивают эффективный обмен данными через MConnect. В то же время, наличие исчерпывающей документированной процедуры по их мониторингу и учету способствовало бы эффективному использованию и освоению возможностей платформы MConnect.</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_Toc152523997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41</w:t>
            </w:r>
            <w:r w:rsidR="00E408C7" w:rsidRPr="00E408C7">
              <w:rPr>
                <w:noProof/>
                <w:webHidden/>
                <w:sz w:val="20"/>
                <w:szCs w:val="20"/>
              </w:rPr>
              <w:fldChar w:fldCharType="end"/>
            </w:r>
          </w:hyperlink>
        </w:p>
        <w:p w14:paraId="156EB2BB" w14:textId="32D5D5C7"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8" w:history="1">
            <w:r w:rsidR="00E408C7" w:rsidRPr="00E408C7">
              <w:rPr>
                <w:rStyle w:val="Hyperlink"/>
                <w:rFonts w:asciiTheme="majorHAnsi" w:hAnsiTheme="majorHAnsi" w:cstheme="majorHAnsi"/>
                <w:b/>
                <w:i/>
                <w:noProof/>
                <w:sz w:val="20"/>
                <w:szCs w:val="20"/>
                <w:lang w:val="ru-MD"/>
              </w:rPr>
              <w:t>4.2.7. Параллельное использование традиционного способа обмена данными, хотя и обеспечивает доступ к данным для осуществления деятельности, делегированной публичным органам и учреждениям, тем не менее, снижает эффективность и результативность Платформы MConnect.</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_Toc152523998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45</w:t>
            </w:r>
            <w:r w:rsidR="00E408C7" w:rsidRPr="00E408C7">
              <w:rPr>
                <w:noProof/>
                <w:webHidden/>
                <w:sz w:val="20"/>
                <w:szCs w:val="20"/>
              </w:rPr>
              <w:fldChar w:fldCharType="end"/>
            </w:r>
          </w:hyperlink>
        </w:p>
        <w:p w14:paraId="52CB7C36" w14:textId="1F8F9BDA"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3999" w:history="1">
            <w:r w:rsidR="00E408C7" w:rsidRPr="00E408C7">
              <w:rPr>
                <w:rStyle w:val="Hyperlink"/>
                <w:rFonts w:asciiTheme="majorHAnsi" w:hAnsiTheme="majorHAnsi" w:cstheme="majorHAnsi"/>
                <w:b/>
                <w:i/>
                <w:noProof/>
                <w:sz w:val="20"/>
                <w:szCs w:val="20"/>
                <w:lang w:val="ru-MD"/>
              </w:rPr>
              <w:t>4.2.8. Срок выдачи решения на подключение к платформе интероперабельности в некоторых ситуациях не соблюдался, что может повлиять и на уровень использования MConnect.</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_Toc152523999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48</w:t>
            </w:r>
            <w:r w:rsidR="00E408C7" w:rsidRPr="00E408C7">
              <w:rPr>
                <w:noProof/>
                <w:webHidden/>
                <w:sz w:val="20"/>
                <w:szCs w:val="20"/>
              </w:rPr>
              <w:fldChar w:fldCharType="end"/>
            </w:r>
          </w:hyperlink>
        </w:p>
        <w:p w14:paraId="6368FA02" w14:textId="6D205118"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4000" w:history="1">
            <w:r w:rsidR="00E408C7" w:rsidRPr="00E408C7">
              <w:rPr>
                <w:rStyle w:val="Hyperlink"/>
                <w:rFonts w:asciiTheme="majorHAnsi" w:hAnsiTheme="majorHAnsi" w:cstheme="majorHAnsi"/>
                <w:b/>
                <w:i/>
                <w:noProof/>
                <w:sz w:val="20"/>
                <w:szCs w:val="20"/>
                <w:lang w:val="ru-MD"/>
              </w:rPr>
              <w:t>4.2.9. Способ предоставления доступа к MConnect, в том числе к данным, хранящимся в ИС, в некоторых случаях не соответствует необходимым условиям, что обусловливает риски, связанные с защитой персональных данных.</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_Toc152524000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49</w:t>
            </w:r>
            <w:r w:rsidR="00E408C7" w:rsidRPr="00E408C7">
              <w:rPr>
                <w:noProof/>
                <w:webHidden/>
                <w:sz w:val="20"/>
                <w:szCs w:val="20"/>
              </w:rPr>
              <w:fldChar w:fldCharType="end"/>
            </w:r>
          </w:hyperlink>
        </w:p>
        <w:p w14:paraId="4D4C0920" w14:textId="3240ACA2"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4001" w:history="1">
            <w:r w:rsidR="00E408C7" w:rsidRPr="00E408C7">
              <w:rPr>
                <w:rStyle w:val="Hyperlink"/>
                <w:rFonts w:asciiTheme="majorHAnsi" w:hAnsiTheme="majorHAnsi" w:cstheme="majorHAnsi"/>
                <w:b/>
                <w:i/>
                <w:noProof/>
                <w:sz w:val="20"/>
                <w:szCs w:val="20"/>
                <w:lang w:val="ru-MD"/>
              </w:rPr>
              <w:t>4.2.10. Способ управления участниками MConnect требует улучшения, в целях обеспечения исчерпывающей, достоверной и своевременной информации для эффективного мониторинга использования Платформы, а также принятия решений.</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_Toc152524001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52</w:t>
            </w:r>
            <w:r w:rsidR="00E408C7" w:rsidRPr="00E408C7">
              <w:rPr>
                <w:noProof/>
                <w:webHidden/>
                <w:sz w:val="20"/>
                <w:szCs w:val="20"/>
              </w:rPr>
              <w:fldChar w:fldCharType="end"/>
            </w:r>
          </w:hyperlink>
        </w:p>
        <w:p w14:paraId="7906E7C3" w14:textId="1FFB7DE3" w:rsidR="00E408C7" w:rsidRPr="00E408C7" w:rsidRDefault="00D86516">
          <w:pPr>
            <w:pStyle w:val="TOC3"/>
            <w:tabs>
              <w:tab w:val="right" w:leader="dot" w:pos="9344"/>
            </w:tabs>
            <w:rPr>
              <w:rFonts w:asciiTheme="minorHAnsi" w:eastAsiaTheme="minorEastAsia" w:hAnsiTheme="minorHAnsi"/>
              <w:noProof/>
              <w:sz w:val="20"/>
              <w:szCs w:val="20"/>
              <w:lang w:val="ru-RU" w:eastAsia="ru-RU"/>
            </w:rPr>
          </w:pPr>
          <w:hyperlink w:anchor="_Toc152524002" w:history="1">
            <w:r w:rsidR="00E408C7" w:rsidRPr="00E408C7">
              <w:rPr>
                <w:rStyle w:val="Hyperlink"/>
                <w:rFonts w:asciiTheme="majorHAnsi" w:hAnsiTheme="majorHAnsi" w:cstheme="majorHAnsi"/>
                <w:b/>
                <w:i/>
                <w:noProof/>
                <w:sz w:val="20"/>
                <w:szCs w:val="20"/>
                <w:lang w:val="ru-MD"/>
              </w:rPr>
              <w:t>4.2.11. Мониторинг уровня функционирования Платформы необходимо улучшить, в том числе путем внедрения эффективных процедур по управлению оговоренным уровнем услуг.</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_Toc152524002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55</w:t>
            </w:r>
            <w:r w:rsidR="00E408C7" w:rsidRPr="00E408C7">
              <w:rPr>
                <w:noProof/>
                <w:webHidden/>
                <w:sz w:val="20"/>
                <w:szCs w:val="20"/>
              </w:rPr>
              <w:fldChar w:fldCharType="end"/>
            </w:r>
          </w:hyperlink>
        </w:p>
        <w:p w14:paraId="18F62D90" w14:textId="5A6E44A3" w:rsidR="00E408C7" w:rsidRPr="00E408C7" w:rsidRDefault="00D86516">
          <w:pPr>
            <w:pStyle w:val="TOC1"/>
            <w:rPr>
              <w:rFonts w:asciiTheme="minorHAnsi" w:eastAsiaTheme="minorEastAsia" w:hAnsiTheme="minorHAnsi"/>
              <w:b w:val="0"/>
              <w:lang w:val="ru-RU" w:eastAsia="ru-RU"/>
            </w:rPr>
          </w:pPr>
          <w:hyperlink w:anchor="_Toc152524003" w:history="1">
            <w:r w:rsidR="00E408C7" w:rsidRPr="00E408C7">
              <w:rPr>
                <w:rStyle w:val="Hyperlink"/>
                <w:rFonts w:asciiTheme="majorHAnsi" w:hAnsiTheme="majorHAnsi" w:cstheme="majorHAnsi"/>
                <w:lang w:val="ru-MD" w:eastAsia="en-US"/>
              </w:rPr>
              <w:t>V. Общие выводы аудита</w:t>
            </w:r>
            <w:r w:rsidR="00E408C7" w:rsidRPr="00E408C7">
              <w:rPr>
                <w:webHidden/>
              </w:rPr>
              <w:tab/>
            </w:r>
            <w:r w:rsidR="00E408C7" w:rsidRPr="00E408C7">
              <w:rPr>
                <w:webHidden/>
              </w:rPr>
              <w:fldChar w:fldCharType="begin"/>
            </w:r>
            <w:r w:rsidR="00E408C7" w:rsidRPr="00E408C7">
              <w:rPr>
                <w:webHidden/>
              </w:rPr>
              <w:instrText xml:space="preserve"> PAGEREF _Toc152524003 \h </w:instrText>
            </w:r>
            <w:r w:rsidR="00E408C7" w:rsidRPr="00E408C7">
              <w:rPr>
                <w:webHidden/>
              </w:rPr>
            </w:r>
            <w:r w:rsidR="00E408C7" w:rsidRPr="00E408C7">
              <w:rPr>
                <w:webHidden/>
              </w:rPr>
              <w:fldChar w:fldCharType="separate"/>
            </w:r>
            <w:r w:rsidR="00E408C7" w:rsidRPr="00E408C7">
              <w:rPr>
                <w:webHidden/>
              </w:rPr>
              <w:t>63</w:t>
            </w:r>
            <w:r w:rsidR="00E408C7" w:rsidRPr="00E408C7">
              <w:rPr>
                <w:webHidden/>
              </w:rPr>
              <w:fldChar w:fldCharType="end"/>
            </w:r>
          </w:hyperlink>
        </w:p>
        <w:p w14:paraId="373E9B65" w14:textId="3BA8FF8E" w:rsidR="00E408C7" w:rsidRPr="00E408C7" w:rsidRDefault="00D86516">
          <w:pPr>
            <w:pStyle w:val="TOC1"/>
            <w:rPr>
              <w:rFonts w:asciiTheme="minorHAnsi" w:eastAsiaTheme="minorEastAsia" w:hAnsiTheme="minorHAnsi"/>
              <w:b w:val="0"/>
              <w:lang w:val="ru-RU" w:eastAsia="ru-RU"/>
            </w:rPr>
          </w:pPr>
          <w:hyperlink w:anchor="_Toc152524004" w:history="1">
            <w:r w:rsidR="00E408C7" w:rsidRPr="00E408C7">
              <w:rPr>
                <w:rStyle w:val="Hyperlink"/>
                <w:rFonts w:asciiTheme="majorHAnsi" w:hAnsiTheme="majorHAnsi" w:cstheme="majorHAnsi"/>
                <w:lang w:val="ru-MD" w:eastAsia="en-US"/>
              </w:rPr>
              <w:t>VI. Рекомендации аудита</w:t>
            </w:r>
            <w:r w:rsidR="00E408C7" w:rsidRPr="00E408C7">
              <w:rPr>
                <w:webHidden/>
              </w:rPr>
              <w:tab/>
            </w:r>
            <w:r w:rsidR="00E408C7" w:rsidRPr="00E408C7">
              <w:rPr>
                <w:webHidden/>
              </w:rPr>
              <w:fldChar w:fldCharType="begin"/>
            </w:r>
            <w:r w:rsidR="00E408C7" w:rsidRPr="00E408C7">
              <w:rPr>
                <w:webHidden/>
              </w:rPr>
              <w:instrText xml:space="preserve"> PAGEREF _Toc152524004 \h </w:instrText>
            </w:r>
            <w:r w:rsidR="00E408C7" w:rsidRPr="00E408C7">
              <w:rPr>
                <w:webHidden/>
              </w:rPr>
            </w:r>
            <w:r w:rsidR="00E408C7" w:rsidRPr="00E408C7">
              <w:rPr>
                <w:webHidden/>
              </w:rPr>
              <w:fldChar w:fldCharType="separate"/>
            </w:r>
            <w:r w:rsidR="00E408C7" w:rsidRPr="00E408C7">
              <w:rPr>
                <w:webHidden/>
              </w:rPr>
              <w:t>64</w:t>
            </w:r>
            <w:r w:rsidR="00E408C7" w:rsidRPr="00E408C7">
              <w:rPr>
                <w:webHidden/>
              </w:rPr>
              <w:fldChar w:fldCharType="end"/>
            </w:r>
          </w:hyperlink>
        </w:p>
        <w:p w14:paraId="77DC405D" w14:textId="57AFD04A" w:rsidR="00E408C7" w:rsidRPr="00E408C7" w:rsidRDefault="00D86516">
          <w:pPr>
            <w:pStyle w:val="TOC1"/>
            <w:rPr>
              <w:rFonts w:asciiTheme="minorHAnsi" w:eastAsiaTheme="minorEastAsia" w:hAnsiTheme="minorHAnsi"/>
              <w:b w:val="0"/>
              <w:lang w:val="ru-RU" w:eastAsia="ru-RU"/>
            </w:rPr>
          </w:pPr>
          <w:hyperlink w:anchor="_Toc152524005" w:history="1">
            <w:r w:rsidR="00E408C7" w:rsidRPr="00E408C7">
              <w:rPr>
                <w:rStyle w:val="Hyperlink"/>
                <w:rFonts w:asciiTheme="majorHAnsi" w:hAnsiTheme="majorHAnsi" w:cstheme="majorHAnsi"/>
                <w:highlight w:val="yellow"/>
                <w:lang w:val="ru-MD" w:eastAsia="en-US"/>
              </w:rPr>
              <w:t>Аудиторская группаСчетной палаты:</w:t>
            </w:r>
            <w:r w:rsidR="00E408C7" w:rsidRPr="00E408C7">
              <w:rPr>
                <w:webHidden/>
              </w:rPr>
              <w:tab/>
            </w:r>
            <w:r w:rsidR="00E408C7" w:rsidRPr="00E408C7">
              <w:rPr>
                <w:webHidden/>
              </w:rPr>
              <w:fldChar w:fldCharType="begin"/>
            </w:r>
            <w:r w:rsidR="00E408C7" w:rsidRPr="00E408C7">
              <w:rPr>
                <w:webHidden/>
              </w:rPr>
              <w:instrText xml:space="preserve"> PAGEREF _Toc152524005 \h </w:instrText>
            </w:r>
            <w:r w:rsidR="00E408C7" w:rsidRPr="00E408C7">
              <w:rPr>
                <w:webHidden/>
              </w:rPr>
            </w:r>
            <w:r w:rsidR="00E408C7" w:rsidRPr="00E408C7">
              <w:rPr>
                <w:webHidden/>
              </w:rPr>
              <w:fldChar w:fldCharType="separate"/>
            </w:r>
            <w:r w:rsidR="00E408C7" w:rsidRPr="00E408C7">
              <w:rPr>
                <w:webHidden/>
              </w:rPr>
              <w:t>66</w:t>
            </w:r>
            <w:r w:rsidR="00E408C7" w:rsidRPr="00E408C7">
              <w:rPr>
                <w:webHidden/>
              </w:rPr>
              <w:fldChar w:fldCharType="end"/>
            </w:r>
          </w:hyperlink>
        </w:p>
        <w:p w14:paraId="579E2559" w14:textId="68D44BDE" w:rsidR="00E408C7" w:rsidRPr="00E408C7" w:rsidRDefault="00D86516">
          <w:pPr>
            <w:pStyle w:val="TOC1"/>
            <w:rPr>
              <w:rFonts w:asciiTheme="minorHAnsi" w:eastAsiaTheme="minorEastAsia" w:hAnsiTheme="minorHAnsi"/>
              <w:b w:val="0"/>
              <w:lang w:val="ru-RU" w:eastAsia="ru-RU"/>
            </w:rPr>
          </w:pPr>
          <w:hyperlink w:anchor="_Toc152524006" w:history="1">
            <w:r w:rsidR="00E408C7" w:rsidRPr="00E408C7">
              <w:rPr>
                <w:rStyle w:val="Hyperlink"/>
                <w:rFonts w:asciiTheme="majorHAnsi" w:eastAsiaTheme="majorEastAsia" w:hAnsiTheme="majorHAnsi" w:cstheme="majorHAnsi"/>
                <w:highlight w:val="yellow"/>
                <w:lang w:val="ru-MD" w:eastAsia="en-US"/>
              </w:rPr>
              <w:t>ANEXE</w:t>
            </w:r>
            <w:r w:rsidR="00E408C7" w:rsidRPr="00E408C7">
              <w:rPr>
                <w:webHidden/>
              </w:rPr>
              <w:tab/>
            </w:r>
            <w:r w:rsidR="00E408C7" w:rsidRPr="00E408C7">
              <w:rPr>
                <w:webHidden/>
              </w:rPr>
              <w:fldChar w:fldCharType="begin"/>
            </w:r>
            <w:r w:rsidR="00E408C7" w:rsidRPr="00E408C7">
              <w:rPr>
                <w:webHidden/>
              </w:rPr>
              <w:instrText xml:space="preserve"> PAGEREF _Toc152524006 \h </w:instrText>
            </w:r>
            <w:r w:rsidR="00E408C7" w:rsidRPr="00E408C7">
              <w:rPr>
                <w:webHidden/>
              </w:rPr>
            </w:r>
            <w:r w:rsidR="00E408C7" w:rsidRPr="00E408C7">
              <w:rPr>
                <w:webHidden/>
              </w:rPr>
              <w:fldChar w:fldCharType="separate"/>
            </w:r>
            <w:r w:rsidR="00E408C7" w:rsidRPr="00E408C7">
              <w:rPr>
                <w:webHidden/>
              </w:rPr>
              <w:t>68</w:t>
            </w:r>
            <w:r w:rsidR="00E408C7" w:rsidRPr="00E408C7">
              <w:rPr>
                <w:webHidden/>
              </w:rPr>
              <w:fldChar w:fldCharType="end"/>
            </w:r>
          </w:hyperlink>
        </w:p>
        <w:p w14:paraId="690BA105" w14:textId="6A2D685E" w:rsidR="00E408C7" w:rsidRPr="00E408C7" w:rsidRDefault="00D86516">
          <w:pPr>
            <w:pStyle w:val="TOC2"/>
            <w:rPr>
              <w:rFonts w:asciiTheme="minorHAnsi" w:eastAsiaTheme="minorEastAsia" w:hAnsiTheme="minorHAnsi"/>
              <w:noProof/>
              <w:sz w:val="20"/>
              <w:szCs w:val="20"/>
              <w:lang w:val="ru-RU" w:eastAsia="ru-RU"/>
            </w:rPr>
          </w:pPr>
          <w:hyperlink w:anchor="_Toc152524007" w:history="1">
            <w:r w:rsidR="00E408C7" w:rsidRPr="00E408C7">
              <w:rPr>
                <w:rStyle w:val="Hyperlink"/>
                <w:rFonts w:asciiTheme="majorHAnsi" w:hAnsiTheme="majorHAnsi" w:cstheme="majorHAnsi"/>
                <w:b/>
                <w:i/>
                <w:noProof/>
                <w:sz w:val="20"/>
                <w:szCs w:val="20"/>
                <w:highlight w:val="yellow"/>
                <w:lang w:val="ru-MD" w:eastAsia="en-US"/>
              </w:rPr>
              <w:t>Anexa nr.1</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_Toc152524007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68</w:t>
            </w:r>
            <w:r w:rsidR="00E408C7" w:rsidRPr="00E408C7">
              <w:rPr>
                <w:noProof/>
                <w:webHidden/>
                <w:sz w:val="20"/>
                <w:szCs w:val="20"/>
              </w:rPr>
              <w:fldChar w:fldCharType="end"/>
            </w:r>
          </w:hyperlink>
        </w:p>
        <w:p w14:paraId="7E2D26E9" w14:textId="2A7954B4" w:rsidR="00E408C7" w:rsidRPr="00E408C7" w:rsidRDefault="00D86516">
          <w:pPr>
            <w:pStyle w:val="TOC2"/>
            <w:rPr>
              <w:rFonts w:asciiTheme="minorHAnsi" w:eastAsiaTheme="minorEastAsia" w:hAnsiTheme="minorHAnsi"/>
              <w:noProof/>
              <w:sz w:val="20"/>
              <w:szCs w:val="20"/>
              <w:lang w:val="ru-RU" w:eastAsia="ru-RU"/>
            </w:rPr>
          </w:pPr>
          <w:hyperlink w:anchor="_Toc152524008" w:history="1">
            <w:r w:rsidR="00E408C7" w:rsidRPr="00E408C7">
              <w:rPr>
                <w:rStyle w:val="Hyperlink"/>
                <w:rFonts w:asciiTheme="majorHAnsi" w:hAnsiTheme="majorHAnsi" w:cstheme="majorHAnsi"/>
                <w:b/>
                <w:i/>
                <w:noProof/>
                <w:sz w:val="20"/>
                <w:szCs w:val="20"/>
                <w:highlight w:val="yellow"/>
                <w:lang w:val="ru-MD" w:eastAsia="en-US"/>
              </w:rPr>
              <w:t>GLOSAR</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_Toc152524008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68</w:t>
            </w:r>
            <w:r w:rsidR="00E408C7" w:rsidRPr="00E408C7">
              <w:rPr>
                <w:noProof/>
                <w:webHidden/>
                <w:sz w:val="20"/>
                <w:szCs w:val="20"/>
              </w:rPr>
              <w:fldChar w:fldCharType="end"/>
            </w:r>
          </w:hyperlink>
        </w:p>
        <w:p w14:paraId="253AC0A4" w14:textId="500609D0" w:rsidR="00E408C7" w:rsidRPr="00E408C7" w:rsidRDefault="00D86516">
          <w:pPr>
            <w:pStyle w:val="TOC2"/>
            <w:rPr>
              <w:rFonts w:asciiTheme="minorHAnsi" w:eastAsiaTheme="minorEastAsia" w:hAnsiTheme="minorHAnsi"/>
              <w:noProof/>
              <w:sz w:val="20"/>
              <w:szCs w:val="20"/>
              <w:lang w:val="ru-RU" w:eastAsia="ru-RU"/>
            </w:rPr>
          </w:pPr>
          <w:hyperlink w:anchor="_Toc152524009" w:history="1">
            <w:r w:rsidR="00E408C7" w:rsidRPr="00E408C7">
              <w:rPr>
                <w:rStyle w:val="Hyperlink"/>
                <w:rFonts w:asciiTheme="majorHAnsi" w:hAnsiTheme="majorHAnsi" w:cstheme="majorHAnsi"/>
                <w:b/>
                <w:i/>
                <w:noProof/>
                <w:sz w:val="20"/>
                <w:szCs w:val="20"/>
                <w:lang w:val="ru-MD"/>
              </w:rPr>
              <w:t>Anexa nr.2</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_Toc152524009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70</w:t>
            </w:r>
            <w:r w:rsidR="00E408C7" w:rsidRPr="00E408C7">
              <w:rPr>
                <w:noProof/>
                <w:webHidden/>
                <w:sz w:val="20"/>
                <w:szCs w:val="20"/>
              </w:rPr>
              <w:fldChar w:fldCharType="end"/>
            </w:r>
          </w:hyperlink>
        </w:p>
        <w:p w14:paraId="59FD2121" w14:textId="55DC7B08" w:rsidR="00E408C7" w:rsidRPr="00E408C7" w:rsidRDefault="00D86516">
          <w:pPr>
            <w:pStyle w:val="TOC2"/>
            <w:rPr>
              <w:rFonts w:asciiTheme="minorHAnsi" w:eastAsiaTheme="minorEastAsia" w:hAnsiTheme="minorHAnsi"/>
              <w:noProof/>
              <w:sz w:val="20"/>
              <w:szCs w:val="20"/>
              <w:lang w:val="ru-RU" w:eastAsia="ru-RU"/>
            </w:rPr>
          </w:pPr>
          <w:hyperlink w:anchor="_Toc152524010" w:history="1">
            <w:r w:rsidR="00E408C7" w:rsidRPr="00E408C7">
              <w:rPr>
                <w:rStyle w:val="Hyperlink"/>
                <w:rFonts w:asciiTheme="majorHAnsi" w:hAnsiTheme="majorHAnsi" w:cstheme="majorHAnsi"/>
                <w:b/>
                <w:i/>
                <w:noProof/>
                <w:sz w:val="20"/>
                <w:szCs w:val="20"/>
                <w:lang w:val="ru-MD"/>
              </w:rPr>
              <w:t>Lista surselor de criterii ale auditului</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_Toc152524010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70</w:t>
            </w:r>
            <w:r w:rsidR="00E408C7" w:rsidRPr="00E408C7">
              <w:rPr>
                <w:noProof/>
                <w:webHidden/>
                <w:sz w:val="20"/>
                <w:szCs w:val="20"/>
              </w:rPr>
              <w:fldChar w:fldCharType="end"/>
            </w:r>
          </w:hyperlink>
        </w:p>
        <w:p w14:paraId="5EECC8C0" w14:textId="7B4E577E" w:rsidR="00E408C7" w:rsidRPr="00E408C7" w:rsidRDefault="00D86516">
          <w:pPr>
            <w:pStyle w:val="TOC2"/>
            <w:rPr>
              <w:rFonts w:asciiTheme="minorHAnsi" w:eastAsiaTheme="minorEastAsia" w:hAnsiTheme="minorHAnsi"/>
              <w:noProof/>
              <w:sz w:val="20"/>
              <w:szCs w:val="20"/>
              <w:lang w:val="ru-RU" w:eastAsia="ru-RU"/>
            </w:rPr>
          </w:pPr>
          <w:hyperlink w:anchor="_Toc152524011" w:history="1">
            <w:r w:rsidR="00E408C7" w:rsidRPr="00E408C7">
              <w:rPr>
                <w:rStyle w:val="Hyperlink"/>
                <w:rFonts w:asciiTheme="majorHAnsi" w:hAnsiTheme="majorHAnsi" w:cstheme="majorHAnsi"/>
                <w:b/>
                <w:i/>
                <w:noProof/>
                <w:sz w:val="20"/>
                <w:szCs w:val="20"/>
                <w:lang w:val="ru-MD" w:eastAsia="en-US"/>
              </w:rPr>
              <w:t>Anexa nr.3</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_Toc152524011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71</w:t>
            </w:r>
            <w:r w:rsidR="00E408C7" w:rsidRPr="00E408C7">
              <w:rPr>
                <w:noProof/>
                <w:webHidden/>
                <w:sz w:val="20"/>
                <w:szCs w:val="20"/>
              </w:rPr>
              <w:fldChar w:fldCharType="end"/>
            </w:r>
          </w:hyperlink>
        </w:p>
        <w:p w14:paraId="3CDE5ED1" w14:textId="61F910E0" w:rsidR="00E408C7" w:rsidRPr="00E408C7" w:rsidRDefault="00D86516">
          <w:pPr>
            <w:pStyle w:val="TOC2"/>
            <w:rPr>
              <w:rFonts w:asciiTheme="minorHAnsi" w:eastAsiaTheme="minorEastAsia" w:hAnsiTheme="minorHAnsi"/>
              <w:noProof/>
              <w:sz w:val="20"/>
              <w:szCs w:val="20"/>
              <w:lang w:val="ru-RU" w:eastAsia="ru-RU"/>
            </w:rPr>
          </w:pPr>
          <w:hyperlink w:anchor="_Toc152524012" w:history="1">
            <w:r w:rsidR="00E408C7" w:rsidRPr="00E408C7">
              <w:rPr>
                <w:rStyle w:val="Hyperlink"/>
                <w:rFonts w:asciiTheme="majorHAnsi" w:hAnsiTheme="majorHAnsi" w:cstheme="majorHAnsi"/>
                <w:b/>
                <w:i/>
                <w:noProof/>
                <w:sz w:val="20"/>
                <w:szCs w:val="20"/>
                <w:lang w:val="ru-MD" w:eastAsia="en-US"/>
              </w:rPr>
              <w:t>Domeniul de aplicare şi metodologia auditului</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_Toc152524012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71</w:t>
            </w:r>
            <w:r w:rsidR="00E408C7" w:rsidRPr="00E408C7">
              <w:rPr>
                <w:noProof/>
                <w:webHidden/>
                <w:sz w:val="20"/>
                <w:szCs w:val="20"/>
              </w:rPr>
              <w:fldChar w:fldCharType="end"/>
            </w:r>
          </w:hyperlink>
        </w:p>
        <w:p w14:paraId="39E85570" w14:textId="59884DF4" w:rsidR="00E408C7" w:rsidRPr="00E408C7" w:rsidRDefault="00D86516">
          <w:pPr>
            <w:pStyle w:val="TOC2"/>
            <w:rPr>
              <w:rFonts w:asciiTheme="minorHAnsi" w:eastAsiaTheme="minorEastAsia" w:hAnsiTheme="minorHAnsi"/>
              <w:noProof/>
              <w:sz w:val="20"/>
              <w:szCs w:val="20"/>
              <w:lang w:val="ru-RU" w:eastAsia="ru-RU"/>
            </w:rPr>
          </w:pPr>
          <w:hyperlink w:anchor="_Toc152524013" w:history="1">
            <w:r w:rsidR="00E408C7" w:rsidRPr="00E408C7">
              <w:rPr>
                <w:rStyle w:val="Hyperlink"/>
                <w:rFonts w:asciiTheme="majorHAnsi" w:hAnsiTheme="majorHAnsi" w:cstheme="majorHAnsi"/>
                <w:b/>
                <w:i/>
                <w:noProof/>
                <w:sz w:val="20"/>
                <w:szCs w:val="20"/>
                <w:lang w:val="ru-MD"/>
              </w:rPr>
              <w:t>Anexa nr.4</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_Toc152524013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74</w:t>
            </w:r>
            <w:r w:rsidR="00E408C7" w:rsidRPr="00E408C7">
              <w:rPr>
                <w:noProof/>
                <w:webHidden/>
                <w:sz w:val="20"/>
                <w:szCs w:val="20"/>
              </w:rPr>
              <w:fldChar w:fldCharType="end"/>
            </w:r>
          </w:hyperlink>
        </w:p>
        <w:p w14:paraId="2122778A" w14:textId="1F109DFC" w:rsidR="00E408C7" w:rsidRPr="00E408C7" w:rsidRDefault="00D86516">
          <w:pPr>
            <w:pStyle w:val="TOC2"/>
            <w:rPr>
              <w:rFonts w:asciiTheme="minorHAnsi" w:eastAsiaTheme="minorEastAsia" w:hAnsiTheme="minorHAnsi"/>
              <w:noProof/>
              <w:sz w:val="20"/>
              <w:szCs w:val="20"/>
              <w:lang w:val="ru-RU" w:eastAsia="ru-RU"/>
            </w:rPr>
          </w:pPr>
          <w:hyperlink w:anchor="_Toc152524014" w:history="1">
            <w:r w:rsidR="00E408C7" w:rsidRPr="00E408C7">
              <w:rPr>
                <w:rStyle w:val="Hyperlink"/>
                <w:rFonts w:asciiTheme="majorHAnsi" w:hAnsiTheme="majorHAnsi" w:cstheme="majorHAnsi"/>
                <w:b/>
                <w:noProof/>
                <w:sz w:val="20"/>
                <w:szCs w:val="20"/>
                <w:lang w:val="ru-MD"/>
              </w:rPr>
              <w:t>Informații privind participanții la schimbul de date prin MConnect</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_Toc152524014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74</w:t>
            </w:r>
            <w:r w:rsidR="00E408C7" w:rsidRPr="00E408C7">
              <w:rPr>
                <w:noProof/>
                <w:webHidden/>
                <w:sz w:val="20"/>
                <w:szCs w:val="20"/>
              </w:rPr>
              <w:fldChar w:fldCharType="end"/>
            </w:r>
          </w:hyperlink>
        </w:p>
        <w:p w14:paraId="4250B868" w14:textId="4FAEACC1" w:rsidR="00E408C7" w:rsidRPr="00E408C7" w:rsidRDefault="00D86516">
          <w:pPr>
            <w:pStyle w:val="TOC2"/>
            <w:rPr>
              <w:rFonts w:asciiTheme="minorHAnsi" w:eastAsiaTheme="minorEastAsia" w:hAnsiTheme="minorHAnsi"/>
              <w:noProof/>
              <w:sz w:val="20"/>
              <w:szCs w:val="20"/>
              <w:lang w:val="ru-RU" w:eastAsia="ru-RU"/>
            </w:rPr>
          </w:pPr>
          <w:hyperlink w:anchor="_Toc152524015" w:history="1">
            <w:r w:rsidR="00E408C7" w:rsidRPr="00E408C7">
              <w:rPr>
                <w:rStyle w:val="Hyperlink"/>
                <w:rFonts w:asciiTheme="majorHAnsi" w:hAnsiTheme="majorHAnsi" w:cstheme="majorHAnsi"/>
                <w:b/>
                <w:i/>
                <w:noProof/>
                <w:sz w:val="20"/>
                <w:szCs w:val="20"/>
                <w:lang w:val="ru-MD"/>
              </w:rPr>
              <w:t>Anexa nr.5</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_Toc152524015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79</w:t>
            </w:r>
            <w:r w:rsidR="00E408C7" w:rsidRPr="00E408C7">
              <w:rPr>
                <w:noProof/>
                <w:webHidden/>
                <w:sz w:val="20"/>
                <w:szCs w:val="20"/>
              </w:rPr>
              <w:fldChar w:fldCharType="end"/>
            </w:r>
          </w:hyperlink>
        </w:p>
        <w:p w14:paraId="2DBF4E5E" w14:textId="6B65F6F6" w:rsidR="00E408C7" w:rsidRPr="00E408C7" w:rsidRDefault="00D86516">
          <w:pPr>
            <w:pStyle w:val="TOC2"/>
            <w:rPr>
              <w:rFonts w:asciiTheme="minorHAnsi" w:eastAsiaTheme="minorEastAsia" w:hAnsiTheme="minorHAnsi"/>
              <w:noProof/>
              <w:sz w:val="20"/>
              <w:szCs w:val="20"/>
              <w:lang w:val="ru-RU" w:eastAsia="ru-RU"/>
            </w:rPr>
          </w:pPr>
          <w:hyperlink w:anchor="_Toc152524016" w:history="1">
            <w:r w:rsidR="00E408C7" w:rsidRPr="00E408C7">
              <w:rPr>
                <w:rStyle w:val="Hyperlink"/>
                <w:rFonts w:asciiTheme="majorHAnsi" w:hAnsiTheme="majorHAnsi" w:cstheme="majorHAnsi"/>
                <w:b/>
                <w:i/>
                <w:noProof/>
                <w:sz w:val="20"/>
                <w:szCs w:val="20"/>
                <w:lang w:val="ru-MD"/>
              </w:rPr>
              <w:t>Informații privind costurile aferente implementării, menținerii și dezvoltării platformei MConnect, precum și a componenetelor acesteia</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_Toc152524016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79</w:t>
            </w:r>
            <w:r w:rsidR="00E408C7" w:rsidRPr="00E408C7">
              <w:rPr>
                <w:noProof/>
                <w:webHidden/>
                <w:sz w:val="20"/>
                <w:szCs w:val="20"/>
              </w:rPr>
              <w:fldChar w:fldCharType="end"/>
            </w:r>
          </w:hyperlink>
        </w:p>
        <w:p w14:paraId="1F2E24CC" w14:textId="44B80546" w:rsidR="00E408C7" w:rsidRPr="00E408C7" w:rsidRDefault="00D86516">
          <w:pPr>
            <w:pStyle w:val="TOC1"/>
            <w:rPr>
              <w:rFonts w:asciiTheme="minorHAnsi" w:eastAsiaTheme="minorEastAsia" w:hAnsiTheme="minorHAnsi"/>
              <w:b w:val="0"/>
              <w:lang w:val="ru-RU" w:eastAsia="ru-RU"/>
            </w:rPr>
          </w:pPr>
          <w:hyperlink w:anchor="_Toc152524017" w:history="1">
            <w:r w:rsidR="00E408C7" w:rsidRPr="00E408C7">
              <w:rPr>
                <w:rStyle w:val="Hyperlink"/>
                <w:rFonts w:asciiTheme="majorHAnsi" w:hAnsiTheme="majorHAnsi" w:cstheme="majorHAnsi"/>
                <w:lang w:val="ru-MD" w:eastAsia="en-US"/>
              </w:rPr>
              <w:t>Таблица №2. Costurile aferente creării/dezvoltării Serviciului guvernamental MAccess și a Catalogului semantic, componente ale platformei de interoperabilitate</w:t>
            </w:r>
            <w:r w:rsidR="00E408C7" w:rsidRPr="00E408C7">
              <w:rPr>
                <w:webHidden/>
              </w:rPr>
              <w:tab/>
            </w:r>
            <w:r w:rsidR="00E408C7" w:rsidRPr="00E408C7">
              <w:rPr>
                <w:webHidden/>
              </w:rPr>
              <w:fldChar w:fldCharType="begin"/>
            </w:r>
            <w:r w:rsidR="00E408C7" w:rsidRPr="00E408C7">
              <w:rPr>
                <w:webHidden/>
              </w:rPr>
              <w:instrText xml:space="preserve"> PAGEREF _Toc152524017 \h </w:instrText>
            </w:r>
            <w:r w:rsidR="00E408C7" w:rsidRPr="00E408C7">
              <w:rPr>
                <w:webHidden/>
              </w:rPr>
            </w:r>
            <w:r w:rsidR="00E408C7" w:rsidRPr="00E408C7">
              <w:rPr>
                <w:webHidden/>
              </w:rPr>
              <w:fldChar w:fldCharType="separate"/>
            </w:r>
            <w:r w:rsidR="00E408C7" w:rsidRPr="00E408C7">
              <w:rPr>
                <w:webHidden/>
              </w:rPr>
              <w:t>79</w:t>
            </w:r>
            <w:r w:rsidR="00E408C7" w:rsidRPr="00E408C7">
              <w:rPr>
                <w:webHidden/>
              </w:rPr>
              <w:fldChar w:fldCharType="end"/>
            </w:r>
          </w:hyperlink>
        </w:p>
        <w:p w14:paraId="484665E0" w14:textId="57AE0F76" w:rsidR="00E408C7" w:rsidRPr="00E408C7" w:rsidRDefault="00D86516">
          <w:pPr>
            <w:pStyle w:val="TOC2"/>
            <w:rPr>
              <w:rFonts w:asciiTheme="minorHAnsi" w:eastAsiaTheme="minorEastAsia" w:hAnsiTheme="minorHAnsi"/>
              <w:noProof/>
              <w:sz w:val="20"/>
              <w:szCs w:val="20"/>
              <w:lang w:val="ru-RU" w:eastAsia="ru-RU"/>
            </w:rPr>
          </w:pPr>
          <w:hyperlink w:anchor="_Toc152524018" w:history="1">
            <w:r w:rsidR="00E408C7" w:rsidRPr="00E408C7">
              <w:rPr>
                <w:rStyle w:val="Hyperlink"/>
                <w:rFonts w:cs="Times New Roman"/>
                <w:b/>
                <w:i/>
                <w:noProof/>
                <w:sz w:val="20"/>
                <w:szCs w:val="20"/>
                <w:lang w:val="ru-MD" w:eastAsia="en-US"/>
              </w:rPr>
              <w:t>Anexa nr.6</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_Toc152524018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81</w:t>
            </w:r>
            <w:r w:rsidR="00E408C7" w:rsidRPr="00E408C7">
              <w:rPr>
                <w:noProof/>
                <w:webHidden/>
                <w:sz w:val="20"/>
                <w:szCs w:val="20"/>
              </w:rPr>
              <w:fldChar w:fldCharType="end"/>
            </w:r>
          </w:hyperlink>
        </w:p>
        <w:p w14:paraId="4FBF0BF4" w14:textId="7E4A50AF" w:rsidR="00E408C7" w:rsidRPr="00E408C7" w:rsidRDefault="00D86516">
          <w:pPr>
            <w:pStyle w:val="TOC2"/>
            <w:rPr>
              <w:rFonts w:asciiTheme="minorHAnsi" w:eastAsiaTheme="minorEastAsia" w:hAnsiTheme="minorHAnsi"/>
              <w:noProof/>
              <w:sz w:val="20"/>
              <w:szCs w:val="20"/>
              <w:lang w:val="ru-RU" w:eastAsia="ru-RU"/>
            </w:rPr>
          </w:pPr>
          <w:hyperlink w:anchor="_Toc152524019" w:history="1">
            <w:r w:rsidR="00E408C7" w:rsidRPr="00E408C7">
              <w:rPr>
                <w:rStyle w:val="Hyperlink"/>
                <w:rFonts w:cs="Times New Roman"/>
                <w:b/>
                <w:noProof/>
                <w:sz w:val="20"/>
                <w:szCs w:val="20"/>
                <w:lang w:val="ru-MD" w:eastAsia="en-US"/>
              </w:rPr>
              <w:t>Lista instituțiilor de la care au fost colectate și analizate date/informații, probe de audit</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_Toc152524019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81</w:t>
            </w:r>
            <w:r w:rsidR="00E408C7" w:rsidRPr="00E408C7">
              <w:rPr>
                <w:noProof/>
                <w:webHidden/>
                <w:sz w:val="20"/>
                <w:szCs w:val="20"/>
              </w:rPr>
              <w:fldChar w:fldCharType="end"/>
            </w:r>
          </w:hyperlink>
        </w:p>
        <w:p w14:paraId="6F3A77B7" w14:textId="193C98EF" w:rsidR="00E408C7" w:rsidRPr="00E408C7" w:rsidRDefault="00D86516">
          <w:pPr>
            <w:pStyle w:val="TOC2"/>
            <w:rPr>
              <w:rFonts w:asciiTheme="minorHAnsi" w:eastAsiaTheme="minorEastAsia" w:hAnsiTheme="minorHAnsi"/>
              <w:noProof/>
              <w:sz w:val="20"/>
              <w:szCs w:val="20"/>
              <w:lang w:val="ru-RU" w:eastAsia="ru-RU"/>
            </w:rPr>
          </w:pPr>
          <w:hyperlink w:anchor="_Toc152524020" w:history="1">
            <w:r w:rsidR="00E408C7" w:rsidRPr="00E408C7">
              <w:rPr>
                <w:rStyle w:val="Hyperlink"/>
                <w:rFonts w:asciiTheme="majorHAnsi" w:eastAsia="Calibri" w:hAnsiTheme="majorHAnsi" w:cstheme="majorHAnsi"/>
                <w:b/>
                <w:i/>
                <w:noProof/>
                <w:sz w:val="20"/>
                <w:szCs w:val="20"/>
                <w:lang w:val="ru-MD" w:eastAsia="en-US" w:bidi="en-US"/>
              </w:rPr>
              <w:t>Anexa nr.7</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_Toc152524020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83</w:t>
            </w:r>
            <w:r w:rsidR="00E408C7" w:rsidRPr="00E408C7">
              <w:rPr>
                <w:noProof/>
                <w:webHidden/>
                <w:sz w:val="20"/>
                <w:szCs w:val="20"/>
              </w:rPr>
              <w:fldChar w:fldCharType="end"/>
            </w:r>
          </w:hyperlink>
        </w:p>
        <w:p w14:paraId="310F8CC9" w14:textId="6D98C50E" w:rsidR="00E408C7" w:rsidRPr="00E408C7" w:rsidRDefault="00D86516">
          <w:pPr>
            <w:pStyle w:val="TOC2"/>
            <w:rPr>
              <w:rFonts w:asciiTheme="minorHAnsi" w:eastAsiaTheme="minorEastAsia" w:hAnsiTheme="minorHAnsi"/>
              <w:noProof/>
              <w:sz w:val="20"/>
              <w:szCs w:val="20"/>
              <w:lang w:val="ru-RU" w:eastAsia="ru-RU"/>
            </w:rPr>
          </w:pPr>
          <w:hyperlink w:anchor="_Toc152524021" w:history="1">
            <w:r w:rsidR="00E408C7" w:rsidRPr="00E408C7">
              <w:rPr>
                <w:rStyle w:val="Hyperlink"/>
                <w:rFonts w:asciiTheme="majorHAnsi" w:eastAsia="Calibri" w:hAnsiTheme="majorHAnsi" w:cstheme="majorHAnsi"/>
                <w:b/>
                <w:i/>
                <w:noProof/>
                <w:sz w:val="20"/>
                <w:szCs w:val="20"/>
                <w:lang w:val="ru-MD" w:eastAsia="en-US" w:bidi="en-US"/>
              </w:rPr>
              <w:t>Exemple de neconcordanțe în cadrul normativ aferent schimbului de date și interoperabilitate</w:t>
            </w:r>
            <w:r w:rsidR="00E408C7" w:rsidRPr="00E408C7">
              <w:rPr>
                <w:noProof/>
                <w:webHidden/>
                <w:sz w:val="20"/>
                <w:szCs w:val="20"/>
              </w:rPr>
              <w:tab/>
            </w:r>
            <w:r w:rsidR="00E408C7" w:rsidRPr="00E408C7">
              <w:rPr>
                <w:noProof/>
                <w:webHidden/>
                <w:sz w:val="20"/>
                <w:szCs w:val="20"/>
              </w:rPr>
              <w:fldChar w:fldCharType="begin"/>
            </w:r>
            <w:r w:rsidR="00E408C7" w:rsidRPr="00E408C7">
              <w:rPr>
                <w:noProof/>
                <w:webHidden/>
                <w:sz w:val="20"/>
                <w:szCs w:val="20"/>
              </w:rPr>
              <w:instrText xml:space="preserve"> PAGEREF _Toc152524021 \h </w:instrText>
            </w:r>
            <w:r w:rsidR="00E408C7" w:rsidRPr="00E408C7">
              <w:rPr>
                <w:noProof/>
                <w:webHidden/>
                <w:sz w:val="20"/>
                <w:szCs w:val="20"/>
              </w:rPr>
            </w:r>
            <w:r w:rsidR="00E408C7" w:rsidRPr="00E408C7">
              <w:rPr>
                <w:noProof/>
                <w:webHidden/>
                <w:sz w:val="20"/>
                <w:szCs w:val="20"/>
              </w:rPr>
              <w:fldChar w:fldCharType="separate"/>
            </w:r>
            <w:r w:rsidR="00E408C7" w:rsidRPr="00E408C7">
              <w:rPr>
                <w:noProof/>
                <w:webHidden/>
                <w:sz w:val="20"/>
                <w:szCs w:val="20"/>
              </w:rPr>
              <w:t>83</w:t>
            </w:r>
            <w:r w:rsidR="00E408C7" w:rsidRPr="00E408C7">
              <w:rPr>
                <w:noProof/>
                <w:webHidden/>
                <w:sz w:val="20"/>
                <w:szCs w:val="20"/>
              </w:rPr>
              <w:fldChar w:fldCharType="end"/>
            </w:r>
          </w:hyperlink>
        </w:p>
        <w:p w14:paraId="2AC7611E" w14:textId="3517AAA8" w:rsidR="00B31A09" w:rsidRPr="00E408C7" w:rsidRDefault="00B31A09" w:rsidP="009A4DDF">
          <w:pPr>
            <w:rPr>
              <w:rFonts w:asciiTheme="majorHAnsi" w:hAnsiTheme="majorHAnsi" w:cstheme="majorHAnsi"/>
              <w:sz w:val="22"/>
              <w:szCs w:val="22"/>
              <w:lang w:val="ru-MD"/>
            </w:rPr>
          </w:pPr>
          <w:r w:rsidRPr="00E408C7">
            <w:rPr>
              <w:rFonts w:asciiTheme="majorHAnsi" w:hAnsiTheme="majorHAnsi" w:cstheme="majorHAnsi"/>
              <w:bCs/>
              <w:noProof/>
              <w:sz w:val="22"/>
              <w:szCs w:val="22"/>
              <w:lang w:val="ru-MD"/>
            </w:rPr>
            <w:fldChar w:fldCharType="end"/>
          </w:r>
        </w:p>
      </w:sdtContent>
    </w:sdt>
    <w:p w14:paraId="3DE57E5C" w14:textId="25F1F622" w:rsidR="00E408C7" w:rsidRDefault="00E408C7" w:rsidP="009A4DDF">
      <w:pPr>
        <w:rPr>
          <w:rFonts w:asciiTheme="majorHAnsi" w:hAnsiTheme="majorHAnsi" w:cstheme="majorHAnsi"/>
          <w:sz w:val="22"/>
          <w:szCs w:val="22"/>
          <w:lang w:val="ru-MD"/>
        </w:rPr>
      </w:pPr>
      <w:r>
        <w:rPr>
          <w:rFonts w:asciiTheme="majorHAnsi" w:hAnsiTheme="majorHAnsi" w:cstheme="majorHAnsi"/>
          <w:sz w:val="22"/>
          <w:szCs w:val="22"/>
          <w:lang w:val="ru-MD"/>
        </w:rPr>
        <w:br w:type="page"/>
      </w:r>
    </w:p>
    <w:p w14:paraId="4C290BA4" w14:textId="762A626D" w:rsidR="000B5C49" w:rsidRPr="00E408C7" w:rsidRDefault="00923D2C" w:rsidP="000B5C49">
      <w:pPr>
        <w:pStyle w:val="Heading1"/>
        <w:spacing w:after="120" w:line="276" w:lineRule="auto"/>
        <w:rPr>
          <w:rFonts w:asciiTheme="majorHAnsi" w:eastAsiaTheme="majorEastAsia" w:hAnsiTheme="majorHAnsi" w:cstheme="majorHAnsi"/>
          <w:bCs w:val="0"/>
          <w:color w:val="2E74B5" w:themeColor="accent1" w:themeShade="BF"/>
          <w:sz w:val="28"/>
          <w:lang w:val="ru-MD"/>
        </w:rPr>
      </w:pPr>
      <w:bookmarkStart w:id="3" w:name="_Toc499813184"/>
      <w:bookmarkStart w:id="4" w:name="_Toc152523982"/>
      <w:r w:rsidRPr="00E408C7">
        <w:rPr>
          <w:rFonts w:asciiTheme="majorHAnsi" w:eastAsiaTheme="majorEastAsia" w:hAnsiTheme="majorHAnsi" w:cstheme="majorHAnsi"/>
          <w:bCs w:val="0"/>
          <w:color w:val="2E74B5" w:themeColor="accent1" w:themeShade="BF"/>
          <w:sz w:val="28"/>
          <w:lang w:val="ru-MD"/>
        </w:rPr>
        <w:lastRenderedPageBreak/>
        <w:t>СПИСОК АКРОНИМОВ</w:t>
      </w:r>
      <w:bookmarkEnd w:id="3"/>
      <w:bookmarkEnd w:id="4"/>
    </w:p>
    <w:tbl>
      <w:tblPr>
        <w:tblW w:w="924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7547"/>
      </w:tblGrid>
      <w:tr w:rsidR="000B5C49" w:rsidRPr="00E408C7" w14:paraId="73440B58" w14:textId="77777777" w:rsidTr="001C56F2">
        <w:trPr>
          <w:tblCellSpacing w:w="0" w:type="dxa"/>
        </w:trPr>
        <w:tc>
          <w:tcPr>
            <w:tcW w:w="1701" w:type="dxa"/>
            <w:tcMar>
              <w:top w:w="15" w:type="dxa"/>
              <w:left w:w="38" w:type="dxa"/>
              <w:bottom w:w="15" w:type="dxa"/>
              <w:right w:w="38" w:type="dxa"/>
            </w:tcMar>
            <w:vAlign w:val="center"/>
            <w:hideMark/>
          </w:tcPr>
          <w:p w14:paraId="5DB05F14" w14:textId="4A2642DC"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ЦПУ</w:t>
            </w:r>
          </w:p>
        </w:tc>
        <w:tc>
          <w:tcPr>
            <w:tcW w:w="7547" w:type="dxa"/>
            <w:tcMar>
              <w:top w:w="15" w:type="dxa"/>
              <w:left w:w="38" w:type="dxa"/>
              <w:bottom w:w="15" w:type="dxa"/>
              <w:right w:w="38" w:type="dxa"/>
            </w:tcMar>
            <w:vAlign w:val="center"/>
            <w:hideMark/>
          </w:tcPr>
          <w:p w14:paraId="523C6D90" w14:textId="4FD7F215" w:rsidR="000B5C49" w:rsidRPr="00E408C7" w:rsidRDefault="00CF7ABF"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Центральное публичное управление</w:t>
            </w:r>
          </w:p>
        </w:tc>
      </w:tr>
      <w:tr w:rsidR="000B5C49" w:rsidRPr="00E408C7" w14:paraId="2DF42276" w14:textId="77777777" w:rsidTr="001C56F2">
        <w:trPr>
          <w:tblCellSpacing w:w="0" w:type="dxa"/>
        </w:trPr>
        <w:tc>
          <w:tcPr>
            <w:tcW w:w="1701" w:type="dxa"/>
            <w:tcMar>
              <w:top w:w="15" w:type="dxa"/>
              <w:left w:w="38" w:type="dxa"/>
              <w:bottom w:w="15" w:type="dxa"/>
              <w:right w:w="38" w:type="dxa"/>
            </w:tcMar>
            <w:vAlign w:val="center"/>
          </w:tcPr>
          <w:p w14:paraId="14742D9A" w14:textId="1CFC4EF8"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ОЦПУ</w:t>
            </w:r>
          </w:p>
        </w:tc>
        <w:tc>
          <w:tcPr>
            <w:tcW w:w="7547" w:type="dxa"/>
            <w:tcMar>
              <w:top w:w="15" w:type="dxa"/>
              <w:left w:w="38" w:type="dxa"/>
              <w:bottom w:w="15" w:type="dxa"/>
              <w:right w:w="38" w:type="dxa"/>
            </w:tcMar>
            <w:vAlign w:val="center"/>
          </w:tcPr>
          <w:p w14:paraId="48061F86" w14:textId="238C22F8" w:rsidR="000B5C49" w:rsidRPr="00E408C7" w:rsidRDefault="00CF7ABF" w:rsidP="00CF7ABF">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Орган центрального публичного управления</w:t>
            </w:r>
          </w:p>
        </w:tc>
      </w:tr>
      <w:tr w:rsidR="000B5C49" w:rsidRPr="00E408C7" w14:paraId="78562270" w14:textId="77777777" w:rsidTr="001C56F2">
        <w:trPr>
          <w:tblCellSpacing w:w="0" w:type="dxa"/>
        </w:trPr>
        <w:tc>
          <w:tcPr>
            <w:tcW w:w="1701" w:type="dxa"/>
            <w:tcMar>
              <w:top w:w="15" w:type="dxa"/>
              <w:left w:w="38" w:type="dxa"/>
              <w:bottom w:w="15" w:type="dxa"/>
              <w:right w:w="38" w:type="dxa"/>
            </w:tcMar>
            <w:vAlign w:val="center"/>
          </w:tcPr>
          <w:p w14:paraId="09DAC6FD" w14:textId="537B12EE"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ОМПУ</w:t>
            </w:r>
          </w:p>
        </w:tc>
        <w:tc>
          <w:tcPr>
            <w:tcW w:w="7547" w:type="dxa"/>
            <w:tcMar>
              <w:top w:w="15" w:type="dxa"/>
              <w:left w:w="38" w:type="dxa"/>
              <w:bottom w:w="15" w:type="dxa"/>
              <w:right w:w="38" w:type="dxa"/>
            </w:tcMar>
            <w:vAlign w:val="center"/>
          </w:tcPr>
          <w:p w14:paraId="29107B47" w14:textId="220CAB87" w:rsidR="000B5C49" w:rsidRPr="00E408C7" w:rsidRDefault="00CF7ABF" w:rsidP="00CF7ABF">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Орган местного публичного управления</w:t>
            </w:r>
          </w:p>
        </w:tc>
      </w:tr>
      <w:tr w:rsidR="000B5C49" w:rsidRPr="00E408C7" w14:paraId="23BBCEEE" w14:textId="77777777" w:rsidTr="001C56F2">
        <w:trPr>
          <w:tblCellSpacing w:w="0" w:type="dxa"/>
        </w:trPr>
        <w:tc>
          <w:tcPr>
            <w:tcW w:w="1701" w:type="dxa"/>
            <w:tcMar>
              <w:top w:w="15" w:type="dxa"/>
              <w:left w:w="38" w:type="dxa"/>
              <w:bottom w:w="15" w:type="dxa"/>
              <w:right w:w="38" w:type="dxa"/>
            </w:tcMar>
            <w:vAlign w:val="center"/>
          </w:tcPr>
          <w:p w14:paraId="1B74261D" w14:textId="64709989"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АЭУ</w:t>
            </w:r>
          </w:p>
        </w:tc>
        <w:tc>
          <w:tcPr>
            <w:tcW w:w="7547" w:type="dxa"/>
            <w:tcMar>
              <w:top w:w="15" w:type="dxa"/>
              <w:left w:w="38" w:type="dxa"/>
              <w:bottom w:w="15" w:type="dxa"/>
              <w:right w:w="38" w:type="dxa"/>
            </w:tcMar>
            <w:vAlign w:val="center"/>
          </w:tcPr>
          <w:p w14:paraId="51E6F117" w14:textId="5E63BCB1" w:rsidR="000B5C49" w:rsidRPr="00E408C7" w:rsidRDefault="00CF7ABF" w:rsidP="00CF7ABF">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rPr>
              <w:t>Публичное учреждение</w:t>
            </w:r>
            <w:r w:rsidR="000B5C49" w:rsidRPr="00E408C7">
              <w:rPr>
                <w:rFonts w:asciiTheme="majorHAnsi" w:hAnsiTheme="majorHAnsi" w:cstheme="majorHAnsi"/>
                <w:sz w:val="20"/>
                <w:szCs w:val="20"/>
                <w:lang w:val="ru-MD" w:eastAsia="en-US"/>
              </w:rPr>
              <w:t xml:space="preserve"> „</w:t>
            </w:r>
            <w:r w:rsidRPr="00E408C7">
              <w:rPr>
                <w:rFonts w:asciiTheme="majorHAnsi" w:hAnsiTheme="majorHAnsi" w:cstheme="majorHAnsi"/>
                <w:sz w:val="20"/>
                <w:szCs w:val="20"/>
                <w:lang w:val="ru-MD" w:eastAsia="en-US"/>
              </w:rPr>
              <w:t>Агентство Электронного Управления</w:t>
            </w:r>
            <w:r w:rsidR="000B5C49" w:rsidRPr="00E408C7">
              <w:rPr>
                <w:rFonts w:asciiTheme="majorHAnsi" w:hAnsiTheme="majorHAnsi" w:cstheme="majorHAnsi"/>
                <w:sz w:val="20"/>
                <w:szCs w:val="20"/>
                <w:lang w:val="ru-MD" w:eastAsia="en-US"/>
              </w:rPr>
              <w:t>”</w:t>
            </w:r>
          </w:p>
        </w:tc>
      </w:tr>
      <w:tr w:rsidR="000B5C49" w:rsidRPr="00E408C7" w14:paraId="62E69DCC" w14:textId="77777777" w:rsidTr="001C56F2">
        <w:trPr>
          <w:tblCellSpacing w:w="0" w:type="dxa"/>
        </w:trPr>
        <w:tc>
          <w:tcPr>
            <w:tcW w:w="1701" w:type="dxa"/>
            <w:tcMar>
              <w:top w:w="15" w:type="dxa"/>
              <w:left w:w="38" w:type="dxa"/>
              <w:bottom w:w="15" w:type="dxa"/>
              <w:right w:w="38" w:type="dxa"/>
            </w:tcMar>
            <w:vAlign w:val="center"/>
          </w:tcPr>
          <w:p w14:paraId="76FE568D" w14:textId="47A6157F" w:rsidR="000B5C49" w:rsidRPr="00E408C7" w:rsidRDefault="003A015A" w:rsidP="003A015A">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НАРИКТ</w:t>
            </w:r>
          </w:p>
        </w:tc>
        <w:tc>
          <w:tcPr>
            <w:tcW w:w="7547" w:type="dxa"/>
            <w:tcMar>
              <w:top w:w="15" w:type="dxa"/>
              <w:left w:w="38" w:type="dxa"/>
              <w:bottom w:w="15" w:type="dxa"/>
              <w:right w:w="38" w:type="dxa"/>
            </w:tcMar>
            <w:vAlign w:val="center"/>
          </w:tcPr>
          <w:p w14:paraId="164B541D" w14:textId="29BEFAA1" w:rsidR="000B5C49" w:rsidRPr="00E408C7" w:rsidRDefault="00CF7ABF"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Национальное агентство по регулированию в области коммуникаций и информационных технологий</w:t>
            </w:r>
          </w:p>
        </w:tc>
      </w:tr>
      <w:tr w:rsidR="000B5C49" w:rsidRPr="00E408C7" w14:paraId="1A8308F8" w14:textId="77777777" w:rsidTr="001C56F2">
        <w:trPr>
          <w:tblCellSpacing w:w="0" w:type="dxa"/>
        </w:trPr>
        <w:tc>
          <w:tcPr>
            <w:tcW w:w="1701" w:type="dxa"/>
            <w:tcMar>
              <w:top w:w="15" w:type="dxa"/>
              <w:left w:w="38" w:type="dxa"/>
              <w:bottom w:w="15" w:type="dxa"/>
              <w:right w:w="38" w:type="dxa"/>
            </w:tcMar>
          </w:tcPr>
          <w:p w14:paraId="44407CF7" w14:textId="31E98E26" w:rsidR="000B5C49" w:rsidRPr="00E408C7" w:rsidRDefault="003A015A" w:rsidP="001C56F2">
            <w:pPr>
              <w:tabs>
                <w:tab w:val="left" w:pos="450"/>
                <w:tab w:val="left" w:pos="3600"/>
              </w:tabs>
              <w:spacing w:line="276" w:lineRule="auto"/>
              <w:ind w:right="9"/>
              <w:rPr>
                <w:rFonts w:asciiTheme="majorHAnsi" w:eastAsia="Times New Roman" w:hAnsiTheme="majorHAnsi" w:cstheme="majorHAnsi"/>
                <w:b/>
                <w:sz w:val="20"/>
                <w:szCs w:val="20"/>
                <w:lang w:val="ru-MD"/>
              </w:rPr>
            </w:pPr>
            <w:r w:rsidRPr="00E408C7">
              <w:rPr>
                <w:rFonts w:asciiTheme="majorHAnsi" w:eastAsia="Times New Roman" w:hAnsiTheme="majorHAnsi" w:cstheme="majorHAnsi"/>
                <w:b/>
                <w:sz w:val="20"/>
                <w:szCs w:val="20"/>
                <w:lang w:val="ru-MD"/>
              </w:rPr>
              <w:t>АПУ</w:t>
            </w:r>
          </w:p>
        </w:tc>
        <w:tc>
          <w:tcPr>
            <w:tcW w:w="7547" w:type="dxa"/>
            <w:tcMar>
              <w:top w:w="15" w:type="dxa"/>
              <w:left w:w="38" w:type="dxa"/>
              <w:bottom w:w="15" w:type="dxa"/>
              <w:right w:w="38" w:type="dxa"/>
            </w:tcMar>
          </w:tcPr>
          <w:p w14:paraId="7906F21C" w14:textId="56278DCE" w:rsidR="000B5C49" w:rsidRPr="00E408C7" w:rsidRDefault="00CF7ABF" w:rsidP="00CF7ABF">
            <w:pPr>
              <w:spacing w:line="276" w:lineRule="auto"/>
              <w:rPr>
                <w:rFonts w:asciiTheme="majorHAnsi" w:hAnsiTheme="majorHAnsi" w:cstheme="majorHAnsi"/>
                <w:sz w:val="20"/>
                <w:szCs w:val="20"/>
                <w:lang w:val="ru-MD"/>
              </w:rPr>
            </w:pPr>
            <w:r w:rsidRPr="00E408C7">
              <w:rPr>
                <w:rFonts w:asciiTheme="majorHAnsi" w:hAnsiTheme="majorHAnsi" w:cstheme="majorHAnsi"/>
                <w:sz w:val="20"/>
                <w:szCs w:val="20"/>
                <w:lang w:val="ru-MD"/>
              </w:rPr>
              <w:t>Публичное учреждение</w:t>
            </w:r>
            <w:r w:rsidR="000B5C49" w:rsidRPr="00E408C7">
              <w:rPr>
                <w:rFonts w:asciiTheme="majorHAnsi" w:hAnsiTheme="majorHAnsi" w:cstheme="majorHAnsi"/>
                <w:sz w:val="20"/>
                <w:szCs w:val="20"/>
                <w:lang w:val="ru-MD"/>
              </w:rPr>
              <w:t xml:space="preserve"> „</w:t>
            </w:r>
            <w:r w:rsidRPr="00E408C7">
              <w:rPr>
                <w:rFonts w:asciiTheme="majorHAnsi" w:hAnsiTheme="majorHAnsi" w:cstheme="majorHAnsi"/>
                <w:sz w:val="20"/>
                <w:szCs w:val="20"/>
                <w:lang w:val="ru-MD"/>
              </w:rPr>
              <w:t>Агентство публичных услуг</w:t>
            </w:r>
            <w:r w:rsidR="000B5C49" w:rsidRPr="00E408C7">
              <w:rPr>
                <w:rFonts w:asciiTheme="majorHAnsi" w:hAnsiTheme="majorHAnsi" w:cstheme="majorHAnsi"/>
                <w:sz w:val="20"/>
                <w:szCs w:val="20"/>
                <w:lang w:val="ru-MD"/>
              </w:rPr>
              <w:t>”</w:t>
            </w:r>
          </w:p>
        </w:tc>
      </w:tr>
      <w:tr w:rsidR="000B5C49" w:rsidRPr="00E408C7" w14:paraId="55D2A4F5" w14:textId="77777777" w:rsidTr="001C56F2">
        <w:trPr>
          <w:tblCellSpacing w:w="0" w:type="dxa"/>
        </w:trPr>
        <w:tc>
          <w:tcPr>
            <w:tcW w:w="1701" w:type="dxa"/>
            <w:tcMar>
              <w:top w:w="15" w:type="dxa"/>
              <w:left w:w="38" w:type="dxa"/>
              <w:bottom w:w="15" w:type="dxa"/>
              <w:right w:w="38" w:type="dxa"/>
            </w:tcMar>
          </w:tcPr>
          <w:p w14:paraId="2FFBE20B" w14:textId="45C91AC7" w:rsidR="000B5C49" w:rsidRPr="00E408C7" w:rsidRDefault="003A015A" w:rsidP="001C56F2">
            <w:pPr>
              <w:tabs>
                <w:tab w:val="left" w:pos="450"/>
                <w:tab w:val="left" w:pos="3600"/>
              </w:tabs>
              <w:spacing w:line="276" w:lineRule="auto"/>
              <w:ind w:right="9"/>
              <w:rPr>
                <w:rFonts w:asciiTheme="majorHAnsi" w:eastAsia="Times New Roman" w:hAnsiTheme="majorHAnsi" w:cstheme="majorHAnsi"/>
                <w:b/>
                <w:sz w:val="20"/>
                <w:szCs w:val="20"/>
                <w:lang w:val="ru-MD"/>
              </w:rPr>
            </w:pPr>
            <w:r w:rsidRPr="00E408C7">
              <w:rPr>
                <w:rFonts w:asciiTheme="majorHAnsi" w:eastAsia="Times New Roman" w:hAnsiTheme="majorHAnsi" w:cstheme="majorHAnsi"/>
                <w:b/>
                <w:sz w:val="20"/>
                <w:szCs w:val="20"/>
                <w:lang w:val="ru-MD"/>
              </w:rPr>
              <w:t>ГААД</w:t>
            </w:r>
          </w:p>
        </w:tc>
        <w:tc>
          <w:tcPr>
            <w:tcW w:w="7547" w:type="dxa"/>
            <w:tcMar>
              <w:top w:w="15" w:type="dxa"/>
              <w:left w:w="38" w:type="dxa"/>
              <w:bottom w:w="15" w:type="dxa"/>
              <w:right w:w="38" w:type="dxa"/>
            </w:tcMar>
          </w:tcPr>
          <w:p w14:paraId="6D1B9291" w14:textId="7FAA379A" w:rsidR="000B5C49" w:rsidRPr="00E408C7" w:rsidRDefault="00CF7ABF" w:rsidP="00CF7ABF">
            <w:pPr>
              <w:spacing w:line="276" w:lineRule="auto"/>
              <w:rPr>
                <w:rFonts w:asciiTheme="majorHAnsi" w:hAnsiTheme="majorHAnsi" w:cstheme="majorHAnsi"/>
                <w:sz w:val="20"/>
                <w:szCs w:val="20"/>
                <w:lang w:val="ru-MD"/>
              </w:rPr>
            </w:pPr>
            <w:r w:rsidRPr="00E408C7">
              <w:rPr>
                <w:rFonts w:asciiTheme="majorHAnsi" w:eastAsia="Calibri" w:hAnsiTheme="majorHAnsi" w:cstheme="majorHAnsi"/>
                <w:sz w:val="20"/>
                <w:szCs w:val="20"/>
                <w:lang w:val="ru-MD" w:eastAsia="en-US"/>
              </w:rPr>
              <w:t>Государственное предприятие</w:t>
            </w:r>
            <w:r w:rsidRPr="00E408C7">
              <w:rPr>
                <w:rFonts w:asciiTheme="majorHAnsi" w:hAnsiTheme="majorHAnsi" w:cstheme="majorHAnsi"/>
                <w:sz w:val="20"/>
                <w:szCs w:val="20"/>
                <w:lang w:val="ru-MD"/>
              </w:rPr>
              <w:t xml:space="preserve"> </w:t>
            </w:r>
            <w:r w:rsidR="000B5C49" w:rsidRPr="00E408C7">
              <w:rPr>
                <w:rFonts w:asciiTheme="majorHAnsi" w:hAnsiTheme="majorHAnsi" w:cstheme="majorHAnsi"/>
                <w:sz w:val="20"/>
                <w:szCs w:val="20"/>
                <w:lang w:val="ru-MD"/>
              </w:rPr>
              <w:t>„</w:t>
            </w:r>
            <w:r w:rsidRPr="00E408C7">
              <w:rPr>
                <w:rFonts w:asciiTheme="majorHAnsi" w:hAnsiTheme="majorHAnsi" w:cstheme="majorHAnsi"/>
                <w:sz w:val="20"/>
                <w:szCs w:val="20"/>
                <w:lang w:val="ru-MD"/>
              </w:rPr>
              <w:t>Государственная администрация автомобильных дорог</w:t>
            </w:r>
            <w:r w:rsidR="000B5C49" w:rsidRPr="00E408C7">
              <w:rPr>
                <w:rFonts w:asciiTheme="majorHAnsi" w:hAnsiTheme="majorHAnsi" w:cstheme="majorHAnsi"/>
                <w:sz w:val="20"/>
                <w:szCs w:val="20"/>
                <w:lang w:val="ru-MD"/>
              </w:rPr>
              <w:t>”</w:t>
            </w:r>
          </w:p>
        </w:tc>
      </w:tr>
      <w:tr w:rsidR="000B5C49" w:rsidRPr="00E408C7" w14:paraId="6FD6CF81" w14:textId="77777777" w:rsidTr="001C56F2">
        <w:trPr>
          <w:tblCellSpacing w:w="0" w:type="dxa"/>
        </w:trPr>
        <w:tc>
          <w:tcPr>
            <w:tcW w:w="1701" w:type="dxa"/>
            <w:tcMar>
              <w:top w:w="15" w:type="dxa"/>
              <w:left w:w="38" w:type="dxa"/>
              <w:bottom w:w="15" w:type="dxa"/>
              <w:right w:w="38" w:type="dxa"/>
            </w:tcMar>
            <w:vAlign w:val="center"/>
          </w:tcPr>
          <w:p w14:paraId="0D0F3495" w14:textId="09826F94" w:rsidR="000B5C49" w:rsidRPr="00E408C7" w:rsidRDefault="000B5C49" w:rsidP="0039674C">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IDA</w:t>
            </w:r>
            <w:r w:rsidR="003A015A" w:rsidRPr="00E408C7">
              <w:rPr>
                <w:rFonts w:asciiTheme="majorHAnsi" w:hAnsiTheme="majorHAnsi" w:cstheme="majorHAnsi"/>
                <w:b/>
                <w:sz w:val="20"/>
                <w:szCs w:val="20"/>
                <w:lang w:val="ru-MD" w:eastAsia="en-US"/>
              </w:rPr>
              <w:t xml:space="preserve"> </w:t>
            </w:r>
          </w:p>
        </w:tc>
        <w:tc>
          <w:tcPr>
            <w:tcW w:w="7547" w:type="dxa"/>
            <w:tcMar>
              <w:top w:w="15" w:type="dxa"/>
              <w:left w:w="38" w:type="dxa"/>
              <w:bottom w:w="15" w:type="dxa"/>
              <w:right w:w="38" w:type="dxa"/>
            </w:tcMar>
            <w:vAlign w:val="center"/>
          </w:tcPr>
          <w:p w14:paraId="1B60E8FC" w14:textId="7C9D6A2E" w:rsidR="000B5C49" w:rsidRPr="00E408C7" w:rsidRDefault="000B5C49" w:rsidP="0039674C">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 xml:space="preserve">International Development Agency </w:t>
            </w:r>
            <w:r w:rsidR="0039674C" w:rsidRPr="00E408C7">
              <w:rPr>
                <w:rFonts w:asciiTheme="majorHAnsi" w:hAnsiTheme="majorHAnsi" w:cstheme="majorHAnsi"/>
                <w:sz w:val="20"/>
                <w:szCs w:val="20"/>
                <w:lang w:val="ru-MD" w:eastAsia="en-US"/>
              </w:rPr>
              <w:t xml:space="preserve">(Международная ассоциация по развитию) </w:t>
            </w:r>
          </w:p>
        </w:tc>
      </w:tr>
      <w:tr w:rsidR="000B5C49" w:rsidRPr="00E408C7" w14:paraId="5A285311" w14:textId="77777777" w:rsidTr="001C56F2">
        <w:trPr>
          <w:tblCellSpacing w:w="0" w:type="dxa"/>
        </w:trPr>
        <w:tc>
          <w:tcPr>
            <w:tcW w:w="1701" w:type="dxa"/>
            <w:tcMar>
              <w:top w:w="15" w:type="dxa"/>
              <w:left w:w="38" w:type="dxa"/>
              <w:bottom w:w="15" w:type="dxa"/>
              <w:right w:w="38" w:type="dxa"/>
            </w:tcMar>
          </w:tcPr>
          <w:p w14:paraId="1EE37E67" w14:textId="7259DB6C"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НБМ</w:t>
            </w:r>
          </w:p>
        </w:tc>
        <w:tc>
          <w:tcPr>
            <w:tcW w:w="7547" w:type="dxa"/>
            <w:tcMar>
              <w:top w:w="15" w:type="dxa"/>
              <w:left w:w="38" w:type="dxa"/>
              <w:bottom w:w="15" w:type="dxa"/>
              <w:right w:w="38" w:type="dxa"/>
            </w:tcMar>
          </w:tcPr>
          <w:p w14:paraId="1874F6AF" w14:textId="52227C97" w:rsidR="000B5C49" w:rsidRPr="00E408C7" w:rsidRDefault="0039674C" w:rsidP="001C56F2">
            <w:pPr>
              <w:pStyle w:val="NoSpacing"/>
              <w:jc w:val="both"/>
              <w:rPr>
                <w:rFonts w:asciiTheme="majorHAnsi" w:hAnsiTheme="majorHAnsi" w:cstheme="majorHAnsi"/>
                <w:i/>
                <w:sz w:val="20"/>
                <w:szCs w:val="20"/>
                <w:lang w:val="ru-MD"/>
              </w:rPr>
            </w:pPr>
            <w:r w:rsidRPr="00E408C7">
              <w:rPr>
                <w:rStyle w:val="Emphasis"/>
                <w:rFonts w:asciiTheme="majorHAnsi" w:hAnsiTheme="majorHAnsi" w:cstheme="majorHAnsi"/>
                <w:i w:val="0"/>
                <w:sz w:val="20"/>
                <w:szCs w:val="20"/>
                <w:lang w:val="ru-MD"/>
              </w:rPr>
              <w:t>Национальный банк Молдовы</w:t>
            </w:r>
          </w:p>
        </w:tc>
      </w:tr>
      <w:tr w:rsidR="000B5C49" w:rsidRPr="00E408C7" w14:paraId="6C35608C" w14:textId="77777777" w:rsidTr="001C56F2">
        <w:trPr>
          <w:tblCellSpacing w:w="0" w:type="dxa"/>
        </w:trPr>
        <w:tc>
          <w:tcPr>
            <w:tcW w:w="1701" w:type="dxa"/>
            <w:tcMar>
              <w:top w:w="15" w:type="dxa"/>
              <w:left w:w="38" w:type="dxa"/>
              <w:bottom w:w="15" w:type="dxa"/>
              <w:right w:w="38" w:type="dxa"/>
            </w:tcMar>
          </w:tcPr>
          <w:p w14:paraId="5807958E" w14:textId="3F37AB17"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ВМУ</w:t>
            </w:r>
          </w:p>
        </w:tc>
        <w:tc>
          <w:tcPr>
            <w:tcW w:w="7547" w:type="dxa"/>
            <w:tcMar>
              <w:top w:w="15" w:type="dxa"/>
              <w:left w:w="38" w:type="dxa"/>
              <w:bottom w:w="15" w:type="dxa"/>
              <w:right w:w="38" w:type="dxa"/>
            </w:tcMar>
          </w:tcPr>
          <w:p w14:paraId="36015562" w14:textId="3B3A1E3B" w:rsidR="000B5C49" w:rsidRPr="00E408C7" w:rsidRDefault="0039674C" w:rsidP="0039674C">
            <w:pPr>
              <w:pStyle w:val="NoSpacing"/>
              <w:jc w:val="both"/>
              <w:rPr>
                <w:rStyle w:val="Emphasis"/>
                <w:rFonts w:asciiTheme="majorHAnsi" w:hAnsiTheme="majorHAnsi" w:cstheme="majorHAnsi"/>
                <w:i w:val="0"/>
                <w:sz w:val="20"/>
                <w:szCs w:val="20"/>
                <w:lang w:val="ru-MD"/>
              </w:rPr>
            </w:pPr>
            <w:r w:rsidRPr="00E408C7">
              <w:rPr>
                <w:rStyle w:val="Emphasis"/>
                <w:rFonts w:asciiTheme="majorHAnsi" w:hAnsiTheme="majorHAnsi" w:cstheme="majorHAnsi"/>
                <w:i w:val="0"/>
                <w:sz w:val="20"/>
                <w:szCs w:val="20"/>
                <w:lang w:val="ru-MD"/>
              </w:rPr>
              <w:t>Бюро миграции и убежища</w:t>
            </w:r>
          </w:p>
        </w:tc>
      </w:tr>
      <w:tr w:rsidR="000B5C49" w:rsidRPr="00E408C7" w14:paraId="022FFCCA" w14:textId="77777777" w:rsidTr="001C56F2">
        <w:trPr>
          <w:tblCellSpacing w:w="0" w:type="dxa"/>
        </w:trPr>
        <w:tc>
          <w:tcPr>
            <w:tcW w:w="1701" w:type="dxa"/>
            <w:tcMar>
              <w:top w:w="15" w:type="dxa"/>
              <w:left w:w="38" w:type="dxa"/>
              <w:bottom w:w="15" w:type="dxa"/>
              <w:right w:w="38" w:type="dxa"/>
            </w:tcMar>
          </w:tcPr>
          <w:p w14:paraId="56C5D3CB" w14:textId="4AF46F94"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ЦИК</w:t>
            </w:r>
          </w:p>
        </w:tc>
        <w:tc>
          <w:tcPr>
            <w:tcW w:w="7547" w:type="dxa"/>
            <w:tcMar>
              <w:top w:w="15" w:type="dxa"/>
              <w:left w:w="38" w:type="dxa"/>
              <w:bottom w:w="15" w:type="dxa"/>
              <w:right w:w="38" w:type="dxa"/>
            </w:tcMar>
          </w:tcPr>
          <w:p w14:paraId="7E5AF32D" w14:textId="126AE382" w:rsidR="000B5C49" w:rsidRPr="00E408C7" w:rsidRDefault="003A0C12" w:rsidP="001C56F2">
            <w:pPr>
              <w:pStyle w:val="NoSpacing"/>
              <w:jc w:val="both"/>
              <w:rPr>
                <w:rStyle w:val="Emphasis"/>
                <w:rFonts w:asciiTheme="majorHAnsi" w:hAnsiTheme="majorHAnsi" w:cstheme="majorHAnsi"/>
                <w:i w:val="0"/>
                <w:sz w:val="20"/>
                <w:szCs w:val="20"/>
                <w:lang w:val="ru-MD"/>
              </w:rPr>
            </w:pPr>
            <w:r w:rsidRPr="00E408C7">
              <w:rPr>
                <w:rStyle w:val="Emphasis"/>
                <w:rFonts w:asciiTheme="majorHAnsi" w:hAnsiTheme="majorHAnsi" w:cstheme="majorHAnsi"/>
                <w:i w:val="0"/>
                <w:sz w:val="20"/>
                <w:szCs w:val="20"/>
                <w:lang w:val="ru-MD"/>
              </w:rPr>
              <w:t>Центральная Избирательная Комиссия</w:t>
            </w:r>
          </w:p>
        </w:tc>
      </w:tr>
      <w:tr w:rsidR="000B5C49" w:rsidRPr="00E408C7" w14:paraId="6F56C267" w14:textId="77777777" w:rsidTr="001C56F2">
        <w:trPr>
          <w:tblCellSpacing w:w="0" w:type="dxa"/>
        </w:trPr>
        <w:tc>
          <w:tcPr>
            <w:tcW w:w="1701" w:type="dxa"/>
            <w:tcMar>
              <w:top w:w="15" w:type="dxa"/>
              <w:left w:w="38" w:type="dxa"/>
              <w:bottom w:w="15" w:type="dxa"/>
              <w:right w:w="38" w:type="dxa"/>
            </w:tcMar>
          </w:tcPr>
          <w:p w14:paraId="0601732E" w14:textId="2722746E"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НКСС</w:t>
            </w:r>
          </w:p>
        </w:tc>
        <w:tc>
          <w:tcPr>
            <w:tcW w:w="7547" w:type="dxa"/>
            <w:tcMar>
              <w:top w:w="15" w:type="dxa"/>
              <w:left w:w="38" w:type="dxa"/>
              <w:bottom w:w="15" w:type="dxa"/>
              <w:right w:w="38" w:type="dxa"/>
            </w:tcMar>
          </w:tcPr>
          <w:p w14:paraId="00AC5C1F" w14:textId="44622A5D" w:rsidR="000B5C49" w:rsidRPr="00E408C7" w:rsidRDefault="0039674C" w:rsidP="001C56F2">
            <w:pPr>
              <w:pStyle w:val="NoSpacing"/>
              <w:jc w:val="both"/>
              <w:rPr>
                <w:rStyle w:val="Emphasis"/>
                <w:rFonts w:asciiTheme="majorHAnsi" w:hAnsiTheme="majorHAnsi" w:cstheme="majorHAnsi"/>
                <w:i w:val="0"/>
                <w:sz w:val="20"/>
                <w:szCs w:val="20"/>
                <w:lang w:val="ru-MD"/>
              </w:rPr>
            </w:pPr>
            <w:r w:rsidRPr="00E408C7">
              <w:rPr>
                <w:rStyle w:val="Emphasis"/>
                <w:rFonts w:asciiTheme="majorHAnsi" w:hAnsiTheme="majorHAnsi" w:cstheme="majorHAnsi"/>
                <w:i w:val="0"/>
                <w:sz w:val="20"/>
                <w:szCs w:val="20"/>
                <w:lang w:val="ru-MD"/>
              </w:rPr>
              <w:t>Национальная касса социального страхования</w:t>
            </w:r>
          </w:p>
        </w:tc>
      </w:tr>
      <w:tr w:rsidR="000B5C49" w:rsidRPr="00E408C7" w14:paraId="1B6D8320" w14:textId="77777777" w:rsidTr="001C56F2">
        <w:trPr>
          <w:tblCellSpacing w:w="0" w:type="dxa"/>
        </w:trPr>
        <w:tc>
          <w:tcPr>
            <w:tcW w:w="1701" w:type="dxa"/>
            <w:tcMar>
              <w:top w:w="15" w:type="dxa"/>
              <w:left w:w="38" w:type="dxa"/>
              <w:bottom w:w="15" w:type="dxa"/>
              <w:right w:w="38" w:type="dxa"/>
            </w:tcMar>
          </w:tcPr>
          <w:p w14:paraId="6E6CE05B" w14:textId="130BD887"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НКМС</w:t>
            </w:r>
          </w:p>
        </w:tc>
        <w:tc>
          <w:tcPr>
            <w:tcW w:w="7547" w:type="dxa"/>
            <w:tcMar>
              <w:top w:w="15" w:type="dxa"/>
              <w:left w:w="38" w:type="dxa"/>
              <w:bottom w:w="15" w:type="dxa"/>
              <w:right w:w="38" w:type="dxa"/>
            </w:tcMar>
          </w:tcPr>
          <w:p w14:paraId="61E7F9F8" w14:textId="0F1A448D" w:rsidR="000B5C49" w:rsidRPr="00E408C7" w:rsidRDefault="00DB3301" w:rsidP="00DB3301">
            <w:pPr>
              <w:pStyle w:val="NoSpacing"/>
              <w:jc w:val="both"/>
              <w:rPr>
                <w:rStyle w:val="Emphasis"/>
                <w:rFonts w:asciiTheme="majorHAnsi" w:hAnsiTheme="majorHAnsi" w:cstheme="majorHAnsi"/>
                <w:i w:val="0"/>
                <w:sz w:val="20"/>
                <w:szCs w:val="20"/>
                <w:lang w:val="ru-MD"/>
              </w:rPr>
            </w:pPr>
            <w:r w:rsidRPr="00E408C7">
              <w:rPr>
                <w:rStyle w:val="Emphasis"/>
                <w:rFonts w:asciiTheme="majorHAnsi" w:hAnsiTheme="majorHAnsi" w:cstheme="majorHAnsi"/>
                <w:i w:val="0"/>
                <w:sz w:val="20"/>
                <w:szCs w:val="20"/>
                <w:lang w:val="ru-MD"/>
              </w:rPr>
              <w:t>Национальная компания медицинского страховая</w:t>
            </w:r>
          </w:p>
        </w:tc>
      </w:tr>
      <w:tr w:rsidR="000B5C49" w:rsidRPr="00E408C7" w14:paraId="0752EBD9" w14:textId="77777777" w:rsidTr="001C56F2">
        <w:trPr>
          <w:tblCellSpacing w:w="0" w:type="dxa"/>
        </w:trPr>
        <w:tc>
          <w:tcPr>
            <w:tcW w:w="1701" w:type="dxa"/>
            <w:tcMar>
              <w:top w:w="15" w:type="dxa"/>
              <w:left w:w="38" w:type="dxa"/>
              <w:bottom w:w="15" w:type="dxa"/>
              <w:right w:w="38" w:type="dxa"/>
            </w:tcMar>
            <w:vAlign w:val="center"/>
          </w:tcPr>
          <w:p w14:paraId="534C28E8" w14:textId="3A5621B1" w:rsidR="000B5C49" w:rsidRPr="00E408C7" w:rsidRDefault="003A015A" w:rsidP="001C56F2">
            <w:pPr>
              <w:tabs>
                <w:tab w:val="left" w:pos="450"/>
                <w:tab w:val="left" w:pos="3600"/>
              </w:tabs>
              <w:spacing w:line="276" w:lineRule="auto"/>
              <w:ind w:right="9"/>
              <w:rPr>
                <w:rFonts w:asciiTheme="majorHAnsi" w:eastAsia="Times New Roman" w:hAnsiTheme="majorHAnsi" w:cstheme="majorHAnsi"/>
                <w:b/>
                <w:sz w:val="20"/>
                <w:szCs w:val="20"/>
                <w:lang w:val="ru-MD"/>
              </w:rPr>
            </w:pPr>
            <w:r w:rsidRPr="00E408C7">
              <w:rPr>
                <w:rFonts w:asciiTheme="majorHAnsi" w:hAnsiTheme="majorHAnsi" w:cstheme="majorHAnsi"/>
                <w:b/>
                <w:sz w:val="20"/>
                <w:szCs w:val="20"/>
                <w:lang w:val="ru-MD" w:eastAsia="en-US"/>
              </w:rPr>
              <w:t>НЦЗПД</w:t>
            </w:r>
          </w:p>
        </w:tc>
        <w:tc>
          <w:tcPr>
            <w:tcW w:w="7547" w:type="dxa"/>
            <w:tcMar>
              <w:top w:w="15" w:type="dxa"/>
              <w:left w:w="38" w:type="dxa"/>
              <w:bottom w:w="15" w:type="dxa"/>
              <w:right w:w="38" w:type="dxa"/>
            </w:tcMar>
            <w:vAlign w:val="center"/>
          </w:tcPr>
          <w:p w14:paraId="2BCA34A8" w14:textId="6B168260" w:rsidR="000B5C49" w:rsidRPr="00E408C7" w:rsidRDefault="00CF7ABF" w:rsidP="001C56F2">
            <w:pPr>
              <w:spacing w:line="276" w:lineRule="auto"/>
              <w:rPr>
                <w:rFonts w:asciiTheme="majorHAnsi" w:hAnsiTheme="majorHAnsi" w:cstheme="majorHAnsi"/>
                <w:sz w:val="20"/>
                <w:szCs w:val="20"/>
                <w:lang w:val="ru-MD"/>
              </w:rPr>
            </w:pPr>
            <w:r w:rsidRPr="00E408C7">
              <w:rPr>
                <w:rFonts w:asciiTheme="majorHAnsi" w:eastAsia="Times New Roman" w:hAnsiTheme="majorHAnsi" w:cstheme="majorHAnsi"/>
                <w:sz w:val="20"/>
                <w:szCs w:val="20"/>
                <w:lang w:val="ru-MD" w:eastAsia="en-US"/>
              </w:rPr>
              <w:t>Национальный центр по защите персональных данных</w:t>
            </w:r>
          </w:p>
        </w:tc>
      </w:tr>
      <w:tr w:rsidR="000B5C49" w:rsidRPr="00E408C7" w14:paraId="76F71C97" w14:textId="77777777" w:rsidTr="001C56F2">
        <w:trPr>
          <w:tblCellSpacing w:w="0" w:type="dxa"/>
        </w:trPr>
        <w:tc>
          <w:tcPr>
            <w:tcW w:w="1701" w:type="dxa"/>
            <w:tcMar>
              <w:top w:w="15" w:type="dxa"/>
              <w:left w:w="38" w:type="dxa"/>
              <w:bottom w:w="15" w:type="dxa"/>
              <w:right w:w="38" w:type="dxa"/>
            </w:tcMar>
            <w:vAlign w:val="center"/>
          </w:tcPr>
          <w:p w14:paraId="132E9D01" w14:textId="7D0AA1B7" w:rsidR="000B5C49" w:rsidRPr="00E408C7" w:rsidRDefault="003A015A" w:rsidP="001C56F2">
            <w:pPr>
              <w:tabs>
                <w:tab w:val="left" w:pos="450"/>
                <w:tab w:val="left" w:pos="3600"/>
              </w:tabs>
              <w:spacing w:line="276" w:lineRule="auto"/>
              <w:ind w:right="9"/>
              <w:rPr>
                <w:rFonts w:asciiTheme="majorHAnsi" w:eastAsia="Times New Roman" w:hAnsiTheme="majorHAnsi" w:cstheme="majorHAnsi"/>
                <w:b/>
                <w:sz w:val="20"/>
                <w:szCs w:val="20"/>
                <w:lang w:val="ru-MD"/>
              </w:rPr>
            </w:pPr>
            <w:r w:rsidRPr="00E408C7">
              <w:rPr>
                <w:rFonts w:asciiTheme="majorHAnsi" w:hAnsiTheme="majorHAnsi" w:cstheme="majorHAnsi"/>
                <w:b/>
                <w:sz w:val="20"/>
                <w:szCs w:val="20"/>
                <w:lang w:val="ru-MD" w:eastAsia="en-US"/>
              </w:rPr>
              <w:t>ГК</w:t>
            </w:r>
          </w:p>
        </w:tc>
        <w:tc>
          <w:tcPr>
            <w:tcW w:w="7547" w:type="dxa"/>
            <w:tcMar>
              <w:top w:w="15" w:type="dxa"/>
              <w:left w:w="38" w:type="dxa"/>
              <w:bottom w:w="15" w:type="dxa"/>
              <w:right w:w="38" w:type="dxa"/>
            </w:tcMar>
            <w:vAlign w:val="center"/>
          </w:tcPr>
          <w:p w14:paraId="7E49F98A" w14:textId="02EA8402" w:rsidR="000B5C49" w:rsidRPr="00E408C7" w:rsidRDefault="00DB3301" w:rsidP="001C56F2">
            <w:pPr>
              <w:spacing w:line="276" w:lineRule="auto"/>
              <w:rPr>
                <w:rFonts w:asciiTheme="majorHAnsi" w:hAnsiTheme="majorHAnsi" w:cstheme="majorHAnsi"/>
                <w:sz w:val="20"/>
                <w:szCs w:val="20"/>
                <w:lang w:val="ru-MD"/>
              </w:rPr>
            </w:pPr>
            <w:r w:rsidRPr="00E408C7">
              <w:rPr>
                <w:rFonts w:asciiTheme="majorHAnsi" w:eastAsia="Times New Roman" w:hAnsiTheme="majorHAnsi" w:cstheme="majorHAnsi"/>
                <w:sz w:val="20"/>
                <w:szCs w:val="20"/>
                <w:lang w:val="ru-MD" w:eastAsia="en-US"/>
              </w:rPr>
              <w:t>Государственная канцелярия</w:t>
            </w:r>
          </w:p>
        </w:tc>
      </w:tr>
      <w:tr w:rsidR="000B5C49" w:rsidRPr="00E408C7" w14:paraId="29F333CC" w14:textId="77777777" w:rsidTr="001C56F2">
        <w:trPr>
          <w:tblCellSpacing w:w="0" w:type="dxa"/>
        </w:trPr>
        <w:tc>
          <w:tcPr>
            <w:tcW w:w="1701" w:type="dxa"/>
            <w:tcMar>
              <w:top w:w="15" w:type="dxa"/>
              <w:left w:w="38" w:type="dxa"/>
              <w:bottom w:w="15" w:type="dxa"/>
              <w:right w:w="38" w:type="dxa"/>
            </w:tcMar>
            <w:vAlign w:val="center"/>
          </w:tcPr>
          <w:p w14:paraId="0110B7A2" w14:textId="75047E2A" w:rsidR="000B5C49" w:rsidRPr="00E408C7" w:rsidRDefault="003A015A" w:rsidP="001C56F2">
            <w:pPr>
              <w:tabs>
                <w:tab w:val="left" w:pos="450"/>
                <w:tab w:val="left" w:pos="3600"/>
              </w:tabs>
              <w:spacing w:line="276" w:lineRule="auto"/>
              <w:ind w:right="9"/>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ГИП</w:t>
            </w:r>
          </w:p>
        </w:tc>
        <w:tc>
          <w:tcPr>
            <w:tcW w:w="7547" w:type="dxa"/>
            <w:tcMar>
              <w:top w:w="15" w:type="dxa"/>
              <w:left w:w="38" w:type="dxa"/>
              <w:bottom w:w="15" w:type="dxa"/>
              <w:right w:w="38" w:type="dxa"/>
            </w:tcMar>
            <w:vAlign w:val="center"/>
          </w:tcPr>
          <w:p w14:paraId="79616F2E" w14:textId="5F43DBEB" w:rsidR="000B5C49" w:rsidRPr="00E408C7" w:rsidRDefault="00DB3301" w:rsidP="001C56F2">
            <w:pPr>
              <w:spacing w:line="276" w:lineRule="auto"/>
              <w:rPr>
                <w:rFonts w:asciiTheme="majorHAnsi" w:eastAsia="Times New Roman" w:hAnsiTheme="majorHAnsi" w:cstheme="majorHAnsi"/>
                <w:sz w:val="20"/>
                <w:szCs w:val="20"/>
                <w:lang w:val="ru-MD" w:eastAsia="en-US"/>
              </w:rPr>
            </w:pPr>
            <w:r w:rsidRPr="00E408C7">
              <w:rPr>
                <w:rFonts w:asciiTheme="majorHAnsi" w:eastAsia="Times New Roman" w:hAnsiTheme="majorHAnsi" w:cstheme="majorHAnsi"/>
                <w:sz w:val="20"/>
                <w:szCs w:val="20"/>
                <w:lang w:val="ru-MD" w:eastAsia="en-US"/>
              </w:rPr>
              <w:t>Генеральный инспекторат полиции</w:t>
            </w:r>
          </w:p>
        </w:tc>
      </w:tr>
      <w:tr w:rsidR="000B5C49" w:rsidRPr="00E408C7" w14:paraId="5A709B2E" w14:textId="77777777" w:rsidTr="001C56F2">
        <w:trPr>
          <w:tblCellSpacing w:w="0" w:type="dxa"/>
        </w:trPr>
        <w:tc>
          <w:tcPr>
            <w:tcW w:w="1701" w:type="dxa"/>
            <w:tcMar>
              <w:top w:w="15" w:type="dxa"/>
              <w:left w:w="38" w:type="dxa"/>
              <w:bottom w:w="15" w:type="dxa"/>
              <w:right w:w="38" w:type="dxa"/>
            </w:tcMar>
            <w:vAlign w:val="center"/>
          </w:tcPr>
          <w:p w14:paraId="7216D054" w14:textId="328CB657" w:rsidR="000B5C49" w:rsidRPr="00E408C7" w:rsidRDefault="003A015A" w:rsidP="001C56F2">
            <w:pPr>
              <w:tabs>
                <w:tab w:val="left" w:pos="450"/>
                <w:tab w:val="left" w:pos="3600"/>
              </w:tabs>
              <w:spacing w:line="276" w:lineRule="auto"/>
              <w:ind w:right="9"/>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ГИПП</w:t>
            </w:r>
          </w:p>
        </w:tc>
        <w:tc>
          <w:tcPr>
            <w:tcW w:w="7547" w:type="dxa"/>
            <w:tcMar>
              <w:top w:w="15" w:type="dxa"/>
              <w:left w:w="38" w:type="dxa"/>
              <w:bottom w:w="15" w:type="dxa"/>
              <w:right w:w="38" w:type="dxa"/>
            </w:tcMar>
            <w:vAlign w:val="center"/>
          </w:tcPr>
          <w:p w14:paraId="704321B2" w14:textId="30B63054" w:rsidR="000B5C49" w:rsidRPr="00E408C7" w:rsidRDefault="00DB3301" w:rsidP="001C56F2">
            <w:pPr>
              <w:spacing w:line="276" w:lineRule="auto"/>
              <w:rPr>
                <w:rFonts w:asciiTheme="majorHAnsi" w:eastAsia="Times New Roman" w:hAnsiTheme="majorHAnsi" w:cstheme="majorHAnsi"/>
                <w:sz w:val="20"/>
                <w:szCs w:val="20"/>
                <w:lang w:val="ru-MD" w:eastAsia="en-US"/>
              </w:rPr>
            </w:pPr>
            <w:r w:rsidRPr="00E408C7">
              <w:rPr>
                <w:rFonts w:asciiTheme="majorHAnsi" w:eastAsia="Times New Roman" w:hAnsiTheme="majorHAnsi" w:cstheme="majorHAnsi"/>
                <w:sz w:val="20"/>
                <w:szCs w:val="20"/>
                <w:lang w:val="ru-MD" w:eastAsia="en-US"/>
              </w:rPr>
              <w:t>Генеральный инспекторат Пограничной полиции</w:t>
            </w:r>
          </w:p>
        </w:tc>
      </w:tr>
      <w:tr w:rsidR="000B5C49" w:rsidRPr="00E408C7" w14:paraId="70E8FF15" w14:textId="77777777" w:rsidTr="001C56F2">
        <w:trPr>
          <w:tblCellSpacing w:w="0" w:type="dxa"/>
        </w:trPr>
        <w:tc>
          <w:tcPr>
            <w:tcW w:w="1701" w:type="dxa"/>
            <w:tcMar>
              <w:top w:w="15" w:type="dxa"/>
              <w:left w:w="38" w:type="dxa"/>
              <w:bottom w:w="15" w:type="dxa"/>
              <w:right w:w="38" w:type="dxa"/>
            </w:tcMar>
            <w:vAlign w:val="center"/>
          </w:tcPr>
          <w:p w14:paraId="2CFE14BF" w14:textId="3CC76B3B"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ПУ</w:t>
            </w:r>
          </w:p>
        </w:tc>
        <w:tc>
          <w:tcPr>
            <w:tcW w:w="7547" w:type="dxa"/>
            <w:tcMar>
              <w:top w:w="15" w:type="dxa"/>
              <w:left w:w="38" w:type="dxa"/>
              <w:bottom w:w="15" w:type="dxa"/>
              <w:right w:w="38" w:type="dxa"/>
            </w:tcMar>
            <w:vAlign w:val="center"/>
          </w:tcPr>
          <w:p w14:paraId="2A6E9F7B" w14:textId="57039D48" w:rsidR="000B5C49" w:rsidRPr="00E408C7" w:rsidRDefault="00DB3301" w:rsidP="001C56F2">
            <w:pPr>
              <w:contextualSpacing/>
              <w:rPr>
                <w:rFonts w:asciiTheme="majorHAnsi" w:eastAsia="Times New Roman" w:hAnsiTheme="majorHAnsi" w:cstheme="majorHAnsi"/>
                <w:sz w:val="20"/>
                <w:szCs w:val="20"/>
                <w:lang w:val="ru-MD" w:eastAsia="en-US"/>
              </w:rPr>
            </w:pPr>
            <w:r w:rsidRPr="00E408C7">
              <w:rPr>
                <w:rFonts w:asciiTheme="majorHAnsi" w:eastAsia="Calibri" w:hAnsiTheme="majorHAnsi" w:cstheme="majorHAnsi"/>
                <w:sz w:val="20"/>
                <w:szCs w:val="20"/>
                <w:lang w:val="ru-MD" w:eastAsia="en-US"/>
              </w:rPr>
              <w:t>Публичное учреждение</w:t>
            </w:r>
          </w:p>
        </w:tc>
      </w:tr>
      <w:tr w:rsidR="000B5C49" w:rsidRPr="00E408C7" w14:paraId="3FB1238F" w14:textId="77777777" w:rsidTr="001C56F2">
        <w:trPr>
          <w:tblCellSpacing w:w="0" w:type="dxa"/>
        </w:trPr>
        <w:tc>
          <w:tcPr>
            <w:tcW w:w="1701" w:type="dxa"/>
            <w:tcMar>
              <w:top w:w="15" w:type="dxa"/>
              <w:left w:w="38" w:type="dxa"/>
              <w:bottom w:w="15" w:type="dxa"/>
              <w:right w:w="38" w:type="dxa"/>
            </w:tcMar>
            <w:vAlign w:val="center"/>
          </w:tcPr>
          <w:p w14:paraId="358EBAD2" w14:textId="48AFC3EA"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ГП</w:t>
            </w:r>
          </w:p>
        </w:tc>
        <w:tc>
          <w:tcPr>
            <w:tcW w:w="7547" w:type="dxa"/>
            <w:tcMar>
              <w:top w:w="15" w:type="dxa"/>
              <w:left w:w="38" w:type="dxa"/>
              <w:bottom w:w="15" w:type="dxa"/>
              <w:right w:w="38" w:type="dxa"/>
            </w:tcMar>
            <w:vAlign w:val="center"/>
          </w:tcPr>
          <w:p w14:paraId="3FA1DD3C" w14:textId="776FA1F9" w:rsidR="000B5C49" w:rsidRPr="00E408C7" w:rsidRDefault="00DB3301" w:rsidP="001C56F2">
            <w:pPr>
              <w:contextualSpacing/>
              <w:rPr>
                <w:rFonts w:asciiTheme="majorHAnsi" w:eastAsia="Calibri" w:hAnsiTheme="majorHAnsi" w:cstheme="majorHAnsi"/>
                <w:sz w:val="20"/>
                <w:szCs w:val="20"/>
                <w:lang w:val="ru-MD" w:eastAsia="en-US"/>
              </w:rPr>
            </w:pPr>
            <w:r w:rsidRPr="00E408C7">
              <w:rPr>
                <w:rFonts w:asciiTheme="majorHAnsi" w:eastAsia="Calibri" w:hAnsiTheme="majorHAnsi" w:cstheme="majorHAnsi"/>
                <w:sz w:val="20"/>
                <w:szCs w:val="20"/>
                <w:lang w:val="ru-MD" w:eastAsia="en-US"/>
              </w:rPr>
              <w:t>Государственное предприятие</w:t>
            </w:r>
          </w:p>
        </w:tc>
      </w:tr>
      <w:tr w:rsidR="000B5C49" w:rsidRPr="00E408C7" w14:paraId="011B6EB2" w14:textId="77777777" w:rsidTr="001C56F2">
        <w:trPr>
          <w:tblCellSpacing w:w="0" w:type="dxa"/>
        </w:trPr>
        <w:tc>
          <w:tcPr>
            <w:tcW w:w="1701" w:type="dxa"/>
            <w:tcMar>
              <w:top w:w="15" w:type="dxa"/>
              <w:left w:w="38" w:type="dxa"/>
              <w:bottom w:w="15" w:type="dxa"/>
              <w:right w:w="38" w:type="dxa"/>
            </w:tcMar>
            <w:vAlign w:val="center"/>
          </w:tcPr>
          <w:p w14:paraId="09ADF9D9" w14:textId="7A4F9EF6"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СИТКБ</w:t>
            </w:r>
          </w:p>
        </w:tc>
        <w:tc>
          <w:tcPr>
            <w:tcW w:w="7547" w:type="dxa"/>
            <w:tcMar>
              <w:top w:w="15" w:type="dxa"/>
              <w:left w:w="38" w:type="dxa"/>
              <w:bottom w:w="15" w:type="dxa"/>
              <w:right w:w="38" w:type="dxa"/>
            </w:tcMar>
            <w:vAlign w:val="center"/>
          </w:tcPr>
          <w:p w14:paraId="7256A596" w14:textId="00FDF2B3" w:rsidR="000B5C49" w:rsidRPr="00E408C7" w:rsidRDefault="00DB3301" w:rsidP="00DB3301">
            <w:pPr>
              <w:contextualSpacing/>
              <w:rPr>
                <w:rFonts w:asciiTheme="majorHAnsi" w:eastAsia="Times New Roman" w:hAnsiTheme="majorHAnsi" w:cstheme="majorHAnsi"/>
                <w:sz w:val="20"/>
                <w:szCs w:val="20"/>
                <w:lang w:val="ru-MD" w:eastAsia="en-US"/>
              </w:rPr>
            </w:pPr>
            <w:r w:rsidRPr="00E408C7">
              <w:rPr>
                <w:rFonts w:asciiTheme="majorHAnsi" w:hAnsiTheme="majorHAnsi" w:cstheme="majorHAnsi"/>
                <w:sz w:val="20"/>
                <w:szCs w:val="20"/>
                <w:lang w:val="ru-MD" w:eastAsia="en-US"/>
              </w:rPr>
              <w:t xml:space="preserve">Публичное учреждение </w:t>
            </w:r>
            <w:r w:rsidRPr="00E408C7">
              <w:rPr>
                <w:rFonts w:asciiTheme="majorHAnsi" w:hAnsiTheme="majorHAnsi" w:cstheme="majorHAnsi"/>
                <w:sz w:val="20"/>
                <w:szCs w:val="20"/>
                <w:lang w:val="ru-MD"/>
              </w:rPr>
              <w:t>„</w:t>
            </w:r>
            <w:r w:rsidRPr="00E408C7">
              <w:rPr>
                <w:rFonts w:asciiTheme="majorHAnsi" w:hAnsiTheme="majorHAnsi" w:cstheme="majorHAnsi"/>
                <w:sz w:val="20"/>
                <w:szCs w:val="20"/>
                <w:lang w:val="ru-MD" w:eastAsia="en-US"/>
              </w:rPr>
              <w:t>Служба информационных технологий и кибербезопасности”</w:t>
            </w:r>
          </w:p>
        </w:tc>
      </w:tr>
      <w:tr w:rsidR="000B5C49" w:rsidRPr="00E408C7" w14:paraId="55C26394" w14:textId="77777777" w:rsidTr="001C56F2">
        <w:trPr>
          <w:tblCellSpacing w:w="0" w:type="dxa"/>
        </w:trPr>
        <w:tc>
          <w:tcPr>
            <w:tcW w:w="1701" w:type="dxa"/>
            <w:tcMar>
              <w:top w:w="15" w:type="dxa"/>
              <w:left w:w="38" w:type="dxa"/>
              <w:bottom w:w="15" w:type="dxa"/>
              <w:right w:w="38" w:type="dxa"/>
            </w:tcMar>
          </w:tcPr>
          <w:p w14:paraId="1472583E" w14:textId="19455E69" w:rsidR="000B5C49" w:rsidRPr="00E408C7" w:rsidRDefault="003A015A" w:rsidP="001C56F2">
            <w:pPr>
              <w:tabs>
                <w:tab w:val="left" w:pos="450"/>
                <w:tab w:val="left" w:pos="3600"/>
              </w:tabs>
              <w:spacing w:line="276" w:lineRule="auto"/>
              <w:ind w:right="9"/>
              <w:rPr>
                <w:rFonts w:asciiTheme="majorHAnsi" w:eastAsia="Times New Roman" w:hAnsiTheme="majorHAnsi" w:cstheme="majorHAnsi"/>
                <w:b/>
                <w:sz w:val="20"/>
                <w:szCs w:val="20"/>
                <w:lang w:val="ru-MD"/>
              </w:rPr>
            </w:pPr>
            <w:r w:rsidRPr="00E408C7">
              <w:rPr>
                <w:rFonts w:asciiTheme="majorHAnsi" w:hAnsiTheme="majorHAnsi" w:cstheme="majorHAnsi"/>
                <w:b/>
                <w:sz w:val="20"/>
                <w:szCs w:val="20"/>
                <w:lang w:val="ru-MD"/>
              </w:rPr>
              <w:t>МВД</w:t>
            </w:r>
          </w:p>
        </w:tc>
        <w:tc>
          <w:tcPr>
            <w:tcW w:w="7547" w:type="dxa"/>
            <w:tcMar>
              <w:top w:w="15" w:type="dxa"/>
              <w:left w:w="38" w:type="dxa"/>
              <w:bottom w:w="15" w:type="dxa"/>
              <w:right w:w="38" w:type="dxa"/>
            </w:tcMar>
          </w:tcPr>
          <w:p w14:paraId="01AFF122" w14:textId="6737FCF8" w:rsidR="000B5C49" w:rsidRPr="00E408C7" w:rsidRDefault="00DB3301" w:rsidP="001C56F2">
            <w:pPr>
              <w:spacing w:line="276" w:lineRule="auto"/>
              <w:rPr>
                <w:rFonts w:asciiTheme="majorHAnsi" w:hAnsiTheme="majorHAnsi" w:cstheme="majorHAnsi"/>
                <w:i/>
                <w:sz w:val="20"/>
                <w:szCs w:val="20"/>
                <w:lang w:val="ru-MD"/>
              </w:rPr>
            </w:pPr>
            <w:r w:rsidRPr="00E408C7">
              <w:rPr>
                <w:rStyle w:val="Emphasis"/>
                <w:rFonts w:asciiTheme="majorHAnsi" w:hAnsiTheme="majorHAnsi" w:cstheme="majorHAnsi"/>
                <w:i w:val="0"/>
                <w:sz w:val="20"/>
                <w:szCs w:val="20"/>
                <w:lang w:val="ru-MD"/>
              </w:rPr>
              <w:t>Министерство внутренних дел</w:t>
            </w:r>
          </w:p>
        </w:tc>
      </w:tr>
      <w:tr w:rsidR="000B5C49" w:rsidRPr="00E408C7" w14:paraId="1BD29534" w14:textId="77777777" w:rsidTr="001C56F2">
        <w:trPr>
          <w:tblCellSpacing w:w="0" w:type="dxa"/>
        </w:trPr>
        <w:tc>
          <w:tcPr>
            <w:tcW w:w="1701" w:type="dxa"/>
            <w:tcMar>
              <w:top w:w="15" w:type="dxa"/>
              <w:left w:w="38" w:type="dxa"/>
              <w:bottom w:w="15" w:type="dxa"/>
              <w:right w:w="38" w:type="dxa"/>
            </w:tcMar>
          </w:tcPr>
          <w:p w14:paraId="1D730C22"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rPr>
              <w:t>MAccess</w:t>
            </w:r>
          </w:p>
        </w:tc>
        <w:tc>
          <w:tcPr>
            <w:tcW w:w="7547" w:type="dxa"/>
            <w:tcMar>
              <w:top w:w="15" w:type="dxa"/>
              <w:left w:w="38" w:type="dxa"/>
              <w:bottom w:w="15" w:type="dxa"/>
              <w:right w:w="38" w:type="dxa"/>
            </w:tcMar>
          </w:tcPr>
          <w:p w14:paraId="61A5419A" w14:textId="0C54802A" w:rsidR="000B5C49" w:rsidRPr="00E408C7" w:rsidRDefault="000B064C" w:rsidP="001C56F2">
            <w:pPr>
              <w:contextualSpacing/>
              <w:rPr>
                <w:rFonts w:asciiTheme="majorHAnsi" w:eastAsia="Calibri" w:hAnsiTheme="majorHAnsi" w:cstheme="majorHAnsi"/>
                <w:sz w:val="20"/>
                <w:szCs w:val="20"/>
                <w:lang w:val="ru-MD" w:eastAsia="en-US"/>
              </w:rPr>
            </w:pPr>
            <w:r w:rsidRPr="00E408C7">
              <w:rPr>
                <w:rStyle w:val="Emphasis"/>
                <w:rFonts w:asciiTheme="majorHAnsi" w:hAnsiTheme="majorHAnsi" w:cstheme="majorHAnsi"/>
                <w:i w:val="0"/>
                <w:sz w:val="20"/>
                <w:szCs w:val="20"/>
                <w:lang w:val="ru-MD"/>
              </w:rPr>
              <w:t>Правительственная электронная услуга доступа к данным</w:t>
            </w:r>
          </w:p>
        </w:tc>
      </w:tr>
      <w:tr w:rsidR="000B5C49" w:rsidRPr="00E408C7" w14:paraId="77D185B5" w14:textId="77777777" w:rsidTr="001C56F2">
        <w:trPr>
          <w:tblCellSpacing w:w="0" w:type="dxa"/>
        </w:trPr>
        <w:tc>
          <w:tcPr>
            <w:tcW w:w="1701" w:type="dxa"/>
            <w:tcMar>
              <w:top w:w="15" w:type="dxa"/>
              <w:left w:w="38" w:type="dxa"/>
              <w:bottom w:w="15" w:type="dxa"/>
              <w:right w:w="38" w:type="dxa"/>
            </w:tcMar>
          </w:tcPr>
          <w:p w14:paraId="78B2A0B6"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rPr>
              <w:t>MConnect</w:t>
            </w:r>
          </w:p>
        </w:tc>
        <w:tc>
          <w:tcPr>
            <w:tcW w:w="7547" w:type="dxa"/>
            <w:tcMar>
              <w:top w:w="15" w:type="dxa"/>
              <w:left w:w="38" w:type="dxa"/>
              <w:bottom w:w="15" w:type="dxa"/>
              <w:right w:w="38" w:type="dxa"/>
            </w:tcMar>
          </w:tcPr>
          <w:p w14:paraId="77CC687D" w14:textId="26388DB3" w:rsidR="000B5C49" w:rsidRPr="00E408C7" w:rsidRDefault="000B064C" w:rsidP="000B064C">
            <w:pPr>
              <w:contextualSpacing/>
              <w:rPr>
                <w:rFonts w:asciiTheme="majorHAnsi" w:eastAsia="Times New Roman" w:hAnsiTheme="majorHAnsi" w:cstheme="majorHAnsi"/>
                <w:sz w:val="20"/>
                <w:szCs w:val="20"/>
                <w:lang w:val="ru-MD" w:eastAsia="en-US"/>
              </w:rPr>
            </w:pPr>
            <w:r w:rsidRPr="00E408C7">
              <w:rPr>
                <w:rStyle w:val="Emphasis"/>
                <w:rFonts w:asciiTheme="majorHAnsi" w:hAnsiTheme="majorHAnsi" w:cstheme="majorHAnsi"/>
                <w:i w:val="0"/>
                <w:sz w:val="20"/>
                <w:szCs w:val="20"/>
                <w:lang w:val="ru-MD"/>
              </w:rPr>
              <w:t xml:space="preserve">Платформа интероперабельности </w:t>
            </w:r>
            <w:r w:rsidR="000B5C49" w:rsidRPr="00E408C7">
              <w:rPr>
                <w:rStyle w:val="Emphasis"/>
                <w:rFonts w:asciiTheme="majorHAnsi" w:hAnsiTheme="majorHAnsi" w:cstheme="majorHAnsi"/>
                <w:i w:val="0"/>
                <w:sz w:val="20"/>
                <w:szCs w:val="20"/>
                <w:lang w:val="ru-MD"/>
              </w:rPr>
              <w:t xml:space="preserve">(MConnect) </w:t>
            </w:r>
            <w:r w:rsidRPr="00E408C7">
              <w:rPr>
                <w:rStyle w:val="Emphasis"/>
                <w:rFonts w:asciiTheme="majorHAnsi" w:hAnsiTheme="majorHAnsi" w:cstheme="majorHAnsi"/>
                <w:i w:val="0"/>
                <w:sz w:val="20"/>
                <w:szCs w:val="20"/>
                <w:lang w:val="ru-MD"/>
              </w:rPr>
              <w:t>или</w:t>
            </w:r>
            <w:r w:rsidR="000B5C49" w:rsidRPr="00E408C7">
              <w:rPr>
                <w:rStyle w:val="Emphasis"/>
                <w:rFonts w:asciiTheme="majorHAnsi" w:hAnsiTheme="majorHAnsi" w:cstheme="majorHAnsi"/>
                <w:i w:val="0"/>
                <w:sz w:val="20"/>
                <w:szCs w:val="20"/>
                <w:lang w:val="ru-MD"/>
              </w:rPr>
              <w:t xml:space="preserve"> </w:t>
            </w:r>
            <w:r w:rsidRPr="00E408C7">
              <w:rPr>
                <w:rStyle w:val="Emphasis"/>
                <w:rFonts w:asciiTheme="majorHAnsi" w:hAnsiTheme="majorHAnsi" w:cstheme="majorHAnsi"/>
                <w:i w:val="0"/>
                <w:sz w:val="20"/>
                <w:szCs w:val="20"/>
                <w:lang w:val="ru-MD"/>
              </w:rPr>
              <w:t>платформа</w:t>
            </w:r>
            <w:r w:rsidR="000B5C49" w:rsidRPr="00E408C7">
              <w:rPr>
                <w:rStyle w:val="Emphasis"/>
                <w:rFonts w:asciiTheme="majorHAnsi" w:hAnsiTheme="majorHAnsi" w:cstheme="majorHAnsi"/>
                <w:i w:val="0"/>
                <w:sz w:val="20"/>
                <w:szCs w:val="20"/>
                <w:lang w:val="ru-MD"/>
              </w:rPr>
              <w:t xml:space="preserve"> MConnect</w:t>
            </w:r>
          </w:p>
        </w:tc>
      </w:tr>
      <w:tr w:rsidR="000B5C49" w:rsidRPr="00E408C7" w14:paraId="7D20851A" w14:textId="77777777" w:rsidTr="001C56F2">
        <w:trPr>
          <w:tblCellSpacing w:w="0" w:type="dxa"/>
        </w:trPr>
        <w:tc>
          <w:tcPr>
            <w:tcW w:w="1701" w:type="dxa"/>
            <w:tcMar>
              <w:top w:w="15" w:type="dxa"/>
              <w:left w:w="38" w:type="dxa"/>
              <w:bottom w:w="15" w:type="dxa"/>
              <w:right w:w="38" w:type="dxa"/>
            </w:tcMar>
            <w:vAlign w:val="center"/>
          </w:tcPr>
          <w:p w14:paraId="3C036C29"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M-Cloud</w:t>
            </w:r>
          </w:p>
        </w:tc>
        <w:tc>
          <w:tcPr>
            <w:tcW w:w="7547" w:type="dxa"/>
            <w:tcMar>
              <w:top w:w="15" w:type="dxa"/>
              <w:left w:w="38" w:type="dxa"/>
              <w:bottom w:w="15" w:type="dxa"/>
              <w:right w:w="38" w:type="dxa"/>
            </w:tcMar>
            <w:vAlign w:val="center"/>
          </w:tcPr>
          <w:p w14:paraId="6A594106" w14:textId="3E927325"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Общая технологическая платформа Правительства Республики Молдова</w:t>
            </w:r>
          </w:p>
        </w:tc>
      </w:tr>
      <w:tr w:rsidR="000B5C49" w:rsidRPr="00E408C7" w14:paraId="5C18710C" w14:textId="77777777" w:rsidTr="001C56F2">
        <w:trPr>
          <w:tblCellSpacing w:w="0" w:type="dxa"/>
        </w:trPr>
        <w:tc>
          <w:tcPr>
            <w:tcW w:w="1701" w:type="dxa"/>
            <w:tcMar>
              <w:top w:w="15" w:type="dxa"/>
              <w:left w:w="38" w:type="dxa"/>
              <w:bottom w:w="15" w:type="dxa"/>
              <w:right w:w="38" w:type="dxa"/>
            </w:tcMar>
            <w:vAlign w:val="center"/>
          </w:tcPr>
          <w:p w14:paraId="639F354C" w14:textId="103587DA"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МФ</w:t>
            </w:r>
          </w:p>
        </w:tc>
        <w:tc>
          <w:tcPr>
            <w:tcW w:w="7547" w:type="dxa"/>
            <w:tcMar>
              <w:top w:w="15" w:type="dxa"/>
              <w:left w:w="38" w:type="dxa"/>
              <w:bottom w:w="15" w:type="dxa"/>
              <w:right w:w="38" w:type="dxa"/>
            </w:tcMar>
            <w:vAlign w:val="center"/>
          </w:tcPr>
          <w:p w14:paraId="6DCC9260" w14:textId="053D86A3" w:rsidR="000B5C49" w:rsidRPr="00E408C7" w:rsidRDefault="000B064C" w:rsidP="001C56F2">
            <w:pPr>
              <w:pStyle w:val="NoSpacing"/>
              <w:jc w:val="both"/>
              <w:rPr>
                <w:rStyle w:val="Emphasis"/>
                <w:rFonts w:asciiTheme="majorHAnsi" w:hAnsiTheme="majorHAnsi" w:cstheme="majorHAnsi"/>
                <w:i w:val="0"/>
                <w:sz w:val="20"/>
                <w:szCs w:val="20"/>
                <w:lang w:val="ru-MD"/>
              </w:rPr>
            </w:pPr>
            <w:r w:rsidRPr="00E408C7">
              <w:rPr>
                <w:rFonts w:asciiTheme="majorHAnsi" w:hAnsiTheme="majorHAnsi" w:cstheme="majorHAnsi"/>
                <w:sz w:val="20"/>
                <w:szCs w:val="20"/>
                <w:lang w:val="ru-MD"/>
              </w:rPr>
              <w:t>Министерство финансов</w:t>
            </w:r>
          </w:p>
        </w:tc>
      </w:tr>
      <w:tr w:rsidR="000B5C49" w:rsidRPr="00E408C7" w14:paraId="3E2797BD" w14:textId="77777777" w:rsidTr="001C56F2">
        <w:trPr>
          <w:tblCellSpacing w:w="0" w:type="dxa"/>
        </w:trPr>
        <w:tc>
          <w:tcPr>
            <w:tcW w:w="1701" w:type="dxa"/>
            <w:tcMar>
              <w:top w:w="15" w:type="dxa"/>
              <w:left w:w="38" w:type="dxa"/>
              <w:bottom w:w="15" w:type="dxa"/>
              <w:right w:w="38" w:type="dxa"/>
            </w:tcMar>
            <w:vAlign w:val="center"/>
          </w:tcPr>
          <w:p w14:paraId="30B5C316" w14:textId="77777777" w:rsidR="000B5C49" w:rsidRPr="00E408C7" w:rsidRDefault="000B5C49"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Mlog</w:t>
            </w:r>
          </w:p>
        </w:tc>
        <w:tc>
          <w:tcPr>
            <w:tcW w:w="7547" w:type="dxa"/>
            <w:tcMar>
              <w:top w:w="15" w:type="dxa"/>
              <w:left w:w="38" w:type="dxa"/>
              <w:bottom w:w="15" w:type="dxa"/>
              <w:right w:w="38" w:type="dxa"/>
            </w:tcMar>
            <w:vAlign w:val="center"/>
          </w:tcPr>
          <w:p w14:paraId="4809E1C8" w14:textId="7EBDC7FF" w:rsidR="000B5C49" w:rsidRPr="00E408C7" w:rsidRDefault="000B064C" w:rsidP="001C56F2">
            <w:pPr>
              <w:pStyle w:val="NoSpacing"/>
              <w:jc w:val="both"/>
              <w:rPr>
                <w:rFonts w:asciiTheme="majorHAnsi" w:hAnsiTheme="majorHAnsi" w:cstheme="majorHAnsi"/>
                <w:sz w:val="20"/>
                <w:szCs w:val="20"/>
                <w:lang w:val="ru-MD"/>
              </w:rPr>
            </w:pPr>
            <w:r w:rsidRPr="00E408C7">
              <w:rPr>
                <w:rFonts w:asciiTheme="majorHAnsi" w:hAnsiTheme="majorHAnsi" w:cstheme="majorHAnsi"/>
                <w:sz w:val="20"/>
                <w:szCs w:val="20"/>
                <w:lang w:val="ru-MD"/>
              </w:rPr>
              <w:t>Правительственная услуга журнализации (MLog)</w:t>
            </w:r>
          </w:p>
        </w:tc>
      </w:tr>
      <w:tr w:rsidR="000B5C49" w:rsidRPr="00E408C7" w14:paraId="1985B763" w14:textId="77777777" w:rsidTr="001C56F2">
        <w:trPr>
          <w:tblCellSpacing w:w="0" w:type="dxa"/>
        </w:trPr>
        <w:tc>
          <w:tcPr>
            <w:tcW w:w="1701" w:type="dxa"/>
            <w:tcMar>
              <w:top w:w="15" w:type="dxa"/>
              <w:left w:w="38" w:type="dxa"/>
              <w:bottom w:w="15" w:type="dxa"/>
              <w:right w:w="38" w:type="dxa"/>
            </w:tcMar>
            <w:vAlign w:val="center"/>
          </w:tcPr>
          <w:p w14:paraId="0FF4FE96" w14:textId="77777777" w:rsidR="000B5C49" w:rsidRPr="00E408C7" w:rsidRDefault="000B5C49"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MPass</w:t>
            </w:r>
          </w:p>
        </w:tc>
        <w:tc>
          <w:tcPr>
            <w:tcW w:w="7547" w:type="dxa"/>
            <w:tcMar>
              <w:top w:w="15" w:type="dxa"/>
              <w:left w:w="38" w:type="dxa"/>
              <w:bottom w:w="15" w:type="dxa"/>
              <w:right w:w="38" w:type="dxa"/>
            </w:tcMar>
            <w:vAlign w:val="center"/>
          </w:tcPr>
          <w:p w14:paraId="44D77A90" w14:textId="783E7405" w:rsidR="000B5C49" w:rsidRPr="00E408C7" w:rsidRDefault="000B064C" w:rsidP="001C56F2">
            <w:pPr>
              <w:pStyle w:val="NoSpacing"/>
              <w:jc w:val="both"/>
              <w:rPr>
                <w:rStyle w:val="Emphasis"/>
                <w:rFonts w:asciiTheme="majorHAnsi" w:hAnsiTheme="majorHAnsi" w:cstheme="majorHAnsi"/>
                <w:i w:val="0"/>
                <w:sz w:val="20"/>
                <w:szCs w:val="20"/>
                <w:lang w:val="ru-MD"/>
              </w:rPr>
            </w:pPr>
            <w:r w:rsidRPr="00E408C7">
              <w:rPr>
                <w:rFonts w:asciiTheme="majorHAnsi" w:hAnsiTheme="majorHAnsi" w:cstheme="majorHAnsi"/>
                <w:sz w:val="20"/>
                <w:szCs w:val="20"/>
                <w:lang w:val="ru-MD"/>
              </w:rPr>
              <w:t xml:space="preserve">Правительственная электронная услуга аутентификации и контроля доступа </w:t>
            </w:r>
            <w:r w:rsidR="000B5C49" w:rsidRPr="00E408C7">
              <w:rPr>
                <w:rFonts w:asciiTheme="majorHAnsi" w:hAnsiTheme="majorHAnsi" w:cstheme="majorHAnsi"/>
                <w:sz w:val="20"/>
                <w:szCs w:val="20"/>
                <w:lang w:val="ru-MD"/>
              </w:rPr>
              <w:t>(MPass)</w:t>
            </w:r>
          </w:p>
        </w:tc>
      </w:tr>
      <w:tr w:rsidR="000B5C49" w:rsidRPr="00E408C7" w14:paraId="062CCCA4" w14:textId="77777777" w:rsidTr="001C56F2">
        <w:trPr>
          <w:tblCellSpacing w:w="0" w:type="dxa"/>
        </w:trPr>
        <w:tc>
          <w:tcPr>
            <w:tcW w:w="1701" w:type="dxa"/>
            <w:tcMar>
              <w:top w:w="15" w:type="dxa"/>
              <w:left w:w="38" w:type="dxa"/>
              <w:bottom w:w="15" w:type="dxa"/>
              <w:right w:w="38" w:type="dxa"/>
            </w:tcMar>
            <w:vAlign w:val="center"/>
          </w:tcPr>
          <w:p w14:paraId="39D918F9" w14:textId="300E4C20" w:rsidR="000B5C49" w:rsidRPr="00E408C7" w:rsidRDefault="003A015A" w:rsidP="001C56F2">
            <w:pPr>
              <w:pStyle w:val="NoSpacing"/>
              <w:jc w:val="both"/>
              <w:rPr>
                <w:rFonts w:asciiTheme="majorHAnsi" w:hAnsiTheme="majorHAnsi" w:cstheme="majorHAnsi"/>
                <w:b/>
                <w:sz w:val="20"/>
                <w:szCs w:val="20"/>
                <w:lang w:val="ru-MD"/>
              </w:rPr>
            </w:pPr>
            <w:r w:rsidRPr="00E408C7">
              <w:rPr>
                <w:rFonts w:asciiTheme="majorHAnsi" w:hAnsiTheme="majorHAnsi" w:cstheme="majorHAnsi"/>
                <w:b/>
                <w:sz w:val="20"/>
                <w:szCs w:val="20"/>
                <w:lang w:val="ru-MD"/>
              </w:rPr>
              <w:t>МЗТСЗ</w:t>
            </w:r>
          </w:p>
        </w:tc>
        <w:tc>
          <w:tcPr>
            <w:tcW w:w="7547" w:type="dxa"/>
            <w:tcMar>
              <w:top w:w="15" w:type="dxa"/>
              <w:left w:w="38" w:type="dxa"/>
              <w:bottom w:w="15" w:type="dxa"/>
              <w:right w:w="38" w:type="dxa"/>
            </w:tcMar>
            <w:vAlign w:val="center"/>
          </w:tcPr>
          <w:p w14:paraId="589FD149" w14:textId="75661937" w:rsidR="000B5C49" w:rsidRPr="00E408C7" w:rsidRDefault="000B064C" w:rsidP="001C56F2">
            <w:pPr>
              <w:pStyle w:val="NoSpacing"/>
              <w:jc w:val="both"/>
              <w:rPr>
                <w:rStyle w:val="Emphasis"/>
                <w:rFonts w:asciiTheme="majorHAnsi" w:hAnsiTheme="majorHAnsi" w:cstheme="majorHAnsi"/>
                <w:i w:val="0"/>
                <w:sz w:val="20"/>
                <w:szCs w:val="20"/>
                <w:lang w:val="ru-MD"/>
              </w:rPr>
            </w:pPr>
            <w:r w:rsidRPr="00E408C7">
              <w:rPr>
                <w:rStyle w:val="Emphasis"/>
                <w:rFonts w:asciiTheme="majorHAnsi" w:hAnsiTheme="majorHAnsi" w:cstheme="majorHAnsi"/>
                <w:i w:val="0"/>
                <w:sz w:val="20"/>
                <w:szCs w:val="20"/>
                <w:lang w:val="ru-MD"/>
              </w:rPr>
              <w:t>Министерство здравоохранения, труда и социальной защиты</w:t>
            </w:r>
          </w:p>
        </w:tc>
      </w:tr>
      <w:tr w:rsidR="000B5C49" w:rsidRPr="00E408C7" w14:paraId="7DC9AA0E" w14:textId="77777777" w:rsidTr="001C56F2">
        <w:trPr>
          <w:tblCellSpacing w:w="0" w:type="dxa"/>
        </w:trPr>
        <w:tc>
          <w:tcPr>
            <w:tcW w:w="1701" w:type="dxa"/>
            <w:tcMar>
              <w:top w:w="15" w:type="dxa"/>
              <w:left w:w="38" w:type="dxa"/>
              <w:bottom w:w="15" w:type="dxa"/>
              <w:right w:w="38" w:type="dxa"/>
            </w:tcMar>
            <w:vAlign w:val="center"/>
          </w:tcPr>
          <w:p w14:paraId="7FB3715D"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MSign</w:t>
            </w:r>
          </w:p>
        </w:tc>
        <w:tc>
          <w:tcPr>
            <w:tcW w:w="7547" w:type="dxa"/>
            <w:tcMar>
              <w:top w:w="15" w:type="dxa"/>
              <w:left w:w="38" w:type="dxa"/>
              <w:bottom w:w="15" w:type="dxa"/>
              <w:right w:w="38" w:type="dxa"/>
            </w:tcMar>
            <w:vAlign w:val="center"/>
          </w:tcPr>
          <w:p w14:paraId="2210E90F" w14:textId="09E3897E"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 xml:space="preserve">Интегрированная правительственная электронная услуга электронной подписи </w:t>
            </w:r>
            <w:r w:rsidR="000B5C49" w:rsidRPr="00E408C7">
              <w:rPr>
                <w:rFonts w:asciiTheme="majorHAnsi" w:hAnsiTheme="majorHAnsi" w:cstheme="majorHAnsi"/>
                <w:sz w:val="20"/>
                <w:szCs w:val="20"/>
                <w:lang w:val="ru-MD" w:eastAsia="en-US"/>
              </w:rPr>
              <w:t>(MSign)</w:t>
            </w:r>
          </w:p>
        </w:tc>
      </w:tr>
      <w:tr w:rsidR="000B5C49" w:rsidRPr="00E408C7" w14:paraId="3C492C4D" w14:textId="77777777" w:rsidTr="001C56F2">
        <w:trPr>
          <w:tblCellSpacing w:w="0" w:type="dxa"/>
        </w:trPr>
        <w:tc>
          <w:tcPr>
            <w:tcW w:w="1701" w:type="dxa"/>
            <w:tcMar>
              <w:top w:w="15" w:type="dxa"/>
              <w:left w:w="38" w:type="dxa"/>
              <w:bottom w:w="15" w:type="dxa"/>
              <w:right w:w="38" w:type="dxa"/>
            </w:tcMar>
            <w:vAlign w:val="center"/>
          </w:tcPr>
          <w:p w14:paraId="3C8DD179" w14:textId="549D5194" w:rsidR="000B5C49" w:rsidRPr="00E408C7" w:rsidRDefault="003A015A" w:rsidP="000B064C">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МИ</w:t>
            </w:r>
            <w:r w:rsidR="000B064C" w:rsidRPr="00E408C7">
              <w:rPr>
                <w:rFonts w:asciiTheme="majorHAnsi" w:hAnsiTheme="majorHAnsi" w:cstheme="majorHAnsi"/>
                <w:b/>
                <w:sz w:val="20"/>
                <w:szCs w:val="20"/>
                <w:lang w:val="ru-MD" w:eastAsia="en-US"/>
              </w:rPr>
              <w:t>К</w:t>
            </w:r>
            <w:r w:rsidRPr="00E408C7">
              <w:rPr>
                <w:rFonts w:asciiTheme="majorHAnsi" w:hAnsiTheme="majorHAnsi" w:cstheme="majorHAnsi"/>
                <w:b/>
                <w:sz w:val="20"/>
                <w:szCs w:val="20"/>
                <w:lang w:val="ru-MD" w:eastAsia="en-US"/>
              </w:rPr>
              <w:t>Т</w:t>
            </w:r>
          </w:p>
        </w:tc>
        <w:tc>
          <w:tcPr>
            <w:tcW w:w="7547" w:type="dxa"/>
            <w:tcMar>
              <w:top w:w="15" w:type="dxa"/>
              <w:left w:w="38" w:type="dxa"/>
              <w:bottom w:w="15" w:type="dxa"/>
              <w:right w:w="38" w:type="dxa"/>
            </w:tcMar>
            <w:vAlign w:val="center"/>
          </w:tcPr>
          <w:p w14:paraId="27A9E880" w14:textId="1AA862C3"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Министерство информационных и коммуникационных технологий</w:t>
            </w:r>
          </w:p>
        </w:tc>
      </w:tr>
      <w:tr w:rsidR="000B5C49" w:rsidRPr="00E408C7" w14:paraId="63B213C4" w14:textId="77777777" w:rsidTr="001C56F2">
        <w:trPr>
          <w:tblCellSpacing w:w="0" w:type="dxa"/>
        </w:trPr>
        <w:tc>
          <w:tcPr>
            <w:tcW w:w="1701" w:type="dxa"/>
            <w:tcMar>
              <w:top w:w="15" w:type="dxa"/>
              <w:left w:w="38" w:type="dxa"/>
              <w:bottom w:w="15" w:type="dxa"/>
              <w:right w:w="38" w:type="dxa"/>
            </w:tcMar>
            <w:vAlign w:val="center"/>
          </w:tcPr>
          <w:p w14:paraId="5E35497B"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PaaS</w:t>
            </w:r>
          </w:p>
        </w:tc>
        <w:tc>
          <w:tcPr>
            <w:tcW w:w="7547" w:type="dxa"/>
            <w:tcMar>
              <w:top w:w="15" w:type="dxa"/>
              <w:left w:w="38" w:type="dxa"/>
              <w:bottom w:w="15" w:type="dxa"/>
              <w:right w:w="38" w:type="dxa"/>
            </w:tcMar>
            <w:vAlign w:val="center"/>
          </w:tcPr>
          <w:p w14:paraId="3D50E6C6" w14:textId="22EE809E"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Платформа как услуга</w:t>
            </w:r>
          </w:p>
        </w:tc>
      </w:tr>
      <w:tr w:rsidR="000B5C49" w:rsidRPr="00E408C7" w14:paraId="6F788672" w14:textId="77777777" w:rsidTr="001C56F2">
        <w:trPr>
          <w:tblCellSpacing w:w="0" w:type="dxa"/>
        </w:trPr>
        <w:tc>
          <w:tcPr>
            <w:tcW w:w="1701" w:type="dxa"/>
            <w:tcMar>
              <w:top w:w="15" w:type="dxa"/>
              <w:left w:w="38" w:type="dxa"/>
              <w:bottom w:w="15" w:type="dxa"/>
              <w:right w:w="38" w:type="dxa"/>
            </w:tcMar>
            <w:vAlign w:val="center"/>
          </w:tcPr>
          <w:p w14:paraId="41AD3E3D"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PeTG</w:t>
            </w:r>
          </w:p>
        </w:tc>
        <w:tc>
          <w:tcPr>
            <w:tcW w:w="7547" w:type="dxa"/>
            <w:tcMar>
              <w:top w:w="15" w:type="dxa"/>
              <w:left w:w="38" w:type="dxa"/>
              <w:bottom w:w="15" w:type="dxa"/>
              <w:right w:w="38" w:type="dxa"/>
            </w:tcMar>
            <w:vAlign w:val="center"/>
          </w:tcPr>
          <w:p w14:paraId="2E39838D" w14:textId="7C95301B" w:rsidR="000B5C49" w:rsidRPr="00E408C7" w:rsidRDefault="000B064C" w:rsidP="000B064C">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Проект</w:t>
            </w:r>
            <w:r w:rsidR="000B5C49" w:rsidRPr="00E408C7">
              <w:rPr>
                <w:rFonts w:asciiTheme="majorHAnsi" w:hAnsiTheme="majorHAnsi" w:cstheme="majorHAnsi"/>
                <w:sz w:val="20"/>
                <w:szCs w:val="20"/>
                <w:lang w:val="ru-MD" w:eastAsia="en-US"/>
              </w:rPr>
              <w:t xml:space="preserve"> „e-</w:t>
            </w:r>
            <w:r w:rsidRPr="00E408C7">
              <w:rPr>
                <w:rFonts w:asciiTheme="majorHAnsi" w:hAnsiTheme="majorHAnsi" w:cstheme="majorHAnsi"/>
                <w:sz w:val="20"/>
                <w:szCs w:val="20"/>
                <w:lang w:val="ru-MD" w:eastAsia="en-US"/>
              </w:rPr>
              <w:t>Преобразование Управления</w:t>
            </w:r>
            <w:r w:rsidR="000B5C49" w:rsidRPr="00E408C7">
              <w:rPr>
                <w:rFonts w:asciiTheme="majorHAnsi" w:hAnsiTheme="majorHAnsi" w:cstheme="majorHAnsi"/>
                <w:sz w:val="20"/>
                <w:szCs w:val="20"/>
                <w:lang w:val="ru-MD" w:eastAsia="en-US"/>
              </w:rPr>
              <w:t xml:space="preserve">” </w:t>
            </w:r>
          </w:p>
        </w:tc>
      </w:tr>
      <w:tr w:rsidR="000B5C49" w:rsidRPr="00E408C7" w14:paraId="59A2E66E" w14:textId="77777777" w:rsidTr="001C56F2">
        <w:trPr>
          <w:tblCellSpacing w:w="0" w:type="dxa"/>
        </w:trPr>
        <w:tc>
          <w:tcPr>
            <w:tcW w:w="1701" w:type="dxa"/>
            <w:tcMar>
              <w:top w:w="15" w:type="dxa"/>
              <w:left w:w="38" w:type="dxa"/>
              <w:bottom w:w="15" w:type="dxa"/>
              <w:right w:w="38" w:type="dxa"/>
            </w:tcMar>
            <w:vAlign w:val="center"/>
          </w:tcPr>
          <w:p w14:paraId="7DCAB587" w14:textId="77777777" w:rsidR="000B5C49" w:rsidRPr="00E408C7" w:rsidRDefault="000B5C49"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SLA</w:t>
            </w:r>
          </w:p>
        </w:tc>
        <w:tc>
          <w:tcPr>
            <w:tcW w:w="7547" w:type="dxa"/>
            <w:tcMar>
              <w:top w:w="15" w:type="dxa"/>
              <w:left w:w="38" w:type="dxa"/>
              <w:bottom w:w="15" w:type="dxa"/>
              <w:right w:w="38" w:type="dxa"/>
            </w:tcMar>
            <w:vAlign w:val="center"/>
          </w:tcPr>
          <w:p w14:paraId="64A2EE75" w14:textId="3FDF8EC1"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Приемлемый уровень услуг</w:t>
            </w:r>
          </w:p>
        </w:tc>
      </w:tr>
      <w:tr w:rsidR="000B5C49" w:rsidRPr="00E408C7" w14:paraId="2BF31B71" w14:textId="77777777" w:rsidTr="001C56F2">
        <w:trPr>
          <w:tblCellSpacing w:w="0" w:type="dxa"/>
        </w:trPr>
        <w:tc>
          <w:tcPr>
            <w:tcW w:w="1701" w:type="dxa"/>
            <w:tcMar>
              <w:top w:w="15" w:type="dxa"/>
              <w:left w:w="38" w:type="dxa"/>
              <w:bottom w:w="15" w:type="dxa"/>
              <w:right w:w="38" w:type="dxa"/>
            </w:tcMar>
          </w:tcPr>
          <w:p w14:paraId="596EE153" w14:textId="4AC5CDB9" w:rsidR="000B5C49" w:rsidRPr="00E408C7" w:rsidRDefault="003A015A" w:rsidP="001C56F2">
            <w:pPr>
              <w:rPr>
                <w:rFonts w:asciiTheme="majorHAnsi" w:hAnsiTheme="majorHAnsi" w:cstheme="majorHAnsi"/>
                <w:b/>
                <w:sz w:val="20"/>
                <w:szCs w:val="20"/>
                <w:lang w:val="ru-MD" w:eastAsia="en-US"/>
              </w:rPr>
            </w:pPr>
            <w:r w:rsidRPr="00E408C7">
              <w:rPr>
                <w:rFonts w:asciiTheme="majorHAnsi" w:eastAsia="Times New Roman" w:hAnsiTheme="majorHAnsi" w:cstheme="majorHAnsi"/>
                <w:b/>
                <w:sz w:val="20"/>
                <w:szCs w:val="20"/>
                <w:lang w:val="ru-MD"/>
              </w:rPr>
              <w:t>ГНИ</w:t>
            </w:r>
          </w:p>
        </w:tc>
        <w:tc>
          <w:tcPr>
            <w:tcW w:w="7547" w:type="dxa"/>
            <w:tcMar>
              <w:top w:w="15" w:type="dxa"/>
              <w:left w:w="38" w:type="dxa"/>
              <w:bottom w:w="15" w:type="dxa"/>
              <w:right w:w="38" w:type="dxa"/>
            </w:tcMar>
          </w:tcPr>
          <w:p w14:paraId="0DC7256A" w14:textId="315AE89E"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rPr>
              <w:t>Государственная налоговая служба</w:t>
            </w:r>
          </w:p>
        </w:tc>
      </w:tr>
      <w:tr w:rsidR="000B5C49" w:rsidRPr="00E408C7" w14:paraId="2576C5E1" w14:textId="77777777" w:rsidTr="001C56F2">
        <w:trPr>
          <w:tblCellSpacing w:w="0" w:type="dxa"/>
        </w:trPr>
        <w:tc>
          <w:tcPr>
            <w:tcW w:w="1701" w:type="dxa"/>
            <w:tcMar>
              <w:top w:w="15" w:type="dxa"/>
              <w:left w:w="38" w:type="dxa"/>
              <w:bottom w:w="15" w:type="dxa"/>
              <w:right w:w="38" w:type="dxa"/>
            </w:tcMar>
            <w:vAlign w:val="center"/>
          </w:tcPr>
          <w:p w14:paraId="28707FEA" w14:textId="6230B733"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ИС</w:t>
            </w:r>
          </w:p>
        </w:tc>
        <w:tc>
          <w:tcPr>
            <w:tcW w:w="7547" w:type="dxa"/>
            <w:tcMar>
              <w:top w:w="15" w:type="dxa"/>
              <w:left w:w="38" w:type="dxa"/>
              <w:bottom w:w="15" w:type="dxa"/>
              <w:right w:w="38" w:type="dxa"/>
            </w:tcMar>
            <w:vAlign w:val="center"/>
          </w:tcPr>
          <w:p w14:paraId="7EE800E1" w14:textId="6136DCF4" w:rsidR="000B5C49" w:rsidRPr="00E408C7" w:rsidRDefault="000B064C" w:rsidP="000B064C">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Информационная система</w:t>
            </w:r>
          </w:p>
        </w:tc>
      </w:tr>
      <w:tr w:rsidR="000B5C49" w:rsidRPr="00E408C7" w14:paraId="0C8ECAEA" w14:textId="77777777" w:rsidTr="001C56F2">
        <w:trPr>
          <w:tblCellSpacing w:w="0" w:type="dxa"/>
        </w:trPr>
        <w:tc>
          <w:tcPr>
            <w:tcW w:w="1701" w:type="dxa"/>
            <w:tcMar>
              <w:top w:w="15" w:type="dxa"/>
              <w:left w:w="38" w:type="dxa"/>
              <w:bottom w:w="15" w:type="dxa"/>
              <w:right w:w="38" w:type="dxa"/>
            </w:tcMar>
            <w:vAlign w:val="center"/>
          </w:tcPr>
          <w:p w14:paraId="5892123E" w14:textId="6AD067A3"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АИС</w:t>
            </w:r>
          </w:p>
        </w:tc>
        <w:tc>
          <w:tcPr>
            <w:tcW w:w="7547" w:type="dxa"/>
            <w:tcMar>
              <w:top w:w="15" w:type="dxa"/>
              <w:left w:w="38" w:type="dxa"/>
              <w:bottom w:w="15" w:type="dxa"/>
              <w:right w:w="38" w:type="dxa"/>
            </w:tcMar>
            <w:vAlign w:val="center"/>
          </w:tcPr>
          <w:p w14:paraId="76D2B5A1" w14:textId="5ECA255C" w:rsidR="000B5C49" w:rsidRPr="00E408C7" w:rsidRDefault="000B064C" w:rsidP="000B064C">
            <w:pPr>
              <w:jc w:val="left"/>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 xml:space="preserve">Автоматизированная Информационная система </w:t>
            </w:r>
          </w:p>
        </w:tc>
      </w:tr>
      <w:tr w:rsidR="000B5C49" w:rsidRPr="00E408C7" w14:paraId="09D4184F" w14:textId="77777777" w:rsidTr="001C56F2">
        <w:trPr>
          <w:tblCellSpacing w:w="0" w:type="dxa"/>
        </w:trPr>
        <w:tc>
          <w:tcPr>
            <w:tcW w:w="1701" w:type="dxa"/>
            <w:tcMar>
              <w:top w:w="15" w:type="dxa"/>
              <w:left w:w="38" w:type="dxa"/>
              <w:bottom w:w="15" w:type="dxa"/>
              <w:right w:w="38" w:type="dxa"/>
            </w:tcMar>
            <w:vAlign w:val="center"/>
          </w:tcPr>
          <w:p w14:paraId="5D0B3C5C" w14:textId="630F0401"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ИСУИБ</w:t>
            </w:r>
          </w:p>
        </w:tc>
        <w:tc>
          <w:tcPr>
            <w:tcW w:w="7547" w:type="dxa"/>
            <w:tcMar>
              <w:top w:w="15" w:type="dxa"/>
              <w:left w:w="38" w:type="dxa"/>
              <w:bottom w:w="15" w:type="dxa"/>
              <w:right w:w="38" w:type="dxa"/>
            </w:tcMar>
            <w:vAlign w:val="center"/>
          </w:tcPr>
          <w:p w14:paraId="13178EF5" w14:textId="6AEB4068" w:rsidR="000B5C49" w:rsidRPr="00E408C7" w:rsidRDefault="000B064C" w:rsidP="001C56F2">
            <w:pPr>
              <w:jc w:val="left"/>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Информационная система управления информационной безопасностью</w:t>
            </w:r>
          </w:p>
        </w:tc>
      </w:tr>
      <w:tr w:rsidR="000B5C49" w:rsidRPr="00E408C7" w14:paraId="69DDF67B" w14:textId="77777777" w:rsidTr="001C56F2">
        <w:trPr>
          <w:tblCellSpacing w:w="0" w:type="dxa"/>
        </w:trPr>
        <w:tc>
          <w:tcPr>
            <w:tcW w:w="1701" w:type="dxa"/>
            <w:tcMar>
              <w:top w:w="15" w:type="dxa"/>
              <w:left w:w="38" w:type="dxa"/>
              <w:bottom w:w="15" w:type="dxa"/>
              <w:right w:w="38" w:type="dxa"/>
            </w:tcMar>
            <w:vAlign w:val="center"/>
          </w:tcPr>
          <w:p w14:paraId="28B5573B" w14:textId="75B5A42F"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ТС</w:t>
            </w:r>
          </w:p>
        </w:tc>
        <w:tc>
          <w:tcPr>
            <w:tcW w:w="7547" w:type="dxa"/>
            <w:tcMar>
              <w:top w:w="15" w:type="dxa"/>
              <w:left w:w="38" w:type="dxa"/>
              <w:bottom w:w="15" w:type="dxa"/>
              <w:right w:w="38" w:type="dxa"/>
            </w:tcMar>
            <w:vAlign w:val="center"/>
          </w:tcPr>
          <w:p w14:paraId="4FE045AE" w14:textId="661C02B4" w:rsidR="000B5C49" w:rsidRPr="00E408C7" w:rsidRDefault="000B064C" w:rsidP="000B064C">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Таможенная служба</w:t>
            </w:r>
          </w:p>
        </w:tc>
      </w:tr>
      <w:tr w:rsidR="000B5C49" w:rsidRPr="00E408C7" w14:paraId="0998B561" w14:textId="77777777" w:rsidTr="001C56F2">
        <w:trPr>
          <w:tblCellSpacing w:w="0" w:type="dxa"/>
        </w:trPr>
        <w:tc>
          <w:tcPr>
            <w:tcW w:w="1701" w:type="dxa"/>
            <w:tcMar>
              <w:top w:w="15" w:type="dxa"/>
              <w:left w:w="38" w:type="dxa"/>
              <w:bottom w:w="15" w:type="dxa"/>
              <w:right w:w="38" w:type="dxa"/>
            </w:tcMar>
            <w:vAlign w:val="center"/>
          </w:tcPr>
          <w:p w14:paraId="0345B776" w14:textId="480673F5" w:rsidR="000B5C49" w:rsidRPr="00E408C7" w:rsidRDefault="003A015A" w:rsidP="001C56F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ИТ</w:t>
            </w:r>
          </w:p>
        </w:tc>
        <w:tc>
          <w:tcPr>
            <w:tcW w:w="7547" w:type="dxa"/>
            <w:tcMar>
              <w:top w:w="15" w:type="dxa"/>
              <w:left w:w="38" w:type="dxa"/>
              <w:bottom w:w="15" w:type="dxa"/>
              <w:right w:w="38" w:type="dxa"/>
            </w:tcMar>
            <w:vAlign w:val="center"/>
          </w:tcPr>
          <w:p w14:paraId="249BD720" w14:textId="168EC21E"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Информационные технологии</w:t>
            </w:r>
          </w:p>
        </w:tc>
      </w:tr>
      <w:tr w:rsidR="000B5C49" w:rsidRPr="00E408C7" w14:paraId="68ED9459" w14:textId="77777777" w:rsidTr="001C56F2">
        <w:trPr>
          <w:tblCellSpacing w:w="0" w:type="dxa"/>
        </w:trPr>
        <w:tc>
          <w:tcPr>
            <w:tcW w:w="1701" w:type="dxa"/>
            <w:tcMar>
              <w:top w:w="15" w:type="dxa"/>
              <w:left w:w="38" w:type="dxa"/>
              <w:bottom w:w="15" w:type="dxa"/>
              <w:right w:w="38" w:type="dxa"/>
            </w:tcMar>
            <w:vAlign w:val="center"/>
          </w:tcPr>
          <w:p w14:paraId="4273110C" w14:textId="00816A71" w:rsidR="000B5C49" w:rsidRPr="00E408C7" w:rsidRDefault="003A015A" w:rsidP="000B064C">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И</w:t>
            </w:r>
            <w:r w:rsidR="000B064C" w:rsidRPr="00E408C7">
              <w:rPr>
                <w:rFonts w:asciiTheme="majorHAnsi" w:hAnsiTheme="majorHAnsi" w:cstheme="majorHAnsi"/>
                <w:b/>
                <w:sz w:val="20"/>
                <w:szCs w:val="20"/>
                <w:lang w:val="ru-MD" w:eastAsia="en-US"/>
              </w:rPr>
              <w:t>Т</w:t>
            </w:r>
            <w:r w:rsidRPr="00E408C7">
              <w:rPr>
                <w:rFonts w:asciiTheme="majorHAnsi" w:hAnsiTheme="majorHAnsi" w:cstheme="majorHAnsi"/>
                <w:b/>
                <w:sz w:val="20"/>
                <w:szCs w:val="20"/>
                <w:lang w:val="ru-MD" w:eastAsia="en-US"/>
              </w:rPr>
              <w:t>К</w:t>
            </w:r>
          </w:p>
        </w:tc>
        <w:tc>
          <w:tcPr>
            <w:tcW w:w="7547" w:type="dxa"/>
            <w:tcMar>
              <w:top w:w="15" w:type="dxa"/>
              <w:left w:w="38" w:type="dxa"/>
              <w:bottom w:w="15" w:type="dxa"/>
              <w:right w:w="38" w:type="dxa"/>
            </w:tcMar>
            <w:vAlign w:val="center"/>
          </w:tcPr>
          <w:p w14:paraId="5361C5C9" w14:textId="57E8131F" w:rsidR="000B5C49" w:rsidRPr="00E408C7" w:rsidRDefault="000B064C" w:rsidP="001C56F2">
            <w:pPr>
              <w:rPr>
                <w:rFonts w:asciiTheme="majorHAnsi" w:hAnsiTheme="majorHAnsi" w:cstheme="majorHAnsi"/>
                <w:sz w:val="20"/>
                <w:szCs w:val="20"/>
                <w:lang w:val="ru-MD" w:eastAsia="en-US"/>
              </w:rPr>
            </w:pPr>
            <w:r w:rsidRPr="00E408C7">
              <w:rPr>
                <w:rFonts w:asciiTheme="majorHAnsi" w:hAnsiTheme="majorHAnsi" w:cstheme="majorHAnsi"/>
                <w:sz w:val="20"/>
                <w:szCs w:val="20"/>
                <w:lang w:val="ru-MD" w:eastAsia="en-US"/>
              </w:rPr>
              <w:t>Информационные технологии и коммуникации</w:t>
            </w:r>
          </w:p>
        </w:tc>
      </w:tr>
      <w:tr w:rsidR="000B5C49" w:rsidRPr="00E408C7" w14:paraId="3494A95C" w14:textId="77777777" w:rsidTr="001C56F2">
        <w:trPr>
          <w:tblCellSpacing w:w="0" w:type="dxa"/>
        </w:trPr>
        <w:tc>
          <w:tcPr>
            <w:tcW w:w="1701" w:type="dxa"/>
            <w:tcMar>
              <w:top w:w="15" w:type="dxa"/>
              <w:left w:w="38" w:type="dxa"/>
              <w:bottom w:w="15" w:type="dxa"/>
              <w:right w:w="38" w:type="dxa"/>
            </w:tcMar>
            <w:vAlign w:val="center"/>
          </w:tcPr>
          <w:p w14:paraId="7D60FC7C" w14:textId="77777777" w:rsidR="000B5C49" w:rsidRPr="00E408C7" w:rsidRDefault="000B5C49" w:rsidP="001C56F2">
            <w:pPr>
              <w:tabs>
                <w:tab w:val="left" w:pos="450"/>
                <w:tab w:val="left" w:pos="3600"/>
              </w:tabs>
              <w:spacing w:line="276" w:lineRule="auto"/>
              <w:ind w:right="9"/>
              <w:rPr>
                <w:rFonts w:asciiTheme="majorHAnsi" w:eastAsia="Times New Roman" w:hAnsiTheme="majorHAnsi" w:cstheme="majorHAnsi"/>
                <w:b/>
                <w:sz w:val="20"/>
                <w:szCs w:val="20"/>
                <w:lang w:val="ru-MD"/>
              </w:rPr>
            </w:pPr>
            <w:r w:rsidRPr="00E408C7">
              <w:rPr>
                <w:rFonts w:asciiTheme="majorHAnsi" w:hAnsiTheme="majorHAnsi" w:cstheme="majorHAnsi"/>
                <w:b/>
                <w:sz w:val="20"/>
                <w:szCs w:val="20"/>
                <w:lang w:val="ru-MD" w:eastAsia="en-US"/>
              </w:rPr>
              <w:t>USAID</w:t>
            </w:r>
          </w:p>
        </w:tc>
        <w:tc>
          <w:tcPr>
            <w:tcW w:w="7547" w:type="dxa"/>
            <w:tcMar>
              <w:top w:w="15" w:type="dxa"/>
              <w:left w:w="38" w:type="dxa"/>
              <w:bottom w:w="15" w:type="dxa"/>
              <w:right w:w="38" w:type="dxa"/>
            </w:tcMar>
            <w:vAlign w:val="center"/>
          </w:tcPr>
          <w:p w14:paraId="0CC31F4E" w14:textId="68197410" w:rsidR="000B5C49" w:rsidRPr="00E408C7" w:rsidRDefault="003A015A" w:rsidP="003A015A">
            <w:pPr>
              <w:spacing w:line="276" w:lineRule="auto"/>
              <w:rPr>
                <w:rFonts w:asciiTheme="majorHAnsi" w:hAnsiTheme="majorHAnsi" w:cstheme="majorHAnsi"/>
                <w:sz w:val="20"/>
                <w:szCs w:val="20"/>
                <w:lang w:val="ru-MD"/>
              </w:rPr>
            </w:pPr>
            <w:r w:rsidRPr="00E408C7">
              <w:rPr>
                <w:rFonts w:asciiTheme="majorHAnsi" w:hAnsiTheme="majorHAnsi" w:cstheme="majorHAnsi"/>
                <w:sz w:val="20"/>
                <w:szCs w:val="20"/>
                <w:lang w:val="ru-MD" w:eastAsia="en-US"/>
              </w:rPr>
              <w:t>Агентство Соединенных Штатов по международному развитию</w:t>
            </w:r>
          </w:p>
        </w:tc>
      </w:tr>
    </w:tbl>
    <w:p w14:paraId="463206D6" w14:textId="77777777" w:rsidR="000B5C49" w:rsidRPr="00E408C7" w:rsidRDefault="000B5C49" w:rsidP="000B5C49">
      <w:pPr>
        <w:jc w:val="left"/>
        <w:rPr>
          <w:rFonts w:asciiTheme="majorHAnsi" w:hAnsiTheme="majorHAnsi" w:cstheme="majorHAnsi"/>
          <w:szCs w:val="28"/>
          <w:lang w:val="ru-MD" w:eastAsia="en-US"/>
        </w:rPr>
      </w:pPr>
    </w:p>
    <w:p w14:paraId="083D2679" w14:textId="77777777" w:rsidR="000B5C49" w:rsidRPr="00E408C7" w:rsidRDefault="000B5C49" w:rsidP="000B5C49">
      <w:pPr>
        <w:jc w:val="left"/>
        <w:rPr>
          <w:rFonts w:asciiTheme="majorHAnsi" w:hAnsiTheme="majorHAnsi" w:cstheme="majorHAnsi"/>
          <w:szCs w:val="28"/>
          <w:lang w:val="ru-MD" w:eastAsia="en-US"/>
        </w:rPr>
      </w:pPr>
    </w:p>
    <w:p w14:paraId="2CF9A48F" w14:textId="6B4F99DA" w:rsidR="000B5C49" w:rsidRPr="00E408C7" w:rsidRDefault="000B5C49" w:rsidP="000B5C49">
      <w:pPr>
        <w:jc w:val="left"/>
        <w:rPr>
          <w:rFonts w:asciiTheme="majorHAnsi" w:hAnsiTheme="majorHAnsi" w:cstheme="majorHAnsi"/>
          <w:szCs w:val="28"/>
          <w:lang w:val="ru-MD" w:eastAsia="en-US"/>
        </w:rPr>
      </w:pPr>
    </w:p>
    <w:p w14:paraId="04700664" w14:textId="77777777" w:rsidR="000B5C49" w:rsidRPr="00E408C7" w:rsidRDefault="000B5C49" w:rsidP="000B5C49">
      <w:pPr>
        <w:jc w:val="left"/>
        <w:rPr>
          <w:rFonts w:asciiTheme="majorHAnsi" w:hAnsiTheme="majorHAnsi" w:cstheme="majorHAnsi"/>
          <w:szCs w:val="28"/>
          <w:lang w:val="ru-MD" w:eastAsia="en-US"/>
        </w:rPr>
      </w:pPr>
    </w:p>
    <w:p w14:paraId="58B1D7CF" w14:textId="54E2AFB8" w:rsidR="000B5C49" w:rsidRPr="00E408C7" w:rsidRDefault="000B5C49" w:rsidP="000B5C49">
      <w:pPr>
        <w:jc w:val="left"/>
        <w:rPr>
          <w:rFonts w:asciiTheme="majorHAnsi" w:hAnsiTheme="majorHAnsi" w:cstheme="majorHAnsi"/>
          <w:szCs w:val="28"/>
          <w:lang w:val="ru-MD" w:eastAsia="en-US"/>
        </w:rPr>
      </w:pPr>
    </w:p>
    <w:p w14:paraId="177C1BA2" w14:textId="77777777" w:rsidR="00915551" w:rsidRPr="00E408C7" w:rsidRDefault="00915551" w:rsidP="000B5C49">
      <w:pPr>
        <w:jc w:val="left"/>
        <w:rPr>
          <w:rFonts w:asciiTheme="majorHAnsi" w:hAnsiTheme="majorHAnsi" w:cstheme="majorHAnsi"/>
          <w:szCs w:val="28"/>
          <w:lang w:val="ru-MD" w:eastAsia="en-US"/>
        </w:rPr>
        <w:sectPr w:rsidR="00915551" w:rsidRPr="00E408C7" w:rsidSect="00923D2C">
          <w:footerReference w:type="default" r:id="rId17"/>
          <w:type w:val="continuous"/>
          <w:pgSz w:w="11906" w:h="16838" w:code="9"/>
          <w:pgMar w:top="851" w:right="851" w:bottom="540" w:left="1701" w:header="709" w:footer="428" w:gutter="0"/>
          <w:pgNumType w:start="1"/>
          <w:cols w:space="708"/>
          <w:titlePg/>
          <w:docGrid w:linePitch="381"/>
        </w:sectPr>
      </w:pPr>
    </w:p>
    <w:p w14:paraId="3A00CC6B" w14:textId="77777777" w:rsidR="000B5C49" w:rsidRPr="00E408C7" w:rsidRDefault="000B5C49" w:rsidP="009A4DDF">
      <w:pPr>
        <w:rPr>
          <w:rFonts w:asciiTheme="majorHAnsi" w:hAnsiTheme="majorHAnsi" w:cstheme="majorHAnsi"/>
          <w:sz w:val="20"/>
          <w:szCs w:val="20"/>
          <w:lang w:val="ru-MD"/>
        </w:rPr>
        <w:sectPr w:rsidR="000B5C49" w:rsidRPr="00E408C7" w:rsidSect="00923D2C">
          <w:footerReference w:type="even" r:id="rId18"/>
          <w:footerReference w:type="default" r:id="rId19"/>
          <w:footerReference w:type="first" r:id="rId20"/>
          <w:type w:val="continuous"/>
          <w:pgSz w:w="11906" w:h="16838" w:code="9"/>
          <w:pgMar w:top="851" w:right="851" w:bottom="540" w:left="1701" w:header="709" w:footer="428" w:gutter="0"/>
          <w:pgNumType w:start="1"/>
          <w:cols w:space="708"/>
          <w:titlePg/>
          <w:docGrid w:linePitch="381"/>
        </w:sectPr>
      </w:pPr>
    </w:p>
    <w:p w14:paraId="1D3EDAD3" w14:textId="761C0B80" w:rsidR="00FF79EE" w:rsidRPr="00E408C7" w:rsidRDefault="00923D2C" w:rsidP="00612F0D">
      <w:pPr>
        <w:pStyle w:val="Subtitle"/>
        <w:numPr>
          <w:ilvl w:val="0"/>
          <w:numId w:val="4"/>
        </w:numPr>
        <w:spacing w:after="0"/>
        <w:ind w:left="0" w:firstLine="0"/>
        <w:jc w:val="center"/>
        <w:rPr>
          <w:rFonts w:asciiTheme="majorHAnsi" w:hAnsiTheme="majorHAnsi" w:cstheme="majorHAnsi"/>
          <w:b/>
          <w:color w:val="2E74B5" w:themeColor="accent1" w:themeShade="BF"/>
          <w:szCs w:val="28"/>
          <w:lang w:val="ru-MD"/>
        </w:rPr>
      </w:pPr>
      <w:bookmarkStart w:id="5" w:name="_Toc152523983"/>
      <w:r w:rsidRPr="00E408C7">
        <w:rPr>
          <w:rFonts w:asciiTheme="majorHAnsi" w:hAnsiTheme="majorHAnsi" w:cstheme="majorHAnsi"/>
          <w:b/>
          <w:color w:val="2E74B5" w:themeColor="accent1" w:themeShade="BF"/>
          <w:szCs w:val="28"/>
          <w:lang w:val="ru-MD"/>
        </w:rPr>
        <w:lastRenderedPageBreak/>
        <w:t>КРАТКИЙ ОБЗОР</w:t>
      </w:r>
      <w:bookmarkEnd w:id="0"/>
      <w:bookmarkEnd w:id="1"/>
      <w:bookmarkEnd w:id="5"/>
    </w:p>
    <w:p w14:paraId="5B80B58C" w14:textId="0A83E2BF" w:rsidR="00330D71" w:rsidRPr="00E408C7" w:rsidRDefault="00923D2C" w:rsidP="009A4DDF">
      <w:pPr>
        <w:pStyle w:val="Subtitle"/>
        <w:spacing w:after="0"/>
        <w:ind w:firstLine="567"/>
        <w:jc w:val="both"/>
        <w:outlineLvl w:val="9"/>
        <w:rPr>
          <w:rFonts w:asciiTheme="majorHAnsi" w:hAnsiTheme="majorHAnsi" w:cstheme="majorHAnsi"/>
          <w:sz w:val="24"/>
          <w:lang w:val="ru-MD"/>
        </w:rPr>
      </w:pPr>
      <w:r w:rsidRPr="00E408C7">
        <w:rPr>
          <w:rFonts w:asciiTheme="majorHAnsi" w:hAnsiTheme="majorHAnsi" w:cstheme="majorHAnsi"/>
          <w:sz w:val="24"/>
          <w:lang w:val="ru-MD"/>
        </w:rPr>
        <w:t xml:space="preserve">Аудиторская миссия была проведена </w:t>
      </w:r>
      <w:r w:rsidR="00EF4822" w:rsidRPr="00E408C7">
        <w:rPr>
          <w:rFonts w:asciiTheme="majorHAnsi" w:hAnsiTheme="majorHAnsi" w:cstheme="majorHAnsi"/>
          <w:sz w:val="24"/>
          <w:lang w:val="ru-MD"/>
        </w:rPr>
        <w:t>на основании</w:t>
      </w:r>
      <w:r w:rsidRPr="00E408C7">
        <w:rPr>
          <w:rFonts w:asciiTheme="majorHAnsi" w:hAnsiTheme="majorHAnsi" w:cstheme="majorHAnsi"/>
          <w:sz w:val="24"/>
          <w:lang w:val="ru-MD"/>
        </w:rPr>
        <w:t xml:space="preserve"> </w:t>
      </w:r>
      <w:r w:rsidR="00EF4822" w:rsidRPr="00E408C7">
        <w:rPr>
          <w:rFonts w:asciiTheme="majorHAnsi" w:hAnsiTheme="majorHAnsi" w:cstheme="majorHAnsi"/>
          <w:sz w:val="24"/>
          <w:lang w:val="ru-MD"/>
        </w:rPr>
        <w:t>З</w:t>
      </w:r>
      <w:r w:rsidRPr="00E408C7">
        <w:rPr>
          <w:rFonts w:asciiTheme="majorHAnsi" w:hAnsiTheme="majorHAnsi" w:cstheme="majorHAnsi"/>
          <w:sz w:val="24"/>
          <w:lang w:val="ru-MD"/>
        </w:rPr>
        <w:t>акон</w:t>
      </w:r>
      <w:r w:rsidR="00EF4822"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№260 от 07.12.2017</w:t>
      </w:r>
      <w:r w:rsidR="00EF4822" w:rsidRPr="00E408C7">
        <w:rPr>
          <w:rStyle w:val="FootnoteReference"/>
          <w:rFonts w:asciiTheme="majorHAnsi" w:hAnsiTheme="majorHAnsi" w:cstheme="majorHAnsi"/>
          <w:sz w:val="24"/>
          <w:lang w:val="ru-MD"/>
        </w:rPr>
        <w:footnoteReference w:id="2"/>
      </w:r>
      <w:r w:rsidRPr="00E408C7">
        <w:rPr>
          <w:rFonts w:asciiTheme="majorHAnsi" w:hAnsiTheme="majorHAnsi" w:cstheme="majorHAnsi"/>
          <w:sz w:val="24"/>
          <w:lang w:val="ru-MD"/>
        </w:rPr>
        <w:t xml:space="preserve"> и </w:t>
      </w:r>
      <w:r w:rsidR="009A2421" w:rsidRPr="00E408C7">
        <w:rPr>
          <w:rFonts w:asciiTheme="majorHAnsi" w:hAnsiTheme="majorHAnsi" w:cstheme="majorHAnsi"/>
          <w:sz w:val="24"/>
          <w:lang w:val="ru-MD"/>
        </w:rPr>
        <w:t xml:space="preserve">с Программами аудиторской деятельности на 2020-2021 годы, с целью сбора уместных и исчерпывающих данных и информации, подтверждающих констатации и выводы аудита, для обеспечения разумной уверенности в том, что публичные органы и учреждения создали и реализовали необходимые условия для обеспечения эффективного обмена данными и интероперабельности имеющихся государственных информационных систем, а также с </w:t>
      </w:r>
      <w:r w:rsidR="00FC5C10" w:rsidRPr="00E408C7">
        <w:rPr>
          <w:rFonts w:asciiTheme="majorHAnsi" w:hAnsiTheme="majorHAnsi" w:cstheme="majorHAnsi"/>
          <w:sz w:val="24"/>
          <w:lang w:val="ru-MD"/>
        </w:rPr>
        <w:t>информационными системами</w:t>
      </w:r>
      <w:r w:rsidR="009A2421" w:rsidRPr="00E408C7">
        <w:rPr>
          <w:rFonts w:asciiTheme="majorHAnsi" w:hAnsiTheme="majorHAnsi" w:cstheme="majorHAnsi"/>
          <w:sz w:val="24"/>
          <w:lang w:val="ru-MD"/>
        </w:rPr>
        <w:t xml:space="preserve">, принадлежащими частным юридическим лицам, путем использования платформы </w:t>
      </w:r>
      <w:r w:rsidR="00FC5C10" w:rsidRPr="00E408C7">
        <w:rPr>
          <w:rFonts w:asciiTheme="majorHAnsi" w:hAnsiTheme="majorHAnsi" w:cstheme="majorHAnsi"/>
          <w:sz w:val="24"/>
          <w:lang w:val="ru-MD"/>
        </w:rPr>
        <w:t>интероперабельности (</w:t>
      </w:r>
      <w:r w:rsidR="009A2421" w:rsidRPr="00E408C7">
        <w:rPr>
          <w:rFonts w:asciiTheme="majorHAnsi" w:hAnsiTheme="majorHAnsi" w:cstheme="majorHAnsi"/>
          <w:sz w:val="24"/>
          <w:lang w:val="ru-MD"/>
        </w:rPr>
        <w:t>MConnect</w:t>
      </w:r>
      <w:r w:rsidR="00FC5C10" w:rsidRPr="00E408C7">
        <w:rPr>
          <w:rFonts w:asciiTheme="majorHAnsi" w:hAnsiTheme="majorHAnsi" w:cstheme="majorHAnsi"/>
          <w:sz w:val="24"/>
          <w:lang w:val="ru-MD"/>
        </w:rPr>
        <w:t>)</w:t>
      </w:r>
      <w:r w:rsidR="009A2421" w:rsidRPr="00E408C7">
        <w:rPr>
          <w:rFonts w:asciiTheme="majorHAnsi" w:hAnsiTheme="majorHAnsi" w:cstheme="majorHAnsi"/>
          <w:sz w:val="24"/>
          <w:lang w:val="ru-MD"/>
        </w:rPr>
        <w:t>, с целью повышения качества предоставляемых публичных услуг</w:t>
      </w:r>
      <w:r w:rsidR="00F80BFF" w:rsidRPr="00E408C7">
        <w:rPr>
          <w:rFonts w:asciiTheme="majorHAnsi" w:hAnsiTheme="majorHAnsi" w:cstheme="majorHAnsi"/>
          <w:sz w:val="24"/>
          <w:lang w:val="ru-MD" w:eastAsia="ru-RU"/>
        </w:rPr>
        <w:t>.</w:t>
      </w:r>
    </w:p>
    <w:p w14:paraId="73C1A79A" w14:textId="5B661EAC" w:rsidR="00330D71" w:rsidRPr="00E408C7" w:rsidRDefault="00FC5C10" w:rsidP="009A4DDF">
      <w:pPr>
        <w:ind w:firstLine="567"/>
        <w:rPr>
          <w:rFonts w:asciiTheme="majorHAnsi" w:hAnsiTheme="majorHAnsi" w:cstheme="majorHAnsi"/>
          <w:spacing w:val="-3"/>
          <w:sz w:val="24"/>
          <w:lang w:val="ru-MD"/>
        </w:rPr>
      </w:pPr>
      <w:r w:rsidRPr="00E408C7">
        <w:rPr>
          <w:rFonts w:asciiTheme="majorHAnsi" w:eastAsia="Times New Roman" w:hAnsiTheme="majorHAnsi" w:cstheme="majorHAnsi"/>
          <w:bCs/>
          <w:sz w:val="24"/>
          <w:lang w:val="ru-MD"/>
        </w:rPr>
        <w:t>Аудит проводился в соответствии с Системой профессиональных деклараций INTOSAI, а также с положениями институциональной методологической базы, относящейся к данному типу аудита, и охватил действия, предпринятые органами,  ответственными за внедрение Интероперабельной основы, в частности: Государственной канцелярией, Публичным учреждением „Агентство электронного управления” и ПУ „Агентство публичных услуг”; Национальной кассой социального страхования, Государственной налоговой службой, а также другими участниками и потенциальными участниками в обмене данными через платформу интероперабельности MConnect</w:t>
      </w:r>
      <w:r w:rsidR="00923D2C" w:rsidRPr="00E408C7">
        <w:rPr>
          <w:rFonts w:asciiTheme="majorHAnsi" w:eastAsia="Calibri" w:hAnsiTheme="majorHAnsi" w:cstheme="majorHAnsi"/>
          <w:sz w:val="24"/>
          <w:lang w:val="ru-MD" w:eastAsia="en-US"/>
        </w:rPr>
        <w:t>.</w:t>
      </w:r>
    </w:p>
    <w:p w14:paraId="662219DD" w14:textId="4D851D37" w:rsidR="00213860" w:rsidRPr="00E408C7" w:rsidRDefault="00923D2C" w:rsidP="003415EF">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Результаты аудита свидетельствуют о том, что разработка и внедрение </w:t>
      </w:r>
      <w:r w:rsidR="001B202D" w:rsidRPr="00E408C7">
        <w:rPr>
          <w:rFonts w:asciiTheme="majorHAnsi" w:eastAsia="Times New Roman" w:hAnsiTheme="majorHAnsi" w:cstheme="majorHAnsi"/>
          <w:sz w:val="24"/>
          <w:lang w:val="ru-MD" w:eastAsia="en-US"/>
        </w:rPr>
        <w:t>Структуры и</w:t>
      </w:r>
      <w:r w:rsidR="0041247A" w:rsidRPr="00E408C7">
        <w:rPr>
          <w:rFonts w:asciiTheme="majorHAnsi" w:eastAsia="Times New Roman" w:hAnsiTheme="majorHAnsi" w:cstheme="majorHAnsi"/>
          <w:sz w:val="24"/>
          <w:lang w:val="ru-MD"/>
        </w:rPr>
        <w:t>нтероперабельно</w:t>
      </w:r>
      <w:r w:rsidR="001B202D" w:rsidRPr="00E408C7">
        <w:rPr>
          <w:rFonts w:asciiTheme="majorHAnsi" w:eastAsia="Times New Roman" w:hAnsiTheme="majorHAnsi" w:cstheme="majorHAnsi"/>
          <w:sz w:val="24"/>
          <w:lang w:val="ru-MD"/>
        </w:rPr>
        <w:t>сти</w:t>
      </w:r>
      <w:r w:rsidRPr="00E408C7">
        <w:rPr>
          <w:rFonts w:asciiTheme="majorHAnsi" w:eastAsia="Times New Roman" w:hAnsiTheme="majorHAnsi" w:cstheme="majorHAnsi"/>
          <w:sz w:val="24"/>
          <w:lang w:val="ru-MD" w:eastAsia="en-US"/>
        </w:rPr>
        <w:t xml:space="preserve"> в государственном секторе с целью повышения внутренней операционной эффективности, путем </w:t>
      </w:r>
      <w:r w:rsidRPr="00E408C7">
        <w:rPr>
          <w:rFonts w:asciiTheme="majorHAnsi" w:eastAsia="Times New Roman" w:hAnsiTheme="majorHAnsi" w:cstheme="majorHAnsi"/>
          <w:i/>
          <w:sz w:val="24"/>
          <w:lang w:val="ru-MD" w:eastAsia="en-US"/>
        </w:rPr>
        <w:t xml:space="preserve">обеспечения </w:t>
      </w:r>
      <w:r w:rsidR="0041247A" w:rsidRPr="00E408C7">
        <w:rPr>
          <w:rFonts w:asciiTheme="majorHAnsi" w:eastAsia="Times New Roman" w:hAnsiTheme="majorHAnsi" w:cstheme="majorHAnsi"/>
          <w:i/>
          <w:sz w:val="24"/>
          <w:lang w:val="ru-MD" w:eastAsia="en-US"/>
        </w:rPr>
        <w:t>интероперабельности</w:t>
      </w:r>
      <w:r w:rsidRPr="00E408C7">
        <w:rPr>
          <w:rFonts w:asciiTheme="majorHAnsi" w:eastAsia="Times New Roman" w:hAnsiTheme="majorHAnsi" w:cstheme="majorHAnsi"/>
          <w:i/>
          <w:sz w:val="24"/>
          <w:lang w:val="ru-MD" w:eastAsia="en-US"/>
        </w:rPr>
        <w:t xml:space="preserve"> и </w:t>
      </w:r>
      <w:r w:rsidR="0041247A" w:rsidRPr="00E408C7">
        <w:rPr>
          <w:rFonts w:asciiTheme="majorHAnsi" w:eastAsia="Times New Roman" w:hAnsiTheme="majorHAnsi" w:cstheme="majorHAnsi"/>
          <w:i/>
          <w:sz w:val="24"/>
          <w:lang w:val="ru-MD" w:eastAsia="en-US"/>
        </w:rPr>
        <w:t>последователь</w:t>
      </w:r>
      <w:r w:rsidRPr="00E408C7">
        <w:rPr>
          <w:rFonts w:asciiTheme="majorHAnsi" w:eastAsia="Times New Roman" w:hAnsiTheme="majorHAnsi" w:cstheme="majorHAnsi"/>
          <w:i/>
          <w:sz w:val="24"/>
          <w:lang w:val="ru-MD" w:eastAsia="en-US"/>
        </w:rPr>
        <w:t xml:space="preserve">ности систем </w:t>
      </w:r>
      <w:r w:rsidR="0041247A" w:rsidRPr="00E408C7">
        <w:rPr>
          <w:rFonts w:asciiTheme="majorHAnsi" w:eastAsia="Times New Roman" w:hAnsiTheme="majorHAnsi" w:cstheme="majorHAnsi"/>
          <w:i/>
          <w:sz w:val="24"/>
          <w:lang w:val="ru-MD" w:eastAsia="en-US"/>
        </w:rPr>
        <w:t>ИТ</w:t>
      </w:r>
      <w:r w:rsidRPr="00E408C7">
        <w:rPr>
          <w:rFonts w:asciiTheme="majorHAnsi" w:eastAsia="Times New Roman" w:hAnsiTheme="majorHAnsi" w:cstheme="majorHAnsi"/>
          <w:i/>
          <w:sz w:val="24"/>
          <w:lang w:val="ru-MD" w:eastAsia="en-US"/>
        </w:rPr>
        <w:t xml:space="preserve"> и обмена данными</w:t>
      </w:r>
      <w:r w:rsidRPr="00E408C7">
        <w:rPr>
          <w:rFonts w:asciiTheme="majorHAnsi" w:eastAsia="Times New Roman" w:hAnsiTheme="majorHAnsi" w:cstheme="majorHAnsi"/>
          <w:sz w:val="24"/>
          <w:lang w:val="ru-MD" w:eastAsia="en-US"/>
        </w:rPr>
        <w:t xml:space="preserve">, была проведена в контексте </w:t>
      </w:r>
      <w:r w:rsidR="0041247A" w:rsidRPr="00E408C7">
        <w:rPr>
          <w:rFonts w:asciiTheme="majorHAnsi" w:eastAsia="Times New Roman" w:hAnsiTheme="majorHAnsi" w:cstheme="majorHAnsi"/>
          <w:sz w:val="24"/>
          <w:lang w:val="ru-MD" w:eastAsia="en-US"/>
        </w:rPr>
        <w:t>С</w:t>
      </w:r>
      <w:r w:rsidRPr="00E408C7">
        <w:rPr>
          <w:rFonts w:asciiTheme="majorHAnsi" w:eastAsia="Times New Roman" w:hAnsiTheme="majorHAnsi" w:cstheme="majorHAnsi"/>
          <w:sz w:val="24"/>
          <w:lang w:val="ru-MD" w:eastAsia="en-US"/>
        </w:rPr>
        <w:t xml:space="preserve">тратегической </w:t>
      </w:r>
      <w:r w:rsidR="0041247A" w:rsidRPr="00E408C7">
        <w:rPr>
          <w:rFonts w:asciiTheme="majorHAnsi" w:eastAsia="Times New Roman" w:hAnsiTheme="majorHAnsi" w:cstheme="majorHAnsi"/>
          <w:sz w:val="24"/>
          <w:lang w:val="ru-MD" w:eastAsia="en-US"/>
        </w:rPr>
        <w:t>П</w:t>
      </w:r>
      <w:r w:rsidRPr="00E408C7">
        <w:rPr>
          <w:rFonts w:asciiTheme="majorHAnsi" w:eastAsia="Times New Roman" w:hAnsiTheme="majorHAnsi" w:cstheme="majorHAnsi"/>
          <w:sz w:val="24"/>
          <w:lang w:val="ru-MD" w:eastAsia="en-US"/>
        </w:rPr>
        <w:t>рограммы технологической модернизации управления (</w:t>
      </w:r>
      <w:r w:rsidR="0041247A" w:rsidRPr="00E408C7">
        <w:rPr>
          <w:rFonts w:asciiTheme="majorHAnsi" w:eastAsia="Times New Roman" w:hAnsiTheme="majorHAnsi" w:cstheme="majorHAnsi"/>
          <w:sz w:val="24"/>
          <w:lang w:val="ru-MD" w:eastAsia="en-US"/>
        </w:rPr>
        <w:t>е</w:t>
      </w:r>
      <w:r w:rsidRPr="00E408C7">
        <w:rPr>
          <w:rFonts w:asciiTheme="majorHAnsi" w:eastAsia="Times New Roman" w:hAnsiTheme="majorHAnsi" w:cstheme="majorHAnsi"/>
          <w:sz w:val="24"/>
          <w:lang w:val="ru-MD" w:eastAsia="en-US"/>
        </w:rPr>
        <w:t>-</w:t>
      </w:r>
      <w:r w:rsidR="0041247A" w:rsidRPr="00E408C7">
        <w:rPr>
          <w:rFonts w:asciiTheme="majorHAnsi" w:eastAsia="Times New Roman" w:hAnsiTheme="majorHAnsi" w:cstheme="majorHAnsi"/>
          <w:sz w:val="24"/>
          <w:lang w:val="ru-MD" w:eastAsia="en-US"/>
        </w:rPr>
        <w:t>Преобразование</w:t>
      </w:r>
      <w:r w:rsidRPr="00E408C7">
        <w:rPr>
          <w:rFonts w:asciiTheme="majorHAnsi" w:eastAsia="Times New Roman" w:hAnsiTheme="majorHAnsi" w:cstheme="majorHAnsi"/>
          <w:sz w:val="24"/>
          <w:lang w:val="ru-MD" w:eastAsia="en-US"/>
        </w:rPr>
        <w:t>)</w:t>
      </w:r>
      <w:r w:rsidR="0041247A" w:rsidRPr="00E408C7">
        <w:rPr>
          <w:rStyle w:val="FootnoteReference"/>
          <w:rFonts w:asciiTheme="majorHAnsi" w:eastAsia="Times New Roman" w:hAnsiTheme="majorHAnsi" w:cstheme="majorHAnsi"/>
          <w:sz w:val="24"/>
          <w:lang w:val="ru-MD" w:eastAsia="en-US"/>
        </w:rPr>
        <w:footnoteReference w:id="3"/>
      </w:r>
      <w:r w:rsidR="0041247A"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и включает в себя платформу </w:t>
      </w:r>
      <w:r w:rsidR="001B202D" w:rsidRPr="00E408C7">
        <w:rPr>
          <w:rFonts w:asciiTheme="majorHAnsi" w:eastAsia="Times New Roman" w:hAnsiTheme="majorHAnsi" w:cstheme="majorHAnsi"/>
          <w:sz w:val="24"/>
          <w:lang w:val="ru-MD" w:eastAsia="en-US"/>
        </w:rPr>
        <w:t>интероперабельности</w:t>
      </w:r>
      <w:r w:rsidRPr="00E408C7">
        <w:rPr>
          <w:rFonts w:asciiTheme="majorHAnsi" w:eastAsia="Times New Roman" w:hAnsiTheme="majorHAnsi" w:cstheme="majorHAnsi"/>
          <w:sz w:val="24"/>
          <w:lang w:val="ru-MD" w:eastAsia="en-US"/>
        </w:rPr>
        <w:t xml:space="preserve"> (MConnect), в том числе все окружающие аспекты, такие</w:t>
      </w:r>
      <w:r w:rsidR="001B202D"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как: нормативная, институциональная</w:t>
      </w:r>
      <w:r w:rsidR="001B202D" w:rsidRPr="00E408C7">
        <w:rPr>
          <w:rFonts w:asciiTheme="majorHAnsi" w:eastAsia="Times New Roman" w:hAnsiTheme="majorHAnsi" w:cstheme="majorHAnsi"/>
          <w:sz w:val="24"/>
          <w:lang w:val="ru-MD" w:eastAsia="en-US"/>
        </w:rPr>
        <w:t xml:space="preserve"> базы</w:t>
      </w:r>
      <w:r w:rsidRPr="00E408C7">
        <w:rPr>
          <w:rFonts w:asciiTheme="majorHAnsi" w:eastAsia="Times New Roman" w:hAnsiTheme="majorHAnsi" w:cstheme="majorHAnsi"/>
          <w:sz w:val="24"/>
          <w:lang w:val="ru-MD" w:eastAsia="en-US"/>
        </w:rPr>
        <w:t>, финансовые аспекты и т. д</w:t>
      </w:r>
      <w:r w:rsidR="000254A9" w:rsidRPr="00E408C7">
        <w:rPr>
          <w:rFonts w:asciiTheme="majorHAnsi" w:eastAsia="Times New Roman" w:hAnsiTheme="majorHAnsi" w:cstheme="majorHAnsi"/>
          <w:sz w:val="24"/>
          <w:lang w:val="ru-MD" w:eastAsia="en-US"/>
        </w:rPr>
        <w:t>.</w:t>
      </w:r>
    </w:p>
    <w:p w14:paraId="6881375A" w14:textId="66B74279" w:rsidR="00884394" w:rsidRPr="00E408C7" w:rsidRDefault="001B202D" w:rsidP="00884394">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Внедрение</w:t>
      </w:r>
      <w:r w:rsidR="00923D2C" w:rsidRPr="00E408C7">
        <w:rPr>
          <w:rFonts w:asciiTheme="majorHAnsi" w:eastAsia="Times New Roman" w:hAnsiTheme="majorHAnsi" w:cstheme="majorHAnsi"/>
          <w:sz w:val="24"/>
          <w:lang w:val="ru-MD" w:eastAsia="en-US"/>
        </w:rPr>
        <w:t xml:space="preserve"> </w:t>
      </w:r>
      <w:r w:rsidRPr="00E408C7">
        <w:rPr>
          <w:rFonts w:asciiTheme="majorHAnsi" w:eastAsia="Times New Roman" w:hAnsiTheme="majorHAnsi" w:cstheme="majorHAnsi"/>
          <w:sz w:val="24"/>
          <w:lang w:val="ru-MD" w:eastAsia="en-US"/>
        </w:rPr>
        <w:t>С</w:t>
      </w:r>
      <w:r w:rsidR="00923D2C" w:rsidRPr="00E408C7">
        <w:rPr>
          <w:rFonts w:asciiTheme="majorHAnsi" w:eastAsia="Times New Roman" w:hAnsiTheme="majorHAnsi" w:cstheme="majorHAnsi"/>
          <w:sz w:val="24"/>
          <w:lang w:val="ru-MD" w:eastAsia="en-US"/>
        </w:rPr>
        <w:t xml:space="preserve">труктуры </w:t>
      </w:r>
      <w:r w:rsidRPr="00E408C7">
        <w:rPr>
          <w:rFonts w:asciiTheme="majorHAnsi" w:eastAsia="Times New Roman" w:hAnsiTheme="majorHAnsi" w:cstheme="majorHAnsi"/>
          <w:sz w:val="24"/>
          <w:lang w:val="ru-MD" w:eastAsia="en-US"/>
        </w:rPr>
        <w:t>интероперабельности</w:t>
      </w:r>
      <w:r w:rsidR="00923D2C" w:rsidRPr="00E408C7">
        <w:rPr>
          <w:rFonts w:asciiTheme="majorHAnsi" w:eastAsia="Times New Roman" w:hAnsiTheme="majorHAnsi" w:cstheme="majorHAnsi"/>
          <w:sz w:val="24"/>
          <w:lang w:val="ru-MD" w:eastAsia="en-US"/>
        </w:rPr>
        <w:t xml:space="preserve"> является важным инструментом для </w:t>
      </w:r>
      <w:r w:rsidRPr="00E408C7">
        <w:rPr>
          <w:rFonts w:asciiTheme="majorHAnsi" w:eastAsia="Times New Roman" w:hAnsiTheme="majorHAnsi" w:cstheme="majorHAnsi"/>
          <w:sz w:val="24"/>
          <w:lang w:val="ru-MD" w:eastAsia="en-US"/>
        </w:rPr>
        <w:t>повышения эффективности</w:t>
      </w:r>
      <w:r w:rsidR="00923D2C" w:rsidRPr="00E408C7">
        <w:rPr>
          <w:rFonts w:asciiTheme="majorHAnsi" w:eastAsia="Times New Roman" w:hAnsiTheme="majorHAnsi" w:cstheme="majorHAnsi"/>
          <w:sz w:val="24"/>
          <w:lang w:val="ru-MD" w:eastAsia="en-US"/>
        </w:rPr>
        <w:t xml:space="preserve"> и оптимизации административных процессов как в государственном, так и в частном секторах, а также позволяет обрабатывать открытые данные, а также данные с ограниченной доступностью. Одной из основных задач этой платформы является исключение технических и юридических препятствий, </w:t>
      </w:r>
      <w:r w:rsidRPr="00E408C7">
        <w:rPr>
          <w:rFonts w:asciiTheme="majorHAnsi" w:eastAsia="Times New Roman" w:hAnsiTheme="majorHAnsi" w:cstheme="majorHAnsi"/>
          <w:sz w:val="24"/>
          <w:lang w:val="ru-MD" w:eastAsia="en-US"/>
        </w:rPr>
        <w:t>и,</w:t>
      </w:r>
      <w:r w:rsidR="00923D2C" w:rsidRPr="00E408C7">
        <w:rPr>
          <w:rFonts w:asciiTheme="majorHAnsi" w:eastAsia="Times New Roman" w:hAnsiTheme="majorHAnsi" w:cstheme="majorHAnsi"/>
          <w:sz w:val="24"/>
          <w:lang w:val="ru-MD" w:eastAsia="en-US"/>
        </w:rPr>
        <w:t xml:space="preserve"> во многих случаях</w:t>
      </w:r>
      <w:r w:rsidRPr="00E408C7">
        <w:rPr>
          <w:rFonts w:asciiTheme="majorHAnsi" w:eastAsia="Times New Roman" w:hAnsiTheme="majorHAnsi" w:cstheme="majorHAnsi"/>
          <w:sz w:val="24"/>
          <w:lang w:val="ru-MD" w:eastAsia="en-US"/>
        </w:rPr>
        <w:t>,</w:t>
      </w:r>
      <w:r w:rsidR="00923D2C" w:rsidRPr="00E408C7">
        <w:rPr>
          <w:rFonts w:asciiTheme="majorHAnsi" w:eastAsia="Times New Roman" w:hAnsiTheme="majorHAnsi" w:cstheme="majorHAnsi"/>
          <w:sz w:val="24"/>
          <w:lang w:val="ru-MD" w:eastAsia="en-US"/>
        </w:rPr>
        <w:t xml:space="preserve"> аспектов личного порядка, </w:t>
      </w:r>
      <w:r w:rsidRPr="00E408C7">
        <w:rPr>
          <w:rFonts w:asciiTheme="majorHAnsi" w:eastAsia="Times New Roman" w:hAnsiTheme="majorHAnsi" w:cstheme="majorHAnsi"/>
          <w:sz w:val="24"/>
          <w:lang w:val="ru-MD" w:eastAsia="en-US"/>
        </w:rPr>
        <w:t xml:space="preserve">связанных с </w:t>
      </w:r>
      <w:r w:rsidR="00923D2C" w:rsidRPr="00E408C7">
        <w:rPr>
          <w:rFonts w:asciiTheme="majorHAnsi" w:eastAsia="Times New Roman" w:hAnsiTheme="majorHAnsi" w:cstheme="majorHAnsi"/>
          <w:sz w:val="24"/>
          <w:lang w:val="ru-MD" w:eastAsia="en-US"/>
        </w:rPr>
        <w:t>обмен</w:t>
      </w:r>
      <w:r w:rsidRPr="00E408C7">
        <w:rPr>
          <w:rFonts w:asciiTheme="majorHAnsi" w:eastAsia="Times New Roman" w:hAnsiTheme="majorHAnsi" w:cstheme="majorHAnsi"/>
          <w:sz w:val="24"/>
          <w:lang w:val="ru-MD" w:eastAsia="en-US"/>
        </w:rPr>
        <w:t>ом</w:t>
      </w:r>
      <w:r w:rsidR="00923D2C" w:rsidRPr="00E408C7">
        <w:rPr>
          <w:rFonts w:asciiTheme="majorHAnsi" w:eastAsia="Times New Roman" w:hAnsiTheme="majorHAnsi" w:cstheme="majorHAnsi"/>
          <w:sz w:val="24"/>
          <w:lang w:val="ru-MD" w:eastAsia="en-US"/>
        </w:rPr>
        <w:t xml:space="preserve"> данными между государственными информационными ресурсами, в</w:t>
      </w:r>
      <w:r w:rsidRPr="00E408C7">
        <w:rPr>
          <w:rFonts w:asciiTheme="majorHAnsi" w:eastAsia="Times New Roman" w:hAnsiTheme="majorHAnsi" w:cstheme="majorHAnsi"/>
          <w:sz w:val="24"/>
          <w:lang w:val="ru-MD" w:eastAsia="en-US"/>
        </w:rPr>
        <w:t>ключая</w:t>
      </w:r>
      <w:r w:rsidR="00923D2C" w:rsidRPr="00E408C7">
        <w:rPr>
          <w:rFonts w:asciiTheme="majorHAnsi" w:eastAsia="Times New Roman" w:hAnsiTheme="majorHAnsi" w:cstheme="majorHAnsi"/>
          <w:sz w:val="24"/>
          <w:lang w:val="ru-MD" w:eastAsia="en-US"/>
        </w:rPr>
        <w:t xml:space="preserve"> и частны</w:t>
      </w:r>
      <w:r w:rsidRPr="00E408C7">
        <w:rPr>
          <w:rFonts w:asciiTheme="majorHAnsi" w:eastAsia="Times New Roman" w:hAnsiTheme="majorHAnsi" w:cstheme="majorHAnsi"/>
          <w:sz w:val="24"/>
          <w:lang w:val="ru-MD" w:eastAsia="en-US"/>
        </w:rPr>
        <w:t>е</w:t>
      </w:r>
      <w:r w:rsidR="00923D2C" w:rsidRPr="00E408C7">
        <w:rPr>
          <w:rFonts w:asciiTheme="majorHAnsi" w:eastAsia="Times New Roman" w:hAnsiTheme="majorHAnsi" w:cstheme="majorHAnsi"/>
          <w:sz w:val="24"/>
          <w:lang w:val="ru-MD" w:eastAsia="en-US"/>
        </w:rPr>
        <w:t xml:space="preserve">, а также </w:t>
      </w:r>
      <w:r w:rsidRPr="00E408C7">
        <w:rPr>
          <w:rFonts w:asciiTheme="majorHAnsi" w:eastAsia="Times New Roman" w:hAnsiTheme="majorHAnsi" w:cstheme="majorHAnsi"/>
          <w:sz w:val="24"/>
          <w:lang w:val="ru-MD" w:eastAsia="en-US"/>
        </w:rPr>
        <w:t xml:space="preserve">обеспечение их </w:t>
      </w:r>
      <w:r w:rsidR="00923D2C" w:rsidRPr="00E408C7">
        <w:rPr>
          <w:rFonts w:asciiTheme="majorHAnsi" w:eastAsia="Times New Roman" w:hAnsiTheme="majorHAnsi" w:cstheme="majorHAnsi"/>
          <w:sz w:val="24"/>
          <w:lang w:val="ru-MD" w:eastAsia="en-US"/>
        </w:rPr>
        <w:t>со</w:t>
      </w:r>
      <w:r w:rsidRPr="00E408C7">
        <w:rPr>
          <w:rFonts w:asciiTheme="majorHAnsi" w:eastAsia="Times New Roman" w:hAnsiTheme="majorHAnsi" w:cstheme="majorHAnsi"/>
          <w:sz w:val="24"/>
          <w:lang w:val="ru-MD" w:eastAsia="en-US"/>
        </w:rPr>
        <w:t>ответствия</w:t>
      </w:r>
      <w:r w:rsidR="00923D2C" w:rsidRPr="00E408C7">
        <w:rPr>
          <w:rFonts w:asciiTheme="majorHAnsi" w:eastAsia="Times New Roman" w:hAnsiTheme="majorHAnsi" w:cstheme="majorHAnsi"/>
          <w:sz w:val="24"/>
          <w:lang w:val="ru-MD" w:eastAsia="en-US"/>
        </w:rPr>
        <w:t xml:space="preserve"> международным стандартам, к которым обращаются </w:t>
      </w:r>
      <w:r w:rsidRPr="00E408C7">
        <w:rPr>
          <w:rFonts w:asciiTheme="majorHAnsi" w:eastAsia="Times New Roman" w:hAnsiTheme="majorHAnsi" w:cstheme="majorHAnsi"/>
          <w:sz w:val="24"/>
          <w:lang w:val="ru-MD" w:eastAsia="en-US"/>
        </w:rPr>
        <w:t>П</w:t>
      </w:r>
      <w:r w:rsidR="00923D2C" w:rsidRPr="00E408C7">
        <w:rPr>
          <w:rFonts w:asciiTheme="majorHAnsi" w:eastAsia="Times New Roman" w:hAnsiTheme="majorHAnsi" w:cstheme="majorHAnsi"/>
          <w:sz w:val="24"/>
          <w:lang w:val="ru-MD" w:eastAsia="en-US"/>
        </w:rPr>
        <w:t xml:space="preserve">равительства самых развитых государств: </w:t>
      </w:r>
      <w:r w:rsidRPr="00E408C7">
        <w:rPr>
          <w:rFonts w:asciiTheme="majorHAnsi" w:eastAsia="Times New Roman" w:hAnsiTheme="majorHAnsi" w:cstheme="majorHAnsi"/>
          <w:i/>
          <w:sz w:val="24"/>
          <w:lang w:val="ru-MD" w:eastAsia="en-US"/>
        </w:rPr>
        <w:t>,,И</w:t>
      </w:r>
      <w:r w:rsidR="00923D2C" w:rsidRPr="00E408C7">
        <w:rPr>
          <w:rFonts w:asciiTheme="majorHAnsi" w:eastAsia="Times New Roman" w:hAnsiTheme="majorHAnsi" w:cstheme="majorHAnsi"/>
          <w:i/>
          <w:sz w:val="24"/>
          <w:lang w:val="ru-MD" w:eastAsia="en-US"/>
        </w:rPr>
        <w:t xml:space="preserve">нформация должна использоваться для получения новых данных </w:t>
      </w:r>
      <w:r w:rsidRPr="00E408C7">
        <w:rPr>
          <w:rFonts w:asciiTheme="majorHAnsi" w:eastAsia="Times New Roman" w:hAnsiTheme="majorHAnsi" w:cstheme="majorHAnsi"/>
          <w:i/>
          <w:sz w:val="24"/>
          <w:lang w:val="ru-MD" w:eastAsia="en-US"/>
        </w:rPr>
        <w:t>с целью генерирования</w:t>
      </w:r>
      <w:r w:rsidR="00923D2C" w:rsidRPr="00E408C7">
        <w:rPr>
          <w:rFonts w:asciiTheme="majorHAnsi" w:eastAsia="Times New Roman" w:hAnsiTheme="majorHAnsi" w:cstheme="majorHAnsi"/>
          <w:i/>
          <w:sz w:val="24"/>
          <w:lang w:val="ru-MD" w:eastAsia="en-US"/>
        </w:rPr>
        <w:t xml:space="preserve"> экономического потенциала”</w:t>
      </w:r>
      <w:r w:rsidR="00923D2C" w:rsidRPr="00E408C7">
        <w:rPr>
          <w:rFonts w:asciiTheme="majorHAnsi" w:eastAsia="Times New Roman" w:hAnsiTheme="majorHAnsi" w:cstheme="majorHAnsi"/>
          <w:sz w:val="24"/>
          <w:lang w:val="ru-MD" w:eastAsia="en-US"/>
        </w:rPr>
        <w:t>.</w:t>
      </w:r>
    </w:p>
    <w:p w14:paraId="4F51EDC9" w14:textId="6B27141B" w:rsidR="008E0B59" w:rsidRPr="00E408C7" w:rsidRDefault="00B7704C" w:rsidP="00884394">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rPr>
        <w:t>Приобретение платформы интероперабельности (MConnect), в том числе ее разработок, было реализовано в рамках Проекта е-Преобразование управления, финансируемого за счет кредита Всемирного банка (ВБ) в период 2014-2016 годов. Процедура приобретения платформы прошла в соответствии с процедурами ВБ и под ее исксключительным мониторингом. Общая стоимость закупки составила более 20,8 млн. леев, а на ее поддержку за 2018-2020 годы были произведены расходы на сумму более 4 млн. леев</w:t>
      </w:r>
      <w:r w:rsidR="0078043B" w:rsidRPr="00E408C7">
        <w:rPr>
          <w:rFonts w:asciiTheme="majorHAnsi" w:eastAsia="Times New Roman" w:hAnsiTheme="majorHAnsi" w:cstheme="majorHAnsi"/>
          <w:sz w:val="24"/>
          <w:lang w:val="ru-MD"/>
        </w:rPr>
        <w:t>, из которых более 3 млн. леев было оплачено экономическому агенту WSO2 за поддержку soft-а, компонентов MConnect</w:t>
      </w:r>
      <w:r w:rsidRPr="00E408C7">
        <w:rPr>
          <w:rFonts w:asciiTheme="majorHAnsi" w:eastAsia="Times New Roman" w:hAnsiTheme="majorHAnsi" w:cstheme="majorHAnsi"/>
          <w:sz w:val="24"/>
          <w:lang w:val="ru-MD"/>
        </w:rPr>
        <w:t xml:space="preserve">. Создание платформы интероперабельности было реализовано поэтапно: в пилотируемом режиме - в период 2014-2018 годов, и в производстве на национальном уровне, начиная с 2019 года, с ее обязательным </w:t>
      </w:r>
      <w:r w:rsidRPr="00E408C7">
        <w:rPr>
          <w:rFonts w:asciiTheme="majorHAnsi" w:eastAsia="Times New Roman" w:hAnsiTheme="majorHAnsi" w:cstheme="majorHAnsi"/>
          <w:sz w:val="24"/>
          <w:lang w:val="ru-MD"/>
        </w:rPr>
        <w:lastRenderedPageBreak/>
        <w:t>использованием всеми публичными органами и учреждениями, владеющими государственными ИС, за исключениями, предусмотренными нормативной базой</w:t>
      </w:r>
      <w:r w:rsidR="00D1540D" w:rsidRPr="00E408C7">
        <w:rPr>
          <w:rFonts w:asciiTheme="majorHAnsi" w:hAnsiTheme="majorHAnsi" w:cstheme="majorHAnsi"/>
          <w:sz w:val="24"/>
          <w:lang w:val="ru-MD"/>
        </w:rPr>
        <w:t>.</w:t>
      </w:r>
    </w:p>
    <w:p w14:paraId="129AC263" w14:textId="5A6A3888" w:rsidR="00A92E0E" w:rsidRPr="00E408C7" w:rsidRDefault="00923D2C" w:rsidP="00C77F24">
      <w:pPr>
        <w:ind w:firstLine="567"/>
        <w:rPr>
          <w:rFonts w:asciiTheme="majorHAnsi" w:hAnsiTheme="majorHAnsi" w:cstheme="majorHAnsi"/>
          <w:sz w:val="24"/>
          <w:lang w:val="ru-MD"/>
        </w:rPr>
      </w:pPr>
      <w:r w:rsidRPr="00E408C7">
        <w:rPr>
          <w:rFonts w:asciiTheme="majorHAnsi" w:eastAsia="Times New Roman" w:hAnsiTheme="majorHAnsi" w:cstheme="majorHAnsi"/>
          <w:sz w:val="24"/>
          <w:lang w:val="ru-MD" w:eastAsia="en-US"/>
        </w:rPr>
        <w:t xml:space="preserve">В дополнение к существенным преимуществам, которые предоставляет MConnect, и которые мы не можем отрицать, аудит выявил </w:t>
      </w:r>
      <w:r w:rsidR="00694C1C" w:rsidRPr="00E408C7">
        <w:rPr>
          <w:rFonts w:asciiTheme="majorHAnsi" w:eastAsia="Times New Roman" w:hAnsiTheme="majorHAnsi" w:cstheme="majorHAnsi"/>
          <w:sz w:val="24"/>
          <w:lang w:val="ru-MD" w:eastAsia="en-US"/>
        </w:rPr>
        <w:t>и ряд</w:t>
      </w:r>
      <w:r w:rsidRPr="00E408C7">
        <w:rPr>
          <w:rFonts w:asciiTheme="majorHAnsi" w:eastAsia="Times New Roman" w:hAnsiTheme="majorHAnsi" w:cstheme="majorHAnsi"/>
          <w:sz w:val="24"/>
          <w:lang w:val="ru-MD" w:eastAsia="en-US"/>
        </w:rPr>
        <w:t xml:space="preserve"> проблемны</w:t>
      </w:r>
      <w:r w:rsidR="00694C1C" w:rsidRPr="00E408C7">
        <w:rPr>
          <w:rFonts w:asciiTheme="majorHAnsi" w:eastAsia="Times New Roman" w:hAnsiTheme="majorHAnsi" w:cstheme="majorHAnsi"/>
          <w:sz w:val="24"/>
          <w:lang w:val="ru-MD" w:eastAsia="en-US"/>
        </w:rPr>
        <w:t>х</w:t>
      </w:r>
      <w:r w:rsidRPr="00E408C7">
        <w:rPr>
          <w:rFonts w:asciiTheme="majorHAnsi" w:eastAsia="Times New Roman" w:hAnsiTheme="majorHAnsi" w:cstheme="majorHAnsi"/>
          <w:sz w:val="24"/>
          <w:lang w:val="ru-MD" w:eastAsia="en-US"/>
        </w:rPr>
        <w:t xml:space="preserve"> аспект</w:t>
      </w:r>
      <w:r w:rsidR="00694C1C" w:rsidRPr="00E408C7">
        <w:rPr>
          <w:rFonts w:asciiTheme="majorHAnsi" w:eastAsia="Times New Roman" w:hAnsiTheme="majorHAnsi" w:cstheme="majorHAnsi"/>
          <w:sz w:val="24"/>
          <w:lang w:val="ru-MD" w:eastAsia="en-US"/>
        </w:rPr>
        <w:t>ов</w:t>
      </w:r>
      <w:r w:rsidRPr="00E408C7">
        <w:rPr>
          <w:rFonts w:asciiTheme="majorHAnsi" w:eastAsia="Times New Roman" w:hAnsiTheme="majorHAnsi" w:cstheme="majorHAnsi"/>
          <w:sz w:val="24"/>
          <w:lang w:val="ru-MD" w:eastAsia="en-US"/>
        </w:rPr>
        <w:t xml:space="preserve"> и област</w:t>
      </w:r>
      <w:r w:rsidR="00694C1C" w:rsidRPr="00E408C7">
        <w:rPr>
          <w:rFonts w:asciiTheme="majorHAnsi" w:eastAsia="Times New Roman" w:hAnsiTheme="majorHAnsi" w:cstheme="majorHAnsi"/>
          <w:sz w:val="24"/>
          <w:lang w:val="ru-MD" w:eastAsia="en-US"/>
        </w:rPr>
        <w:t>ей</w:t>
      </w:r>
      <w:r w:rsidRPr="00E408C7">
        <w:rPr>
          <w:rFonts w:asciiTheme="majorHAnsi" w:eastAsia="Times New Roman" w:hAnsiTheme="majorHAnsi" w:cstheme="majorHAnsi"/>
          <w:sz w:val="24"/>
          <w:lang w:val="ru-MD" w:eastAsia="en-US"/>
        </w:rPr>
        <w:t xml:space="preserve"> с повышенной вероятностью риска, подробно описанные в настоящем </w:t>
      </w:r>
      <w:r w:rsidR="00694C1C" w:rsidRPr="00E408C7">
        <w:rPr>
          <w:rFonts w:asciiTheme="majorHAnsi" w:eastAsia="Times New Roman" w:hAnsiTheme="majorHAnsi" w:cstheme="majorHAnsi"/>
          <w:sz w:val="24"/>
          <w:lang w:val="ru-MD" w:eastAsia="en-US"/>
        </w:rPr>
        <w:t>О</w:t>
      </w:r>
      <w:r w:rsidRPr="00E408C7">
        <w:rPr>
          <w:rFonts w:asciiTheme="majorHAnsi" w:eastAsia="Times New Roman" w:hAnsiTheme="majorHAnsi" w:cstheme="majorHAnsi"/>
          <w:sz w:val="24"/>
          <w:lang w:val="ru-MD" w:eastAsia="en-US"/>
        </w:rPr>
        <w:t xml:space="preserve">тчете и синтезированные в </w:t>
      </w:r>
      <w:r w:rsidR="00694C1C" w:rsidRPr="00E408C7">
        <w:rPr>
          <w:rFonts w:asciiTheme="majorHAnsi" w:eastAsia="Times New Roman" w:hAnsiTheme="majorHAnsi" w:cstheme="majorHAnsi"/>
          <w:sz w:val="24"/>
          <w:lang w:val="ru-MD" w:eastAsia="en-US"/>
        </w:rPr>
        <w:t>констатация</w:t>
      </w:r>
      <w:r w:rsidRPr="00E408C7">
        <w:rPr>
          <w:rFonts w:asciiTheme="majorHAnsi" w:eastAsia="Times New Roman" w:hAnsiTheme="majorHAnsi" w:cstheme="majorHAnsi"/>
          <w:sz w:val="24"/>
          <w:lang w:val="ru-MD" w:eastAsia="en-US"/>
        </w:rPr>
        <w:t xml:space="preserve">х и выводах аудита, которые требуют </w:t>
      </w:r>
      <w:r w:rsidR="00694C1C" w:rsidRPr="00E408C7">
        <w:rPr>
          <w:rFonts w:asciiTheme="majorHAnsi" w:eastAsia="Times New Roman" w:hAnsiTheme="majorHAnsi" w:cstheme="majorHAnsi"/>
          <w:sz w:val="24"/>
          <w:lang w:val="ru-MD" w:eastAsia="en-US"/>
        </w:rPr>
        <w:t xml:space="preserve">принятия </w:t>
      </w:r>
      <w:r w:rsidRPr="00E408C7">
        <w:rPr>
          <w:rFonts w:asciiTheme="majorHAnsi" w:eastAsia="Times New Roman" w:hAnsiTheme="majorHAnsi" w:cstheme="majorHAnsi"/>
          <w:sz w:val="24"/>
          <w:lang w:val="ru-MD" w:eastAsia="en-US"/>
        </w:rPr>
        <w:t>с</w:t>
      </w:r>
      <w:r w:rsidR="00694C1C" w:rsidRPr="00E408C7">
        <w:rPr>
          <w:rFonts w:asciiTheme="majorHAnsi" w:eastAsia="Times New Roman" w:hAnsiTheme="majorHAnsi" w:cstheme="majorHAnsi"/>
          <w:sz w:val="24"/>
          <w:lang w:val="ru-MD" w:eastAsia="en-US"/>
        </w:rPr>
        <w:t>рочны</w:t>
      </w:r>
      <w:r w:rsidRPr="00E408C7">
        <w:rPr>
          <w:rFonts w:asciiTheme="majorHAnsi" w:eastAsia="Times New Roman" w:hAnsiTheme="majorHAnsi" w:cstheme="majorHAnsi"/>
          <w:sz w:val="24"/>
          <w:lang w:val="ru-MD" w:eastAsia="en-US"/>
        </w:rPr>
        <w:t>х действий и мер для надлежащего управления ими</w:t>
      </w:r>
      <w:r w:rsidR="00694C1C"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w:t>
      </w:r>
      <w:r w:rsidR="00694C1C" w:rsidRPr="00E408C7">
        <w:rPr>
          <w:rFonts w:asciiTheme="majorHAnsi" w:eastAsia="Times New Roman" w:hAnsiTheme="majorHAnsi" w:cstheme="majorHAnsi"/>
          <w:sz w:val="24"/>
          <w:lang w:val="ru-MD" w:eastAsia="en-US"/>
        </w:rPr>
        <w:t>в целях</w:t>
      </w:r>
      <w:r w:rsidRPr="00E408C7">
        <w:rPr>
          <w:rFonts w:asciiTheme="majorHAnsi" w:eastAsia="Times New Roman" w:hAnsiTheme="majorHAnsi" w:cstheme="majorHAnsi"/>
          <w:sz w:val="24"/>
          <w:lang w:val="ru-MD" w:eastAsia="en-US"/>
        </w:rPr>
        <w:t xml:space="preserve"> обеспечения эффективного использования публичных данных и ресурсов. Таким образом, проведенные </w:t>
      </w:r>
      <w:r w:rsidR="00694C1C" w:rsidRPr="00E408C7">
        <w:rPr>
          <w:rFonts w:asciiTheme="majorHAnsi" w:eastAsia="Times New Roman" w:hAnsiTheme="majorHAnsi" w:cstheme="majorHAnsi"/>
          <w:sz w:val="24"/>
          <w:lang w:val="ru-MD" w:eastAsia="en-US"/>
        </w:rPr>
        <w:t>проверки</w:t>
      </w:r>
      <w:r w:rsidRPr="00E408C7">
        <w:rPr>
          <w:rFonts w:asciiTheme="majorHAnsi" w:eastAsia="Times New Roman" w:hAnsiTheme="majorHAnsi" w:cstheme="majorHAnsi"/>
          <w:sz w:val="24"/>
          <w:lang w:val="ru-MD" w:eastAsia="en-US"/>
        </w:rPr>
        <w:t xml:space="preserve"> указывают на </w:t>
      </w:r>
      <w:r w:rsidR="00694C1C" w:rsidRPr="00E408C7">
        <w:rPr>
          <w:rFonts w:asciiTheme="majorHAnsi" w:eastAsia="Times New Roman" w:hAnsiTheme="majorHAnsi" w:cstheme="majorHAnsi"/>
          <w:sz w:val="24"/>
          <w:lang w:val="ru-MD" w:eastAsia="en-US"/>
        </w:rPr>
        <w:t xml:space="preserve">наличие </w:t>
      </w:r>
      <w:r w:rsidRPr="00E408C7">
        <w:rPr>
          <w:rFonts w:asciiTheme="majorHAnsi" w:eastAsia="Times New Roman" w:hAnsiTheme="majorHAnsi" w:cstheme="majorHAnsi"/>
          <w:sz w:val="24"/>
          <w:lang w:val="ru-MD" w:eastAsia="en-US"/>
        </w:rPr>
        <w:t>очевидны</w:t>
      </w:r>
      <w:r w:rsidR="00694C1C" w:rsidRPr="00E408C7">
        <w:rPr>
          <w:rFonts w:asciiTheme="majorHAnsi" w:eastAsia="Times New Roman" w:hAnsiTheme="majorHAnsi" w:cstheme="majorHAnsi"/>
          <w:sz w:val="24"/>
          <w:lang w:val="ru-MD" w:eastAsia="en-US"/>
        </w:rPr>
        <w:t>х</w:t>
      </w:r>
      <w:r w:rsidRPr="00E408C7">
        <w:rPr>
          <w:rFonts w:asciiTheme="majorHAnsi" w:eastAsia="Times New Roman" w:hAnsiTheme="majorHAnsi" w:cstheme="majorHAnsi"/>
          <w:sz w:val="24"/>
          <w:lang w:val="ru-MD" w:eastAsia="en-US"/>
        </w:rPr>
        <w:t xml:space="preserve"> недостатк</w:t>
      </w:r>
      <w:r w:rsidR="00694C1C" w:rsidRPr="00E408C7">
        <w:rPr>
          <w:rFonts w:asciiTheme="majorHAnsi" w:eastAsia="Times New Roman" w:hAnsiTheme="majorHAnsi" w:cstheme="majorHAnsi"/>
          <w:sz w:val="24"/>
          <w:lang w:val="ru-MD" w:eastAsia="en-US"/>
        </w:rPr>
        <w:t>ов</w:t>
      </w:r>
      <w:r w:rsidRPr="00E408C7">
        <w:rPr>
          <w:rFonts w:asciiTheme="majorHAnsi" w:eastAsia="Times New Roman" w:hAnsiTheme="majorHAnsi" w:cstheme="majorHAnsi"/>
          <w:sz w:val="24"/>
          <w:lang w:val="ru-MD" w:eastAsia="en-US"/>
        </w:rPr>
        <w:t xml:space="preserve"> и дисфункци</w:t>
      </w:r>
      <w:r w:rsidR="00694C1C" w:rsidRPr="00E408C7">
        <w:rPr>
          <w:rFonts w:asciiTheme="majorHAnsi" w:eastAsia="Times New Roman" w:hAnsiTheme="majorHAnsi" w:cstheme="majorHAnsi"/>
          <w:sz w:val="24"/>
          <w:lang w:val="ru-MD" w:eastAsia="en-US"/>
        </w:rPr>
        <w:t>й</w:t>
      </w:r>
      <w:r w:rsidRPr="00E408C7">
        <w:rPr>
          <w:rFonts w:asciiTheme="majorHAnsi" w:eastAsia="Times New Roman" w:hAnsiTheme="majorHAnsi" w:cstheme="majorHAnsi"/>
          <w:sz w:val="24"/>
          <w:lang w:val="ru-MD" w:eastAsia="en-US"/>
        </w:rPr>
        <w:t>, наиболее уязвимые аспекты</w:t>
      </w:r>
      <w:r w:rsidR="00694C1C" w:rsidRPr="00E408C7">
        <w:rPr>
          <w:rFonts w:asciiTheme="majorHAnsi" w:eastAsia="Times New Roman" w:hAnsiTheme="majorHAnsi" w:cstheme="majorHAnsi"/>
          <w:sz w:val="24"/>
          <w:lang w:val="ru-MD" w:eastAsia="en-US"/>
        </w:rPr>
        <w:t xml:space="preserve"> которых выражают</w:t>
      </w:r>
      <w:r w:rsidRPr="00E408C7">
        <w:rPr>
          <w:rFonts w:asciiTheme="majorHAnsi" w:eastAsia="Times New Roman" w:hAnsiTheme="majorHAnsi" w:cstheme="majorHAnsi"/>
          <w:sz w:val="24"/>
          <w:lang w:val="ru-MD" w:eastAsia="en-US"/>
        </w:rPr>
        <w:t>ие се</w:t>
      </w:r>
      <w:r w:rsidR="00694C1C" w:rsidRPr="00E408C7">
        <w:rPr>
          <w:rFonts w:asciiTheme="majorHAnsi" w:eastAsia="Times New Roman" w:hAnsiTheme="majorHAnsi" w:cstheme="majorHAnsi"/>
          <w:sz w:val="24"/>
          <w:lang w:val="ru-MD" w:eastAsia="en-US"/>
        </w:rPr>
        <w:t>ся в следующем</w:t>
      </w:r>
      <w:r w:rsidR="00C77F24" w:rsidRPr="00E408C7">
        <w:rPr>
          <w:rFonts w:asciiTheme="majorHAnsi" w:hAnsiTheme="majorHAnsi" w:cstheme="majorHAnsi"/>
          <w:sz w:val="24"/>
          <w:lang w:val="ru-MD"/>
        </w:rPr>
        <w:t>:</w:t>
      </w:r>
      <w:r w:rsidR="005F390A" w:rsidRPr="00E408C7">
        <w:rPr>
          <w:rFonts w:asciiTheme="majorHAnsi" w:hAnsiTheme="majorHAnsi" w:cstheme="majorHAnsi"/>
          <w:sz w:val="24"/>
          <w:lang w:val="ru-MD"/>
        </w:rPr>
        <w:t xml:space="preserve"> </w:t>
      </w:r>
    </w:p>
    <w:p w14:paraId="6820472F" w14:textId="6D1C3E71" w:rsidR="00C77F24" w:rsidRPr="00E408C7" w:rsidRDefault="008E31D6" w:rsidP="00923D2C">
      <w:pPr>
        <w:numPr>
          <w:ilvl w:val="0"/>
          <w:numId w:val="11"/>
        </w:numPr>
        <w:ind w:left="0" w:firstLine="360"/>
        <w:contextualSpacing/>
        <w:rPr>
          <w:rFonts w:asciiTheme="majorHAnsi" w:hAnsiTheme="majorHAnsi" w:cstheme="majorHAnsi"/>
          <w:sz w:val="24"/>
          <w:lang w:val="ru-MD" w:eastAsia="en-US"/>
        </w:rPr>
      </w:pPr>
      <w:r w:rsidRPr="00E408C7">
        <w:rPr>
          <w:rFonts w:asciiTheme="majorHAnsi" w:hAnsiTheme="majorHAnsi" w:cstheme="majorHAnsi"/>
          <w:sz w:val="24"/>
          <w:lang w:val="ru-MD" w:eastAsia="en-US"/>
        </w:rPr>
        <w:t>хотя</w:t>
      </w:r>
      <w:r w:rsidR="00923D2C" w:rsidRPr="00E408C7">
        <w:rPr>
          <w:rFonts w:asciiTheme="majorHAnsi" w:hAnsiTheme="majorHAnsi" w:cstheme="majorHAnsi"/>
          <w:sz w:val="24"/>
          <w:lang w:val="ru-MD" w:eastAsia="en-US"/>
        </w:rPr>
        <w:t xml:space="preserve"> вопрос о доступности и обмене данными в </w:t>
      </w:r>
      <w:r w:rsidRPr="00E408C7">
        <w:rPr>
          <w:rFonts w:asciiTheme="majorHAnsi" w:hAnsiTheme="majorHAnsi" w:cstheme="majorHAnsi"/>
          <w:sz w:val="24"/>
          <w:lang w:val="ru-MD" w:eastAsia="en-US"/>
        </w:rPr>
        <w:t>публич</w:t>
      </w:r>
      <w:r w:rsidR="00923D2C" w:rsidRPr="00E408C7">
        <w:rPr>
          <w:rFonts w:asciiTheme="majorHAnsi" w:hAnsiTheme="majorHAnsi" w:cstheme="majorHAnsi"/>
          <w:sz w:val="24"/>
          <w:lang w:val="ru-MD" w:eastAsia="en-US"/>
        </w:rPr>
        <w:t>ном секторе был рассмотрен в документ</w:t>
      </w:r>
      <w:r w:rsidR="00FD00A2" w:rsidRPr="00E408C7">
        <w:rPr>
          <w:rFonts w:asciiTheme="majorHAnsi" w:hAnsiTheme="majorHAnsi" w:cstheme="majorHAnsi"/>
          <w:sz w:val="24"/>
          <w:lang w:val="ru-MD" w:eastAsia="en-US"/>
        </w:rPr>
        <w:t>ах</w:t>
      </w:r>
      <w:r w:rsidR="00923D2C" w:rsidRPr="00E408C7">
        <w:rPr>
          <w:rFonts w:asciiTheme="majorHAnsi" w:hAnsiTheme="majorHAnsi" w:cstheme="majorHAnsi"/>
          <w:sz w:val="24"/>
          <w:lang w:val="ru-MD" w:eastAsia="en-US"/>
        </w:rPr>
        <w:t xml:space="preserve"> политик и нормативных актах, </w:t>
      </w:r>
      <w:r w:rsidR="00FD00A2" w:rsidRPr="00E408C7">
        <w:rPr>
          <w:rFonts w:asciiTheme="majorHAnsi" w:hAnsiTheme="majorHAnsi" w:cstheme="majorHAnsi"/>
          <w:sz w:val="24"/>
          <w:lang w:val="ru-MD" w:eastAsia="en-US"/>
        </w:rPr>
        <w:t>а именно:</w:t>
      </w:r>
      <w:r w:rsidR="00923D2C" w:rsidRPr="00E408C7">
        <w:rPr>
          <w:rFonts w:asciiTheme="majorHAnsi" w:hAnsiTheme="majorHAnsi" w:cstheme="majorHAnsi"/>
          <w:sz w:val="24"/>
          <w:lang w:val="ru-MD" w:eastAsia="en-US"/>
        </w:rPr>
        <w:t xml:space="preserve"> </w:t>
      </w:r>
      <w:r w:rsidR="00FD00A2" w:rsidRPr="00E408C7">
        <w:rPr>
          <w:rFonts w:asciiTheme="majorHAnsi" w:hAnsiTheme="majorHAnsi" w:cstheme="majorHAnsi"/>
          <w:sz w:val="24"/>
          <w:lang w:val="ru-MD" w:eastAsia="en-US"/>
        </w:rPr>
        <w:t xml:space="preserve">была утверждена </w:t>
      </w:r>
      <w:r w:rsidR="00923D2C" w:rsidRPr="00E408C7">
        <w:rPr>
          <w:rFonts w:asciiTheme="majorHAnsi" w:hAnsiTheme="majorHAnsi" w:cstheme="majorHAnsi"/>
          <w:sz w:val="24"/>
          <w:lang w:val="ru-MD" w:eastAsia="en-US"/>
        </w:rPr>
        <w:t>Программ</w:t>
      </w:r>
      <w:r w:rsidR="00FD00A2" w:rsidRPr="00E408C7">
        <w:rPr>
          <w:rFonts w:asciiTheme="majorHAnsi" w:hAnsiTheme="majorHAnsi" w:cstheme="majorHAnsi"/>
          <w:sz w:val="24"/>
          <w:lang w:val="ru-MD" w:eastAsia="en-US"/>
        </w:rPr>
        <w:t>а</w:t>
      </w:r>
      <w:r w:rsidR="00923D2C" w:rsidRPr="00E408C7">
        <w:rPr>
          <w:rFonts w:asciiTheme="majorHAnsi" w:hAnsiTheme="majorHAnsi" w:cstheme="majorHAnsi"/>
          <w:sz w:val="24"/>
          <w:lang w:val="ru-MD" w:eastAsia="en-US"/>
        </w:rPr>
        <w:t xml:space="preserve"> внедрения </w:t>
      </w:r>
      <w:r w:rsidR="00FD00A2" w:rsidRPr="00E408C7">
        <w:rPr>
          <w:rFonts w:asciiTheme="majorHAnsi" w:hAnsiTheme="majorHAnsi" w:cstheme="majorHAnsi"/>
          <w:sz w:val="24"/>
          <w:lang w:val="ru-MD" w:eastAsia="en-US"/>
        </w:rPr>
        <w:t>Структуры интероперабельности</w:t>
      </w:r>
      <w:r w:rsidR="00923D2C" w:rsidRPr="00E408C7">
        <w:rPr>
          <w:rFonts w:asciiTheme="majorHAnsi" w:hAnsiTheme="majorHAnsi" w:cstheme="majorHAnsi"/>
          <w:sz w:val="24"/>
          <w:lang w:val="ru-MD" w:eastAsia="en-US"/>
        </w:rPr>
        <w:t xml:space="preserve">; установлены конкретные действия и некоторые показатели для оценки уровня ее внедрения; создана платформа </w:t>
      </w:r>
      <w:r w:rsidR="00FD00A2" w:rsidRPr="00E408C7">
        <w:rPr>
          <w:rFonts w:asciiTheme="majorHAnsi" w:hAnsiTheme="majorHAnsi" w:cstheme="majorHAnsi"/>
          <w:sz w:val="24"/>
          <w:lang w:val="ru-MD" w:eastAsia="en-US"/>
        </w:rPr>
        <w:t>интероперабельности</w:t>
      </w:r>
      <w:r w:rsidR="00923D2C" w:rsidRPr="00E408C7">
        <w:rPr>
          <w:rFonts w:asciiTheme="majorHAnsi" w:hAnsiTheme="majorHAnsi" w:cstheme="majorHAnsi"/>
          <w:sz w:val="24"/>
          <w:lang w:val="ru-MD" w:eastAsia="en-US"/>
        </w:rPr>
        <w:t xml:space="preserve"> и установлена минимальная база функционирования и регулирования </w:t>
      </w:r>
      <w:r w:rsidR="00FD00A2" w:rsidRPr="00E408C7">
        <w:rPr>
          <w:rFonts w:asciiTheme="majorHAnsi" w:hAnsiTheme="majorHAnsi" w:cstheme="majorHAnsi"/>
          <w:sz w:val="24"/>
          <w:lang w:val="ru-MD" w:eastAsia="en-US"/>
        </w:rPr>
        <w:t>П</w:t>
      </w:r>
      <w:r w:rsidR="00923D2C" w:rsidRPr="00E408C7">
        <w:rPr>
          <w:rFonts w:asciiTheme="majorHAnsi" w:hAnsiTheme="majorHAnsi" w:cstheme="majorHAnsi"/>
          <w:sz w:val="24"/>
          <w:lang w:val="ru-MD" w:eastAsia="en-US"/>
        </w:rPr>
        <w:t xml:space="preserve">латформы только в 2018-2019 годах, </w:t>
      </w:r>
      <w:r w:rsidR="00EF5E81" w:rsidRPr="00E408C7">
        <w:rPr>
          <w:rFonts w:asciiTheme="majorHAnsi" w:eastAsia="Times New Roman" w:hAnsiTheme="majorHAnsi" w:cstheme="majorHAnsi"/>
          <w:sz w:val="24"/>
          <w:lang w:val="ru-MD"/>
        </w:rPr>
        <w:t>он не был полностью решен, некоторые органы все еще не обеспечили доступность управляемых/администрируемых ими данных</w:t>
      </w:r>
      <w:r w:rsidR="00C77F24" w:rsidRPr="00E408C7">
        <w:rPr>
          <w:rFonts w:asciiTheme="majorHAnsi" w:hAnsiTheme="majorHAnsi" w:cstheme="majorHAnsi"/>
          <w:sz w:val="24"/>
          <w:lang w:val="ru-MD" w:eastAsia="en-US"/>
        </w:rPr>
        <w:t>;</w:t>
      </w:r>
      <w:r w:rsidR="00C77F24" w:rsidRPr="00E408C7">
        <w:rPr>
          <w:rFonts w:asciiTheme="majorHAnsi" w:hAnsiTheme="majorHAnsi" w:cstheme="majorHAnsi"/>
          <w:sz w:val="24"/>
          <w:lang w:val="ru-MD"/>
        </w:rPr>
        <w:t xml:space="preserve"> </w:t>
      </w:r>
    </w:p>
    <w:p w14:paraId="00B0615E" w14:textId="0C50F167" w:rsidR="00C77F24" w:rsidRPr="00E408C7" w:rsidRDefault="00FD00A2" w:rsidP="00923D2C">
      <w:pPr>
        <w:numPr>
          <w:ilvl w:val="0"/>
          <w:numId w:val="11"/>
        </w:numPr>
        <w:ind w:left="0" w:firstLine="360"/>
        <w:contextualSpacing/>
        <w:rPr>
          <w:rFonts w:asciiTheme="majorHAnsi" w:hAnsiTheme="majorHAnsi" w:cstheme="majorHAnsi"/>
          <w:sz w:val="24"/>
          <w:lang w:val="ru-MD" w:eastAsia="en-US"/>
        </w:rPr>
      </w:pPr>
      <w:r w:rsidRPr="00E408C7">
        <w:rPr>
          <w:rFonts w:asciiTheme="majorHAnsi" w:eastAsia="Times New Roman" w:hAnsiTheme="majorHAnsi" w:cstheme="majorHAnsi"/>
          <w:sz w:val="24"/>
          <w:lang w:val="ru-MD"/>
        </w:rPr>
        <w:t>пробелы в нормативной базе в отношении организации, внедрения и функционирования платформы MConnect, недостаточная, а иногда неэффективная деятельность вовлеченных органов, в том числе отсутствие эффективного и адекватного механизма мониторинга, координации и контроля применения Интероперабельной основы (показателей и процедур их измерения и т.д.), обусловили ограничение эффективности Платформы</w:t>
      </w:r>
      <w:r w:rsidR="00C77F24" w:rsidRPr="00E408C7">
        <w:rPr>
          <w:rFonts w:asciiTheme="majorHAnsi" w:hAnsiTheme="majorHAnsi" w:cstheme="majorHAnsi"/>
          <w:sz w:val="24"/>
          <w:lang w:val="ru-MD"/>
        </w:rPr>
        <w:t>;</w:t>
      </w:r>
    </w:p>
    <w:p w14:paraId="10198AEE" w14:textId="0F5DCD7E" w:rsidR="00C77F24" w:rsidRPr="00E408C7" w:rsidRDefault="00FD00A2" w:rsidP="00612F0D">
      <w:pPr>
        <w:numPr>
          <w:ilvl w:val="0"/>
          <w:numId w:val="11"/>
        </w:numPr>
        <w:ind w:left="0" w:firstLine="284"/>
        <w:contextualSpacing/>
        <w:rPr>
          <w:rFonts w:asciiTheme="majorHAnsi" w:hAnsiTheme="majorHAnsi" w:cstheme="majorHAnsi"/>
          <w:sz w:val="24"/>
          <w:lang w:val="ru-MD" w:eastAsia="en-US"/>
        </w:rPr>
      </w:pPr>
      <w:r w:rsidRPr="00E408C7">
        <w:rPr>
          <w:rFonts w:asciiTheme="majorHAnsi" w:eastAsia="Times New Roman" w:hAnsiTheme="majorHAnsi" w:cstheme="majorHAnsi"/>
          <w:sz w:val="24"/>
          <w:lang w:val="ru-MD"/>
        </w:rPr>
        <w:t xml:space="preserve">несмотря на то, что была внедрена платформа интероперабельности MConnect, способ ее внедрения и управления, особенно компонента </w:t>
      </w:r>
      <w:r w:rsidRPr="00E408C7">
        <w:rPr>
          <w:rFonts w:asciiTheme="majorHAnsi" w:eastAsia="Times New Roman" w:hAnsiTheme="majorHAnsi" w:cstheme="majorHAnsi"/>
          <w:i/>
          <w:sz w:val="24"/>
          <w:lang w:val="ru-MD"/>
        </w:rPr>
        <w:t>Семантического каталога</w:t>
      </w:r>
      <w:r w:rsidRPr="00E408C7">
        <w:rPr>
          <w:rFonts w:asciiTheme="majorHAnsi" w:eastAsia="Times New Roman" w:hAnsiTheme="majorHAnsi" w:cstheme="majorHAnsi"/>
          <w:sz w:val="24"/>
          <w:lang w:val="ru-MD"/>
        </w:rPr>
        <w:t>, не обеспечивает в полной мере достижение поставленной цели</w:t>
      </w:r>
      <w:r w:rsidR="00C77F24" w:rsidRPr="00E408C7">
        <w:rPr>
          <w:rFonts w:asciiTheme="majorHAnsi" w:hAnsiTheme="majorHAnsi" w:cstheme="majorHAnsi"/>
          <w:sz w:val="24"/>
          <w:lang w:val="ru-MD" w:eastAsia="en-US"/>
        </w:rPr>
        <w:t xml:space="preserve">; </w:t>
      </w:r>
    </w:p>
    <w:p w14:paraId="3EF37D6D" w14:textId="65460919" w:rsidR="00C77F24" w:rsidRPr="00E408C7" w:rsidRDefault="00FD00A2" w:rsidP="00612F0D">
      <w:pPr>
        <w:numPr>
          <w:ilvl w:val="0"/>
          <w:numId w:val="11"/>
        </w:numPr>
        <w:ind w:left="0" w:firstLine="284"/>
        <w:contextualSpacing/>
        <w:rPr>
          <w:rFonts w:asciiTheme="majorHAnsi" w:hAnsiTheme="majorHAnsi" w:cstheme="majorHAnsi"/>
          <w:sz w:val="24"/>
          <w:lang w:val="ru-MD" w:eastAsia="en-US"/>
        </w:rPr>
      </w:pPr>
      <w:r w:rsidRPr="00E408C7">
        <w:rPr>
          <w:rFonts w:asciiTheme="majorHAnsi" w:eastAsia="Times New Roman" w:hAnsiTheme="majorHAnsi" w:cstheme="majorHAnsi"/>
          <w:sz w:val="24"/>
          <w:lang w:val="ru-MD"/>
        </w:rPr>
        <w:t>спорадическое использование и отсутствие надлежащей координации/мониторинга платформы интероперабельности MConnect, в течение отчетного периода, со стороны публичных органов и учреждений, для обеспечения обмена данными, ограничивает ее эффективность и результативность</w:t>
      </w:r>
      <w:r w:rsidR="00C77F24" w:rsidRPr="00E408C7">
        <w:rPr>
          <w:rFonts w:asciiTheme="majorHAnsi" w:hAnsiTheme="majorHAnsi" w:cstheme="majorHAnsi"/>
          <w:sz w:val="24"/>
          <w:lang w:val="ru-MD" w:eastAsia="en-US"/>
        </w:rPr>
        <w:t xml:space="preserve">; </w:t>
      </w:r>
    </w:p>
    <w:p w14:paraId="770D1399" w14:textId="5BE7D4F7" w:rsidR="00C77F24" w:rsidRPr="00E408C7" w:rsidRDefault="00FD00A2" w:rsidP="00612F0D">
      <w:pPr>
        <w:numPr>
          <w:ilvl w:val="0"/>
          <w:numId w:val="11"/>
        </w:numPr>
        <w:ind w:left="0" w:firstLine="284"/>
        <w:contextualSpacing/>
        <w:rPr>
          <w:rFonts w:asciiTheme="majorHAnsi" w:hAnsiTheme="majorHAnsi" w:cstheme="majorHAnsi"/>
          <w:sz w:val="24"/>
          <w:lang w:val="ru-MD" w:eastAsia="en-US"/>
        </w:rPr>
      </w:pPr>
      <w:r w:rsidRPr="00E408C7">
        <w:rPr>
          <w:rFonts w:asciiTheme="majorHAnsi" w:eastAsia="Times New Roman" w:hAnsiTheme="majorHAnsi" w:cstheme="majorHAnsi"/>
          <w:sz w:val="24"/>
          <w:lang w:val="ru-MD"/>
        </w:rPr>
        <w:t xml:space="preserve">неэффективность платформы интероперабельности, внедряемой/созданной Правительством посредством АЭУ, в результате параллельного использования публичными органами и учреждениями традиционного способа (на бумажном носителе), либо </w:t>
      </w:r>
      <w:r w:rsidRPr="00E408C7">
        <w:rPr>
          <w:rFonts w:asciiTheme="majorHAnsi" w:eastAsia="Times New Roman" w:hAnsiTheme="majorHAnsi" w:cstheme="majorHAnsi"/>
          <w:b/>
          <w:sz w:val="24"/>
          <w:lang w:val="ru-MD"/>
        </w:rPr>
        <w:t>альтернативных</w:t>
      </w:r>
      <w:r w:rsidRPr="00E408C7">
        <w:rPr>
          <w:rFonts w:asciiTheme="majorHAnsi" w:eastAsia="Times New Roman" w:hAnsiTheme="majorHAnsi" w:cstheme="majorHAnsi"/>
          <w:sz w:val="24"/>
          <w:lang w:val="ru-MD"/>
        </w:rPr>
        <w:t xml:space="preserve"> механизмов обмена данными, для сбора необходимой информации при принятии решений в определенном секторе</w:t>
      </w:r>
      <w:r w:rsidR="00C77F24" w:rsidRPr="00E408C7">
        <w:rPr>
          <w:rFonts w:asciiTheme="majorHAnsi" w:hAnsiTheme="majorHAnsi" w:cstheme="majorHAnsi"/>
          <w:sz w:val="24"/>
          <w:lang w:val="ru-MD" w:eastAsia="en-US"/>
        </w:rPr>
        <w:t>.</w:t>
      </w:r>
    </w:p>
    <w:p w14:paraId="4904D5B1" w14:textId="2957C552" w:rsidR="00A92E0E" w:rsidRPr="00E408C7" w:rsidRDefault="00DF6A1A" w:rsidP="00A92E0E">
      <w:pPr>
        <w:autoSpaceDE w:val="0"/>
        <w:autoSpaceDN w:val="0"/>
        <w:adjustRightInd w:val="0"/>
        <w:ind w:firstLine="720"/>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Отчет аудита имеет большое значение для Правительства, публичных учреждений, внешних кредиторов и гражданского общества, поскольку представляет достигнутые результаты в процессе внедрения </w:t>
      </w:r>
      <w:r w:rsidRPr="00E408C7">
        <w:rPr>
          <w:rFonts w:asciiTheme="majorHAnsi" w:hAnsiTheme="majorHAnsi" w:cstheme="majorHAnsi"/>
          <w:sz w:val="24"/>
          <w:lang w:val="ru-MD" w:eastAsia="en-US"/>
        </w:rPr>
        <w:t>Структуры интероперабельности</w:t>
      </w:r>
      <w:r w:rsidRPr="00E408C7">
        <w:rPr>
          <w:rFonts w:asciiTheme="majorHAnsi" w:hAnsiTheme="majorHAnsi" w:cstheme="majorHAnsi"/>
          <w:sz w:val="24"/>
          <w:lang w:val="ru-MD" w:eastAsia="ru-RU"/>
        </w:rPr>
        <w:t>, включая платформу MConnect, присущие ей факторы и риски, а также действия, которые должны быть предприняты Правительством, ГК, АЭУ, публичными органами и учреждениями для достижения ожидаемого воздействия, в том числе посредством</w:t>
      </w:r>
      <w:r w:rsidR="00A92E0E" w:rsidRPr="00E408C7">
        <w:rPr>
          <w:rFonts w:asciiTheme="majorHAnsi" w:hAnsiTheme="majorHAnsi" w:cstheme="majorHAnsi"/>
          <w:sz w:val="24"/>
          <w:lang w:val="ru-MD" w:eastAsia="ru-RU"/>
        </w:rPr>
        <w:t>:</w:t>
      </w:r>
    </w:p>
    <w:p w14:paraId="5986CB07" w14:textId="0CB2FF58" w:rsidR="00A92E0E" w:rsidRPr="00E408C7" w:rsidRDefault="00DF6A1A" w:rsidP="00DF6A1A">
      <w:pPr>
        <w:pStyle w:val="ListParagraph"/>
        <w:numPr>
          <w:ilvl w:val="0"/>
          <w:numId w:val="15"/>
        </w:numPr>
        <w:tabs>
          <w:tab w:val="left" w:pos="0"/>
        </w:tabs>
        <w:autoSpaceDE w:val="0"/>
        <w:autoSpaceDN w:val="0"/>
        <w:adjustRightInd w:val="0"/>
        <w:ind w:left="0" w:firstLine="360"/>
        <w:rPr>
          <w:rFonts w:asciiTheme="majorHAnsi" w:hAnsiTheme="majorHAnsi" w:cstheme="majorHAnsi"/>
          <w:bCs/>
          <w:sz w:val="24"/>
          <w:lang w:val="ru-MD"/>
        </w:rPr>
      </w:pPr>
      <w:r w:rsidRPr="00E408C7">
        <w:rPr>
          <w:rFonts w:asciiTheme="majorHAnsi" w:hAnsiTheme="majorHAnsi" w:cstheme="majorHAnsi"/>
          <w:sz w:val="24"/>
          <w:lang w:val="ru-MD" w:eastAsia="ja-JP"/>
        </w:rPr>
        <w:t>освоения преимуществ MConnect как можно большим количеством публичных органов и учреждений при ведении государственных ИС, а также при оказании/предоставлении публичных услугг</w:t>
      </w:r>
      <w:r w:rsidR="00A92E0E" w:rsidRPr="00E408C7">
        <w:rPr>
          <w:rFonts w:asciiTheme="majorHAnsi" w:hAnsiTheme="majorHAnsi" w:cstheme="majorHAnsi"/>
          <w:sz w:val="24"/>
          <w:lang w:val="ru-MD" w:eastAsia="ja-JP"/>
        </w:rPr>
        <w:t>;</w:t>
      </w:r>
    </w:p>
    <w:p w14:paraId="2327C2AE" w14:textId="674AF0EA" w:rsidR="00A92E0E" w:rsidRPr="00E408C7" w:rsidRDefault="00DF6A1A" w:rsidP="00DF6A1A">
      <w:pPr>
        <w:pStyle w:val="ListParagraph"/>
        <w:numPr>
          <w:ilvl w:val="0"/>
          <w:numId w:val="15"/>
        </w:numPr>
        <w:tabs>
          <w:tab w:val="left" w:pos="0"/>
        </w:tabs>
        <w:autoSpaceDE w:val="0"/>
        <w:autoSpaceDN w:val="0"/>
        <w:adjustRightInd w:val="0"/>
        <w:ind w:left="0" w:firstLine="360"/>
        <w:rPr>
          <w:rFonts w:asciiTheme="majorHAnsi" w:hAnsiTheme="majorHAnsi" w:cstheme="majorHAnsi"/>
          <w:bCs/>
          <w:sz w:val="24"/>
          <w:lang w:val="ru-MD"/>
        </w:rPr>
      </w:pPr>
      <w:r w:rsidRPr="00E408C7">
        <w:rPr>
          <w:rFonts w:asciiTheme="majorHAnsi" w:hAnsiTheme="majorHAnsi" w:cstheme="majorHAnsi"/>
          <w:sz w:val="24"/>
          <w:lang w:val="ru-MD" w:eastAsia="ja-JP"/>
        </w:rPr>
        <w:t>улучшения / укрепления нормативной и регулирующей базы, в том числе связанной с функционированием платформы MConnect</w:t>
      </w:r>
      <w:r w:rsidR="00A92E0E" w:rsidRPr="00E408C7">
        <w:rPr>
          <w:rFonts w:asciiTheme="majorHAnsi" w:hAnsiTheme="majorHAnsi" w:cstheme="majorHAnsi"/>
          <w:sz w:val="24"/>
          <w:lang w:val="ru-MD" w:eastAsia="ja-JP"/>
        </w:rPr>
        <w:t xml:space="preserve">; </w:t>
      </w:r>
    </w:p>
    <w:p w14:paraId="47645FB5" w14:textId="22F478F8" w:rsidR="00A92E0E" w:rsidRPr="00E408C7" w:rsidRDefault="00DF6A1A" w:rsidP="00DF6A1A">
      <w:pPr>
        <w:pStyle w:val="ListParagraph"/>
        <w:numPr>
          <w:ilvl w:val="0"/>
          <w:numId w:val="15"/>
        </w:numPr>
        <w:tabs>
          <w:tab w:val="left" w:pos="0"/>
        </w:tabs>
        <w:autoSpaceDE w:val="0"/>
        <w:autoSpaceDN w:val="0"/>
        <w:adjustRightInd w:val="0"/>
        <w:ind w:left="0" w:firstLine="360"/>
        <w:rPr>
          <w:rFonts w:asciiTheme="majorHAnsi" w:hAnsiTheme="majorHAnsi" w:cstheme="majorHAnsi"/>
          <w:bCs/>
          <w:sz w:val="24"/>
          <w:lang w:val="ru-MD"/>
        </w:rPr>
      </w:pPr>
      <w:r w:rsidRPr="00E408C7">
        <w:rPr>
          <w:rFonts w:asciiTheme="majorHAnsi" w:hAnsiTheme="majorHAnsi" w:cstheme="majorHAnsi"/>
          <w:sz w:val="24"/>
          <w:lang w:val="ru-MD" w:eastAsia="ja-JP"/>
        </w:rPr>
        <w:t>увеличени</w:t>
      </w:r>
      <w:r w:rsidR="00692FF0" w:rsidRPr="00E408C7">
        <w:rPr>
          <w:rFonts w:asciiTheme="majorHAnsi" w:hAnsiTheme="majorHAnsi" w:cstheme="majorHAnsi"/>
          <w:sz w:val="24"/>
          <w:lang w:val="ru-MD" w:eastAsia="ja-JP"/>
        </w:rPr>
        <w:t>я</w:t>
      </w:r>
      <w:r w:rsidRPr="00E408C7">
        <w:rPr>
          <w:rFonts w:asciiTheme="majorHAnsi" w:hAnsiTheme="majorHAnsi" w:cstheme="majorHAnsi"/>
          <w:sz w:val="24"/>
          <w:lang w:val="ru-MD" w:eastAsia="ja-JP"/>
        </w:rPr>
        <w:t xml:space="preserve"> количества данных, доступных через MConnect, обеспечени</w:t>
      </w:r>
      <w:r w:rsidR="00692FF0" w:rsidRPr="00E408C7">
        <w:rPr>
          <w:rFonts w:asciiTheme="majorHAnsi" w:hAnsiTheme="majorHAnsi" w:cstheme="majorHAnsi"/>
          <w:sz w:val="24"/>
          <w:lang w:val="ru-MD" w:eastAsia="ja-JP"/>
        </w:rPr>
        <w:t>я</w:t>
      </w:r>
      <w:r w:rsidRPr="00E408C7">
        <w:rPr>
          <w:rFonts w:asciiTheme="majorHAnsi" w:hAnsiTheme="majorHAnsi" w:cstheme="majorHAnsi"/>
          <w:sz w:val="24"/>
          <w:lang w:val="ru-MD" w:eastAsia="ja-JP"/>
        </w:rPr>
        <w:t xml:space="preserve"> эффективности и экономичности их использования при оказании публичных услуг</w:t>
      </w:r>
      <w:r w:rsidR="00A92E0E" w:rsidRPr="00E408C7">
        <w:rPr>
          <w:rFonts w:asciiTheme="majorHAnsi" w:hAnsiTheme="majorHAnsi" w:cstheme="majorHAnsi"/>
          <w:sz w:val="24"/>
          <w:lang w:val="ru-MD" w:eastAsia="ja-JP"/>
        </w:rPr>
        <w:t>;</w:t>
      </w:r>
    </w:p>
    <w:p w14:paraId="707C85CB" w14:textId="42424253" w:rsidR="00A92E0E" w:rsidRPr="00E408C7" w:rsidRDefault="00692FF0" w:rsidP="00692FF0">
      <w:pPr>
        <w:pStyle w:val="ListParagraph"/>
        <w:numPr>
          <w:ilvl w:val="0"/>
          <w:numId w:val="15"/>
        </w:numPr>
        <w:tabs>
          <w:tab w:val="left" w:pos="0"/>
        </w:tabs>
        <w:autoSpaceDE w:val="0"/>
        <w:autoSpaceDN w:val="0"/>
        <w:adjustRightInd w:val="0"/>
        <w:ind w:left="0" w:firstLine="360"/>
        <w:rPr>
          <w:rFonts w:asciiTheme="majorHAnsi" w:hAnsiTheme="majorHAnsi" w:cstheme="majorHAnsi"/>
          <w:bCs/>
          <w:sz w:val="24"/>
          <w:lang w:val="ru-MD"/>
        </w:rPr>
      </w:pPr>
      <w:r w:rsidRPr="00E408C7">
        <w:rPr>
          <w:rFonts w:asciiTheme="majorHAnsi" w:hAnsiTheme="majorHAnsi" w:cstheme="majorHAnsi"/>
          <w:sz w:val="24"/>
          <w:lang w:val="ru-MD" w:eastAsia="ru-RU"/>
        </w:rPr>
        <w:lastRenderedPageBreak/>
        <w:t>обеспечения устойчивости платформы интероперабельности, в том числе путем позитивных изменений в межведомственной/межсекторальной коммуникации, что создаст возможности для более быстрой и качественной модернизации публичных услуг</w:t>
      </w:r>
      <w:r w:rsidR="00A92E0E" w:rsidRPr="00E408C7">
        <w:rPr>
          <w:rFonts w:asciiTheme="majorHAnsi" w:hAnsiTheme="majorHAnsi" w:cstheme="majorHAnsi"/>
          <w:sz w:val="24"/>
          <w:lang w:val="ru-MD"/>
        </w:rPr>
        <w:t>.</w:t>
      </w:r>
    </w:p>
    <w:p w14:paraId="14F8040C" w14:textId="4E23ABEA" w:rsidR="00ED300E" w:rsidRPr="00E408C7" w:rsidRDefault="00692FF0" w:rsidP="00ED300E">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В то же время аудит отмечает, что влияние платформы MConnect может быть усилено путем надлежащего подхода и более эффективного сотрудничества/вовлечения ответственных сторон, а также путем принятия необходимых мер соответствующими органами, принимающими решения</w:t>
      </w:r>
      <w:r w:rsidR="00ED300E" w:rsidRPr="00E408C7">
        <w:rPr>
          <w:rFonts w:asciiTheme="majorHAnsi" w:eastAsia="Times New Roman" w:hAnsiTheme="majorHAnsi" w:cstheme="majorHAnsi"/>
          <w:sz w:val="24"/>
          <w:lang w:val="ru-MD" w:eastAsia="en-US"/>
        </w:rPr>
        <w:t>.</w:t>
      </w:r>
    </w:p>
    <w:p w14:paraId="66E8F981" w14:textId="1778A2AC" w:rsidR="00264813" w:rsidRPr="00E408C7" w:rsidRDefault="00264813" w:rsidP="009A4DDF">
      <w:pPr>
        <w:pStyle w:val="ListParagraph"/>
        <w:tabs>
          <w:tab w:val="left" w:pos="0"/>
        </w:tabs>
        <w:autoSpaceDE w:val="0"/>
        <w:autoSpaceDN w:val="0"/>
        <w:adjustRightInd w:val="0"/>
        <w:ind w:left="284"/>
        <w:rPr>
          <w:rFonts w:asciiTheme="majorHAnsi" w:hAnsiTheme="majorHAnsi" w:cstheme="majorHAnsi"/>
          <w:bCs/>
          <w:sz w:val="26"/>
          <w:szCs w:val="26"/>
          <w:lang w:val="ru-MD"/>
        </w:rPr>
      </w:pPr>
    </w:p>
    <w:p w14:paraId="0A057049" w14:textId="179ECCD1" w:rsidR="000B5C49" w:rsidRPr="00E408C7" w:rsidRDefault="000B5C49" w:rsidP="009A4DDF">
      <w:pPr>
        <w:pStyle w:val="ListParagraph"/>
        <w:tabs>
          <w:tab w:val="left" w:pos="0"/>
        </w:tabs>
        <w:autoSpaceDE w:val="0"/>
        <w:autoSpaceDN w:val="0"/>
        <w:adjustRightInd w:val="0"/>
        <w:ind w:left="284"/>
        <w:rPr>
          <w:rFonts w:asciiTheme="majorHAnsi" w:hAnsiTheme="majorHAnsi" w:cstheme="majorHAnsi"/>
          <w:bCs/>
          <w:sz w:val="26"/>
          <w:szCs w:val="26"/>
          <w:lang w:val="ru-MD"/>
        </w:rPr>
      </w:pPr>
    </w:p>
    <w:p w14:paraId="42241E08" w14:textId="2842059F" w:rsidR="000B5C49" w:rsidRPr="00E408C7" w:rsidRDefault="000B5C49" w:rsidP="009A4DDF">
      <w:pPr>
        <w:pStyle w:val="ListParagraph"/>
        <w:tabs>
          <w:tab w:val="left" w:pos="0"/>
        </w:tabs>
        <w:autoSpaceDE w:val="0"/>
        <w:autoSpaceDN w:val="0"/>
        <w:adjustRightInd w:val="0"/>
        <w:ind w:left="284"/>
        <w:rPr>
          <w:rFonts w:asciiTheme="majorHAnsi" w:hAnsiTheme="majorHAnsi" w:cstheme="majorHAnsi"/>
          <w:bCs/>
          <w:sz w:val="26"/>
          <w:szCs w:val="26"/>
          <w:lang w:val="ru-MD"/>
        </w:rPr>
      </w:pPr>
    </w:p>
    <w:p w14:paraId="196BDF65" w14:textId="77777777" w:rsidR="00822A9C" w:rsidRPr="00E408C7" w:rsidRDefault="00822A9C" w:rsidP="009A4DDF">
      <w:pPr>
        <w:pStyle w:val="ListParagraph"/>
        <w:tabs>
          <w:tab w:val="left" w:pos="0"/>
        </w:tabs>
        <w:autoSpaceDE w:val="0"/>
        <w:autoSpaceDN w:val="0"/>
        <w:adjustRightInd w:val="0"/>
        <w:ind w:left="284"/>
        <w:rPr>
          <w:rFonts w:asciiTheme="majorHAnsi" w:hAnsiTheme="majorHAnsi" w:cstheme="majorHAnsi"/>
          <w:bCs/>
          <w:sz w:val="26"/>
          <w:szCs w:val="26"/>
          <w:lang w:val="ru-MD"/>
        </w:rPr>
        <w:sectPr w:rsidR="00822A9C" w:rsidRPr="00E408C7" w:rsidSect="00923D2C">
          <w:footerReference w:type="default" r:id="rId21"/>
          <w:footerReference w:type="first" r:id="rId22"/>
          <w:type w:val="continuous"/>
          <w:pgSz w:w="11906" w:h="16838" w:code="9"/>
          <w:pgMar w:top="851" w:right="851" w:bottom="851" w:left="1701" w:header="720" w:footer="720" w:gutter="0"/>
          <w:pgNumType w:start="4"/>
          <w:cols w:space="720"/>
          <w:docGrid w:linePitch="360"/>
        </w:sectPr>
      </w:pPr>
    </w:p>
    <w:p w14:paraId="7BF035E5" w14:textId="77777777" w:rsidR="000B5C49" w:rsidRPr="00E408C7" w:rsidRDefault="000B5C49" w:rsidP="009A4DDF">
      <w:pPr>
        <w:pStyle w:val="ListParagraph"/>
        <w:tabs>
          <w:tab w:val="left" w:pos="0"/>
        </w:tabs>
        <w:autoSpaceDE w:val="0"/>
        <w:autoSpaceDN w:val="0"/>
        <w:adjustRightInd w:val="0"/>
        <w:ind w:left="284"/>
        <w:rPr>
          <w:rFonts w:asciiTheme="majorHAnsi" w:hAnsiTheme="majorHAnsi" w:cstheme="majorHAnsi"/>
          <w:bCs/>
          <w:sz w:val="26"/>
          <w:szCs w:val="26"/>
          <w:lang w:val="ru-MD"/>
        </w:rPr>
        <w:sectPr w:rsidR="000B5C49" w:rsidRPr="00E408C7" w:rsidSect="00923D2C">
          <w:pgSz w:w="11906" w:h="16838" w:code="9"/>
          <w:pgMar w:top="851" w:right="851" w:bottom="851" w:left="1701" w:header="720" w:footer="720" w:gutter="0"/>
          <w:pgNumType w:start="4"/>
          <w:cols w:space="720"/>
          <w:docGrid w:linePitch="360"/>
        </w:sectPr>
      </w:pPr>
    </w:p>
    <w:p w14:paraId="541EB783" w14:textId="73422F83" w:rsidR="006673DA" w:rsidRPr="00E408C7" w:rsidRDefault="001D3314" w:rsidP="00612F0D">
      <w:pPr>
        <w:pStyle w:val="Heading1"/>
        <w:numPr>
          <w:ilvl w:val="0"/>
          <w:numId w:val="4"/>
        </w:numPr>
        <w:spacing w:line="240" w:lineRule="auto"/>
        <w:ind w:left="0" w:firstLine="0"/>
        <w:rPr>
          <w:rFonts w:asciiTheme="majorHAnsi" w:hAnsiTheme="majorHAnsi" w:cstheme="majorHAnsi"/>
          <w:color w:val="2E74B5" w:themeColor="accent1" w:themeShade="BF"/>
          <w:sz w:val="28"/>
          <w:lang w:val="ru-MD"/>
        </w:rPr>
      </w:pPr>
      <w:bookmarkStart w:id="6" w:name="_Toc499813186"/>
      <w:bookmarkStart w:id="7" w:name="_Toc152523984"/>
      <w:r w:rsidRPr="00E408C7">
        <w:rPr>
          <w:rFonts w:asciiTheme="majorHAnsi" w:hAnsiTheme="majorHAnsi" w:cstheme="majorHAnsi"/>
          <w:color w:val="2E74B5" w:themeColor="accent1" w:themeShade="BF"/>
          <w:sz w:val="28"/>
          <w:lang w:val="ru-MD"/>
        </w:rPr>
        <w:t>ВВЕДЕНИЕ</w:t>
      </w:r>
      <w:bookmarkEnd w:id="6"/>
      <w:bookmarkEnd w:id="7"/>
    </w:p>
    <w:p w14:paraId="234D2D4B" w14:textId="6B2858EE" w:rsidR="003415EF" w:rsidRPr="00E408C7" w:rsidRDefault="00FC26B4" w:rsidP="00612F0D">
      <w:pPr>
        <w:pStyle w:val="ListParagraph"/>
        <w:numPr>
          <w:ilvl w:val="1"/>
          <w:numId w:val="4"/>
        </w:numPr>
        <w:ind w:left="1077"/>
        <w:outlineLvl w:val="1"/>
        <w:rPr>
          <w:rFonts w:asciiTheme="majorHAnsi" w:hAnsiTheme="majorHAnsi" w:cstheme="majorHAnsi"/>
          <w:i/>
          <w:color w:val="2E74B5" w:themeColor="accent1" w:themeShade="BF"/>
          <w:sz w:val="24"/>
          <w:lang w:val="ru-MD"/>
        </w:rPr>
      </w:pPr>
      <w:bookmarkStart w:id="8" w:name="_Toc152523985"/>
      <w:r w:rsidRPr="00E408C7">
        <w:rPr>
          <w:rFonts w:asciiTheme="majorHAnsi" w:hAnsiTheme="majorHAnsi" w:cstheme="majorHAnsi"/>
          <w:b/>
          <w:i/>
          <w:color w:val="2E74B5" w:themeColor="accent1" w:themeShade="BF"/>
          <w:sz w:val="24"/>
          <w:lang w:val="ru-MD"/>
        </w:rPr>
        <w:t>Основание и контекст проведения аудита</w:t>
      </w:r>
      <w:bookmarkEnd w:id="8"/>
    </w:p>
    <w:p w14:paraId="3FABA6FA" w14:textId="2B3777D5" w:rsidR="002E7BB0" w:rsidRPr="00E408C7" w:rsidRDefault="00FC26B4" w:rsidP="00345263">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Повышение эффективности управления посредством применения и использования ИКТ, особенно путем обеспечения обмена данными и </w:t>
      </w:r>
      <w:r w:rsidR="006D0EFA" w:rsidRPr="00E408C7">
        <w:rPr>
          <w:rFonts w:asciiTheme="majorHAnsi" w:eastAsia="Times New Roman" w:hAnsiTheme="majorHAnsi" w:cstheme="majorHAnsi"/>
          <w:sz w:val="24"/>
          <w:lang w:val="ru-MD" w:eastAsia="en-US"/>
        </w:rPr>
        <w:t>интероперабельности</w:t>
      </w:r>
      <w:r w:rsidRPr="00E408C7">
        <w:rPr>
          <w:rFonts w:asciiTheme="majorHAnsi" w:eastAsia="Times New Roman" w:hAnsiTheme="majorHAnsi" w:cstheme="majorHAnsi"/>
          <w:sz w:val="24"/>
          <w:lang w:val="ru-MD" w:eastAsia="en-US"/>
        </w:rPr>
        <w:t>, оказывает м</w:t>
      </w:r>
      <w:r w:rsidR="006D0EFA" w:rsidRPr="00E408C7">
        <w:rPr>
          <w:rFonts w:asciiTheme="majorHAnsi" w:eastAsia="Times New Roman" w:hAnsiTheme="majorHAnsi" w:cstheme="majorHAnsi"/>
          <w:sz w:val="24"/>
          <w:lang w:val="ru-MD" w:eastAsia="en-US"/>
        </w:rPr>
        <w:t>ногократ</w:t>
      </w:r>
      <w:r w:rsidRPr="00E408C7">
        <w:rPr>
          <w:rFonts w:asciiTheme="majorHAnsi" w:eastAsia="Times New Roman" w:hAnsiTheme="majorHAnsi" w:cstheme="majorHAnsi"/>
          <w:sz w:val="24"/>
          <w:lang w:val="ru-MD" w:eastAsia="en-US"/>
        </w:rPr>
        <w:t xml:space="preserve">ное социальное и политическое воздействие, обеспечивая доступ к официальной информации, эффективное оказание услуг посредством электронных средств для граждан и бизнес-среды, </w:t>
      </w:r>
      <w:r w:rsidR="006D0EFA" w:rsidRPr="00E408C7">
        <w:rPr>
          <w:rFonts w:asciiTheme="majorHAnsi" w:eastAsia="Times New Roman" w:hAnsiTheme="majorHAnsi" w:cstheme="majorHAnsi"/>
          <w:sz w:val="24"/>
          <w:lang w:val="ru-MD" w:eastAsia="en-US"/>
        </w:rPr>
        <w:t>улуч</w:t>
      </w:r>
      <w:r w:rsidRPr="00E408C7">
        <w:rPr>
          <w:rFonts w:asciiTheme="majorHAnsi" w:eastAsia="Times New Roman" w:hAnsiTheme="majorHAnsi" w:cstheme="majorHAnsi"/>
          <w:sz w:val="24"/>
          <w:lang w:val="ru-MD" w:eastAsia="en-US"/>
        </w:rPr>
        <w:t xml:space="preserve">шение качества </w:t>
      </w:r>
      <w:r w:rsidR="006D0EFA"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 xml:space="preserve">ных услуг, повышение уровня участия граждан в процессе управления, повышение эффективности деятельности </w:t>
      </w:r>
      <w:r w:rsidR="006D0EFA"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 xml:space="preserve">ного управления, укрепление демократии и институтов правового государства. </w:t>
      </w:r>
    </w:p>
    <w:p w14:paraId="4277BDFA" w14:textId="6A69C04C" w:rsidR="002E7BB0" w:rsidRPr="00E408C7" w:rsidRDefault="00FC26B4" w:rsidP="002E7BB0">
      <w:pPr>
        <w:ind w:firstLine="567"/>
        <w:rPr>
          <w:rFonts w:asciiTheme="majorHAnsi" w:eastAsia="Times New Roman" w:hAnsiTheme="majorHAnsi" w:cstheme="majorHAnsi"/>
          <w:sz w:val="24"/>
          <w:lang w:val="ru-MD" w:eastAsia="en-US"/>
        </w:rPr>
      </w:pPr>
      <w:r w:rsidRPr="00E408C7">
        <w:rPr>
          <w:rFonts w:asciiTheme="majorHAnsi" w:hAnsiTheme="majorHAnsi" w:cstheme="majorHAnsi"/>
          <w:sz w:val="24"/>
          <w:lang w:val="ru-MD" w:eastAsia="en-US"/>
        </w:rPr>
        <w:t>В контексте своего мандата</w:t>
      </w:r>
      <w:r w:rsidR="00DF51B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Счетная палата</w:t>
      </w:r>
      <w:r w:rsidR="00DF51B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качестве </w:t>
      </w:r>
      <w:r w:rsidR="00DF51B2" w:rsidRPr="00E408C7">
        <w:rPr>
          <w:rFonts w:asciiTheme="majorHAnsi" w:hAnsiTheme="majorHAnsi" w:cstheme="majorHAnsi"/>
          <w:sz w:val="24"/>
          <w:lang w:val="ru-MD" w:eastAsia="en-US"/>
        </w:rPr>
        <w:t>В</w:t>
      </w:r>
      <w:r w:rsidRPr="00E408C7">
        <w:rPr>
          <w:rFonts w:asciiTheme="majorHAnsi" w:hAnsiTheme="majorHAnsi" w:cstheme="majorHAnsi"/>
          <w:sz w:val="24"/>
          <w:lang w:val="ru-MD" w:eastAsia="en-US"/>
        </w:rPr>
        <w:t xml:space="preserve">ысшего </w:t>
      </w:r>
      <w:r w:rsidR="00DF51B2" w:rsidRPr="00E408C7">
        <w:rPr>
          <w:rFonts w:asciiTheme="majorHAnsi" w:hAnsiTheme="majorHAnsi" w:cstheme="majorHAnsi"/>
          <w:sz w:val="24"/>
          <w:lang w:val="ru-MD" w:eastAsia="en-US"/>
        </w:rPr>
        <w:t xml:space="preserve">органа </w:t>
      </w:r>
      <w:r w:rsidRPr="00E408C7">
        <w:rPr>
          <w:rFonts w:asciiTheme="majorHAnsi" w:hAnsiTheme="majorHAnsi" w:cstheme="majorHAnsi"/>
          <w:sz w:val="24"/>
          <w:lang w:val="ru-MD" w:eastAsia="en-US"/>
        </w:rPr>
        <w:t>аудит</w:t>
      </w:r>
      <w:r w:rsidR="00DF51B2"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 (</w:t>
      </w:r>
      <w:r w:rsidR="00DF51B2" w:rsidRPr="00E408C7">
        <w:rPr>
          <w:rFonts w:asciiTheme="majorHAnsi" w:hAnsiTheme="majorHAnsi" w:cstheme="majorHAnsi"/>
          <w:sz w:val="24"/>
          <w:lang w:val="ru-MD" w:eastAsia="en-US"/>
        </w:rPr>
        <w:t>ВОА</w:t>
      </w:r>
      <w:r w:rsidRPr="00E408C7">
        <w:rPr>
          <w:rFonts w:asciiTheme="majorHAnsi" w:hAnsiTheme="majorHAnsi" w:cstheme="majorHAnsi"/>
          <w:sz w:val="24"/>
          <w:lang w:val="ru-MD" w:eastAsia="en-US"/>
        </w:rPr>
        <w:t>)</w:t>
      </w:r>
      <w:r w:rsidR="00DF51B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использует данные </w:t>
      </w:r>
      <w:r w:rsidR="006D0EFA"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ных учреждений и оценивает их качество, </w:t>
      </w:r>
      <w:r w:rsidR="00DF51B2" w:rsidRPr="00E408C7">
        <w:rPr>
          <w:rFonts w:asciiTheme="majorHAnsi" w:hAnsiTheme="majorHAnsi" w:cstheme="majorHAnsi"/>
          <w:sz w:val="24"/>
          <w:lang w:val="ru-MD" w:eastAsia="en-US"/>
        </w:rPr>
        <w:t>релевант</w:t>
      </w:r>
      <w:r w:rsidRPr="00E408C7">
        <w:rPr>
          <w:rFonts w:asciiTheme="majorHAnsi" w:hAnsiTheme="majorHAnsi" w:cstheme="majorHAnsi"/>
          <w:sz w:val="24"/>
          <w:lang w:val="ru-MD" w:eastAsia="en-US"/>
        </w:rPr>
        <w:t>ность, правильность и, соответственно, обеспечение надлежащего доступа к ним способствует „облегчению” аудиторской работы. Одновременно</w:t>
      </w:r>
      <w:r w:rsidR="00DF51B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DF51B2" w:rsidRPr="00E408C7">
        <w:rPr>
          <w:rFonts w:asciiTheme="majorHAnsi" w:hAnsiTheme="majorHAnsi" w:cstheme="majorHAnsi"/>
          <w:sz w:val="24"/>
          <w:lang w:val="ru-MD" w:eastAsia="en-US"/>
        </w:rPr>
        <w:t>ВОА</w:t>
      </w:r>
      <w:r w:rsidRPr="00E408C7">
        <w:rPr>
          <w:rFonts w:asciiTheme="majorHAnsi" w:hAnsiTheme="majorHAnsi" w:cstheme="majorHAnsi"/>
          <w:sz w:val="24"/>
          <w:lang w:val="ru-MD" w:eastAsia="en-US"/>
        </w:rPr>
        <w:t xml:space="preserve"> обеспокоена разумностью и эффективностью инвестиций в </w:t>
      </w:r>
      <w:r w:rsidR="00DF51B2" w:rsidRPr="00E408C7">
        <w:rPr>
          <w:rFonts w:asciiTheme="majorHAnsi" w:hAnsiTheme="majorHAnsi" w:cstheme="majorHAnsi"/>
          <w:sz w:val="24"/>
          <w:lang w:val="ru-MD" w:eastAsia="en-US"/>
        </w:rPr>
        <w:t>ИТ</w:t>
      </w:r>
      <w:r w:rsidRPr="00E408C7">
        <w:rPr>
          <w:rFonts w:asciiTheme="majorHAnsi" w:hAnsiTheme="majorHAnsi" w:cstheme="majorHAnsi"/>
          <w:sz w:val="24"/>
          <w:lang w:val="ru-MD" w:eastAsia="en-US"/>
        </w:rPr>
        <w:t xml:space="preserve"> </w:t>
      </w:r>
      <w:r w:rsidR="006D0EFA"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ными органами и учреждениями, а также тем</w:t>
      </w:r>
      <w:r w:rsidR="00DF51B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что</w:t>
      </w:r>
      <w:r w:rsidR="00DF51B2" w:rsidRPr="00E408C7">
        <w:rPr>
          <w:rFonts w:asciiTheme="majorHAnsi" w:hAnsiTheme="majorHAnsi" w:cstheme="majorHAnsi"/>
          <w:sz w:val="24"/>
          <w:lang w:val="ru-MD" w:eastAsia="en-US"/>
        </w:rPr>
        <w:t>бы</w:t>
      </w:r>
      <w:r w:rsidRPr="00E408C7">
        <w:rPr>
          <w:rFonts w:asciiTheme="majorHAnsi" w:hAnsiTheme="majorHAnsi" w:cstheme="majorHAnsi"/>
          <w:sz w:val="24"/>
          <w:lang w:val="ru-MD" w:eastAsia="en-US"/>
        </w:rPr>
        <w:t xml:space="preserve"> эти органы </w:t>
      </w:r>
      <w:r w:rsidR="00DF51B2"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мог</w:t>
      </w:r>
      <w:r w:rsidR="00DF51B2" w:rsidRPr="00E408C7">
        <w:rPr>
          <w:rFonts w:asciiTheme="majorHAnsi" w:hAnsiTheme="majorHAnsi" w:cstheme="majorHAnsi"/>
          <w:sz w:val="24"/>
          <w:lang w:val="ru-MD" w:eastAsia="en-US"/>
        </w:rPr>
        <w:t>ли</w:t>
      </w:r>
      <w:r w:rsidRPr="00E408C7">
        <w:rPr>
          <w:rFonts w:asciiTheme="majorHAnsi" w:hAnsiTheme="majorHAnsi" w:cstheme="majorHAnsi"/>
          <w:sz w:val="24"/>
          <w:lang w:val="ru-MD" w:eastAsia="en-US"/>
        </w:rPr>
        <w:t xml:space="preserve"> добиться результатов от использования государственных средств и управления </w:t>
      </w:r>
      <w:r w:rsidR="006D0EFA"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ными услугами</w:t>
      </w:r>
      <w:r w:rsidR="002E7BB0" w:rsidRPr="00E408C7">
        <w:rPr>
          <w:rFonts w:asciiTheme="majorHAnsi" w:hAnsiTheme="majorHAnsi" w:cstheme="majorHAnsi"/>
          <w:sz w:val="24"/>
          <w:lang w:val="ru-MD" w:eastAsia="en-US"/>
        </w:rPr>
        <w:t>.</w:t>
      </w:r>
    </w:p>
    <w:p w14:paraId="6824290C" w14:textId="5AF1CA1E" w:rsidR="00275980" w:rsidRPr="00E408C7" w:rsidRDefault="00DF51B2" w:rsidP="002E7BB0">
      <w:pPr>
        <w:ind w:firstLine="567"/>
        <w:rPr>
          <w:rFonts w:asciiTheme="majorHAnsi" w:hAnsiTheme="majorHAnsi" w:cstheme="majorHAnsi"/>
          <w:b/>
          <w:i/>
          <w:sz w:val="20"/>
          <w:szCs w:val="20"/>
          <w:lang w:val="ru-MD" w:eastAsia="en-US"/>
        </w:rPr>
      </w:pPr>
      <w:r w:rsidRPr="00E408C7">
        <w:rPr>
          <w:rFonts w:asciiTheme="majorHAnsi" w:hAnsiTheme="majorHAnsi" w:cstheme="majorHAnsi"/>
          <w:sz w:val="24"/>
          <w:lang w:val="ru-MD"/>
        </w:rPr>
        <w:t>Мепроприятие</w:t>
      </w:r>
      <w:r w:rsidR="00FC26B4" w:rsidRPr="00E408C7">
        <w:rPr>
          <w:rFonts w:asciiTheme="majorHAnsi" w:hAnsiTheme="majorHAnsi" w:cstheme="majorHAnsi"/>
          <w:sz w:val="24"/>
          <w:lang w:val="ru-MD"/>
        </w:rPr>
        <w:t xml:space="preserve"> планировал</w:t>
      </w:r>
      <w:r w:rsidRPr="00E408C7">
        <w:rPr>
          <w:rFonts w:asciiTheme="majorHAnsi" w:hAnsiTheme="majorHAnsi" w:cstheme="majorHAnsi"/>
          <w:sz w:val="24"/>
          <w:lang w:val="ru-MD"/>
        </w:rPr>
        <w:t>о</w:t>
      </w:r>
      <w:r w:rsidR="00FC26B4" w:rsidRPr="00E408C7">
        <w:rPr>
          <w:rFonts w:asciiTheme="majorHAnsi" w:hAnsiTheme="majorHAnsi" w:cstheme="majorHAnsi"/>
          <w:sz w:val="24"/>
          <w:lang w:val="ru-MD"/>
        </w:rPr>
        <w:t xml:space="preserve">сь в том числе в результате аудиторских миссий, связанных с </w:t>
      </w:r>
      <w:r w:rsidRPr="00E408C7">
        <w:rPr>
          <w:rFonts w:asciiTheme="majorHAnsi" w:hAnsiTheme="majorHAnsi" w:cstheme="majorHAnsi"/>
          <w:sz w:val="24"/>
          <w:lang w:val="ru-MD"/>
        </w:rPr>
        <w:t>ИТ</w:t>
      </w:r>
      <w:r w:rsidR="00FC26B4" w:rsidRPr="00E408C7">
        <w:rPr>
          <w:rFonts w:asciiTheme="majorHAnsi" w:hAnsiTheme="majorHAnsi" w:cstheme="majorHAnsi"/>
          <w:sz w:val="24"/>
          <w:lang w:val="ru-MD"/>
        </w:rPr>
        <w:t xml:space="preserve">, проводимых Счетной палатой </w:t>
      </w:r>
      <w:r w:rsidRPr="00E408C7">
        <w:rPr>
          <w:rFonts w:asciiTheme="majorHAnsi" w:hAnsiTheme="majorHAnsi" w:cstheme="majorHAnsi"/>
          <w:sz w:val="24"/>
          <w:lang w:val="ru-MD"/>
        </w:rPr>
        <w:t>на протяжении</w:t>
      </w:r>
      <w:r w:rsidR="00FC26B4" w:rsidRPr="00E408C7">
        <w:rPr>
          <w:rFonts w:asciiTheme="majorHAnsi" w:hAnsiTheme="majorHAnsi" w:cstheme="majorHAnsi"/>
          <w:sz w:val="24"/>
          <w:lang w:val="ru-MD"/>
        </w:rPr>
        <w:t xml:space="preserve"> многих лет</w:t>
      </w:r>
      <w:r w:rsidRPr="00E408C7">
        <w:rPr>
          <w:rFonts w:asciiTheme="majorHAnsi" w:hAnsiTheme="majorHAnsi" w:cstheme="majorHAnsi"/>
          <w:sz w:val="24"/>
          <w:vertAlign w:val="superscript"/>
          <w:lang w:val="ru-MD"/>
        </w:rPr>
        <w:footnoteReference w:id="4"/>
      </w:r>
      <w:r w:rsidR="00FC26B4" w:rsidRPr="00E408C7">
        <w:rPr>
          <w:rFonts w:asciiTheme="majorHAnsi" w:hAnsiTheme="majorHAnsi" w:cstheme="majorHAnsi"/>
          <w:sz w:val="24"/>
          <w:lang w:val="ru-MD"/>
        </w:rPr>
        <w:t xml:space="preserve">, в </w:t>
      </w:r>
      <w:r w:rsidRPr="00E408C7">
        <w:rPr>
          <w:rFonts w:asciiTheme="majorHAnsi" w:hAnsiTheme="majorHAnsi" w:cstheme="majorHAnsi"/>
          <w:sz w:val="24"/>
          <w:lang w:val="ru-MD"/>
        </w:rPr>
        <w:t>рамках</w:t>
      </w:r>
      <w:r w:rsidR="00FC26B4" w:rsidRPr="00E408C7">
        <w:rPr>
          <w:rFonts w:asciiTheme="majorHAnsi" w:hAnsiTheme="majorHAnsi" w:cstheme="majorHAnsi"/>
          <w:sz w:val="24"/>
          <w:lang w:val="ru-MD"/>
        </w:rPr>
        <w:t xml:space="preserve"> которых был выя</w:t>
      </w:r>
      <w:r w:rsidRPr="00E408C7">
        <w:rPr>
          <w:rFonts w:asciiTheme="majorHAnsi" w:hAnsiTheme="majorHAnsi" w:cstheme="majorHAnsi"/>
          <w:sz w:val="24"/>
          <w:lang w:val="ru-MD"/>
        </w:rPr>
        <w:t>вл</w:t>
      </w:r>
      <w:r w:rsidR="00FC26B4" w:rsidRPr="00E408C7">
        <w:rPr>
          <w:rFonts w:asciiTheme="majorHAnsi" w:hAnsiTheme="majorHAnsi" w:cstheme="majorHAnsi"/>
          <w:sz w:val="24"/>
          <w:lang w:val="ru-MD"/>
        </w:rPr>
        <w:t xml:space="preserve">ен ряд уязвимостей и рисков, специфичных для </w:t>
      </w:r>
      <w:r w:rsidRPr="00E408C7">
        <w:rPr>
          <w:rFonts w:asciiTheme="majorHAnsi" w:hAnsiTheme="majorHAnsi" w:cstheme="majorHAnsi"/>
          <w:sz w:val="24"/>
          <w:lang w:val="ru-MD"/>
        </w:rPr>
        <w:t>дан</w:t>
      </w:r>
      <w:r w:rsidR="00FC26B4" w:rsidRPr="00E408C7">
        <w:rPr>
          <w:rFonts w:asciiTheme="majorHAnsi" w:hAnsiTheme="majorHAnsi" w:cstheme="majorHAnsi"/>
          <w:sz w:val="24"/>
          <w:lang w:val="ru-MD"/>
        </w:rPr>
        <w:t xml:space="preserve">ной области, включая </w:t>
      </w:r>
      <w:r w:rsidRPr="00E408C7">
        <w:rPr>
          <w:rFonts w:asciiTheme="majorHAnsi" w:hAnsiTheme="majorHAnsi" w:cstheme="majorHAnsi"/>
          <w:sz w:val="24"/>
          <w:lang w:val="ru-MD"/>
        </w:rPr>
        <w:t>низкую</w:t>
      </w:r>
      <w:r w:rsidR="00FC26B4" w:rsidRPr="00E408C7">
        <w:rPr>
          <w:rFonts w:asciiTheme="majorHAnsi" w:hAnsiTheme="majorHAnsi" w:cstheme="majorHAnsi"/>
          <w:sz w:val="24"/>
          <w:lang w:val="ru-MD"/>
        </w:rPr>
        <w:t xml:space="preserve"> степен</w:t>
      </w:r>
      <w:r w:rsidRPr="00E408C7">
        <w:rPr>
          <w:rFonts w:asciiTheme="majorHAnsi" w:hAnsiTheme="majorHAnsi" w:cstheme="majorHAnsi"/>
          <w:sz w:val="24"/>
          <w:lang w:val="ru-MD"/>
        </w:rPr>
        <w:t>ь</w:t>
      </w:r>
      <w:r w:rsidR="00FC26B4" w:rsidRPr="00E408C7">
        <w:rPr>
          <w:rFonts w:asciiTheme="majorHAnsi" w:hAnsiTheme="majorHAnsi" w:cstheme="majorHAnsi"/>
          <w:sz w:val="24"/>
          <w:lang w:val="ru-MD"/>
        </w:rPr>
        <w:t xml:space="preserve"> </w:t>
      </w:r>
      <w:r w:rsidR="006D0EFA" w:rsidRPr="00E408C7">
        <w:rPr>
          <w:rFonts w:asciiTheme="majorHAnsi" w:hAnsiTheme="majorHAnsi" w:cstheme="majorHAnsi"/>
          <w:sz w:val="24"/>
          <w:lang w:val="ru-MD"/>
        </w:rPr>
        <w:t>интероперабельности</w:t>
      </w:r>
      <w:r w:rsidR="00FC26B4" w:rsidRPr="00E408C7">
        <w:rPr>
          <w:rFonts w:asciiTheme="majorHAnsi" w:hAnsiTheme="majorHAnsi" w:cstheme="majorHAnsi"/>
          <w:sz w:val="24"/>
          <w:lang w:val="ru-MD"/>
        </w:rPr>
        <w:t xml:space="preserve"> и обмена информацией между государственными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управляемыми и используемыми </w:t>
      </w:r>
      <w:r w:rsidR="006D0EFA" w:rsidRPr="00E408C7">
        <w:rPr>
          <w:rFonts w:asciiTheme="majorHAnsi" w:hAnsiTheme="majorHAnsi" w:cstheme="majorHAnsi"/>
          <w:sz w:val="24"/>
          <w:lang w:val="ru-MD"/>
        </w:rPr>
        <w:t>публич</w:t>
      </w:r>
      <w:r w:rsidR="00FC26B4" w:rsidRPr="00E408C7">
        <w:rPr>
          <w:rFonts w:asciiTheme="majorHAnsi" w:hAnsiTheme="majorHAnsi" w:cstheme="majorHAnsi"/>
          <w:sz w:val="24"/>
          <w:lang w:val="ru-MD"/>
        </w:rPr>
        <w:t xml:space="preserve">ными </w:t>
      </w:r>
      <w:r w:rsidRPr="00E408C7">
        <w:rPr>
          <w:rFonts w:asciiTheme="majorHAnsi" w:hAnsiTheme="majorHAnsi" w:cstheme="majorHAnsi"/>
          <w:sz w:val="24"/>
          <w:lang w:val="ru-MD"/>
        </w:rPr>
        <w:t>субъекта</w:t>
      </w:r>
      <w:r w:rsidR="00FC26B4" w:rsidRPr="00E408C7">
        <w:rPr>
          <w:rFonts w:asciiTheme="majorHAnsi" w:hAnsiTheme="majorHAnsi" w:cstheme="majorHAnsi"/>
          <w:sz w:val="24"/>
          <w:lang w:val="ru-MD"/>
        </w:rPr>
        <w:t xml:space="preserve">ми, </w:t>
      </w:r>
      <w:r w:rsidRPr="00E408C7">
        <w:rPr>
          <w:rFonts w:asciiTheme="majorHAnsi" w:hAnsiTheme="majorHAnsi" w:cstheme="majorHAnsi"/>
          <w:sz w:val="24"/>
          <w:lang w:val="ru-MD"/>
        </w:rPr>
        <w:t xml:space="preserve">обусловленными, </w:t>
      </w:r>
      <w:r w:rsidR="00FC26B4" w:rsidRPr="00E408C7">
        <w:rPr>
          <w:rFonts w:asciiTheme="majorHAnsi" w:hAnsiTheme="majorHAnsi" w:cstheme="majorHAnsi"/>
          <w:sz w:val="24"/>
          <w:lang w:val="ru-MD"/>
        </w:rPr>
        <w:t>в основном</w:t>
      </w:r>
      <w:r w:rsidRPr="00E408C7">
        <w:rPr>
          <w:rFonts w:asciiTheme="majorHAnsi" w:hAnsiTheme="majorHAnsi" w:cstheme="majorHAnsi"/>
          <w:sz w:val="24"/>
          <w:lang w:val="ru-MD"/>
        </w:rPr>
        <w:t>,</w:t>
      </w:r>
      <w:r w:rsidR="00FC26B4" w:rsidRPr="00E408C7">
        <w:rPr>
          <w:rFonts w:asciiTheme="majorHAnsi" w:hAnsiTheme="majorHAnsi" w:cstheme="majorHAnsi"/>
          <w:sz w:val="24"/>
          <w:lang w:val="ru-MD"/>
        </w:rPr>
        <w:t xml:space="preserve"> разработкой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в контексте поверхностного применения положений законодательства в области ИКТ, а также их некорреляции с реализованными правительственными решениями (MCloud, MConnect, MPass, MSign и т. д.).</w:t>
      </w:r>
      <w:r w:rsidR="002E7BB0" w:rsidRPr="00E408C7">
        <w:rPr>
          <w:rFonts w:asciiTheme="majorHAnsi" w:hAnsiTheme="majorHAnsi" w:cstheme="majorHAnsi"/>
          <w:sz w:val="24"/>
          <w:lang w:val="ru-MD"/>
        </w:rPr>
        <w:t xml:space="preserve"> </w:t>
      </w:r>
      <w:r w:rsidR="00FC26B4" w:rsidRPr="00E408C7">
        <w:rPr>
          <w:rFonts w:asciiTheme="majorHAnsi" w:hAnsiTheme="majorHAnsi" w:cstheme="majorHAnsi"/>
          <w:sz w:val="24"/>
          <w:lang w:val="ru-MD"/>
        </w:rPr>
        <w:t>Было подчеркнуто, что , хотя в соответствии с нормативной базой</w:t>
      </w:r>
      <w:r w:rsidRPr="00E408C7">
        <w:rPr>
          <w:rFonts w:asciiTheme="majorHAnsi" w:hAnsiTheme="majorHAnsi" w:cstheme="majorHAnsi"/>
          <w:sz w:val="24"/>
          <w:vertAlign w:val="superscript"/>
          <w:lang w:val="ru-MD" w:eastAsia="en-US"/>
        </w:rPr>
        <w:footnoteReference w:id="5"/>
      </w:r>
      <w:r w:rsidR="00FC26B4" w:rsidRPr="00E408C7">
        <w:rPr>
          <w:rFonts w:asciiTheme="majorHAnsi" w:hAnsiTheme="majorHAnsi" w:cstheme="majorHAnsi"/>
          <w:sz w:val="24"/>
          <w:lang w:val="ru-MD"/>
        </w:rPr>
        <w:t xml:space="preserve">, обеспечение взаимосвязи между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принадлежащими </w:t>
      </w:r>
      <w:r w:rsidR="006D0EFA" w:rsidRPr="00E408C7">
        <w:rPr>
          <w:rFonts w:asciiTheme="majorHAnsi" w:hAnsiTheme="majorHAnsi" w:cstheme="majorHAnsi"/>
          <w:sz w:val="24"/>
          <w:lang w:val="ru-MD"/>
        </w:rPr>
        <w:t>публич</w:t>
      </w:r>
      <w:r w:rsidR="00FC26B4" w:rsidRPr="00E408C7">
        <w:rPr>
          <w:rFonts w:asciiTheme="majorHAnsi" w:hAnsiTheme="majorHAnsi" w:cstheme="majorHAnsi"/>
          <w:sz w:val="24"/>
          <w:lang w:val="ru-MD"/>
        </w:rPr>
        <w:t xml:space="preserve">ным органам и учреждениям, должно было осуществляться через платформу </w:t>
      </w:r>
      <w:r w:rsidR="006D0EFA" w:rsidRPr="00E408C7">
        <w:rPr>
          <w:rFonts w:asciiTheme="majorHAnsi" w:hAnsiTheme="majorHAnsi" w:cstheme="majorHAnsi"/>
          <w:sz w:val="24"/>
          <w:lang w:val="ru-MD"/>
        </w:rPr>
        <w:t>интероперабельности</w:t>
      </w:r>
      <w:r w:rsidR="00FC26B4" w:rsidRPr="00E408C7">
        <w:rPr>
          <w:rFonts w:asciiTheme="majorHAnsi" w:hAnsiTheme="majorHAnsi" w:cstheme="majorHAnsi"/>
          <w:sz w:val="24"/>
          <w:lang w:val="ru-MD"/>
        </w:rPr>
        <w:t xml:space="preserve"> MConnect, управляемую </w:t>
      </w:r>
      <w:r w:rsidR="00122EEC" w:rsidRPr="00E408C7">
        <w:rPr>
          <w:rFonts w:asciiTheme="majorHAnsi" w:hAnsiTheme="majorHAnsi" w:cstheme="majorHAnsi"/>
          <w:sz w:val="24"/>
          <w:lang w:val="ru-MD"/>
        </w:rPr>
        <w:t>АЭУ</w:t>
      </w:r>
      <w:r w:rsidR="00FC26B4" w:rsidRPr="00E408C7">
        <w:rPr>
          <w:rFonts w:asciiTheme="majorHAnsi" w:hAnsiTheme="majorHAnsi" w:cstheme="majorHAnsi"/>
          <w:sz w:val="24"/>
          <w:lang w:val="ru-MD"/>
        </w:rPr>
        <w:t xml:space="preserve">, </w:t>
      </w:r>
      <w:r w:rsidR="00122EEC" w:rsidRPr="00E408C7">
        <w:rPr>
          <w:rFonts w:asciiTheme="majorHAnsi" w:hAnsiTheme="majorHAnsi" w:cstheme="majorHAnsi"/>
          <w:sz w:val="24"/>
          <w:lang w:val="ru-MD"/>
        </w:rPr>
        <w:t>за</w:t>
      </w:r>
      <w:r w:rsidR="00FC26B4" w:rsidRPr="00E408C7">
        <w:rPr>
          <w:rFonts w:asciiTheme="majorHAnsi" w:hAnsiTheme="majorHAnsi" w:cstheme="majorHAnsi"/>
          <w:sz w:val="24"/>
          <w:lang w:val="ru-MD"/>
        </w:rPr>
        <w:t xml:space="preserve"> </w:t>
      </w:r>
      <w:r w:rsidR="00122EEC" w:rsidRPr="00E408C7">
        <w:rPr>
          <w:rFonts w:asciiTheme="majorHAnsi" w:hAnsiTheme="majorHAnsi" w:cstheme="majorHAnsi"/>
          <w:sz w:val="24"/>
          <w:lang w:val="ru-MD"/>
        </w:rPr>
        <w:t>аудируемый</w:t>
      </w:r>
      <w:r w:rsidR="00FC26B4" w:rsidRPr="00E408C7">
        <w:rPr>
          <w:rFonts w:asciiTheme="majorHAnsi" w:hAnsiTheme="majorHAnsi" w:cstheme="majorHAnsi"/>
          <w:sz w:val="24"/>
          <w:lang w:val="ru-MD"/>
        </w:rPr>
        <w:t xml:space="preserve"> период институциональные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(которые обеспечивают автоматизацию процессов поддержки деятельности организации) и ведомственные </w:t>
      </w:r>
      <w:r w:rsidR="00122EEC" w:rsidRPr="00E408C7">
        <w:rPr>
          <w:rFonts w:asciiTheme="majorHAnsi" w:hAnsiTheme="majorHAnsi" w:cstheme="majorHAnsi"/>
          <w:sz w:val="24"/>
          <w:lang w:val="ru-MD"/>
        </w:rPr>
        <w:t xml:space="preserve">ИС </w:t>
      </w:r>
      <w:r w:rsidR="00FC26B4" w:rsidRPr="00E408C7">
        <w:rPr>
          <w:rFonts w:asciiTheme="majorHAnsi" w:hAnsiTheme="majorHAnsi" w:cstheme="majorHAnsi"/>
          <w:sz w:val="24"/>
          <w:lang w:val="ru-MD"/>
        </w:rPr>
        <w:t xml:space="preserve">(предназначенные для автоматизации процессов, связанных с внутренней деятельностью организации) практически не обеспечивают обмен данными с другими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w:t>
      </w:r>
      <w:r w:rsidR="00122EEC" w:rsidRPr="00E408C7">
        <w:rPr>
          <w:rFonts w:asciiTheme="majorHAnsi" w:hAnsiTheme="majorHAnsi" w:cstheme="majorHAnsi"/>
          <w:sz w:val="24"/>
          <w:lang w:val="ru-MD"/>
        </w:rPr>
        <w:t xml:space="preserve">поскольку </w:t>
      </w:r>
      <w:r w:rsidR="00FC26B4" w:rsidRPr="00E408C7">
        <w:rPr>
          <w:rFonts w:asciiTheme="majorHAnsi" w:hAnsiTheme="majorHAnsi" w:cstheme="majorHAnsi"/>
          <w:sz w:val="24"/>
          <w:lang w:val="ru-MD"/>
        </w:rPr>
        <w:t xml:space="preserve">не </w:t>
      </w:r>
      <w:r w:rsidR="00122EEC" w:rsidRPr="00E408C7">
        <w:rPr>
          <w:rFonts w:asciiTheme="majorHAnsi" w:hAnsiTheme="majorHAnsi" w:cstheme="majorHAnsi"/>
          <w:sz w:val="24"/>
          <w:lang w:val="ru-MD"/>
        </w:rPr>
        <w:t>подключены</w:t>
      </w:r>
      <w:r w:rsidR="00FC26B4" w:rsidRPr="00E408C7">
        <w:rPr>
          <w:rFonts w:asciiTheme="majorHAnsi" w:hAnsiTheme="majorHAnsi" w:cstheme="majorHAnsi"/>
          <w:sz w:val="24"/>
          <w:lang w:val="ru-MD"/>
        </w:rPr>
        <w:t xml:space="preserve"> с </w:t>
      </w:r>
      <w:r w:rsidR="006D0EFA" w:rsidRPr="00E408C7">
        <w:rPr>
          <w:rFonts w:asciiTheme="majorHAnsi" w:hAnsiTheme="majorHAnsi" w:cstheme="majorHAnsi"/>
          <w:sz w:val="24"/>
          <w:lang w:val="ru-MD"/>
        </w:rPr>
        <w:t>п</w:t>
      </w:r>
      <w:r w:rsidR="00122EEC" w:rsidRPr="00E408C7">
        <w:rPr>
          <w:rFonts w:asciiTheme="majorHAnsi" w:hAnsiTheme="majorHAnsi" w:cstheme="majorHAnsi"/>
          <w:sz w:val="24"/>
          <w:lang w:val="ru-MD"/>
        </w:rPr>
        <w:t>равительствен</w:t>
      </w:r>
      <w:r w:rsidR="00FC26B4" w:rsidRPr="00E408C7">
        <w:rPr>
          <w:rFonts w:asciiTheme="majorHAnsi" w:hAnsiTheme="majorHAnsi" w:cstheme="majorHAnsi"/>
          <w:sz w:val="24"/>
          <w:lang w:val="ru-MD"/>
        </w:rPr>
        <w:t xml:space="preserve">ными </w:t>
      </w:r>
      <w:r w:rsidR="00122EEC" w:rsidRPr="00E408C7">
        <w:rPr>
          <w:rFonts w:asciiTheme="majorHAnsi" w:hAnsiTheme="majorHAnsi" w:cstheme="majorHAnsi"/>
          <w:sz w:val="24"/>
          <w:lang w:val="ru-MD"/>
        </w:rPr>
        <w:t>услуг</w:t>
      </w:r>
      <w:r w:rsidR="00FC26B4" w:rsidRPr="00E408C7">
        <w:rPr>
          <w:rFonts w:asciiTheme="majorHAnsi" w:hAnsiTheme="majorHAnsi" w:cstheme="majorHAnsi"/>
          <w:sz w:val="24"/>
          <w:lang w:val="ru-MD"/>
        </w:rPr>
        <w:t xml:space="preserve">ами. Что касается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государственного значения, согласно данным, представленным </w:t>
      </w:r>
      <w:r w:rsidR="00122EEC" w:rsidRPr="00E408C7">
        <w:rPr>
          <w:rFonts w:asciiTheme="majorHAnsi" w:hAnsiTheme="majorHAnsi" w:cstheme="majorHAnsi"/>
          <w:sz w:val="24"/>
          <w:lang w:val="ru-MD"/>
        </w:rPr>
        <w:t>аудиру</w:t>
      </w:r>
      <w:r w:rsidR="00FC26B4" w:rsidRPr="00E408C7">
        <w:rPr>
          <w:rFonts w:asciiTheme="majorHAnsi" w:hAnsiTheme="majorHAnsi" w:cstheme="majorHAnsi"/>
          <w:sz w:val="24"/>
          <w:lang w:val="ru-MD"/>
        </w:rPr>
        <w:t xml:space="preserve">емыми </w:t>
      </w:r>
      <w:r w:rsidR="00122EEC" w:rsidRPr="00E408C7">
        <w:rPr>
          <w:rFonts w:asciiTheme="majorHAnsi" w:hAnsiTheme="majorHAnsi" w:cstheme="majorHAnsi"/>
          <w:sz w:val="24"/>
          <w:lang w:val="ru-MD"/>
        </w:rPr>
        <w:t>субъекта</w:t>
      </w:r>
      <w:r w:rsidR="00FC26B4" w:rsidRPr="00E408C7">
        <w:rPr>
          <w:rFonts w:asciiTheme="majorHAnsi" w:hAnsiTheme="majorHAnsi" w:cstheme="majorHAnsi"/>
          <w:sz w:val="24"/>
          <w:lang w:val="ru-MD"/>
        </w:rPr>
        <w:t>ми, был за</w:t>
      </w:r>
      <w:r w:rsidR="00122EEC" w:rsidRPr="00E408C7">
        <w:rPr>
          <w:rFonts w:asciiTheme="majorHAnsi" w:hAnsiTheme="majorHAnsi" w:cstheme="majorHAnsi"/>
          <w:sz w:val="24"/>
          <w:lang w:val="ru-MD"/>
        </w:rPr>
        <w:t>регистриро</w:t>
      </w:r>
      <w:r w:rsidR="00FC26B4" w:rsidRPr="00E408C7">
        <w:rPr>
          <w:rFonts w:asciiTheme="majorHAnsi" w:hAnsiTheme="majorHAnsi" w:cstheme="majorHAnsi"/>
          <w:sz w:val="24"/>
          <w:lang w:val="ru-MD"/>
        </w:rPr>
        <w:t xml:space="preserve">ван </w:t>
      </w:r>
      <w:r w:rsidR="00122EEC" w:rsidRPr="00E408C7">
        <w:rPr>
          <w:rFonts w:asciiTheme="majorHAnsi" w:hAnsiTheme="majorHAnsi" w:cstheme="majorHAnsi"/>
          <w:sz w:val="24"/>
          <w:lang w:val="ru-MD"/>
        </w:rPr>
        <w:t xml:space="preserve">28% </w:t>
      </w:r>
      <w:r w:rsidR="00FC26B4" w:rsidRPr="00E408C7">
        <w:rPr>
          <w:rFonts w:asciiTheme="majorHAnsi" w:hAnsiTheme="majorHAnsi" w:cstheme="majorHAnsi"/>
          <w:sz w:val="24"/>
          <w:lang w:val="ru-MD"/>
        </w:rPr>
        <w:t xml:space="preserve">уровень их  </w:t>
      </w:r>
      <w:r w:rsidR="006D0EFA" w:rsidRPr="00E408C7">
        <w:rPr>
          <w:rFonts w:asciiTheme="majorHAnsi" w:hAnsiTheme="majorHAnsi" w:cstheme="majorHAnsi"/>
          <w:sz w:val="24"/>
          <w:lang w:val="ru-MD"/>
        </w:rPr>
        <w:t>интероперабельности</w:t>
      </w:r>
      <w:r w:rsidR="00FC26B4" w:rsidRPr="00E408C7">
        <w:rPr>
          <w:rFonts w:asciiTheme="majorHAnsi" w:hAnsiTheme="majorHAnsi" w:cstheme="majorHAnsi"/>
          <w:sz w:val="24"/>
          <w:lang w:val="ru-MD"/>
        </w:rPr>
        <w:t xml:space="preserve"> с </w:t>
      </w:r>
      <w:r w:rsidR="00122EEC" w:rsidRPr="00E408C7">
        <w:rPr>
          <w:rFonts w:asciiTheme="majorHAnsi" w:hAnsiTheme="majorHAnsi" w:cstheme="majorHAnsi"/>
          <w:sz w:val="24"/>
          <w:lang w:val="ru-MD"/>
        </w:rPr>
        <w:t>правительствен</w:t>
      </w:r>
      <w:r w:rsidR="00FC26B4" w:rsidRPr="00E408C7">
        <w:rPr>
          <w:rFonts w:asciiTheme="majorHAnsi" w:hAnsiTheme="majorHAnsi" w:cstheme="majorHAnsi"/>
          <w:sz w:val="24"/>
          <w:lang w:val="ru-MD"/>
        </w:rPr>
        <w:t xml:space="preserve">ными </w:t>
      </w:r>
      <w:r w:rsidR="00122EEC" w:rsidRPr="00E408C7">
        <w:rPr>
          <w:rFonts w:asciiTheme="majorHAnsi" w:hAnsiTheme="majorHAnsi" w:cstheme="majorHAnsi"/>
          <w:sz w:val="24"/>
          <w:lang w:val="ru-MD"/>
        </w:rPr>
        <w:t>услуг</w:t>
      </w:r>
      <w:r w:rsidR="00FC26B4" w:rsidRPr="00E408C7">
        <w:rPr>
          <w:rFonts w:asciiTheme="majorHAnsi" w:hAnsiTheme="majorHAnsi" w:cstheme="majorHAnsi"/>
          <w:sz w:val="24"/>
          <w:lang w:val="ru-MD"/>
        </w:rPr>
        <w:t>ами и 26% п</w:t>
      </w:r>
      <w:r w:rsidR="00122EEC" w:rsidRPr="00E408C7">
        <w:rPr>
          <w:rFonts w:asciiTheme="majorHAnsi" w:hAnsiTheme="majorHAnsi" w:cstheme="majorHAnsi"/>
          <w:sz w:val="24"/>
          <w:lang w:val="ru-MD"/>
        </w:rPr>
        <w:t>о</w:t>
      </w:r>
      <w:r w:rsidR="00FC26B4" w:rsidRPr="00E408C7">
        <w:rPr>
          <w:rFonts w:asciiTheme="majorHAnsi" w:hAnsiTheme="majorHAnsi" w:cstheme="majorHAnsi"/>
          <w:sz w:val="24"/>
          <w:lang w:val="ru-MD"/>
        </w:rPr>
        <w:t xml:space="preserve"> обеспечени</w:t>
      </w:r>
      <w:r w:rsidR="00122EEC" w:rsidRPr="00E408C7">
        <w:rPr>
          <w:rFonts w:asciiTheme="majorHAnsi" w:hAnsiTheme="majorHAnsi" w:cstheme="majorHAnsi"/>
          <w:sz w:val="24"/>
          <w:lang w:val="ru-MD"/>
        </w:rPr>
        <w:t>ю</w:t>
      </w:r>
      <w:r w:rsidR="00FC26B4" w:rsidRPr="00E408C7">
        <w:rPr>
          <w:rFonts w:asciiTheme="majorHAnsi" w:hAnsiTheme="majorHAnsi" w:cstheme="majorHAnsi"/>
          <w:sz w:val="24"/>
          <w:lang w:val="ru-MD"/>
        </w:rPr>
        <w:t xml:space="preserve"> обмена данными с другими государственными системами и ре</w:t>
      </w:r>
      <w:r w:rsidR="00122EEC" w:rsidRPr="00E408C7">
        <w:rPr>
          <w:rFonts w:asciiTheme="majorHAnsi" w:hAnsiTheme="majorHAnsi" w:cstheme="majorHAnsi"/>
          <w:sz w:val="24"/>
          <w:lang w:val="ru-MD"/>
        </w:rPr>
        <w:t>ги</w:t>
      </w:r>
      <w:r w:rsidR="00FC26B4" w:rsidRPr="00E408C7">
        <w:rPr>
          <w:rFonts w:asciiTheme="majorHAnsi" w:hAnsiTheme="majorHAnsi" w:cstheme="majorHAnsi"/>
          <w:sz w:val="24"/>
          <w:lang w:val="ru-MD"/>
        </w:rPr>
        <w:t xml:space="preserve">страми. </w:t>
      </w:r>
      <w:r w:rsidR="00122EEC" w:rsidRPr="00E408C7">
        <w:rPr>
          <w:rFonts w:asciiTheme="majorHAnsi" w:hAnsiTheme="majorHAnsi" w:cstheme="majorHAnsi"/>
          <w:sz w:val="24"/>
          <w:lang w:val="ru-MD"/>
        </w:rPr>
        <w:t>Относительно низкий у</w:t>
      </w:r>
      <w:r w:rsidR="00FC26B4" w:rsidRPr="00E408C7">
        <w:rPr>
          <w:rFonts w:asciiTheme="majorHAnsi" w:hAnsiTheme="majorHAnsi" w:cstheme="majorHAnsi"/>
          <w:sz w:val="24"/>
          <w:lang w:val="ru-MD"/>
        </w:rPr>
        <w:t xml:space="preserve">ровень </w:t>
      </w:r>
      <w:r w:rsidR="006D0EFA" w:rsidRPr="00E408C7">
        <w:rPr>
          <w:rFonts w:asciiTheme="majorHAnsi" w:hAnsiTheme="majorHAnsi" w:cstheme="majorHAnsi"/>
          <w:sz w:val="24"/>
          <w:lang w:val="ru-MD"/>
        </w:rPr>
        <w:t>интероперабельности</w:t>
      </w:r>
      <w:r w:rsidR="00FC26B4" w:rsidRPr="00E408C7">
        <w:rPr>
          <w:rFonts w:asciiTheme="majorHAnsi" w:hAnsiTheme="majorHAnsi" w:cstheme="majorHAnsi"/>
          <w:sz w:val="24"/>
          <w:lang w:val="ru-MD"/>
        </w:rPr>
        <w:t xml:space="preserve"> и обмена данными между </w:t>
      </w:r>
      <w:r w:rsidRPr="00E408C7">
        <w:rPr>
          <w:rFonts w:asciiTheme="majorHAnsi" w:hAnsiTheme="majorHAnsi" w:cstheme="majorHAnsi"/>
          <w:sz w:val="24"/>
          <w:lang w:val="ru-MD"/>
        </w:rPr>
        <w:t>ИС</w:t>
      </w:r>
      <w:r w:rsidR="00FC26B4" w:rsidRPr="00E408C7">
        <w:rPr>
          <w:rFonts w:asciiTheme="majorHAnsi" w:hAnsiTheme="majorHAnsi" w:cstheme="majorHAnsi"/>
          <w:sz w:val="24"/>
          <w:lang w:val="ru-MD"/>
        </w:rPr>
        <w:t xml:space="preserve"> и </w:t>
      </w:r>
      <w:r w:rsidR="00122EEC" w:rsidRPr="00E408C7">
        <w:rPr>
          <w:rFonts w:asciiTheme="majorHAnsi" w:hAnsiTheme="majorHAnsi" w:cstheme="majorHAnsi"/>
          <w:sz w:val="24"/>
          <w:lang w:val="ru-MD"/>
        </w:rPr>
        <w:t>правительстве</w:t>
      </w:r>
      <w:r w:rsidR="00FC26B4" w:rsidRPr="00E408C7">
        <w:rPr>
          <w:rFonts w:asciiTheme="majorHAnsi" w:hAnsiTheme="majorHAnsi" w:cstheme="majorHAnsi"/>
          <w:sz w:val="24"/>
          <w:lang w:val="ru-MD"/>
        </w:rPr>
        <w:t xml:space="preserve">нными </w:t>
      </w:r>
      <w:r w:rsidR="00122EEC" w:rsidRPr="00E408C7">
        <w:rPr>
          <w:rFonts w:asciiTheme="majorHAnsi" w:hAnsiTheme="majorHAnsi" w:cstheme="majorHAnsi"/>
          <w:sz w:val="24"/>
          <w:lang w:val="ru-MD"/>
        </w:rPr>
        <w:t>услуг</w:t>
      </w:r>
      <w:r w:rsidR="00FC26B4" w:rsidRPr="00E408C7">
        <w:rPr>
          <w:rFonts w:asciiTheme="majorHAnsi" w:hAnsiTheme="majorHAnsi" w:cstheme="majorHAnsi"/>
          <w:sz w:val="24"/>
          <w:lang w:val="ru-MD"/>
        </w:rPr>
        <w:t xml:space="preserve">ами снижает </w:t>
      </w:r>
      <w:r w:rsidR="00FC26B4" w:rsidRPr="00E408C7">
        <w:rPr>
          <w:rFonts w:asciiTheme="majorHAnsi" w:hAnsiTheme="majorHAnsi" w:cstheme="majorHAnsi"/>
          <w:sz w:val="24"/>
          <w:lang w:val="ru-MD"/>
        </w:rPr>
        <w:lastRenderedPageBreak/>
        <w:t xml:space="preserve">их эффективность и результативность, а также создает риски для целостности и полноты данных, обрабатываемых в </w:t>
      </w:r>
      <w:r w:rsidR="00122EEC" w:rsidRPr="00E408C7">
        <w:rPr>
          <w:rFonts w:asciiTheme="majorHAnsi" w:hAnsiTheme="majorHAnsi" w:cstheme="majorHAnsi"/>
          <w:sz w:val="24"/>
          <w:lang w:val="ru-MD"/>
        </w:rPr>
        <w:t>рамках С</w:t>
      </w:r>
      <w:r w:rsidR="00FC26B4" w:rsidRPr="00E408C7">
        <w:rPr>
          <w:rFonts w:asciiTheme="majorHAnsi" w:hAnsiTheme="majorHAnsi" w:cstheme="majorHAnsi"/>
          <w:sz w:val="24"/>
          <w:lang w:val="ru-MD"/>
        </w:rPr>
        <w:t>истем</w:t>
      </w:r>
      <w:r w:rsidR="00122EEC" w:rsidRPr="00E408C7">
        <w:rPr>
          <w:rFonts w:asciiTheme="majorHAnsi" w:hAnsiTheme="majorHAnsi" w:cstheme="majorHAnsi"/>
          <w:sz w:val="24"/>
          <w:lang w:val="ru-MD"/>
        </w:rPr>
        <w:t>.</w:t>
      </w:r>
    </w:p>
    <w:p w14:paraId="72C83CCF" w14:textId="6613FB6A" w:rsidR="003415EF" w:rsidRPr="00E408C7" w:rsidRDefault="00FC26B4" w:rsidP="003415EF">
      <w:pPr>
        <w:ind w:firstLine="567"/>
        <w:rPr>
          <w:rFonts w:asciiTheme="majorHAnsi" w:hAnsiTheme="majorHAnsi" w:cstheme="majorHAnsi"/>
          <w:sz w:val="24"/>
          <w:lang w:val="ru-MD"/>
        </w:rPr>
      </w:pPr>
      <w:r w:rsidRPr="00E408C7">
        <w:rPr>
          <w:rFonts w:asciiTheme="majorHAnsi" w:eastAsia="Times New Roman" w:hAnsiTheme="majorHAnsi" w:cstheme="majorHAnsi"/>
          <w:sz w:val="24"/>
          <w:lang w:val="ru-MD" w:eastAsia="en-US"/>
        </w:rPr>
        <w:t xml:space="preserve">Принимая во внимание, что платформа </w:t>
      </w:r>
      <w:r w:rsidR="006D0EFA" w:rsidRPr="00E408C7">
        <w:rPr>
          <w:rFonts w:asciiTheme="majorHAnsi" w:eastAsia="Times New Roman" w:hAnsiTheme="majorHAnsi" w:cstheme="majorHAnsi"/>
          <w:sz w:val="24"/>
          <w:lang w:val="ru-MD" w:eastAsia="en-US"/>
        </w:rPr>
        <w:t>интероперабельности</w:t>
      </w:r>
      <w:r w:rsidRPr="00E408C7">
        <w:rPr>
          <w:rFonts w:asciiTheme="majorHAnsi" w:eastAsia="Times New Roman" w:hAnsiTheme="majorHAnsi" w:cstheme="majorHAnsi"/>
          <w:sz w:val="24"/>
          <w:lang w:val="ru-MD" w:eastAsia="en-US"/>
        </w:rPr>
        <w:t xml:space="preserve"> MConnect имеет важное значение для модернизации управления ИКТ для </w:t>
      </w:r>
      <w:r w:rsidR="00B66A4D" w:rsidRPr="00E408C7">
        <w:rPr>
          <w:rFonts w:asciiTheme="majorHAnsi" w:eastAsia="Times New Roman" w:hAnsiTheme="majorHAnsi" w:cstheme="majorHAnsi"/>
          <w:sz w:val="24"/>
          <w:lang w:val="ru-MD" w:eastAsia="en-US"/>
        </w:rPr>
        <w:t>публичного сектора,</w:t>
      </w:r>
      <w:r w:rsidRPr="00E408C7">
        <w:rPr>
          <w:rFonts w:asciiTheme="majorHAnsi" w:eastAsia="Times New Roman" w:hAnsiTheme="majorHAnsi" w:cstheme="majorHAnsi"/>
          <w:sz w:val="24"/>
          <w:lang w:val="ru-MD" w:eastAsia="en-US"/>
        </w:rPr>
        <w:t xml:space="preserve"> и направлена на благо пользователей </w:t>
      </w:r>
      <w:r w:rsidR="00B66A4D"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ных услуг</w:t>
      </w:r>
      <w:r w:rsidR="00B66A4D"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w:t>
      </w:r>
      <w:r w:rsidR="00B66A4D" w:rsidRPr="00E408C7">
        <w:rPr>
          <w:rFonts w:asciiTheme="majorHAnsi" w:eastAsia="Times New Roman" w:hAnsiTheme="majorHAnsi" w:cstheme="majorHAnsi"/>
          <w:sz w:val="24"/>
          <w:lang w:val="ru-MD" w:eastAsia="en-US"/>
        </w:rPr>
        <w:t>путем</w:t>
      </w:r>
      <w:r w:rsidRPr="00E408C7">
        <w:rPr>
          <w:rFonts w:asciiTheme="majorHAnsi" w:eastAsia="Times New Roman" w:hAnsiTheme="majorHAnsi" w:cstheme="majorHAnsi"/>
          <w:sz w:val="24"/>
          <w:lang w:val="ru-MD" w:eastAsia="en-US"/>
        </w:rPr>
        <w:t xml:space="preserve"> экономии ресурсов, сдерживания коррупции и повышения экономической эффективности государственных операций, а также в контексте рисков и недостатков, выявленных в предыдущих миссиях аудита</w:t>
      </w:r>
      <w:r w:rsidR="00B66A4D" w:rsidRPr="00E408C7">
        <w:rPr>
          <w:rFonts w:asciiTheme="majorHAnsi" w:hAnsiTheme="majorHAnsi" w:cstheme="majorHAnsi"/>
          <w:sz w:val="24"/>
          <w:vertAlign w:val="superscript"/>
          <w:lang w:val="ru-MD" w:eastAsia="en-US"/>
        </w:rPr>
        <w:footnoteReference w:id="6"/>
      </w:r>
      <w:r w:rsidR="00B66A4D"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Счетная палата распорядилась </w:t>
      </w:r>
      <w:r w:rsidR="00B66A4D" w:rsidRPr="00E408C7">
        <w:rPr>
          <w:rFonts w:asciiTheme="majorHAnsi" w:eastAsia="Times New Roman" w:hAnsiTheme="majorHAnsi" w:cstheme="majorHAnsi"/>
          <w:sz w:val="24"/>
          <w:lang w:val="ru-MD" w:eastAsia="en-US"/>
        </w:rPr>
        <w:t xml:space="preserve">о </w:t>
      </w:r>
      <w:r w:rsidRPr="00E408C7">
        <w:rPr>
          <w:rFonts w:asciiTheme="majorHAnsi" w:eastAsia="Times New Roman" w:hAnsiTheme="majorHAnsi" w:cstheme="majorHAnsi"/>
          <w:sz w:val="24"/>
          <w:lang w:val="ru-MD" w:eastAsia="en-US"/>
        </w:rPr>
        <w:t>прове</w:t>
      </w:r>
      <w:r w:rsidR="00B66A4D" w:rsidRPr="00E408C7">
        <w:rPr>
          <w:rFonts w:asciiTheme="majorHAnsi" w:eastAsia="Times New Roman" w:hAnsiTheme="majorHAnsi" w:cstheme="majorHAnsi"/>
          <w:sz w:val="24"/>
          <w:lang w:val="ru-MD" w:eastAsia="en-US"/>
        </w:rPr>
        <w:t>дении</w:t>
      </w:r>
      <w:r w:rsidRPr="00E408C7">
        <w:rPr>
          <w:rFonts w:asciiTheme="majorHAnsi" w:eastAsia="Times New Roman" w:hAnsiTheme="majorHAnsi" w:cstheme="majorHAnsi"/>
          <w:sz w:val="24"/>
          <w:lang w:val="ru-MD" w:eastAsia="en-US"/>
        </w:rPr>
        <w:t xml:space="preserve"> настоящ</w:t>
      </w:r>
      <w:r w:rsidR="00B66A4D" w:rsidRPr="00E408C7">
        <w:rPr>
          <w:rFonts w:asciiTheme="majorHAnsi" w:eastAsia="Times New Roman" w:hAnsiTheme="majorHAnsi" w:cstheme="majorHAnsi"/>
          <w:sz w:val="24"/>
          <w:lang w:val="ru-MD" w:eastAsia="en-US"/>
        </w:rPr>
        <w:t>его</w:t>
      </w:r>
      <w:r w:rsidRPr="00E408C7">
        <w:rPr>
          <w:rFonts w:asciiTheme="majorHAnsi" w:eastAsia="Times New Roman" w:hAnsiTheme="majorHAnsi" w:cstheme="majorHAnsi"/>
          <w:sz w:val="24"/>
          <w:lang w:val="ru-MD" w:eastAsia="en-US"/>
        </w:rPr>
        <w:t xml:space="preserve"> аудит</w:t>
      </w:r>
      <w:r w:rsidR="00B66A4D" w:rsidRPr="00E408C7">
        <w:rPr>
          <w:rFonts w:asciiTheme="majorHAnsi" w:eastAsia="Times New Roman" w:hAnsiTheme="majorHAnsi" w:cstheme="majorHAnsi"/>
          <w:sz w:val="24"/>
          <w:lang w:val="ru-MD" w:eastAsia="en-US"/>
        </w:rPr>
        <w:t>а</w:t>
      </w:r>
      <w:r w:rsidRPr="00E408C7">
        <w:rPr>
          <w:rFonts w:asciiTheme="majorHAnsi" w:eastAsia="Times New Roman" w:hAnsiTheme="majorHAnsi" w:cstheme="majorHAnsi"/>
          <w:sz w:val="24"/>
          <w:lang w:val="ru-MD" w:eastAsia="en-US"/>
        </w:rPr>
        <w:t xml:space="preserve"> эффективности. Таким образом, аудиторская миссия была </w:t>
      </w:r>
      <w:r w:rsidR="00B66A4D" w:rsidRPr="00E408C7">
        <w:rPr>
          <w:rFonts w:asciiTheme="majorHAnsi" w:eastAsia="Times New Roman" w:hAnsiTheme="majorHAnsi" w:cstheme="majorHAnsi"/>
          <w:sz w:val="24"/>
          <w:lang w:val="ru-MD" w:eastAsia="en-US"/>
        </w:rPr>
        <w:t>провед</w:t>
      </w:r>
      <w:r w:rsidRPr="00E408C7">
        <w:rPr>
          <w:rFonts w:asciiTheme="majorHAnsi" w:eastAsia="Times New Roman" w:hAnsiTheme="majorHAnsi" w:cstheme="majorHAnsi"/>
          <w:sz w:val="24"/>
          <w:lang w:val="ru-MD" w:eastAsia="en-US"/>
        </w:rPr>
        <w:t xml:space="preserve">ена </w:t>
      </w:r>
      <w:r w:rsidR="00B66A4D" w:rsidRPr="00E408C7">
        <w:rPr>
          <w:rFonts w:asciiTheme="majorHAnsi" w:eastAsia="Times New Roman" w:hAnsiTheme="majorHAnsi" w:cstheme="majorHAnsi"/>
          <w:sz w:val="24"/>
          <w:lang w:val="ru-MD" w:eastAsia="en-US"/>
        </w:rPr>
        <w:t>на основании</w:t>
      </w:r>
      <w:r w:rsidRPr="00E408C7">
        <w:rPr>
          <w:rFonts w:asciiTheme="majorHAnsi" w:eastAsia="Times New Roman" w:hAnsiTheme="majorHAnsi" w:cstheme="majorHAnsi"/>
          <w:sz w:val="24"/>
          <w:lang w:val="ru-MD" w:eastAsia="en-US"/>
        </w:rPr>
        <w:t xml:space="preserve"> </w:t>
      </w:r>
      <w:r w:rsidR="00B66A4D" w:rsidRPr="00E408C7">
        <w:rPr>
          <w:rFonts w:asciiTheme="majorHAnsi" w:eastAsia="Times New Roman" w:hAnsiTheme="majorHAnsi" w:cstheme="majorHAnsi"/>
          <w:sz w:val="24"/>
          <w:lang w:val="ru-MD" w:eastAsia="en-US"/>
        </w:rPr>
        <w:t>З</w:t>
      </w:r>
      <w:r w:rsidRPr="00E408C7">
        <w:rPr>
          <w:rFonts w:asciiTheme="majorHAnsi" w:eastAsia="Times New Roman" w:hAnsiTheme="majorHAnsi" w:cstheme="majorHAnsi"/>
          <w:sz w:val="24"/>
          <w:lang w:val="ru-MD" w:eastAsia="en-US"/>
        </w:rPr>
        <w:t>акон</w:t>
      </w:r>
      <w:r w:rsidR="00B66A4D" w:rsidRPr="00E408C7">
        <w:rPr>
          <w:rFonts w:asciiTheme="majorHAnsi" w:eastAsia="Times New Roman" w:hAnsiTheme="majorHAnsi" w:cstheme="majorHAnsi"/>
          <w:sz w:val="24"/>
          <w:lang w:val="ru-MD" w:eastAsia="en-US"/>
        </w:rPr>
        <w:t>а №</w:t>
      </w:r>
      <w:r w:rsidRPr="00E408C7">
        <w:rPr>
          <w:rFonts w:asciiTheme="majorHAnsi" w:eastAsia="Times New Roman" w:hAnsiTheme="majorHAnsi" w:cstheme="majorHAnsi"/>
          <w:sz w:val="24"/>
          <w:lang w:val="ru-MD" w:eastAsia="en-US"/>
        </w:rPr>
        <w:t xml:space="preserve">260 от 07.12.2017 и в соответствии с </w:t>
      </w:r>
      <w:r w:rsidR="00B66A4D" w:rsidRPr="00E408C7">
        <w:rPr>
          <w:rFonts w:asciiTheme="majorHAnsi" w:eastAsia="Times New Roman" w:hAnsiTheme="majorHAnsi" w:cstheme="majorHAnsi"/>
          <w:sz w:val="24"/>
          <w:lang w:val="ru-MD" w:eastAsia="en-US"/>
        </w:rPr>
        <w:t>Программ</w:t>
      </w:r>
      <w:r w:rsidRPr="00E408C7">
        <w:rPr>
          <w:rFonts w:asciiTheme="majorHAnsi" w:eastAsia="Times New Roman" w:hAnsiTheme="majorHAnsi" w:cstheme="majorHAnsi"/>
          <w:sz w:val="24"/>
          <w:lang w:val="ru-MD" w:eastAsia="en-US"/>
        </w:rPr>
        <w:t xml:space="preserve">ами аудиторской деятельности на 2020 - 2021 </w:t>
      </w:r>
      <w:r w:rsidR="00B66A4D" w:rsidRPr="00E408C7">
        <w:rPr>
          <w:rFonts w:asciiTheme="majorHAnsi" w:eastAsia="Times New Roman" w:hAnsiTheme="majorHAnsi" w:cstheme="majorHAnsi"/>
          <w:sz w:val="24"/>
          <w:lang w:val="ru-MD" w:eastAsia="en-US"/>
        </w:rPr>
        <w:t>годы</w:t>
      </w:r>
      <w:r w:rsidR="003415EF" w:rsidRPr="00E408C7">
        <w:rPr>
          <w:rFonts w:asciiTheme="majorHAnsi" w:hAnsiTheme="majorHAnsi" w:cstheme="majorHAnsi"/>
          <w:sz w:val="24"/>
          <w:lang w:val="ru-MD"/>
        </w:rPr>
        <w:t xml:space="preserve">. </w:t>
      </w:r>
    </w:p>
    <w:p w14:paraId="2F0C37A4" w14:textId="493A43A7" w:rsidR="00F558E4" w:rsidRPr="00E408C7" w:rsidRDefault="00FC26B4" w:rsidP="009A4DDF">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Также стоит отметить, что аудит проводился не без проблем и трудностей, </w:t>
      </w:r>
      <w:r w:rsidR="009E47B5" w:rsidRPr="00E408C7">
        <w:rPr>
          <w:rFonts w:asciiTheme="majorHAnsi" w:eastAsia="Times New Roman" w:hAnsiTheme="majorHAnsi" w:cstheme="majorHAnsi"/>
          <w:sz w:val="24"/>
          <w:lang w:val="ru-MD" w:eastAsia="en-US"/>
        </w:rPr>
        <w:t>а именно</w:t>
      </w:r>
      <w:r w:rsidR="00F558E4" w:rsidRPr="00E408C7">
        <w:rPr>
          <w:rFonts w:asciiTheme="majorHAnsi" w:eastAsia="Times New Roman" w:hAnsiTheme="majorHAnsi" w:cstheme="majorHAnsi"/>
          <w:sz w:val="24"/>
          <w:lang w:val="ru-MD" w:eastAsia="en-US"/>
        </w:rPr>
        <w:t xml:space="preserve">: </w:t>
      </w:r>
    </w:p>
    <w:p w14:paraId="7C537ACF" w14:textId="0BDC2B39" w:rsidR="00043329" w:rsidRPr="00E408C7" w:rsidRDefault="009E47B5" w:rsidP="00FC26B4">
      <w:pPr>
        <w:pStyle w:val="ListParagraph"/>
        <w:numPr>
          <w:ilvl w:val="0"/>
          <w:numId w:val="6"/>
        </w:numPr>
        <w:ind w:left="0" w:firstLine="360"/>
        <w:rPr>
          <w:rFonts w:asciiTheme="majorHAnsi" w:hAnsiTheme="majorHAnsi" w:cstheme="majorHAnsi"/>
          <w:sz w:val="24"/>
          <w:lang w:val="ru-MD" w:eastAsia="en-US"/>
        </w:rPr>
      </w:pPr>
      <w:r w:rsidRPr="00E408C7">
        <w:rPr>
          <w:rFonts w:asciiTheme="majorHAnsi" w:hAnsiTheme="majorHAnsi" w:cstheme="majorHAnsi"/>
          <w:sz w:val="24"/>
          <w:lang w:val="ru-MD" w:eastAsia="en-US"/>
        </w:rPr>
        <w:t>п</w:t>
      </w:r>
      <w:r w:rsidR="00FC26B4" w:rsidRPr="00E408C7">
        <w:rPr>
          <w:rFonts w:asciiTheme="majorHAnsi" w:hAnsiTheme="majorHAnsi" w:cstheme="majorHAnsi"/>
          <w:sz w:val="24"/>
          <w:lang w:val="ru-MD" w:eastAsia="en-US"/>
        </w:rPr>
        <w:t xml:space="preserve">андемическая ситуация обусловила необходимость обеспечения режима удаленной работы, что существенно повлияло на </w:t>
      </w:r>
      <w:r w:rsidRPr="00E408C7">
        <w:rPr>
          <w:rFonts w:asciiTheme="majorHAnsi" w:hAnsiTheme="majorHAnsi" w:cstheme="majorHAnsi"/>
          <w:sz w:val="24"/>
          <w:lang w:val="ru-MD" w:eastAsia="en-US"/>
        </w:rPr>
        <w:t>способ</w:t>
      </w:r>
      <w:r w:rsidR="00FC26B4" w:rsidRPr="00E408C7">
        <w:rPr>
          <w:rFonts w:asciiTheme="majorHAnsi" w:hAnsiTheme="majorHAnsi" w:cstheme="majorHAnsi"/>
          <w:sz w:val="24"/>
          <w:lang w:val="ru-MD" w:eastAsia="en-US"/>
        </w:rPr>
        <w:t xml:space="preserve"> пров</w:t>
      </w:r>
      <w:r w:rsidRPr="00E408C7">
        <w:rPr>
          <w:rFonts w:asciiTheme="majorHAnsi" w:hAnsiTheme="majorHAnsi" w:cstheme="majorHAnsi"/>
          <w:sz w:val="24"/>
          <w:lang w:val="ru-MD" w:eastAsia="en-US"/>
        </w:rPr>
        <w:t>едения</w:t>
      </w:r>
      <w:r w:rsidR="00FC26B4" w:rsidRPr="00E408C7">
        <w:rPr>
          <w:rFonts w:asciiTheme="majorHAnsi" w:hAnsiTheme="majorHAnsi" w:cstheme="majorHAnsi"/>
          <w:sz w:val="24"/>
          <w:lang w:val="ru-MD" w:eastAsia="en-US"/>
        </w:rPr>
        <w:t xml:space="preserve"> запланированны</w:t>
      </w:r>
      <w:r w:rsidRPr="00E408C7">
        <w:rPr>
          <w:rFonts w:asciiTheme="majorHAnsi" w:hAnsiTheme="majorHAnsi" w:cstheme="majorHAnsi"/>
          <w:sz w:val="24"/>
          <w:lang w:val="ru-MD" w:eastAsia="en-US"/>
        </w:rPr>
        <w:t>х</w:t>
      </w:r>
      <w:r w:rsidR="00FC26B4" w:rsidRPr="00E408C7">
        <w:rPr>
          <w:rFonts w:asciiTheme="majorHAnsi" w:hAnsiTheme="majorHAnsi" w:cstheme="majorHAnsi"/>
          <w:sz w:val="24"/>
          <w:lang w:val="ru-MD" w:eastAsia="en-US"/>
        </w:rPr>
        <w:t xml:space="preserve"> аудиторски</w:t>
      </w:r>
      <w:r w:rsidRPr="00E408C7">
        <w:rPr>
          <w:rFonts w:asciiTheme="majorHAnsi" w:hAnsiTheme="majorHAnsi" w:cstheme="majorHAnsi"/>
          <w:sz w:val="24"/>
          <w:lang w:val="ru-MD" w:eastAsia="en-US"/>
        </w:rPr>
        <w:t>х</w:t>
      </w:r>
      <w:r w:rsidR="00FC26B4" w:rsidRPr="00E408C7">
        <w:rPr>
          <w:rFonts w:asciiTheme="majorHAnsi" w:hAnsiTheme="majorHAnsi" w:cstheme="majorHAnsi"/>
          <w:sz w:val="24"/>
          <w:lang w:val="ru-MD" w:eastAsia="en-US"/>
        </w:rPr>
        <w:t xml:space="preserve"> мероприяти</w:t>
      </w:r>
      <w:r w:rsidRPr="00E408C7">
        <w:rPr>
          <w:rFonts w:asciiTheme="majorHAnsi" w:hAnsiTheme="majorHAnsi" w:cstheme="majorHAnsi"/>
          <w:sz w:val="24"/>
          <w:lang w:val="ru-MD" w:eastAsia="en-US"/>
        </w:rPr>
        <w:t>й</w:t>
      </w:r>
      <w:r w:rsidR="00FC26B4" w:rsidRPr="00E408C7">
        <w:rPr>
          <w:rFonts w:asciiTheme="majorHAnsi" w:hAnsiTheme="majorHAnsi" w:cstheme="majorHAnsi"/>
          <w:sz w:val="24"/>
          <w:lang w:val="ru-MD" w:eastAsia="en-US"/>
        </w:rPr>
        <w:t>, в некоторых случаях аудит</w:t>
      </w:r>
      <w:r w:rsidRPr="00E408C7">
        <w:rPr>
          <w:rFonts w:asciiTheme="majorHAnsi" w:hAnsiTheme="majorHAnsi" w:cstheme="majorHAnsi"/>
          <w:sz w:val="24"/>
          <w:lang w:val="ru-MD" w:eastAsia="en-US"/>
        </w:rPr>
        <w:t xml:space="preserve"> был</w:t>
      </w:r>
      <w:r w:rsidR="00FC26B4"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ограничен в выполнении</w:t>
      </w:r>
      <w:r w:rsidR="00FC26B4" w:rsidRPr="00E408C7">
        <w:rPr>
          <w:rFonts w:asciiTheme="majorHAnsi" w:hAnsiTheme="majorHAnsi" w:cstheme="majorHAnsi"/>
          <w:sz w:val="24"/>
          <w:lang w:val="ru-MD" w:eastAsia="en-US"/>
        </w:rPr>
        <w:t xml:space="preserve"> исчерпывающей проверк</w:t>
      </w:r>
      <w:r w:rsidRPr="00E408C7">
        <w:rPr>
          <w:rFonts w:asciiTheme="majorHAnsi" w:hAnsiTheme="majorHAnsi" w:cstheme="majorHAnsi"/>
          <w:sz w:val="24"/>
          <w:lang w:val="ru-MD" w:eastAsia="en-US"/>
        </w:rPr>
        <w:t>и</w:t>
      </w:r>
      <w:r w:rsidR="00FC26B4" w:rsidRPr="00E408C7">
        <w:rPr>
          <w:rFonts w:asciiTheme="majorHAnsi" w:hAnsiTheme="majorHAnsi" w:cstheme="majorHAnsi"/>
          <w:sz w:val="24"/>
          <w:lang w:val="ru-MD" w:eastAsia="en-US"/>
        </w:rPr>
        <w:t xml:space="preserve"> достоверности и полноты данных, представленных </w:t>
      </w:r>
      <w:r w:rsidR="00122EEC" w:rsidRPr="00E408C7">
        <w:rPr>
          <w:rFonts w:asciiTheme="majorHAnsi" w:hAnsiTheme="majorHAnsi" w:cstheme="majorHAnsi"/>
          <w:sz w:val="24"/>
          <w:lang w:val="ru-MD" w:eastAsia="en-US"/>
        </w:rPr>
        <w:t>аудиру</w:t>
      </w:r>
      <w:r w:rsidR="00FC26B4" w:rsidRPr="00E408C7">
        <w:rPr>
          <w:rFonts w:asciiTheme="majorHAnsi" w:hAnsiTheme="majorHAnsi" w:cstheme="majorHAnsi"/>
          <w:sz w:val="24"/>
          <w:lang w:val="ru-MD" w:eastAsia="en-US"/>
        </w:rPr>
        <w:t xml:space="preserve">емыми </w:t>
      </w:r>
      <w:r w:rsidR="00122EEC" w:rsidRPr="00E408C7">
        <w:rPr>
          <w:rFonts w:asciiTheme="majorHAnsi" w:hAnsiTheme="majorHAnsi" w:cstheme="majorHAnsi"/>
          <w:sz w:val="24"/>
          <w:lang w:val="ru-MD" w:eastAsia="en-US"/>
        </w:rPr>
        <w:t>субъекта</w:t>
      </w:r>
      <w:r w:rsidR="00FC26B4" w:rsidRPr="00E408C7">
        <w:rPr>
          <w:rFonts w:asciiTheme="majorHAnsi" w:hAnsiTheme="majorHAnsi" w:cstheme="majorHAnsi"/>
          <w:sz w:val="24"/>
          <w:lang w:val="ru-MD" w:eastAsia="en-US"/>
        </w:rPr>
        <w:t>ми</w:t>
      </w:r>
      <w:r w:rsidR="00043329" w:rsidRPr="00E408C7">
        <w:rPr>
          <w:rFonts w:asciiTheme="majorHAnsi" w:hAnsiTheme="majorHAnsi" w:cstheme="majorHAnsi"/>
          <w:sz w:val="24"/>
          <w:lang w:val="ru-MD" w:eastAsia="en-US"/>
        </w:rPr>
        <w:t xml:space="preserve">; </w:t>
      </w:r>
    </w:p>
    <w:p w14:paraId="371041AB" w14:textId="3BC6E76A" w:rsidR="00043329" w:rsidRPr="00E408C7" w:rsidRDefault="00FC26B4" w:rsidP="00FC26B4">
      <w:pPr>
        <w:numPr>
          <w:ilvl w:val="0"/>
          <w:numId w:val="6"/>
        </w:numPr>
        <w:ind w:left="0" w:firstLine="360"/>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отсутствие централизованного учета государственных информационных ресурсов и систем, обусловленное, в принципе, не</w:t>
      </w:r>
      <w:r w:rsidR="009E47B5" w:rsidRPr="00E408C7">
        <w:rPr>
          <w:rFonts w:asciiTheme="majorHAnsi" w:eastAsia="Times New Roman" w:hAnsiTheme="majorHAnsi" w:cstheme="majorHAnsi"/>
          <w:sz w:val="24"/>
          <w:lang w:val="ru-MD" w:eastAsia="en-US"/>
        </w:rPr>
        <w:t>созданием</w:t>
      </w:r>
      <w:r w:rsidRPr="00E408C7">
        <w:rPr>
          <w:rFonts w:asciiTheme="majorHAnsi" w:eastAsia="Times New Roman" w:hAnsiTheme="majorHAnsi" w:cstheme="majorHAnsi"/>
          <w:sz w:val="24"/>
          <w:lang w:val="ru-MD" w:eastAsia="en-US"/>
        </w:rPr>
        <w:t>/нефункциональностью Регистра государственных информационных ресурсов и систем (</w:t>
      </w:r>
      <w:r w:rsidR="009E47B5" w:rsidRPr="00E408C7">
        <w:rPr>
          <w:rFonts w:asciiTheme="majorHAnsi" w:eastAsia="Times New Roman" w:hAnsiTheme="majorHAnsi" w:cstheme="majorHAnsi"/>
          <w:sz w:val="24"/>
          <w:lang w:val="ru-MD" w:eastAsia="en-US"/>
        </w:rPr>
        <w:t>РГИРС</w:t>
      </w:r>
      <w:r w:rsidRPr="00E408C7">
        <w:rPr>
          <w:rFonts w:asciiTheme="majorHAnsi" w:eastAsia="Times New Roman" w:hAnsiTheme="majorHAnsi" w:cstheme="majorHAnsi"/>
          <w:sz w:val="24"/>
          <w:lang w:val="ru-MD" w:eastAsia="en-US"/>
        </w:rPr>
        <w:t xml:space="preserve">), а также </w:t>
      </w:r>
      <w:r w:rsidR="009E47B5" w:rsidRPr="00E408C7">
        <w:rPr>
          <w:rFonts w:asciiTheme="majorHAnsi" w:eastAsia="Times New Roman" w:hAnsiTheme="majorHAnsi" w:cstheme="majorHAnsi"/>
          <w:sz w:val="24"/>
          <w:lang w:val="ru-MD" w:eastAsia="en-US"/>
        </w:rPr>
        <w:t>С</w:t>
      </w:r>
      <w:r w:rsidRPr="00E408C7">
        <w:rPr>
          <w:rFonts w:asciiTheme="majorHAnsi" w:eastAsia="Times New Roman" w:hAnsiTheme="majorHAnsi" w:cstheme="majorHAnsi"/>
          <w:sz w:val="24"/>
          <w:lang w:val="ru-MD" w:eastAsia="en-US"/>
        </w:rPr>
        <w:t xml:space="preserve">емантического каталога, составной части платформы </w:t>
      </w:r>
      <w:r w:rsidR="006D0EFA" w:rsidRPr="00E408C7">
        <w:rPr>
          <w:rFonts w:asciiTheme="majorHAnsi" w:eastAsia="Times New Roman" w:hAnsiTheme="majorHAnsi" w:cstheme="majorHAnsi"/>
          <w:sz w:val="24"/>
          <w:lang w:val="ru-MD" w:eastAsia="en-US"/>
        </w:rPr>
        <w:t>интероперабельности</w:t>
      </w:r>
      <w:r w:rsidRPr="00E408C7">
        <w:rPr>
          <w:rFonts w:asciiTheme="majorHAnsi" w:eastAsia="Times New Roman" w:hAnsiTheme="majorHAnsi" w:cstheme="majorHAnsi"/>
          <w:sz w:val="24"/>
          <w:lang w:val="ru-MD" w:eastAsia="en-US"/>
        </w:rPr>
        <w:t xml:space="preserve"> (MConnect), которая могла бы стать </w:t>
      </w:r>
      <w:r w:rsidR="009E47B5" w:rsidRPr="00E408C7">
        <w:rPr>
          <w:rFonts w:asciiTheme="majorHAnsi" w:eastAsia="Times New Roman" w:hAnsiTheme="majorHAnsi" w:cstheme="majorHAnsi"/>
          <w:sz w:val="24"/>
          <w:lang w:val="ru-MD" w:eastAsia="en-US"/>
        </w:rPr>
        <w:t>еди</w:t>
      </w:r>
      <w:r w:rsidRPr="00E408C7">
        <w:rPr>
          <w:rFonts w:asciiTheme="majorHAnsi" w:eastAsia="Times New Roman" w:hAnsiTheme="majorHAnsi" w:cstheme="majorHAnsi"/>
          <w:sz w:val="24"/>
          <w:lang w:val="ru-MD" w:eastAsia="en-US"/>
        </w:rPr>
        <w:t xml:space="preserve">ным и подлинным источником семантических активов </w:t>
      </w:r>
      <w:r w:rsidRPr="00E408C7">
        <w:rPr>
          <w:rFonts w:asciiTheme="majorHAnsi" w:eastAsia="Times New Roman" w:hAnsiTheme="majorHAnsi" w:cstheme="majorHAnsi"/>
          <w:i/>
          <w:sz w:val="24"/>
          <w:lang w:val="ru-MD" w:eastAsia="en-US"/>
        </w:rPr>
        <w:t>(информаци</w:t>
      </w:r>
      <w:r w:rsidR="009E47B5" w:rsidRPr="00E408C7">
        <w:rPr>
          <w:rFonts w:asciiTheme="majorHAnsi" w:eastAsia="Times New Roman" w:hAnsiTheme="majorHAnsi" w:cstheme="majorHAnsi"/>
          <w:i/>
          <w:sz w:val="24"/>
          <w:lang w:val="ru-MD" w:eastAsia="en-US"/>
        </w:rPr>
        <w:t>и</w:t>
      </w:r>
      <w:r w:rsidRPr="00E408C7">
        <w:rPr>
          <w:rFonts w:asciiTheme="majorHAnsi" w:eastAsia="Times New Roman" w:hAnsiTheme="majorHAnsi" w:cstheme="majorHAnsi"/>
          <w:i/>
          <w:sz w:val="24"/>
          <w:lang w:val="ru-MD" w:eastAsia="en-US"/>
        </w:rPr>
        <w:t xml:space="preserve"> описательного характера, используем</w:t>
      </w:r>
      <w:r w:rsidR="009E47B5" w:rsidRPr="00E408C7">
        <w:rPr>
          <w:rFonts w:asciiTheme="majorHAnsi" w:eastAsia="Times New Roman" w:hAnsiTheme="majorHAnsi" w:cstheme="majorHAnsi"/>
          <w:i/>
          <w:sz w:val="24"/>
          <w:lang w:val="ru-MD" w:eastAsia="en-US"/>
        </w:rPr>
        <w:t>ые</w:t>
      </w:r>
      <w:r w:rsidRPr="00E408C7">
        <w:rPr>
          <w:rFonts w:asciiTheme="majorHAnsi" w:eastAsia="Times New Roman" w:hAnsiTheme="majorHAnsi" w:cstheme="majorHAnsi"/>
          <w:i/>
          <w:sz w:val="24"/>
          <w:lang w:val="ru-MD" w:eastAsia="en-US"/>
        </w:rPr>
        <w:t xml:space="preserve"> в контексте обмена данными для обеспечения семантической и технической совместимости данных, записываем</w:t>
      </w:r>
      <w:r w:rsidR="009E47B5" w:rsidRPr="00E408C7">
        <w:rPr>
          <w:rFonts w:asciiTheme="majorHAnsi" w:eastAsia="Times New Roman" w:hAnsiTheme="majorHAnsi" w:cstheme="majorHAnsi"/>
          <w:i/>
          <w:sz w:val="24"/>
          <w:lang w:val="ru-MD" w:eastAsia="en-US"/>
        </w:rPr>
        <w:t>ых</w:t>
      </w:r>
      <w:r w:rsidRPr="00E408C7">
        <w:rPr>
          <w:rFonts w:asciiTheme="majorHAnsi" w:eastAsia="Times New Roman" w:hAnsiTheme="majorHAnsi" w:cstheme="majorHAnsi"/>
          <w:i/>
          <w:sz w:val="24"/>
          <w:lang w:val="ru-MD" w:eastAsia="en-US"/>
        </w:rPr>
        <w:t xml:space="preserve"> и </w:t>
      </w:r>
      <w:r w:rsidR="009E47B5" w:rsidRPr="00E408C7">
        <w:rPr>
          <w:rFonts w:asciiTheme="majorHAnsi" w:eastAsia="Times New Roman" w:hAnsiTheme="majorHAnsi" w:cstheme="majorHAnsi"/>
          <w:i/>
          <w:sz w:val="24"/>
          <w:lang w:val="ru-MD" w:eastAsia="en-US"/>
        </w:rPr>
        <w:t>хранящихся</w:t>
      </w:r>
      <w:r w:rsidRPr="00E408C7">
        <w:rPr>
          <w:rFonts w:asciiTheme="majorHAnsi" w:eastAsia="Times New Roman" w:hAnsiTheme="majorHAnsi" w:cstheme="majorHAnsi"/>
          <w:i/>
          <w:sz w:val="24"/>
          <w:lang w:val="ru-MD" w:eastAsia="en-US"/>
        </w:rPr>
        <w:t xml:space="preserve"> в семантическом каталоге)</w:t>
      </w:r>
      <w:r w:rsidRPr="00E408C7">
        <w:rPr>
          <w:rFonts w:asciiTheme="majorHAnsi" w:eastAsia="Times New Roman" w:hAnsiTheme="majorHAnsi" w:cstheme="majorHAnsi"/>
          <w:sz w:val="24"/>
          <w:lang w:val="ru-MD" w:eastAsia="en-US"/>
        </w:rPr>
        <w:t>, организован</w:t>
      </w:r>
      <w:r w:rsidR="009E47B5" w:rsidRPr="00E408C7">
        <w:rPr>
          <w:rFonts w:asciiTheme="majorHAnsi" w:eastAsia="Times New Roman" w:hAnsiTheme="majorHAnsi" w:cstheme="majorHAnsi"/>
          <w:sz w:val="24"/>
          <w:lang w:val="ru-MD" w:eastAsia="en-US"/>
        </w:rPr>
        <w:t>ным</w:t>
      </w:r>
      <w:r w:rsidRPr="00E408C7">
        <w:rPr>
          <w:rFonts w:asciiTheme="majorHAnsi" w:eastAsia="Times New Roman" w:hAnsiTheme="majorHAnsi" w:cstheme="majorHAnsi"/>
          <w:sz w:val="24"/>
          <w:lang w:val="ru-MD" w:eastAsia="en-US"/>
        </w:rPr>
        <w:t xml:space="preserve"> </w:t>
      </w:r>
      <w:r w:rsidR="009E47B5" w:rsidRPr="00E408C7">
        <w:rPr>
          <w:rFonts w:asciiTheme="majorHAnsi" w:eastAsia="Times New Roman" w:hAnsiTheme="majorHAnsi" w:cstheme="majorHAnsi"/>
          <w:sz w:val="24"/>
          <w:lang w:val="ru-MD" w:eastAsia="en-US"/>
        </w:rPr>
        <w:t>в</w:t>
      </w:r>
      <w:r w:rsidRPr="00E408C7">
        <w:rPr>
          <w:rFonts w:asciiTheme="majorHAnsi" w:eastAsia="Times New Roman" w:hAnsiTheme="majorHAnsi" w:cstheme="majorHAnsi"/>
          <w:sz w:val="24"/>
          <w:lang w:val="ru-MD" w:eastAsia="en-US"/>
        </w:rPr>
        <w:t xml:space="preserve"> цел</w:t>
      </w:r>
      <w:r w:rsidR="009E47B5" w:rsidRPr="00E408C7">
        <w:rPr>
          <w:rFonts w:asciiTheme="majorHAnsi" w:eastAsia="Times New Roman" w:hAnsiTheme="majorHAnsi" w:cstheme="majorHAnsi"/>
          <w:sz w:val="24"/>
          <w:lang w:val="ru-MD" w:eastAsia="en-US"/>
        </w:rPr>
        <w:t>ях</w:t>
      </w:r>
      <w:r w:rsidRPr="00E408C7">
        <w:rPr>
          <w:rFonts w:asciiTheme="majorHAnsi" w:eastAsia="Times New Roman" w:hAnsiTheme="majorHAnsi" w:cstheme="majorHAnsi"/>
          <w:sz w:val="24"/>
          <w:lang w:val="ru-MD" w:eastAsia="en-US"/>
        </w:rPr>
        <w:t xml:space="preserve"> обеспечения семантической </w:t>
      </w:r>
      <w:r w:rsidR="009E47B5" w:rsidRPr="00E408C7">
        <w:rPr>
          <w:rFonts w:asciiTheme="majorHAnsi" w:eastAsia="Times New Roman" w:hAnsiTheme="majorHAnsi" w:cstheme="majorHAnsi"/>
          <w:sz w:val="24"/>
          <w:lang w:val="ru-MD" w:eastAsia="en-US"/>
        </w:rPr>
        <w:t>интероперабельно</w:t>
      </w:r>
      <w:r w:rsidRPr="00E408C7">
        <w:rPr>
          <w:rFonts w:asciiTheme="majorHAnsi" w:eastAsia="Times New Roman" w:hAnsiTheme="majorHAnsi" w:cstheme="majorHAnsi"/>
          <w:sz w:val="24"/>
          <w:lang w:val="ru-MD" w:eastAsia="en-US"/>
        </w:rPr>
        <w:t>сти</w:t>
      </w:r>
      <w:r w:rsidR="00043329" w:rsidRPr="00E408C7">
        <w:rPr>
          <w:rFonts w:asciiTheme="majorHAnsi" w:eastAsia="Times New Roman" w:hAnsiTheme="majorHAnsi" w:cstheme="majorHAnsi"/>
          <w:sz w:val="24"/>
          <w:lang w:val="ru-MD" w:eastAsia="en-US"/>
        </w:rPr>
        <w:t>;</w:t>
      </w:r>
    </w:p>
    <w:p w14:paraId="02BF62E0" w14:textId="59D26545" w:rsidR="00297029" w:rsidRPr="00E408C7" w:rsidRDefault="00FC26B4" w:rsidP="00FC26B4">
      <w:pPr>
        <w:numPr>
          <w:ilvl w:val="0"/>
          <w:numId w:val="6"/>
        </w:numPr>
        <w:ind w:left="0" w:firstLine="360"/>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текучесть кадров в этой области, в том числе в результате реорганизации некоторых </w:t>
      </w:r>
      <w:r w:rsidR="009E47B5"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 xml:space="preserve">ных </w:t>
      </w:r>
      <w:r w:rsidR="009E47B5" w:rsidRPr="00E408C7">
        <w:rPr>
          <w:rFonts w:asciiTheme="majorHAnsi" w:eastAsia="Times New Roman" w:hAnsiTheme="majorHAnsi" w:cstheme="majorHAnsi"/>
          <w:sz w:val="24"/>
          <w:lang w:val="ru-MD" w:eastAsia="en-US"/>
        </w:rPr>
        <w:t>субъектов и учреждений</w:t>
      </w:r>
      <w:r w:rsidR="00F558E4" w:rsidRPr="00E408C7">
        <w:rPr>
          <w:rFonts w:asciiTheme="majorHAnsi" w:eastAsia="Times New Roman" w:hAnsiTheme="majorHAnsi" w:cstheme="majorHAnsi"/>
          <w:sz w:val="24"/>
          <w:lang w:val="ru-MD" w:eastAsia="en-US"/>
        </w:rPr>
        <w:t>;</w:t>
      </w:r>
    </w:p>
    <w:p w14:paraId="0340EC1E" w14:textId="06F882FA" w:rsidR="00F558E4" w:rsidRPr="00E408C7" w:rsidRDefault="00FC26B4" w:rsidP="00FC26B4">
      <w:pPr>
        <w:numPr>
          <w:ilvl w:val="0"/>
          <w:numId w:val="6"/>
        </w:numPr>
        <w:ind w:left="0" w:firstLine="360"/>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сложная конъюнктура в период внедрения </w:t>
      </w:r>
      <w:r w:rsidR="009E47B5" w:rsidRPr="00E408C7">
        <w:rPr>
          <w:rFonts w:asciiTheme="majorHAnsi" w:eastAsia="Times New Roman" w:hAnsiTheme="majorHAnsi" w:cstheme="majorHAnsi"/>
          <w:sz w:val="24"/>
          <w:lang w:val="ru-MD" w:eastAsia="en-US"/>
        </w:rPr>
        <w:t>Основы</w:t>
      </w:r>
      <w:r w:rsidRPr="00E408C7">
        <w:rPr>
          <w:rFonts w:asciiTheme="majorHAnsi" w:eastAsia="Times New Roman" w:hAnsiTheme="majorHAnsi" w:cstheme="majorHAnsi"/>
          <w:sz w:val="24"/>
          <w:lang w:val="ru-MD" w:eastAsia="en-US"/>
        </w:rPr>
        <w:t xml:space="preserve"> </w:t>
      </w:r>
      <w:r w:rsidR="006D0EFA" w:rsidRPr="00E408C7">
        <w:rPr>
          <w:rFonts w:asciiTheme="majorHAnsi" w:eastAsia="Times New Roman" w:hAnsiTheme="majorHAnsi" w:cstheme="majorHAnsi"/>
          <w:sz w:val="24"/>
          <w:lang w:val="ru-MD" w:eastAsia="en-US"/>
        </w:rPr>
        <w:t>интероперабельности</w:t>
      </w:r>
      <w:r w:rsidRPr="00E408C7">
        <w:rPr>
          <w:rFonts w:asciiTheme="majorHAnsi" w:eastAsia="Times New Roman" w:hAnsiTheme="majorHAnsi" w:cstheme="majorHAnsi"/>
          <w:sz w:val="24"/>
          <w:lang w:val="ru-MD" w:eastAsia="en-US"/>
        </w:rPr>
        <w:t xml:space="preserve">, из-за изменений/отставок в </w:t>
      </w:r>
      <w:r w:rsidR="009E47B5" w:rsidRPr="00E408C7">
        <w:rPr>
          <w:rFonts w:asciiTheme="majorHAnsi" w:eastAsia="Times New Roman" w:hAnsiTheme="majorHAnsi" w:cstheme="majorHAnsi"/>
          <w:sz w:val="24"/>
          <w:lang w:val="ru-MD" w:eastAsia="en-US"/>
        </w:rPr>
        <w:t>П</w:t>
      </w:r>
      <w:r w:rsidRPr="00E408C7">
        <w:rPr>
          <w:rFonts w:asciiTheme="majorHAnsi" w:eastAsia="Times New Roman" w:hAnsiTheme="majorHAnsi" w:cstheme="majorHAnsi"/>
          <w:sz w:val="24"/>
          <w:lang w:val="ru-MD" w:eastAsia="en-US"/>
        </w:rPr>
        <w:t xml:space="preserve">равительстве, отсутствия лидерства на уровне </w:t>
      </w:r>
      <w:r w:rsidR="009E47B5" w:rsidRPr="00E408C7">
        <w:rPr>
          <w:rFonts w:asciiTheme="majorHAnsi" w:eastAsia="Times New Roman" w:hAnsiTheme="majorHAnsi" w:cstheme="majorHAnsi"/>
          <w:sz w:val="24"/>
          <w:lang w:val="ru-MD" w:eastAsia="en-US"/>
        </w:rPr>
        <w:t>учреждений</w:t>
      </w:r>
      <w:r w:rsidRPr="00E408C7">
        <w:rPr>
          <w:rFonts w:asciiTheme="majorHAnsi" w:eastAsia="Times New Roman" w:hAnsiTheme="majorHAnsi" w:cstheme="majorHAnsi"/>
          <w:sz w:val="24"/>
          <w:lang w:val="ru-MD" w:eastAsia="en-US"/>
        </w:rPr>
        <w:t xml:space="preserve"> и т. д.</w:t>
      </w:r>
      <w:r w:rsidR="00F558E4" w:rsidRPr="00E408C7">
        <w:rPr>
          <w:rFonts w:asciiTheme="majorHAnsi" w:eastAsia="Times New Roman" w:hAnsiTheme="majorHAnsi" w:cstheme="majorHAnsi"/>
          <w:sz w:val="24"/>
          <w:lang w:val="ru-MD" w:eastAsia="en-US"/>
        </w:rPr>
        <w:t>;</w:t>
      </w:r>
    </w:p>
    <w:p w14:paraId="0F5AD7F6" w14:textId="54BBACF4" w:rsidR="00D24BCA" w:rsidRPr="00E408C7" w:rsidRDefault="00FC26B4" w:rsidP="00FC26B4">
      <w:pPr>
        <w:pStyle w:val="ListParagraph"/>
        <w:numPr>
          <w:ilvl w:val="0"/>
          <w:numId w:val="6"/>
        </w:numPr>
        <w:ind w:left="0" w:firstLine="360"/>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документация, связанная с внедрением правительственной платформы </w:t>
      </w:r>
      <w:r w:rsidR="006D0EFA"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в основном доступна только на английском языке, учитывая, что она была создана, разработана в рамках проекта, финансируемого Всемирным банком, что обусловило большие трудности и временные ресурсы</w:t>
      </w:r>
      <w:r w:rsidR="00D24BCA" w:rsidRPr="00E408C7">
        <w:rPr>
          <w:rFonts w:asciiTheme="majorHAnsi" w:hAnsiTheme="majorHAnsi" w:cstheme="majorHAnsi"/>
          <w:sz w:val="24"/>
          <w:lang w:val="ru-MD" w:eastAsia="en-US"/>
        </w:rPr>
        <w:t>;</w:t>
      </w:r>
    </w:p>
    <w:p w14:paraId="6CAEEBFA" w14:textId="4A980CA3" w:rsidR="00297029" w:rsidRPr="00E408C7" w:rsidRDefault="00FC26B4" w:rsidP="00FC26B4">
      <w:pPr>
        <w:numPr>
          <w:ilvl w:val="0"/>
          <w:numId w:val="6"/>
        </w:numPr>
        <w:ind w:left="0" w:firstLine="360"/>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трудности, присущие аудиту процессов, связанных с обменом данными и </w:t>
      </w:r>
      <w:r w:rsidR="009E47B5" w:rsidRPr="00E408C7">
        <w:rPr>
          <w:rFonts w:asciiTheme="majorHAnsi" w:eastAsia="Times New Roman" w:hAnsiTheme="majorHAnsi" w:cstheme="majorHAnsi"/>
          <w:sz w:val="24"/>
          <w:lang w:val="ru-MD" w:eastAsia="en-US"/>
        </w:rPr>
        <w:t>интероперабельност</w:t>
      </w:r>
      <w:r w:rsidRPr="00E408C7">
        <w:rPr>
          <w:rFonts w:asciiTheme="majorHAnsi" w:eastAsia="Times New Roman" w:hAnsiTheme="majorHAnsi" w:cstheme="majorHAnsi"/>
          <w:sz w:val="24"/>
          <w:lang w:val="ru-MD" w:eastAsia="en-US"/>
        </w:rPr>
        <w:t xml:space="preserve">ью </w:t>
      </w:r>
      <w:r w:rsidR="009E47B5" w:rsidRPr="00E408C7">
        <w:rPr>
          <w:rFonts w:asciiTheme="majorHAnsi" w:eastAsia="Times New Roman" w:hAnsiTheme="majorHAnsi" w:cstheme="majorHAnsi"/>
          <w:sz w:val="24"/>
          <w:lang w:val="ru-MD" w:eastAsia="en-US"/>
        </w:rPr>
        <w:t>ИС</w:t>
      </w:r>
      <w:r w:rsidRPr="00E408C7">
        <w:rPr>
          <w:rFonts w:asciiTheme="majorHAnsi" w:eastAsia="Times New Roman" w:hAnsiTheme="majorHAnsi" w:cstheme="majorHAnsi"/>
          <w:sz w:val="24"/>
          <w:lang w:val="ru-MD" w:eastAsia="en-US"/>
        </w:rPr>
        <w:t xml:space="preserve">, в контексте </w:t>
      </w:r>
      <w:r w:rsidR="009E47B5" w:rsidRPr="00E408C7">
        <w:rPr>
          <w:rFonts w:asciiTheme="majorHAnsi" w:eastAsia="Times New Roman" w:hAnsiTheme="majorHAnsi" w:cstheme="majorHAnsi"/>
          <w:sz w:val="24"/>
          <w:lang w:val="ru-MD" w:eastAsia="en-US"/>
        </w:rPr>
        <w:t>пробелов в</w:t>
      </w:r>
      <w:r w:rsidRPr="00E408C7">
        <w:rPr>
          <w:rFonts w:asciiTheme="majorHAnsi" w:eastAsia="Times New Roman" w:hAnsiTheme="majorHAnsi" w:cstheme="majorHAnsi"/>
          <w:sz w:val="24"/>
          <w:lang w:val="ru-MD" w:eastAsia="en-US"/>
        </w:rPr>
        <w:t xml:space="preserve"> нормативной и регул</w:t>
      </w:r>
      <w:r w:rsidR="009E47B5" w:rsidRPr="00E408C7">
        <w:rPr>
          <w:rFonts w:asciiTheme="majorHAnsi" w:eastAsia="Times New Roman" w:hAnsiTheme="majorHAnsi" w:cstheme="majorHAnsi"/>
          <w:sz w:val="24"/>
          <w:lang w:val="ru-MD" w:eastAsia="en-US"/>
        </w:rPr>
        <w:t>ирующе</w:t>
      </w:r>
      <w:r w:rsidRPr="00E408C7">
        <w:rPr>
          <w:rFonts w:asciiTheme="majorHAnsi" w:eastAsia="Times New Roman" w:hAnsiTheme="majorHAnsi" w:cstheme="majorHAnsi"/>
          <w:sz w:val="24"/>
          <w:lang w:val="ru-MD" w:eastAsia="en-US"/>
        </w:rPr>
        <w:t xml:space="preserve">й </w:t>
      </w:r>
      <w:r w:rsidR="009E47B5" w:rsidRPr="00E408C7">
        <w:rPr>
          <w:rFonts w:asciiTheme="majorHAnsi" w:eastAsia="Times New Roman" w:hAnsiTheme="majorHAnsi" w:cstheme="majorHAnsi"/>
          <w:sz w:val="24"/>
          <w:lang w:val="ru-MD" w:eastAsia="en-US"/>
        </w:rPr>
        <w:t>базе</w:t>
      </w:r>
      <w:r w:rsidRPr="00E408C7">
        <w:rPr>
          <w:rFonts w:asciiTheme="majorHAnsi" w:eastAsia="Times New Roman" w:hAnsiTheme="majorHAnsi" w:cstheme="majorHAnsi"/>
          <w:sz w:val="24"/>
          <w:lang w:val="ru-MD" w:eastAsia="en-US"/>
        </w:rPr>
        <w:t>, в том числе связанной с учреждением MConnect</w:t>
      </w:r>
      <w:r w:rsidR="00F558E4" w:rsidRPr="00E408C7">
        <w:rPr>
          <w:rFonts w:asciiTheme="majorHAnsi" w:eastAsia="Times New Roman" w:hAnsiTheme="majorHAnsi" w:cstheme="majorHAnsi"/>
          <w:sz w:val="24"/>
          <w:lang w:val="ru-MD" w:eastAsia="en-US"/>
        </w:rPr>
        <w:t>;</w:t>
      </w:r>
    </w:p>
    <w:p w14:paraId="23AF451A" w14:textId="2B1614A0" w:rsidR="00ED300E" w:rsidRPr="00E408C7" w:rsidRDefault="00FC26B4" w:rsidP="00FC26B4">
      <w:pPr>
        <w:numPr>
          <w:ilvl w:val="0"/>
          <w:numId w:val="6"/>
        </w:numPr>
        <w:ind w:left="0" w:firstLine="360"/>
        <w:rPr>
          <w:rFonts w:asciiTheme="majorHAnsi" w:eastAsia="Times New Roman" w:hAnsiTheme="majorHAnsi" w:cstheme="majorHAnsi"/>
          <w:sz w:val="16"/>
          <w:szCs w:val="16"/>
          <w:lang w:val="ru-MD" w:eastAsia="en-US"/>
        </w:rPr>
      </w:pPr>
      <w:r w:rsidRPr="00E408C7">
        <w:rPr>
          <w:rFonts w:asciiTheme="majorHAnsi" w:eastAsia="Times New Roman" w:hAnsiTheme="majorHAnsi" w:cstheme="majorHAnsi"/>
          <w:sz w:val="24"/>
          <w:lang w:val="ru-MD" w:eastAsia="en-US"/>
        </w:rPr>
        <w:t xml:space="preserve">ограничение аудита в получении достаточных и адекватных аудиторских доказательств, в том числе путем прямого доступа к платформе </w:t>
      </w:r>
      <w:r w:rsidR="006D0EFA" w:rsidRPr="00E408C7">
        <w:rPr>
          <w:rFonts w:asciiTheme="majorHAnsi" w:eastAsia="Times New Roman" w:hAnsiTheme="majorHAnsi" w:cstheme="majorHAnsi"/>
          <w:sz w:val="24"/>
          <w:lang w:val="ru-MD" w:eastAsia="en-US"/>
        </w:rPr>
        <w:t>интероперабельности</w:t>
      </w:r>
      <w:r w:rsidRPr="00E408C7">
        <w:rPr>
          <w:rFonts w:asciiTheme="majorHAnsi" w:eastAsia="Times New Roman" w:hAnsiTheme="majorHAnsi" w:cstheme="majorHAnsi"/>
          <w:sz w:val="24"/>
          <w:lang w:val="ru-MD" w:eastAsia="en-US"/>
        </w:rPr>
        <w:t xml:space="preserve">, персональным данным, а также </w:t>
      </w:r>
      <w:r w:rsidR="00B8656D" w:rsidRPr="00E408C7">
        <w:rPr>
          <w:rFonts w:asciiTheme="majorHAnsi" w:eastAsia="Times New Roman" w:hAnsiTheme="majorHAnsi" w:cstheme="majorHAnsi"/>
          <w:sz w:val="24"/>
          <w:lang w:val="ru-MD" w:eastAsia="en-US"/>
        </w:rPr>
        <w:t>из-за запоздоло</w:t>
      </w:r>
      <w:r w:rsidRPr="00E408C7">
        <w:rPr>
          <w:rFonts w:asciiTheme="majorHAnsi" w:eastAsia="Times New Roman" w:hAnsiTheme="majorHAnsi" w:cstheme="majorHAnsi"/>
          <w:sz w:val="24"/>
          <w:lang w:val="ru-MD" w:eastAsia="en-US"/>
        </w:rPr>
        <w:t xml:space="preserve">го и, </w:t>
      </w:r>
      <w:r w:rsidR="003C466E" w:rsidRPr="00E408C7">
        <w:rPr>
          <w:rFonts w:asciiTheme="majorHAnsi" w:eastAsia="Times New Roman" w:hAnsiTheme="majorHAnsi" w:cstheme="majorHAnsi"/>
          <w:sz w:val="24"/>
          <w:lang w:val="ru-MD" w:eastAsia="en-US"/>
        </w:rPr>
        <w:t>по обстоятельствам,</w:t>
      </w:r>
      <w:r w:rsidRPr="00E408C7">
        <w:rPr>
          <w:rFonts w:asciiTheme="majorHAnsi" w:eastAsia="Times New Roman" w:hAnsiTheme="majorHAnsi" w:cstheme="majorHAnsi"/>
          <w:sz w:val="24"/>
          <w:lang w:val="ru-MD" w:eastAsia="en-US"/>
        </w:rPr>
        <w:t xml:space="preserve"> некачественного представления некоторыми </w:t>
      </w:r>
      <w:r w:rsidR="00122EEC" w:rsidRPr="00E408C7">
        <w:rPr>
          <w:rFonts w:asciiTheme="majorHAnsi" w:eastAsia="Times New Roman" w:hAnsiTheme="majorHAnsi" w:cstheme="majorHAnsi"/>
          <w:sz w:val="24"/>
          <w:lang w:val="ru-MD" w:eastAsia="en-US"/>
        </w:rPr>
        <w:t>аудиру</w:t>
      </w:r>
      <w:r w:rsidRPr="00E408C7">
        <w:rPr>
          <w:rFonts w:asciiTheme="majorHAnsi" w:eastAsia="Times New Roman" w:hAnsiTheme="majorHAnsi" w:cstheme="majorHAnsi"/>
          <w:sz w:val="24"/>
          <w:lang w:val="ru-MD" w:eastAsia="en-US"/>
        </w:rPr>
        <w:t xml:space="preserve">емыми </w:t>
      </w:r>
      <w:r w:rsidR="00122EEC" w:rsidRPr="00E408C7">
        <w:rPr>
          <w:rFonts w:asciiTheme="majorHAnsi" w:eastAsia="Times New Roman" w:hAnsiTheme="majorHAnsi" w:cstheme="majorHAnsi"/>
          <w:sz w:val="24"/>
          <w:lang w:val="ru-MD" w:eastAsia="en-US"/>
        </w:rPr>
        <w:t>субъекта</w:t>
      </w:r>
      <w:r w:rsidRPr="00E408C7">
        <w:rPr>
          <w:rFonts w:asciiTheme="majorHAnsi" w:eastAsia="Times New Roman" w:hAnsiTheme="majorHAnsi" w:cstheme="majorHAnsi"/>
          <w:sz w:val="24"/>
          <w:lang w:val="ru-MD" w:eastAsia="en-US"/>
        </w:rPr>
        <w:t>ми информации, необходимой для анализа и формулирования выводов, связанных с установленными целями аудита и т. д. Некоторые из этих проблем повлияли не только на сложност</w:t>
      </w:r>
      <w:r w:rsidR="003C466E" w:rsidRPr="00E408C7">
        <w:rPr>
          <w:rFonts w:asciiTheme="majorHAnsi" w:eastAsia="Times New Roman" w:hAnsiTheme="majorHAnsi" w:cstheme="majorHAnsi"/>
          <w:sz w:val="24"/>
          <w:lang w:val="ru-MD" w:eastAsia="en-US"/>
        </w:rPr>
        <w:t>ь</w:t>
      </w:r>
      <w:r w:rsidRPr="00E408C7">
        <w:rPr>
          <w:rFonts w:asciiTheme="majorHAnsi" w:eastAsia="Times New Roman" w:hAnsiTheme="majorHAnsi" w:cstheme="majorHAnsi"/>
          <w:sz w:val="24"/>
          <w:lang w:val="ru-MD" w:eastAsia="en-US"/>
        </w:rPr>
        <w:t xml:space="preserve"> аудита, но и непосредственно на достижение его ожидаемого воздействия, а также на область, под</w:t>
      </w:r>
      <w:r w:rsidR="003C466E" w:rsidRPr="00E408C7">
        <w:rPr>
          <w:rFonts w:asciiTheme="majorHAnsi" w:eastAsia="Times New Roman" w:hAnsiTheme="majorHAnsi" w:cstheme="majorHAnsi"/>
          <w:sz w:val="24"/>
          <w:lang w:val="ru-MD" w:eastAsia="en-US"/>
        </w:rPr>
        <w:t>вергнут</w:t>
      </w:r>
      <w:r w:rsidRPr="00E408C7">
        <w:rPr>
          <w:rFonts w:asciiTheme="majorHAnsi" w:eastAsia="Times New Roman" w:hAnsiTheme="majorHAnsi" w:cstheme="majorHAnsi"/>
          <w:sz w:val="24"/>
          <w:lang w:val="ru-MD" w:eastAsia="en-US"/>
        </w:rPr>
        <w:t>ую аудиту</w:t>
      </w:r>
      <w:r w:rsidR="00F558E4" w:rsidRPr="00E408C7">
        <w:rPr>
          <w:rFonts w:asciiTheme="majorHAnsi" w:eastAsia="Times New Roman" w:hAnsiTheme="majorHAnsi" w:cstheme="majorHAnsi"/>
          <w:sz w:val="24"/>
          <w:lang w:val="ru-MD" w:eastAsia="en-US"/>
        </w:rPr>
        <w:t xml:space="preserve">. </w:t>
      </w:r>
    </w:p>
    <w:p w14:paraId="2FEEF142" w14:textId="621738E1" w:rsidR="0069081F" w:rsidRPr="00E408C7" w:rsidRDefault="003C466E" w:rsidP="003C466E">
      <w:pPr>
        <w:pStyle w:val="ListParagraph"/>
        <w:numPr>
          <w:ilvl w:val="1"/>
          <w:numId w:val="4"/>
        </w:numPr>
        <w:ind w:left="0" w:firstLine="284"/>
        <w:rPr>
          <w:rFonts w:asciiTheme="majorHAnsi" w:hAnsiTheme="majorHAnsi" w:cstheme="majorHAnsi"/>
          <w:i/>
          <w:color w:val="2E74B5" w:themeColor="accent1" w:themeShade="BF"/>
          <w:sz w:val="24"/>
          <w:lang w:val="ru-MD"/>
        </w:rPr>
      </w:pPr>
      <w:r w:rsidRPr="00E408C7">
        <w:rPr>
          <w:rFonts w:asciiTheme="majorHAnsi" w:hAnsiTheme="majorHAnsi" w:cstheme="majorHAnsi"/>
          <w:b/>
          <w:i/>
          <w:color w:val="2E74B5" w:themeColor="accent1" w:themeShade="BF"/>
          <w:sz w:val="24"/>
          <w:lang w:val="ru-MD"/>
        </w:rPr>
        <w:t>Информация об аудируемой области. Описание контекста, связанного с реализацией интероперабельной основы, включая платформу взаимодействия MConnect, и достигнутых результатов</w:t>
      </w:r>
      <w:r w:rsidR="00345263" w:rsidRPr="00E408C7">
        <w:rPr>
          <w:rFonts w:asciiTheme="majorHAnsi" w:hAnsiTheme="majorHAnsi" w:cstheme="majorHAnsi"/>
          <w:b/>
          <w:i/>
          <w:color w:val="2E74B5" w:themeColor="accent1" w:themeShade="BF"/>
          <w:sz w:val="24"/>
          <w:lang w:val="ru-MD"/>
        </w:rPr>
        <w:t>.</w:t>
      </w:r>
    </w:p>
    <w:p w14:paraId="08AA120D" w14:textId="799A1E7D" w:rsidR="00965E5C" w:rsidRPr="00E408C7" w:rsidRDefault="003C466E" w:rsidP="00FD1FF4">
      <w:pPr>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Одно из утверждений, изложенных в политических документах, связанных с электронным управлением, отмечает, что для эффективного и действенного управления необходимы интероперабельные системы ИТ, которые работают непрерывно и </w:t>
      </w:r>
      <w:r w:rsidRPr="00E408C7">
        <w:rPr>
          <w:rFonts w:asciiTheme="majorHAnsi" w:hAnsiTheme="majorHAnsi" w:cstheme="majorHAnsi"/>
          <w:i/>
          <w:sz w:val="24"/>
          <w:lang w:val="ru-MD"/>
        </w:rPr>
        <w:lastRenderedPageBreak/>
        <w:t>последовательно для предоставления качественных услуг, менее дорогих и лучше адаптированных к потребностям граждан, бизнес-среды и публичных учреждений</w:t>
      </w:r>
      <w:r w:rsidR="00C469B9" w:rsidRPr="00E408C7">
        <w:rPr>
          <w:rFonts w:asciiTheme="majorHAnsi" w:hAnsiTheme="majorHAnsi" w:cstheme="majorHAnsi"/>
          <w:i/>
          <w:sz w:val="24"/>
          <w:lang w:val="ru-MD"/>
        </w:rPr>
        <w:t xml:space="preserve">. </w:t>
      </w:r>
    </w:p>
    <w:p w14:paraId="37E1DDAD" w14:textId="75ADBFD2" w:rsidR="003D7348" w:rsidRPr="00E408C7" w:rsidRDefault="00EF1034" w:rsidP="00617156">
      <w:pPr>
        <w:ind w:firstLine="426"/>
        <w:rPr>
          <w:rFonts w:asciiTheme="majorHAnsi" w:hAnsiTheme="majorHAnsi" w:cstheme="majorHAnsi"/>
          <w:sz w:val="24"/>
          <w:lang w:val="ru-MD" w:eastAsia="en-US"/>
        </w:rPr>
      </w:pPr>
      <w:r w:rsidRPr="00E408C7">
        <w:rPr>
          <w:rFonts w:asciiTheme="majorHAnsi" w:hAnsiTheme="majorHAnsi" w:cstheme="majorHAnsi"/>
          <w:sz w:val="24"/>
          <w:lang w:val="ru-MD"/>
        </w:rPr>
        <w:t xml:space="preserve">Интероперабельность - это способность систем и организаций взаимодействовать, изменять и повторно использовать данные. Стратегическим документом, направленным на технологическую модернизацию управления, в том числе путем внедрения основы интероперабельности, является </w:t>
      </w:r>
      <w:r w:rsidR="00045780" w:rsidRPr="00E408C7">
        <w:rPr>
          <w:rFonts w:asciiTheme="majorHAnsi" w:hAnsiTheme="majorHAnsi" w:cstheme="majorHAnsi"/>
          <w:b/>
          <w:sz w:val="24"/>
          <w:lang w:val="ru-MD"/>
        </w:rPr>
        <w:t>Стратегическая программа</w:t>
      </w:r>
      <w:r w:rsidR="00045780" w:rsidRPr="00E408C7">
        <w:rPr>
          <w:rFonts w:asciiTheme="majorHAnsi" w:hAnsiTheme="majorHAnsi" w:cstheme="majorHAnsi"/>
          <w:sz w:val="24"/>
          <w:lang w:val="ru-MD"/>
        </w:rPr>
        <w:t xml:space="preserve"> </w:t>
      </w:r>
      <w:r w:rsidR="00045780" w:rsidRPr="00E408C7">
        <w:rPr>
          <w:rFonts w:asciiTheme="majorHAnsi" w:hAnsiTheme="majorHAnsi" w:cstheme="majorHAnsi"/>
          <w:b/>
          <w:sz w:val="24"/>
          <w:lang w:val="ru-MD"/>
        </w:rPr>
        <w:t>е-Преобразования управления</w:t>
      </w:r>
      <w:r w:rsidR="003D7348" w:rsidRPr="00E408C7">
        <w:rPr>
          <w:rFonts w:asciiTheme="majorHAnsi" w:hAnsiTheme="majorHAnsi" w:cstheme="majorHAnsi"/>
          <w:sz w:val="24"/>
          <w:vertAlign w:val="superscript"/>
          <w:lang w:val="ru-MD" w:eastAsia="en-US"/>
        </w:rPr>
        <w:footnoteReference w:id="7"/>
      </w:r>
      <w:r w:rsidR="003D7348" w:rsidRPr="00E408C7">
        <w:rPr>
          <w:rFonts w:asciiTheme="majorHAnsi" w:hAnsiTheme="majorHAnsi" w:cstheme="majorHAnsi"/>
          <w:sz w:val="24"/>
          <w:lang w:val="ru-MD" w:eastAsia="en-US"/>
        </w:rPr>
        <w:t xml:space="preserve">, </w:t>
      </w:r>
      <w:r w:rsidR="00045780" w:rsidRPr="00E408C7">
        <w:rPr>
          <w:rFonts w:asciiTheme="majorHAnsi" w:hAnsiTheme="majorHAnsi" w:cstheme="majorHAnsi"/>
          <w:sz w:val="24"/>
          <w:lang w:val="ru-MD" w:eastAsia="en-US"/>
        </w:rPr>
        <w:t>одной из 2 конкретных задач которой является</w:t>
      </w:r>
      <w:r w:rsidR="003D7348" w:rsidRPr="00E408C7">
        <w:rPr>
          <w:rFonts w:asciiTheme="majorHAnsi" w:hAnsiTheme="majorHAnsi" w:cstheme="majorHAnsi"/>
          <w:sz w:val="24"/>
          <w:lang w:val="ru-MD" w:eastAsia="en-US"/>
        </w:rPr>
        <w:t xml:space="preserve"> „</w:t>
      </w:r>
      <w:r w:rsidR="00045780" w:rsidRPr="00E408C7">
        <w:rPr>
          <w:rFonts w:asciiTheme="majorHAnsi" w:hAnsiTheme="majorHAnsi" w:cstheme="majorHAnsi"/>
          <w:b/>
          <w:i/>
          <w:sz w:val="24"/>
          <w:lang w:val="ru-MD" w:eastAsia="en-US"/>
        </w:rPr>
        <w:t>повышение эффективности управления через интероперабельность ИТ-систем, а также путем укрепления и повторного использования ИТ-ресурсов</w:t>
      </w:r>
      <w:r w:rsidR="00045780" w:rsidRPr="00E408C7">
        <w:rPr>
          <w:rFonts w:asciiTheme="majorHAnsi" w:hAnsiTheme="majorHAnsi" w:cstheme="majorHAnsi"/>
          <w:sz w:val="24"/>
          <w:lang w:val="ru-MD" w:eastAsia="en-US"/>
        </w:rPr>
        <w:t>”.</w:t>
      </w:r>
      <w:r w:rsidR="003D7348" w:rsidRPr="00E408C7">
        <w:rPr>
          <w:rFonts w:asciiTheme="majorHAnsi" w:hAnsiTheme="majorHAnsi" w:cstheme="majorHAnsi"/>
          <w:sz w:val="24"/>
          <w:lang w:val="ru-MD" w:eastAsia="en-US"/>
        </w:rPr>
        <w:t xml:space="preserve"> </w:t>
      </w:r>
      <w:r w:rsidR="00045780" w:rsidRPr="00E408C7">
        <w:rPr>
          <w:rFonts w:asciiTheme="majorHAnsi" w:hAnsiTheme="majorHAnsi" w:cstheme="majorHAnsi"/>
          <w:sz w:val="24"/>
          <w:lang w:val="ru-MD" w:eastAsia="en-US"/>
        </w:rPr>
        <w:t>Согласно стратегическому документу</w:t>
      </w:r>
      <w:r w:rsidR="003D7348" w:rsidRPr="00E408C7">
        <w:rPr>
          <w:rFonts w:asciiTheme="majorHAnsi" w:hAnsiTheme="majorHAnsi" w:cstheme="majorHAnsi"/>
          <w:sz w:val="24"/>
          <w:lang w:val="ru-MD" w:eastAsia="en-US"/>
        </w:rPr>
        <w:t xml:space="preserve">, </w:t>
      </w:r>
      <w:r w:rsidR="00045780" w:rsidRPr="00E408C7">
        <w:rPr>
          <w:rFonts w:asciiTheme="majorHAnsi" w:hAnsiTheme="majorHAnsi" w:cstheme="majorHAnsi"/>
          <w:i/>
          <w:sz w:val="24"/>
          <w:lang w:val="ru-MD" w:eastAsia="en-US"/>
        </w:rPr>
        <w:t xml:space="preserve">государственные учреждения смогут преодолеть ведомственную изоляцию, будут функционировать и взаимодействовать на основе </w:t>
      </w:r>
      <w:r w:rsidR="00045780" w:rsidRPr="00E408C7">
        <w:rPr>
          <w:rFonts w:asciiTheme="majorHAnsi" w:hAnsiTheme="majorHAnsi" w:cstheme="majorHAnsi"/>
          <w:i/>
          <w:sz w:val="24"/>
          <w:u w:val="single"/>
          <w:lang w:val="ru-MD" w:eastAsia="en-US"/>
        </w:rPr>
        <w:t>общей технологической платформ</w:t>
      </w:r>
      <w:r w:rsidR="00045780" w:rsidRPr="00E408C7">
        <w:rPr>
          <w:rFonts w:asciiTheme="majorHAnsi" w:hAnsiTheme="majorHAnsi" w:cstheme="majorHAnsi"/>
          <w:i/>
          <w:sz w:val="24"/>
          <w:lang w:val="ru-MD" w:eastAsia="en-US"/>
        </w:rPr>
        <w:t>ы. Граждане будут предоставлять государственным органам власти личные данные всего один раз, а государственные учреждения будут повторно использовать эти данные для оказания услуг</w:t>
      </w:r>
      <w:r w:rsidR="003D7348" w:rsidRPr="00E408C7">
        <w:rPr>
          <w:rFonts w:asciiTheme="majorHAnsi" w:hAnsiTheme="majorHAnsi" w:cstheme="majorHAnsi"/>
          <w:i/>
          <w:sz w:val="24"/>
          <w:lang w:val="ru-MD" w:eastAsia="en-US"/>
        </w:rPr>
        <w:t>.</w:t>
      </w:r>
      <w:r w:rsidR="003D7348" w:rsidRPr="00E408C7">
        <w:rPr>
          <w:rFonts w:asciiTheme="majorHAnsi" w:hAnsiTheme="majorHAnsi" w:cstheme="majorHAnsi"/>
          <w:sz w:val="24"/>
          <w:lang w:val="ru-MD" w:eastAsia="en-US"/>
        </w:rPr>
        <w:t xml:space="preserve"> </w:t>
      </w:r>
    </w:p>
    <w:p w14:paraId="6F020A4A" w14:textId="4ABE4868" w:rsidR="003D7348" w:rsidRPr="00E408C7" w:rsidRDefault="00045780" w:rsidP="003D7348">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то же время документ устанавливает, что ИТ позволят осуществлять </w:t>
      </w:r>
      <w:r w:rsidRPr="00E408C7">
        <w:rPr>
          <w:rFonts w:asciiTheme="majorHAnsi" w:hAnsiTheme="majorHAnsi" w:cstheme="majorHAnsi"/>
          <w:i/>
          <w:sz w:val="24"/>
          <w:lang w:val="ru-MD" w:eastAsia="en-US"/>
        </w:rPr>
        <w:t>межведомственную интеграцию</w:t>
      </w:r>
      <w:r w:rsidRPr="00E408C7">
        <w:rPr>
          <w:rFonts w:asciiTheme="majorHAnsi" w:hAnsiTheme="majorHAnsi" w:cstheme="majorHAnsi"/>
          <w:sz w:val="24"/>
          <w:lang w:val="ru-MD" w:eastAsia="en-US"/>
        </w:rPr>
        <w:t xml:space="preserve"> и предоставлять комплексные государственные услуги гражданам и деловой среде, путем обеспечения </w:t>
      </w:r>
      <w:r w:rsidRPr="00E408C7">
        <w:rPr>
          <w:rFonts w:asciiTheme="majorHAnsi" w:hAnsiTheme="majorHAnsi" w:cstheme="majorHAnsi"/>
          <w:i/>
          <w:sz w:val="24"/>
          <w:lang w:val="ru-MD" w:eastAsia="en-US"/>
        </w:rPr>
        <w:t>интероперабельности систем ИТ</w:t>
      </w:r>
      <w:r w:rsidRPr="00E408C7">
        <w:rPr>
          <w:rFonts w:asciiTheme="majorHAnsi" w:hAnsiTheme="majorHAnsi" w:cstheme="majorHAnsi"/>
          <w:sz w:val="24"/>
          <w:lang w:val="ru-MD" w:eastAsia="en-US"/>
        </w:rPr>
        <w:t xml:space="preserve"> и </w:t>
      </w:r>
      <w:r w:rsidRPr="00E408C7">
        <w:rPr>
          <w:rFonts w:asciiTheme="majorHAnsi" w:hAnsiTheme="majorHAnsi" w:cstheme="majorHAnsi"/>
          <w:i/>
          <w:sz w:val="24"/>
          <w:lang w:val="ru-MD" w:eastAsia="en-US"/>
        </w:rPr>
        <w:t>совместное использование ресурсов ИТ</w:t>
      </w:r>
      <w:r w:rsidRPr="00E408C7">
        <w:rPr>
          <w:rFonts w:asciiTheme="majorHAnsi" w:hAnsiTheme="majorHAnsi" w:cstheme="majorHAnsi"/>
          <w:sz w:val="24"/>
          <w:lang w:val="ru-MD" w:eastAsia="en-US"/>
        </w:rPr>
        <w:t xml:space="preserve">. Более того, отмечается, что внедрение Основы интероперабельности обеспечит </w:t>
      </w:r>
      <w:r w:rsidRPr="00E408C7">
        <w:rPr>
          <w:rFonts w:asciiTheme="majorHAnsi" w:hAnsiTheme="majorHAnsi" w:cstheme="majorHAnsi"/>
          <w:i/>
          <w:sz w:val="24"/>
          <w:lang w:val="ru-MD" w:eastAsia="en-US"/>
        </w:rPr>
        <w:t>совместимость и согласованность систем ИТ, улучшит сбор и консистентность данных</w:t>
      </w:r>
      <w:r w:rsidRPr="00E408C7">
        <w:rPr>
          <w:rFonts w:asciiTheme="majorHAnsi" w:hAnsiTheme="majorHAnsi" w:cstheme="majorHAnsi"/>
          <w:sz w:val="24"/>
          <w:lang w:val="ru-MD" w:eastAsia="en-US"/>
        </w:rPr>
        <w:t xml:space="preserve">, создав условия, при которых персональные или коммерческие данные будут предоставляться только один раз гражданами и бизнес-средой, что улучшит способ взаимодействия с государством, обеспечит качественные услуги, оптимизирует внутренние операционные процессы и оптимизирует управление. Министерства и другие органы власти будут </w:t>
      </w:r>
      <w:r w:rsidRPr="00E408C7">
        <w:rPr>
          <w:rFonts w:asciiTheme="majorHAnsi" w:hAnsiTheme="majorHAnsi" w:cstheme="majorHAnsi"/>
          <w:i/>
          <w:sz w:val="24"/>
          <w:lang w:val="ru-MD" w:eastAsia="en-US"/>
        </w:rPr>
        <w:t>эффективно обмениваться</w:t>
      </w:r>
      <w:r w:rsidRPr="00E408C7">
        <w:rPr>
          <w:rFonts w:asciiTheme="majorHAnsi" w:hAnsiTheme="majorHAnsi" w:cstheme="majorHAnsi"/>
          <w:sz w:val="24"/>
          <w:lang w:val="ru-MD" w:eastAsia="en-US"/>
        </w:rPr>
        <w:t xml:space="preserve"> данными и повторно использовать информацию, которая уже была собрана другим государственным учреждением, чтобы уменьшить неудобства для граждан. Граждане смогут преодолеть сложность государственного управления и взаимодействовать с несколькими государственными учреждениями, </w:t>
      </w:r>
      <w:r w:rsidR="00337BBA" w:rsidRPr="00E408C7">
        <w:rPr>
          <w:rFonts w:asciiTheme="majorHAnsi" w:hAnsiTheme="majorHAnsi" w:cstheme="majorHAnsi"/>
          <w:sz w:val="24"/>
          <w:lang w:val="ru-MD" w:eastAsia="en-US"/>
        </w:rPr>
        <w:t xml:space="preserve">без необходимости </w:t>
      </w:r>
      <w:r w:rsidRPr="00E408C7">
        <w:rPr>
          <w:rFonts w:asciiTheme="majorHAnsi" w:hAnsiTheme="majorHAnsi" w:cstheme="majorHAnsi"/>
          <w:sz w:val="24"/>
          <w:lang w:val="ru-MD" w:eastAsia="en-US"/>
        </w:rPr>
        <w:t>зна</w:t>
      </w:r>
      <w:r w:rsidR="00337BBA" w:rsidRPr="00E408C7">
        <w:rPr>
          <w:rFonts w:asciiTheme="majorHAnsi" w:hAnsiTheme="majorHAnsi" w:cstheme="majorHAnsi"/>
          <w:sz w:val="24"/>
          <w:lang w:val="ru-MD" w:eastAsia="en-US"/>
        </w:rPr>
        <w:t>ть</w:t>
      </w:r>
      <w:r w:rsidRPr="00E408C7">
        <w:rPr>
          <w:rFonts w:asciiTheme="majorHAnsi" w:hAnsiTheme="majorHAnsi" w:cstheme="majorHAnsi"/>
          <w:sz w:val="24"/>
          <w:lang w:val="ru-MD" w:eastAsia="en-US"/>
        </w:rPr>
        <w:t>, какое учреждение отвечает за предоставление запрашиваемой услуги</w:t>
      </w:r>
      <w:r w:rsidR="003D7348" w:rsidRPr="00E408C7">
        <w:rPr>
          <w:rFonts w:asciiTheme="majorHAnsi" w:hAnsiTheme="majorHAnsi" w:cstheme="majorHAnsi"/>
          <w:sz w:val="24"/>
          <w:lang w:val="ru-MD" w:eastAsia="en-US"/>
        </w:rPr>
        <w:t>.</w:t>
      </w:r>
    </w:p>
    <w:p w14:paraId="05A1340E" w14:textId="04946B13" w:rsidR="003D7348" w:rsidRPr="00E408C7" w:rsidRDefault="000E76D0" w:rsidP="00A90BB8">
      <w:pPr>
        <w:ind w:firstLine="567"/>
        <w:rPr>
          <w:rFonts w:cs="Times New Roman"/>
          <w:b/>
          <w:sz w:val="10"/>
          <w:szCs w:val="10"/>
          <w:lang w:val="ru-MD" w:eastAsia="en-US"/>
        </w:rPr>
      </w:pPr>
      <w:r w:rsidRPr="00E408C7">
        <w:rPr>
          <w:rFonts w:asciiTheme="majorHAnsi" w:hAnsiTheme="majorHAnsi" w:cstheme="majorHAnsi"/>
          <w:sz w:val="24"/>
          <w:lang w:val="ru-MD" w:eastAsia="en-US"/>
        </w:rPr>
        <w:t>На основании ст.</w:t>
      </w:r>
      <w:r w:rsidR="003D7348" w:rsidRPr="00E408C7">
        <w:rPr>
          <w:rFonts w:asciiTheme="majorHAnsi" w:hAnsiTheme="majorHAnsi" w:cstheme="majorHAnsi"/>
          <w:sz w:val="24"/>
          <w:lang w:val="ru-MD" w:eastAsia="en-US"/>
        </w:rPr>
        <w:t xml:space="preserve">2 </w:t>
      </w:r>
      <w:r w:rsidRPr="00E408C7">
        <w:rPr>
          <w:rFonts w:asciiTheme="majorHAnsi" w:hAnsiTheme="majorHAnsi" w:cstheme="majorHAnsi"/>
          <w:sz w:val="24"/>
          <w:lang w:val="ru-MD" w:eastAsia="en-US"/>
        </w:rPr>
        <w:t>Закона №</w:t>
      </w:r>
      <w:r w:rsidR="003D7348" w:rsidRPr="00E408C7">
        <w:rPr>
          <w:rFonts w:asciiTheme="majorHAnsi" w:hAnsiTheme="majorHAnsi" w:cstheme="majorHAnsi"/>
          <w:sz w:val="24"/>
          <w:lang w:val="ru-MD" w:eastAsia="en-US"/>
        </w:rPr>
        <w:t xml:space="preserve">173 </w:t>
      </w:r>
      <w:r w:rsidRPr="00E408C7">
        <w:rPr>
          <w:rFonts w:asciiTheme="majorHAnsi" w:hAnsiTheme="majorHAnsi" w:cstheme="majorHAnsi"/>
          <w:sz w:val="24"/>
          <w:lang w:val="ru-MD" w:eastAsia="en-US"/>
        </w:rPr>
        <w:t>от</w:t>
      </w:r>
      <w:r w:rsidR="003D7348" w:rsidRPr="00E408C7">
        <w:rPr>
          <w:rFonts w:asciiTheme="majorHAnsi" w:hAnsiTheme="majorHAnsi" w:cstheme="majorHAnsi"/>
          <w:sz w:val="24"/>
          <w:lang w:val="ru-MD" w:eastAsia="en-US"/>
        </w:rPr>
        <w:t xml:space="preserve"> 28.07.2011</w:t>
      </w:r>
      <w:r w:rsidR="003D7348" w:rsidRPr="00E408C7">
        <w:rPr>
          <w:rFonts w:asciiTheme="majorHAnsi" w:hAnsiTheme="majorHAnsi" w:cstheme="majorHAnsi"/>
          <w:sz w:val="24"/>
          <w:vertAlign w:val="superscript"/>
          <w:lang w:val="ru-MD" w:eastAsia="en-US"/>
        </w:rPr>
        <w:footnoteReference w:id="8"/>
      </w:r>
      <w:r w:rsidR="003D7348" w:rsidRPr="00E408C7">
        <w:rPr>
          <w:rFonts w:asciiTheme="majorHAnsi" w:hAnsiTheme="majorHAnsi" w:cstheme="majorHAnsi"/>
          <w:sz w:val="24"/>
          <w:lang w:val="ru-MD" w:eastAsia="en-US"/>
        </w:rPr>
        <w:t xml:space="preserve">, </w:t>
      </w:r>
      <w:r w:rsidR="001C1294" w:rsidRPr="00E408C7">
        <w:rPr>
          <w:rFonts w:asciiTheme="majorHAnsi" w:hAnsiTheme="majorHAnsi" w:cstheme="majorHAnsi"/>
          <w:sz w:val="24"/>
          <w:lang w:val="ru-MD" w:eastAsia="en-US"/>
        </w:rPr>
        <w:t xml:space="preserve">а также в целях внедрения мер, предусмотренных </w:t>
      </w:r>
      <w:r w:rsidR="001C1294" w:rsidRPr="00E408C7">
        <w:rPr>
          <w:rFonts w:asciiTheme="majorHAnsi" w:hAnsiTheme="majorHAnsi" w:cstheme="majorHAnsi"/>
          <w:bCs/>
          <w:sz w:val="24"/>
          <w:lang w:val="ru-MD" w:eastAsia="en-US"/>
        </w:rPr>
        <w:t>Стратегической программой</w:t>
      </w:r>
      <w:r w:rsidR="003D7348" w:rsidRPr="00E408C7">
        <w:rPr>
          <w:rFonts w:asciiTheme="majorHAnsi" w:hAnsiTheme="majorHAnsi" w:cstheme="majorHAnsi"/>
          <w:sz w:val="24"/>
          <w:lang w:val="ru-MD" w:eastAsia="en-US"/>
        </w:rPr>
        <w:t xml:space="preserve"> </w:t>
      </w:r>
      <w:r w:rsidR="001C1294" w:rsidRPr="00E408C7">
        <w:rPr>
          <w:rFonts w:asciiTheme="majorHAnsi" w:hAnsiTheme="majorHAnsi" w:cstheme="majorHAnsi"/>
          <w:bCs/>
          <w:sz w:val="24"/>
          <w:lang w:val="ru-MD" w:eastAsia="en-US"/>
        </w:rPr>
        <w:t>„е-Преобразование управления”</w:t>
      </w:r>
      <w:r w:rsidR="003D7348" w:rsidRPr="00E408C7">
        <w:rPr>
          <w:rFonts w:asciiTheme="majorHAnsi" w:hAnsiTheme="majorHAnsi" w:cstheme="majorHAnsi"/>
          <w:sz w:val="24"/>
          <w:lang w:val="ru-MD" w:eastAsia="en-US"/>
        </w:rPr>
        <w:t xml:space="preserve">, </w:t>
      </w:r>
      <w:r w:rsidR="001C1294" w:rsidRPr="00E408C7">
        <w:rPr>
          <w:rFonts w:asciiTheme="majorHAnsi" w:hAnsiTheme="majorHAnsi" w:cstheme="majorHAnsi"/>
          <w:sz w:val="24"/>
          <w:lang w:val="ru-MD" w:eastAsia="en-US"/>
        </w:rPr>
        <w:t>выполнения действия</w:t>
      </w:r>
      <w:r w:rsidR="003D7348" w:rsidRPr="00E408C7">
        <w:rPr>
          <w:rFonts w:asciiTheme="majorHAnsi" w:hAnsiTheme="majorHAnsi" w:cstheme="majorHAnsi"/>
          <w:sz w:val="24"/>
          <w:lang w:val="ru-MD" w:eastAsia="en-US"/>
        </w:rPr>
        <w:t xml:space="preserve"> 5 </w:t>
      </w:r>
      <w:r w:rsidR="001C1294" w:rsidRPr="00E408C7">
        <w:rPr>
          <w:rFonts w:asciiTheme="majorHAnsi" w:hAnsiTheme="majorHAnsi" w:cstheme="majorHAnsi"/>
          <w:sz w:val="24"/>
          <w:lang w:val="ru-MD" w:eastAsia="en-US"/>
        </w:rPr>
        <w:t xml:space="preserve">из Плана действий на </w:t>
      </w:r>
      <w:r w:rsidR="003D7348" w:rsidRPr="00E408C7">
        <w:rPr>
          <w:rFonts w:asciiTheme="majorHAnsi" w:hAnsiTheme="majorHAnsi" w:cstheme="majorHAnsi"/>
          <w:sz w:val="24"/>
          <w:lang w:val="ru-MD" w:eastAsia="en-US"/>
        </w:rPr>
        <w:t xml:space="preserve">2012 </w:t>
      </w:r>
      <w:r w:rsidR="001C1294" w:rsidRPr="00E408C7">
        <w:rPr>
          <w:rFonts w:asciiTheme="majorHAnsi" w:hAnsiTheme="majorHAnsi" w:cstheme="majorHAnsi"/>
          <w:sz w:val="24"/>
          <w:lang w:val="ru-MD" w:eastAsia="en-US"/>
        </w:rPr>
        <w:t xml:space="preserve">год по внедрению </w:t>
      </w:r>
      <w:r w:rsidR="001C1294" w:rsidRPr="00E408C7">
        <w:rPr>
          <w:rFonts w:asciiTheme="majorHAnsi" w:hAnsiTheme="majorHAnsi" w:cstheme="majorHAnsi"/>
          <w:bCs/>
          <w:sz w:val="24"/>
          <w:lang w:val="ru-MD" w:eastAsia="en-US"/>
        </w:rPr>
        <w:t>Стратегической программы технологической модернизации управления (е-Преобразование)</w:t>
      </w:r>
      <w:r w:rsidR="001C1294" w:rsidRPr="00E408C7">
        <w:rPr>
          <w:rFonts w:asciiTheme="majorHAnsi" w:hAnsiTheme="majorHAnsi" w:cstheme="majorHAnsi"/>
          <w:sz w:val="24"/>
          <w:lang w:val="ru-MD" w:eastAsia="en-US"/>
        </w:rPr>
        <w:t>”</w:t>
      </w:r>
      <w:r w:rsidR="003D7348" w:rsidRPr="00E408C7">
        <w:rPr>
          <w:rFonts w:asciiTheme="majorHAnsi" w:hAnsiTheme="majorHAnsi" w:cstheme="majorHAnsi"/>
          <w:sz w:val="24"/>
          <w:vertAlign w:val="superscript"/>
          <w:lang w:val="ru-MD" w:eastAsia="en-US"/>
        </w:rPr>
        <w:footnoteReference w:id="9"/>
      </w:r>
      <w:r w:rsidR="003D7348" w:rsidRPr="00E408C7">
        <w:rPr>
          <w:rFonts w:asciiTheme="majorHAnsi" w:hAnsiTheme="majorHAnsi" w:cstheme="majorHAnsi"/>
          <w:sz w:val="24"/>
          <w:lang w:val="ru-MD" w:eastAsia="en-US"/>
        </w:rPr>
        <w:t xml:space="preserve">, </w:t>
      </w:r>
      <w:r w:rsidR="001C1294" w:rsidRPr="00E408C7">
        <w:rPr>
          <w:rFonts w:asciiTheme="majorHAnsi" w:hAnsiTheme="majorHAnsi" w:cstheme="majorHAnsi"/>
          <w:sz w:val="24"/>
          <w:lang w:val="ru-MD" w:eastAsia="en-US"/>
        </w:rPr>
        <w:t>в</w:t>
      </w:r>
      <w:r w:rsidR="003D7348" w:rsidRPr="00E408C7">
        <w:rPr>
          <w:rFonts w:asciiTheme="majorHAnsi" w:hAnsiTheme="majorHAnsi" w:cstheme="majorHAnsi"/>
          <w:sz w:val="24"/>
          <w:lang w:val="ru-MD" w:eastAsia="en-US"/>
        </w:rPr>
        <w:t xml:space="preserve"> 2012 </w:t>
      </w:r>
      <w:r w:rsidR="001C1294" w:rsidRPr="00E408C7">
        <w:rPr>
          <w:rFonts w:asciiTheme="majorHAnsi" w:hAnsiTheme="majorHAnsi" w:cstheme="majorHAnsi"/>
          <w:sz w:val="24"/>
          <w:lang w:val="ru-MD" w:eastAsia="en-US"/>
        </w:rPr>
        <w:t xml:space="preserve">году была утверждена </w:t>
      </w:r>
      <w:r w:rsidR="001C1294" w:rsidRPr="00E408C7">
        <w:rPr>
          <w:rFonts w:asciiTheme="majorHAnsi" w:hAnsiTheme="majorHAnsi" w:cstheme="majorHAnsi"/>
          <w:b/>
          <w:bCs/>
          <w:sz w:val="24"/>
          <w:lang w:val="ru-MD" w:eastAsia="en-US"/>
        </w:rPr>
        <w:t>Программа об интероперабельной основе</w:t>
      </w:r>
      <w:r w:rsidR="003D7348" w:rsidRPr="00E408C7">
        <w:rPr>
          <w:rFonts w:asciiTheme="majorHAnsi" w:hAnsiTheme="majorHAnsi" w:cstheme="majorHAnsi"/>
          <w:sz w:val="24"/>
          <w:vertAlign w:val="superscript"/>
          <w:lang w:val="ru-MD" w:eastAsia="en-US"/>
        </w:rPr>
        <w:footnoteReference w:id="10"/>
      </w:r>
      <w:r w:rsidR="00264CC7" w:rsidRPr="00E408C7">
        <w:rPr>
          <w:rFonts w:asciiTheme="majorHAnsi" w:hAnsiTheme="majorHAnsi" w:cstheme="majorHAnsi"/>
          <w:sz w:val="24"/>
          <w:lang w:val="ru-MD" w:eastAsia="en-US"/>
        </w:rPr>
        <w:t>,</w:t>
      </w:r>
      <w:r w:rsidR="003D7348" w:rsidRPr="00E408C7">
        <w:rPr>
          <w:rFonts w:asciiTheme="majorHAnsi" w:hAnsiTheme="majorHAnsi" w:cstheme="majorHAnsi"/>
          <w:sz w:val="24"/>
          <w:lang w:val="ru-MD" w:eastAsia="en-US"/>
        </w:rPr>
        <w:t xml:space="preserve"> </w:t>
      </w:r>
      <w:r w:rsidR="001C1294" w:rsidRPr="00E408C7">
        <w:rPr>
          <w:rFonts w:asciiTheme="majorHAnsi" w:hAnsiTheme="majorHAnsi" w:cstheme="majorHAnsi"/>
          <w:sz w:val="24"/>
          <w:lang w:val="ru-MD" w:eastAsia="en-US"/>
        </w:rPr>
        <w:t xml:space="preserve">которая описывает текущее положение в данной сфере, определяет цель, задачи, необходимые действия и меры, устанавливает этапы внедрения и ответственность всех участников, задействованных во внедрении эффективного обмена данными, включая те, которые необходимы на </w:t>
      </w:r>
      <w:r w:rsidR="001C1294" w:rsidRPr="00E408C7">
        <w:rPr>
          <w:rFonts w:asciiTheme="majorHAnsi" w:hAnsiTheme="majorHAnsi" w:cstheme="majorHAnsi"/>
          <w:i/>
          <w:sz w:val="24"/>
          <w:lang w:val="ru-MD" w:eastAsia="en-US"/>
        </w:rPr>
        <w:t>организационном, семантическом и техническом уровнях</w:t>
      </w:r>
      <w:r w:rsidR="003D7348" w:rsidRPr="00E408C7">
        <w:rPr>
          <w:rFonts w:asciiTheme="majorHAnsi" w:hAnsiTheme="majorHAnsi" w:cstheme="majorHAnsi"/>
          <w:i/>
          <w:sz w:val="24"/>
          <w:lang w:val="ru-MD" w:eastAsia="en-US"/>
        </w:rPr>
        <w:t>.</w:t>
      </w:r>
      <w:r w:rsidR="00A90BB8" w:rsidRPr="00E408C7">
        <w:rPr>
          <w:rFonts w:asciiTheme="majorHAnsi" w:hAnsiTheme="majorHAnsi" w:cstheme="majorHAnsi"/>
          <w:i/>
          <w:sz w:val="24"/>
          <w:lang w:val="ru-MD" w:eastAsia="en-US"/>
        </w:rPr>
        <w:t xml:space="preserve"> </w:t>
      </w:r>
    </w:p>
    <w:p w14:paraId="1456AA32" w14:textId="740D1839" w:rsidR="003D7348" w:rsidRPr="00E408C7" w:rsidRDefault="00FD1B55" w:rsidP="003D7348">
      <w:pPr>
        <w:ind w:firstLine="567"/>
        <w:rPr>
          <w:rFonts w:asciiTheme="majorHAnsi" w:hAnsiTheme="majorHAnsi" w:cstheme="majorHAnsi"/>
          <w:b/>
          <w:sz w:val="24"/>
          <w:lang w:val="ru-MD" w:eastAsia="en-US"/>
        </w:rPr>
      </w:pPr>
      <w:r w:rsidRPr="00E408C7">
        <w:rPr>
          <w:rFonts w:asciiTheme="majorHAnsi" w:hAnsiTheme="majorHAnsi" w:cstheme="majorHAnsi"/>
          <w:b/>
          <w:sz w:val="24"/>
          <w:lang w:val="ru-MD" w:eastAsia="en-US"/>
        </w:rPr>
        <w:t>Среди основных проблем, изложенных в Программе и которые, по мнению аудита, несут в себе повышенный риск увековечивания, можно выделить</w:t>
      </w:r>
      <w:r w:rsidR="003D7348" w:rsidRPr="00E408C7">
        <w:rPr>
          <w:rFonts w:asciiTheme="majorHAnsi" w:hAnsiTheme="majorHAnsi" w:cstheme="majorHAnsi"/>
          <w:b/>
          <w:sz w:val="24"/>
          <w:lang w:val="ru-MD" w:eastAsia="en-US"/>
        </w:rPr>
        <w:t>:</w:t>
      </w:r>
    </w:p>
    <w:p w14:paraId="5BCC00FA" w14:textId="5AD193A4" w:rsidR="003D7348" w:rsidRPr="00E408C7" w:rsidRDefault="00BD12A2" w:rsidP="00612F0D">
      <w:pPr>
        <w:numPr>
          <w:ilvl w:val="0"/>
          <w:numId w:val="16"/>
        </w:numPr>
        <w:ind w:left="0" w:firstLine="567"/>
        <w:rPr>
          <w:rFonts w:asciiTheme="majorHAnsi" w:hAnsiTheme="majorHAnsi" w:cstheme="majorHAnsi"/>
          <w:b/>
          <w:sz w:val="23"/>
          <w:szCs w:val="23"/>
          <w:lang w:val="ru-MD" w:eastAsia="en-US"/>
        </w:rPr>
      </w:pPr>
      <w:r w:rsidRPr="00E408C7">
        <w:rPr>
          <w:rFonts w:asciiTheme="majorHAnsi" w:hAnsiTheme="majorHAnsi" w:cstheme="majorHAnsi"/>
          <w:i/>
          <w:color w:val="333333"/>
          <w:sz w:val="23"/>
          <w:szCs w:val="23"/>
          <w:shd w:val="clear" w:color="auto" w:fill="FFFFFF"/>
          <w:lang w:val="ru-MD" w:eastAsia="en-US"/>
        </w:rPr>
        <w:t xml:space="preserve">в большинстве случаев данные, которые имеются в распоряжении некоторых органов, просматриваются другими органами только для прочтения или утверждения, но при этом они не могут автоматически вносить поправки и исправления. Таким образом, </w:t>
      </w:r>
      <w:r w:rsidRPr="00E408C7">
        <w:rPr>
          <w:rFonts w:asciiTheme="majorHAnsi" w:hAnsiTheme="majorHAnsi" w:cstheme="majorHAnsi"/>
          <w:b/>
          <w:i/>
          <w:color w:val="333333"/>
          <w:sz w:val="23"/>
          <w:szCs w:val="23"/>
          <w:shd w:val="clear" w:color="auto" w:fill="FFFFFF"/>
          <w:lang w:val="ru-MD" w:eastAsia="en-US"/>
        </w:rPr>
        <w:t>данные дублируются</w:t>
      </w:r>
      <w:r w:rsidRPr="00E408C7">
        <w:rPr>
          <w:rFonts w:asciiTheme="majorHAnsi" w:hAnsiTheme="majorHAnsi" w:cstheme="majorHAnsi"/>
          <w:i/>
          <w:color w:val="333333"/>
          <w:sz w:val="23"/>
          <w:szCs w:val="23"/>
          <w:shd w:val="clear" w:color="auto" w:fill="FFFFFF"/>
          <w:lang w:val="ru-MD" w:eastAsia="en-US"/>
        </w:rPr>
        <w:t xml:space="preserve"> </w:t>
      </w:r>
      <w:r w:rsidRPr="00E408C7">
        <w:rPr>
          <w:rFonts w:asciiTheme="majorHAnsi" w:hAnsiTheme="majorHAnsi" w:cstheme="majorHAnsi"/>
          <w:i/>
          <w:color w:val="333333"/>
          <w:sz w:val="23"/>
          <w:szCs w:val="23"/>
          <w:shd w:val="clear" w:color="auto" w:fill="FFFFFF"/>
          <w:lang w:val="ru-MD" w:eastAsia="en-US"/>
        </w:rPr>
        <w:lastRenderedPageBreak/>
        <w:t xml:space="preserve">в ряде государственных информационных систем, и при этом существует опасность, что сведения окажутся неточными и устаревшими  </w:t>
      </w:r>
      <w:r w:rsidR="003D7348" w:rsidRPr="00E408C7">
        <w:rPr>
          <w:rFonts w:asciiTheme="majorHAnsi" w:hAnsiTheme="majorHAnsi" w:cstheme="majorHAnsi"/>
          <w:i/>
          <w:color w:val="333333"/>
          <w:sz w:val="23"/>
          <w:szCs w:val="23"/>
          <w:shd w:val="clear" w:color="auto" w:fill="FFFFFF"/>
          <w:lang w:val="ru-MD" w:eastAsia="en-US"/>
        </w:rPr>
        <w:t>;</w:t>
      </w:r>
    </w:p>
    <w:p w14:paraId="3C4E553B" w14:textId="75E156AF" w:rsidR="003D7348" w:rsidRPr="00E408C7" w:rsidRDefault="00BD12A2" w:rsidP="00612F0D">
      <w:pPr>
        <w:numPr>
          <w:ilvl w:val="0"/>
          <w:numId w:val="16"/>
        </w:numPr>
        <w:ind w:left="0" w:firstLine="567"/>
        <w:rPr>
          <w:rFonts w:asciiTheme="majorHAnsi" w:hAnsiTheme="majorHAnsi" w:cstheme="majorHAnsi"/>
          <w:b/>
          <w:sz w:val="23"/>
          <w:szCs w:val="23"/>
          <w:lang w:val="ru-MD" w:eastAsia="en-US"/>
        </w:rPr>
      </w:pPr>
      <w:r w:rsidRPr="00E408C7">
        <w:rPr>
          <w:rFonts w:asciiTheme="majorHAnsi" w:hAnsiTheme="majorHAnsi" w:cstheme="majorHAnsi"/>
          <w:i/>
          <w:color w:val="333333"/>
          <w:sz w:val="23"/>
          <w:szCs w:val="23"/>
          <w:shd w:val="clear" w:color="auto" w:fill="FFFFFF"/>
          <w:lang w:val="ru-MD" w:eastAsia="en-US"/>
        </w:rPr>
        <w:t xml:space="preserve">отдельные государственные органы создают </w:t>
      </w:r>
      <w:r w:rsidRPr="00E408C7">
        <w:rPr>
          <w:rFonts w:asciiTheme="majorHAnsi" w:hAnsiTheme="majorHAnsi" w:cstheme="majorHAnsi"/>
          <w:b/>
          <w:i/>
          <w:color w:val="333333"/>
          <w:sz w:val="23"/>
          <w:szCs w:val="23"/>
          <w:shd w:val="clear" w:color="auto" w:fill="FFFFFF"/>
          <w:lang w:val="ru-MD" w:eastAsia="en-US"/>
        </w:rPr>
        <w:t>информационную избыточность</w:t>
      </w:r>
      <w:r w:rsidRPr="00E408C7">
        <w:rPr>
          <w:rFonts w:asciiTheme="majorHAnsi" w:hAnsiTheme="majorHAnsi" w:cstheme="majorHAnsi"/>
          <w:i/>
          <w:color w:val="333333"/>
          <w:sz w:val="23"/>
          <w:szCs w:val="23"/>
          <w:shd w:val="clear" w:color="auto" w:fill="FFFFFF"/>
          <w:lang w:val="ru-MD" w:eastAsia="en-US"/>
        </w:rPr>
        <w:t xml:space="preserve"> тем, что запрашивают у граждан информацию, которую те уже предоставили другим государственным учреждениям. Это создает для граждан неудобства и ведет к неэффективности работы соответствующих учреждений</w:t>
      </w:r>
      <w:r w:rsidR="003D7348" w:rsidRPr="00E408C7">
        <w:rPr>
          <w:rFonts w:asciiTheme="majorHAnsi" w:hAnsiTheme="majorHAnsi" w:cstheme="majorHAnsi"/>
          <w:i/>
          <w:color w:val="333333"/>
          <w:sz w:val="23"/>
          <w:szCs w:val="23"/>
          <w:shd w:val="clear" w:color="auto" w:fill="FFFFFF"/>
          <w:lang w:val="ru-MD" w:eastAsia="en-US"/>
        </w:rPr>
        <w:t>;</w:t>
      </w:r>
    </w:p>
    <w:p w14:paraId="24288D2E" w14:textId="3F448D59" w:rsidR="003D7348" w:rsidRPr="00E408C7" w:rsidRDefault="00BD12A2" w:rsidP="00612F0D">
      <w:pPr>
        <w:numPr>
          <w:ilvl w:val="0"/>
          <w:numId w:val="16"/>
        </w:numPr>
        <w:ind w:left="0" w:firstLine="567"/>
        <w:rPr>
          <w:rFonts w:asciiTheme="majorHAnsi" w:hAnsiTheme="majorHAnsi" w:cstheme="majorHAnsi"/>
          <w:b/>
          <w:sz w:val="23"/>
          <w:szCs w:val="23"/>
          <w:lang w:val="ru-MD" w:eastAsia="en-US"/>
        </w:rPr>
      </w:pPr>
      <w:r w:rsidRPr="00E408C7">
        <w:rPr>
          <w:rFonts w:asciiTheme="majorHAnsi" w:hAnsiTheme="majorHAnsi" w:cstheme="majorHAnsi"/>
          <w:i/>
          <w:color w:val="333333"/>
          <w:sz w:val="23"/>
          <w:szCs w:val="23"/>
          <w:shd w:val="clear" w:color="auto" w:fill="FFFFFF"/>
          <w:lang w:val="ru-MD" w:eastAsia="en-US"/>
        </w:rPr>
        <w:t xml:space="preserve">действующие в различных секторах государственные учреждения </w:t>
      </w:r>
      <w:r w:rsidRPr="00E408C7">
        <w:rPr>
          <w:rFonts w:asciiTheme="majorHAnsi" w:hAnsiTheme="majorHAnsi" w:cstheme="majorHAnsi"/>
          <w:b/>
          <w:i/>
          <w:color w:val="333333"/>
          <w:sz w:val="23"/>
          <w:szCs w:val="23"/>
          <w:shd w:val="clear" w:color="auto" w:fill="FFFFFF"/>
          <w:lang w:val="ru-MD" w:eastAsia="en-US"/>
        </w:rPr>
        <w:t>не делятся друг с другом информацией</w:t>
      </w:r>
      <w:r w:rsidRPr="00E408C7">
        <w:rPr>
          <w:rFonts w:asciiTheme="majorHAnsi" w:hAnsiTheme="majorHAnsi" w:cstheme="majorHAnsi"/>
          <w:i/>
          <w:color w:val="333333"/>
          <w:sz w:val="23"/>
          <w:szCs w:val="23"/>
          <w:shd w:val="clear" w:color="auto" w:fill="FFFFFF"/>
          <w:lang w:val="ru-MD" w:eastAsia="en-US"/>
        </w:rPr>
        <w:t xml:space="preserve"> и информационными системами, которые имеются у них в распоряжении. </w:t>
      </w:r>
      <w:r w:rsidRPr="00E408C7">
        <w:rPr>
          <w:rFonts w:asciiTheme="majorHAnsi" w:hAnsiTheme="majorHAnsi" w:cstheme="majorHAnsi"/>
          <w:b/>
          <w:i/>
          <w:color w:val="333333"/>
          <w:sz w:val="23"/>
          <w:szCs w:val="23"/>
          <w:shd w:val="clear" w:color="auto" w:fill="FFFFFF"/>
          <w:lang w:val="ru-MD" w:eastAsia="en-US"/>
        </w:rPr>
        <w:t>Неэффективность обмена данными или его отсутствие приводят к неэффективности в работе органов</w:t>
      </w:r>
      <w:r w:rsidRPr="00E408C7">
        <w:rPr>
          <w:rFonts w:asciiTheme="majorHAnsi" w:hAnsiTheme="majorHAnsi" w:cstheme="majorHAnsi"/>
          <w:i/>
          <w:color w:val="333333"/>
          <w:sz w:val="23"/>
          <w:szCs w:val="23"/>
          <w:shd w:val="clear" w:color="auto" w:fill="FFFFFF"/>
          <w:lang w:val="ru-MD" w:eastAsia="en-US"/>
        </w:rPr>
        <w:t>: определенная работа по сбору данных дублируется, возникают дополнительные затраты, связанные с необходимостью распечатки документов, обращения к почтовым и курьерским услугам, откомандирования, рассылки, регистрации и делопроизводства, повышается риск совершения человеческих ошибок, а также увеличивается время, необходимое для выполнения соответствующими органами своих обязанностей</w:t>
      </w:r>
      <w:r w:rsidR="00735F63" w:rsidRPr="00E408C7">
        <w:rPr>
          <w:rFonts w:asciiTheme="majorHAnsi" w:hAnsiTheme="majorHAnsi" w:cstheme="majorHAnsi"/>
          <w:i/>
          <w:color w:val="333333"/>
          <w:sz w:val="23"/>
          <w:szCs w:val="23"/>
          <w:shd w:val="clear" w:color="auto" w:fill="FFFFFF"/>
          <w:lang w:val="ru-MD" w:eastAsia="en-US"/>
        </w:rPr>
        <w:t>;</w:t>
      </w:r>
    </w:p>
    <w:p w14:paraId="42BCE1E5" w14:textId="298DD8D8" w:rsidR="003D7348" w:rsidRPr="00E408C7" w:rsidRDefault="00BD12A2" w:rsidP="00612F0D">
      <w:pPr>
        <w:numPr>
          <w:ilvl w:val="0"/>
          <w:numId w:val="16"/>
        </w:numPr>
        <w:ind w:left="0" w:firstLine="567"/>
        <w:rPr>
          <w:rFonts w:asciiTheme="majorHAnsi" w:hAnsiTheme="majorHAnsi" w:cstheme="majorHAnsi"/>
          <w:i/>
          <w:sz w:val="23"/>
          <w:szCs w:val="23"/>
          <w:lang w:val="ru-MD" w:eastAsia="en-US"/>
        </w:rPr>
      </w:pPr>
      <w:r w:rsidRPr="00E408C7">
        <w:rPr>
          <w:rFonts w:asciiTheme="majorHAnsi" w:hAnsiTheme="majorHAnsi" w:cstheme="majorHAnsi"/>
          <w:b/>
          <w:i/>
          <w:sz w:val="23"/>
          <w:szCs w:val="23"/>
          <w:lang w:val="ru-MD" w:eastAsia="en-US"/>
        </w:rPr>
        <w:t xml:space="preserve">отсутствие общего набора стандартов и классификаторов </w:t>
      </w:r>
      <w:r w:rsidRPr="00E408C7">
        <w:rPr>
          <w:rFonts w:asciiTheme="majorHAnsi" w:hAnsiTheme="majorHAnsi" w:cstheme="majorHAnsi"/>
          <w:i/>
          <w:sz w:val="23"/>
          <w:szCs w:val="23"/>
          <w:lang w:val="ru-MD" w:eastAsia="en-US"/>
        </w:rPr>
        <w:t>не позволяет разработать единую политику, наладить взаимодействие органов на процедурном и информационном уровнях. В итоге,</w:t>
      </w:r>
      <w:r w:rsidRPr="00E408C7">
        <w:rPr>
          <w:rFonts w:asciiTheme="majorHAnsi" w:hAnsiTheme="majorHAnsi" w:cstheme="majorHAnsi"/>
          <w:b/>
          <w:i/>
          <w:sz w:val="23"/>
          <w:szCs w:val="23"/>
          <w:lang w:val="ru-MD" w:eastAsia="en-US"/>
        </w:rPr>
        <w:t xml:space="preserve"> классификаторы дублируют друг друга; </w:t>
      </w:r>
      <w:r w:rsidRPr="00E408C7">
        <w:rPr>
          <w:rFonts w:asciiTheme="majorHAnsi" w:hAnsiTheme="majorHAnsi" w:cstheme="majorHAnsi"/>
          <w:i/>
          <w:sz w:val="23"/>
          <w:szCs w:val="23"/>
          <w:lang w:val="ru-MD" w:eastAsia="en-US"/>
        </w:rPr>
        <w:t>возникают</w:t>
      </w:r>
      <w:r w:rsidRPr="00E408C7">
        <w:rPr>
          <w:rFonts w:asciiTheme="majorHAnsi" w:hAnsiTheme="majorHAnsi" w:cstheme="majorHAnsi"/>
          <w:b/>
          <w:i/>
          <w:sz w:val="23"/>
          <w:szCs w:val="23"/>
          <w:lang w:val="ru-MD" w:eastAsia="en-US"/>
        </w:rPr>
        <w:t xml:space="preserve"> разногласия между </w:t>
      </w:r>
      <w:r w:rsidRPr="00E408C7">
        <w:rPr>
          <w:rFonts w:asciiTheme="majorHAnsi" w:hAnsiTheme="majorHAnsi" w:cstheme="majorHAnsi"/>
          <w:i/>
          <w:sz w:val="23"/>
          <w:szCs w:val="23"/>
          <w:lang w:val="ru-MD" w:eastAsia="en-US"/>
        </w:rPr>
        <w:t>используемыми</w:t>
      </w:r>
      <w:r w:rsidRPr="00E408C7">
        <w:rPr>
          <w:rFonts w:asciiTheme="majorHAnsi" w:hAnsiTheme="majorHAnsi" w:cstheme="majorHAnsi"/>
          <w:b/>
          <w:i/>
          <w:sz w:val="23"/>
          <w:szCs w:val="23"/>
          <w:lang w:val="ru-MD" w:eastAsia="en-US"/>
        </w:rPr>
        <w:t xml:space="preserve"> понятиями</w:t>
      </w:r>
      <w:r w:rsidR="003D7348" w:rsidRPr="00E408C7">
        <w:rPr>
          <w:rFonts w:asciiTheme="majorHAnsi" w:hAnsiTheme="majorHAnsi" w:cstheme="majorHAnsi"/>
          <w:i/>
          <w:sz w:val="23"/>
          <w:szCs w:val="23"/>
          <w:lang w:val="ru-MD" w:eastAsia="en-US"/>
        </w:rPr>
        <w:t>;</w:t>
      </w:r>
    </w:p>
    <w:p w14:paraId="6332F345" w14:textId="58CDD9C1" w:rsidR="003D7348" w:rsidRPr="00E408C7" w:rsidRDefault="00BD12A2" w:rsidP="00612F0D">
      <w:pPr>
        <w:numPr>
          <w:ilvl w:val="0"/>
          <w:numId w:val="16"/>
        </w:numPr>
        <w:ind w:left="0" w:firstLine="426"/>
        <w:rPr>
          <w:rFonts w:asciiTheme="majorHAnsi" w:hAnsiTheme="majorHAnsi" w:cstheme="majorHAnsi"/>
          <w:i/>
          <w:sz w:val="23"/>
          <w:szCs w:val="23"/>
          <w:lang w:val="ru-MD" w:eastAsia="en-US"/>
        </w:rPr>
      </w:pPr>
      <w:r w:rsidRPr="00E408C7">
        <w:rPr>
          <w:rFonts w:asciiTheme="majorHAnsi" w:hAnsiTheme="majorHAnsi" w:cstheme="majorHAnsi"/>
          <w:i/>
          <w:sz w:val="23"/>
          <w:szCs w:val="23"/>
          <w:lang w:val="ru-MD" w:eastAsia="en-US"/>
        </w:rPr>
        <w:t xml:space="preserve">несмотря на то, что не все публичные услуги основываются на ИКТ, все они зависят от их взаимоподключения. Многие из систем, приобретенных учреждениями государственного сектора, </w:t>
      </w:r>
      <w:r w:rsidRPr="00E408C7">
        <w:rPr>
          <w:rFonts w:asciiTheme="majorHAnsi" w:hAnsiTheme="majorHAnsi" w:cstheme="majorHAnsi"/>
          <w:b/>
          <w:i/>
          <w:sz w:val="23"/>
          <w:szCs w:val="23"/>
          <w:lang w:val="ru-MD" w:eastAsia="en-US"/>
        </w:rPr>
        <w:t>невозможно</w:t>
      </w:r>
      <w:r w:rsidRPr="00E408C7">
        <w:rPr>
          <w:rFonts w:asciiTheme="majorHAnsi" w:hAnsiTheme="majorHAnsi" w:cstheme="majorHAnsi"/>
          <w:i/>
          <w:sz w:val="23"/>
          <w:szCs w:val="23"/>
          <w:lang w:val="ru-MD" w:eastAsia="en-US"/>
        </w:rPr>
        <w:t xml:space="preserve"> в нужный момент </w:t>
      </w:r>
      <w:r w:rsidRPr="00E408C7">
        <w:rPr>
          <w:rFonts w:asciiTheme="majorHAnsi" w:hAnsiTheme="majorHAnsi" w:cstheme="majorHAnsi"/>
          <w:b/>
          <w:i/>
          <w:sz w:val="23"/>
          <w:szCs w:val="23"/>
          <w:lang w:val="ru-MD" w:eastAsia="en-US"/>
        </w:rPr>
        <w:t>легко подключить между собой</w:t>
      </w:r>
      <w:r w:rsidRPr="00E408C7">
        <w:rPr>
          <w:rFonts w:asciiTheme="majorHAnsi" w:hAnsiTheme="majorHAnsi" w:cstheme="majorHAnsi"/>
          <w:i/>
          <w:sz w:val="23"/>
          <w:szCs w:val="23"/>
          <w:lang w:val="ru-MD" w:eastAsia="en-US"/>
        </w:rPr>
        <w:t>, чтобы обеспечить эффективное повторное использование данных. Это создает препятствия как в оказании публичных услуг, так и в действенном функционировании государственного сектора в целом. Для преодоления этих барьеров государственному сектору необходимо избегать навязывания таких технологических решений, которые нельзя адаптировать к быстрым переменам</w:t>
      </w:r>
      <w:r w:rsidR="003D7348" w:rsidRPr="00E408C7">
        <w:rPr>
          <w:rFonts w:asciiTheme="majorHAnsi" w:hAnsiTheme="majorHAnsi" w:cstheme="majorHAnsi"/>
          <w:i/>
          <w:sz w:val="23"/>
          <w:szCs w:val="23"/>
          <w:lang w:val="ru-MD" w:eastAsia="en-US"/>
        </w:rPr>
        <w:t>;</w:t>
      </w:r>
    </w:p>
    <w:p w14:paraId="34AB792E" w14:textId="254339D6" w:rsidR="003D7348" w:rsidRPr="00E408C7" w:rsidRDefault="00BD12A2" w:rsidP="00612F0D">
      <w:pPr>
        <w:numPr>
          <w:ilvl w:val="0"/>
          <w:numId w:val="16"/>
        </w:numPr>
        <w:ind w:left="0" w:firstLine="426"/>
        <w:rPr>
          <w:rFonts w:asciiTheme="majorHAnsi" w:hAnsiTheme="majorHAnsi" w:cstheme="majorHAnsi"/>
          <w:i/>
          <w:sz w:val="23"/>
          <w:szCs w:val="23"/>
          <w:lang w:val="ru-MD" w:eastAsia="en-US"/>
        </w:rPr>
      </w:pPr>
      <w:r w:rsidRPr="00E408C7">
        <w:rPr>
          <w:rFonts w:asciiTheme="majorHAnsi" w:hAnsiTheme="majorHAnsi" w:cstheme="majorHAnsi"/>
          <w:i/>
          <w:sz w:val="23"/>
          <w:szCs w:val="23"/>
          <w:lang w:val="ru-MD" w:eastAsia="en-US"/>
        </w:rPr>
        <w:t xml:space="preserve">обмен данными, происходящий в настоящее время между государственными учреждениями, основывается на отношениях, которые были налажены в связи с конкретной необходимостью, </w:t>
      </w:r>
      <w:r w:rsidRPr="00E408C7">
        <w:rPr>
          <w:rFonts w:asciiTheme="majorHAnsi" w:hAnsiTheme="majorHAnsi" w:cstheme="majorHAnsi"/>
          <w:b/>
          <w:i/>
          <w:sz w:val="23"/>
          <w:szCs w:val="23"/>
          <w:lang w:val="ru-MD" w:eastAsia="en-US"/>
        </w:rPr>
        <w:t>двусторонними договоренностями</w:t>
      </w:r>
      <w:r w:rsidRPr="00E408C7">
        <w:rPr>
          <w:rFonts w:asciiTheme="majorHAnsi" w:hAnsiTheme="majorHAnsi" w:cstheme="majorHAnsi"/>
          <w:i/>
          <w:sz w:val="23"/>
          <w:szCs w:val="23"/>
          <w:lang w:val="ru-MD" w:eastAsia="en-US"/>
        </w:rPr>
        <w:t xml:space="preserve"> по случаю определенной цели или проекта, в связи с чем применяются технологии, которые имеются в наличии на данный момент, а их внедрение не всегда соответствует значимым стандартам. Определения, используемые на семантическом уровне, не применяются повторно, а используемая лексика, как правило, основывается и покрывает только внутренние потребности организаций, предоставляющих данные</w:t>
      </w:r>
      <w:r w:rsidR="003D7348" w:rsidRPr="00E408C7">
        <w:rPr>
          <w:rFonts w:asciiTheme="majorHAnsi" w:hAnsiTheme="majorHAnsi" w:cstheme="majorHAnsi"/>
          <w:i/>
          <w:sz w:val="23"/>
          <w:szCs w:val="23"/>
          <w:lang w:val="ru-MD" w:eastAsia="en-US"/>
        </w:rPr>
        <w:t>;</w:t>
      </w:r>
    </w:p>
    <w:p w14:paraId="3154AEC1" w14:textId="4AC68B5B" w:rsidR="003D7348" w:rsidRPr="00E408C7" w:rsidRDefault="000D20B1" w:rsidP="00612F0D">
      <w:pPr>
        <w:numPr>
          <w:ilvl w:val="0"/>
          <w:numId w:val="16"/>
        </w:numPr>
        <w:ind w:left="0" w:firstLine="426"/>
        <w:rPr>
          <w:rFonts w:asciiTheme="majorHAnsi" w:hAnsiTheme="majorHAnsi" w:cstheme="majorHAnsi"/>
          <w:i/>
          <w:sz w:val="23"/>
          <w:szCs w:val="23"/>
          <w:lang w:val="ru-MD" w:eastAsia="en-US"/>
        </w:rPr>
      </w:pPr>
      <w:r w:rsidRPr="00E408C7">
        <w:rPr>
          <w:rFonts w:asciiTheme="majorHAnsi" w:hAnsiTheme="majorHAnsi" w:cstheme="majorHAnsi"/>
          <w:i/>
          <w:sz w:val="23"/>
          <w:szCs w:val="23"/>
          <w:lang w:val="ru-MD" w:eastAsia="en-US"/>
        </w:rPr>
        <w:t xml:space="preserve">обмен данными не основывается на соглашениях об </w:t>
      </w:r>
      <w:r w:rsidRPr="00E408C7">
        <w:rPr>
          <w:rFonts w:asciiTheme="majorHAnsi" w:hAnsiTheme="majorHAnsi" w:cstheme="majorHAnsi"/>
          <w:b/>
          <w:i/>
          <w:sz w:val="23"/>
          <w:szCs w:val="23"/>
          <w:lang w:val="ru-MD" w:eastAsia="en-US"/>
        </w:rPr>
        <w:t>уровне предоставления услуги</w:t>
      </w:r>
      <w:r w:rsidRPr="00E408C7">
        <w:rPr>
          <w:rFonts w:asciiTheme="majorHAnsi" w:hAnsiTheme="majorHAnsi" w:cstheme="majorHAnsi"/>
          <w:i/>
          <w:sz w:val="23"/>
          <w:szCs w:val="23"/>
          <w:lang w:val="ru-MD" w:eastAsia="en-US"/>
        </w:rPr>
        <w:t xml:space="preserve"> (SLA). Вот почему такой обмен данными зачастую неэффективен; не обеспечивается надлежащий уровень доступности и целостность данных</w:t>
      </w:r>
      <w:r w:rsidR="003D7348" w:rsidRPr="00E408C7">
        <w:rPr>
          <w:rFonts w:asciiTheme="majorHAnsi" w:hAnsiTheme="majorHAnsi" w:cstheme="majorHAnsi"/>
          <w:i/>
          <w:sz w:val="23"/>
          <w:szCs w:val="23"/>
          <w:lang w:val="ru-MD" w:eastAsia="en-US"/>
        </w:rPr>
        <w:t>;</w:t>
      </w:r>
    </w:p>
    <w:p w14:paraId="18C1022D" w14:textId="75DD4158" w:rsidR="003D7348" w:rsidRPr="00E408C7" w:rsidRDefault="002259E4" w:rsidP="00612F0D">
      <w:pPr>
        <w:numPr>
          <w:ilvl w:val="0"/>
          <w:numId w:val="16"/>
        </w:numPr>
        <w:ind w:left="0" w:firstLine="426"/>
        <w:rPr>
          <w:rFonts w:asciiTheme="majorHAnsi" w:hAnsiTheme="majorHAnsi" w:cstheme="majorHAnsi"/>
          <w:i/>
          <w:sz w:val="23"/>
          <w:szCs w:val="23"/>
          <w:lang w:val="ru-MD" w:eastAsia="en-US"/>
        </w:rPr>
      </w:pPr>
      <w:r w:rsidRPr="00E408C7">
        <w:rPr>
          <w:rFonts w:asciiTheme="majorHAnsi" w:hAnsiTheme="majorHAnsi" w:cstheme="majorHAnsi"/>
          <w:b/>
          <w:i/>
          <w:sz w:val="23"/>
          <w:szCs w:val="23"/>
          <w:lang w:val="ru-MD" w:eastAsia="en-US"/>
        </w:rPr>
        <w:t xml:space="preserve">информатизация </w:t>
      </w:r>
      <w:r w:rsidRPr="00E408C7">
        <w:rPr>
          <w:rFonts w:asciiTheme="majorHAnsi" w:hAnsiTheme="majorHAnsi" w:cstheme="majorHAnsi"/>
          <w:i/>
          <w:sz w:val="23"/>
          <w:szCs w:val="23"/>
          <w:lang w:val="ru-MD" w:eastAsia="en-US"/>
        </w:rPr>
        <w:t>государственного сектора представляет собой</w:t>
      </w:r>
      <w:r w:rsidRPr="00E408C7">
        <w:rPr>
          <w:rFonts w:asciiTheme="majorHAnsi" w:hAnsiTheme="majorHAnsi" w:cstheme="majorHAnsi"/>
          <w:b/>
          <w:i/>
          <w:sz w:val="23"/>
          <w:szCs w:val="23"/>
          <w:lang w:val="ru-MD" w:eastAsia="en-US"/>
        </w:rPr>
        <w:t xml:space="preserve"> хаотический процесс, </w:t>
      </w:r>
      <w:r w:rsidRPr="00E408C7">
        <w:rPr>
          <w:rFonts w:asciiTheme="majorHAnsi" w:hAnsiTheme="majorHAnsi" w:cstheme="majorHAnsi"/>
          <w:i/>
          <w:sz w:val="23"/>
          <w:szCs w:val="23"/>
          <w:lang w:val="ru-MD" w:eastAsia="en-US"/>
        </w:rPr>
        <w:t>в ходе которого каждое учреждение создает независимо,</w:t>
      </w:r>
      <w:r w:rsidRPr="00E408C7">
        <w:rPr>
          <w:rFonts w:asciiTheme="majorHAnsi" w:hAnsiTheme="majorHAnsi" w:cstheme="majorHAnsi"/>
          <w:b/>
          <w:i/>
          <w:sz w:val="23"/>
          <w:szCs w:val="23"/>
          <w:lang w:val="ru-MD" w:eastAsia="en-US"/>
        </w:rPr>
        <w:t xml:space="preserve"> без достаточного согласования с другими учреждениями, </w:t>
      </w:r>
      <w:r w:rsidRPr="00E408C7">
        <w:rPr>
          <w:rFonts w:asciiTheme="majorHAnsi" w:hAnsiTheme="majorHAnsi" w:cstheme="majorHAnsi"/>
          <w:i/>
          <w:sz w:val="23"/>
          <w:szCs w:val="23"/>
          <w:lang w:val="ru-MD" w:eastAsia="en-US"/>
        </w:rPr>
        <w:t>а в отдельных случаях и с собственными подразделениями, различные системы разного калибра. Подобное разнообразие наряду с отсутствием каких-либо общих стандартов и/или договоренностей усложняет последующее взаимоподключение систем</w:t>
      </w:r>
      <w:r w:rsidR="003D7348" w:rsidRPr="00E408C7">
        <w:rPr>
          <w:rFonts w:asciiTheme="majorHAnsi" w:hAnsiTheme="majorHAnsi" w:cstheme="majorHAnsi"/>
          <w:i/>
          <w:sz w:val="23"/>
          <w:szCs w:val="23"/>
          <w:lang w:val="ru-MD" w:eastAsia="en-US"/>
        </w:rPr>
        <w:t>.</w:t>
      </w:r>
    </w:p>
    <w:p w14:paraId="3F3DD861" w14:textId="4BAF6946" w:rsidR="003D7348" w:rsidRPr="00E408C7" w:rsidRDefault="002259E4" w:rsidP="00A90BB8">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Согласно Программе</w:t>
      </w:r>
      <w:r w:rsidR="003D7348"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внедрение Интероперабельной основы призвано упростить предоставление публичных услуг, оказываемых как в традиционном порядке, так и в электронном формате</w:t>
      </w:r>
      <w:r w:rsidR="00A90BB8" w:rsidRPr="00E408C7">
        <w:rPr>
          <w:rFonts w:asciiTheme="majorHAnsi" w:hAnsiTheme="majorHAnsi" w:cstheme="majorHAnsi"/>
          <w:sz w:val="24"/>
          <w:lang w:val="ru-MD" w:eastAsia="en-US"/>
        </w:rPr>
        <w:t xml:space="preserve">, </w:t>
      </w:r>
      <w:r w:rsidR="00EA3445" w:rsidRPr="00E408C7">
        <w:rPr>
          <w:rFonts w:asciiTheme="majorHAnsi" w:hAnsiTheme="majorHAnsi" w:cstheme="majorHAnsi"/>
          <w:sz w:val="24"/>
          <w:lang w:val="ru-MD" w:eastAsia="en-US"/>
        </w:rPr>
        <w:t>повысить эффективность Правительства благодаря эффективному обмену данными в государственном секторе, а также между государственным и частным секторами</w:t>
      </w:r>
      <w:r w:rsidR="003D7348" w:rsidRPr="00E408C7">
        <w:rPr>
          <w:rFonts w:asciiTheme="majorHAnsi" w:hAnsiTheme="majorHAnsi" w:cstheme="majorHAnsi"/>
          <w:sz w:val="24"/>
          <w:lang w:val="ru-MD" w:eastAsia="en-US"/>
        </w:rPr>
        <w:t xml:space="preserve">. </w:t>
      </w:r>
    </w:p>
    <w:p w14:paraId="061553A6" w14:textId="35CABF2D" w:rsidR="00A90BB8" w:rsidRPr="00E408C7" w:rsidRDefault="003D7348" w:rsidP="00264CC7">
      <w:pPr>
        <w:ind w:firstLine="284"/>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    </w:t>
      </w:r>
      <w:r w:rsidR="00EA3445" w:rsidRPr="00E408C7">
        <w:rPr>
          <w:rFonts w:asciiTheme="majorHAnsi" w:hAnsiTheme="majorHAnsi" w:cstheme="majorHAnsi"/>
          <w:sz w:val="24"/>
          <w:lang w:val="ru-MD" w:eastAsia="en-US"/>
        </w:rPr>
        <w:t xml:space="preserve">Таким образом, новая модель обмена данными и интероперабельности через платформу MConnect (см. Рисунок №3) </w:t>
      </w:r>
      <w:r w:rsidR="00706B0C" w:rsidRPr="00E408C7">
        <w:rPr>
          <w:rFonts w:asciiTheme="majorHAnsi" w:hAnsiTheme="majorHAnsi" w:cstheme="majorHAnsi"/>
          <w:sz w:val="24"/>
          <w:lang w:val="ru-MD" w:eastAsia="en-US"/>
        </w:rPr>
        <w:t xml:space="preserve">призвана </w:t>
      </w:r>
      <w:r w:rsidR="00EA3445" w:rsidRPr="00E408C7">
        <w:rPr>
          <w:rFonts w:asciiTheme="majorHAnsi" w:hAnsiTheme="majorHAnsi" w:cstheme="majorHAnsi"/>
          <w:sz w:val="24"/>
          <w:lang w:val="ru-MD" w:eastAsia="en-US"/>
        </w:rPr>
        <w:t>упро</w:t>
      </w:r>
      <w:r w:rsidR="00706B0C" w:rsidRPr="00E408C7">
        <w:rPr>
          <w:rFonts w:asciiTheme="majorHAnsi" w:hAnsiTheme="majorHAnsi" w:cstheme="majorHAnsi"/>
          <w:sz w:val="24"/>
          <w:lang w:val="ru-MD" w:eastAsia="en-US"/>
        </w:rPr>
        <w:t>стить</w:t>
      </w:r>
      <w:r w:rsidR="00EA3445" w:rsidRPr="00E408C7">
        <w:rPr>
          <w:rFonts w:asciiTheme="majorHAnsi" w:hAnsiTheme="majorHAnsi" w:cstheme="majorHAnsi"/>
          <w:sz w:val="24"/>
          <w:lang w:val="ru-MD" w:eastAsia="en-US"/>
        </w:rPr>
        <w:t xml:space="preserve"> необходимые действия, </w:t>
      </w:r>
      <w:r w:rsidR="00706B0C" w:rsidRPr="00E408C7">
        <w:rPr>
          <w:rFonts w:asciiTheme="majorHAnsi" w:hAnsiTheme="majorHAnsi" w:cstheme="majorHAnsi"/>
          <w:sz w:val="24"/>
          <w:lang w:val="ru-MD" w:eastAsia="en-US"/>
        </w:rPr>
        <w:t>функциониру</w:t>
      </w:r>
      <w:r w:rsidR="00EA3445" w:rsidRPr="00E408C7">
        <w:rPr>
          <w:rFonts w:asciiTheme="majorHAnsi" w:hAnsiTheme="majorHAnsi" w:cstheme="majorHAnsi"/>
          <w:sz w:val="24"/>
          <w:lang w:val="ru-MD" w:eastAsia="en-US"/>
        </w:rPr>
        <w:t xml:space="preserve">я </w:t>
      </w:r>
      <w:r w:rsidR="00706B0C" w:rsidRPr="00E408C7">
        <w:rPr>
          <w:rFonts w:asciiTheme="majorHAnsi" w:hAnsiTheme="majorHAnsi" w:cstheme="majorHAnsi"/>
          <w:sz w:val="24"/>
          <w:lang w:val="ru-MD" w:eastAsia="en-US"/>
        </w:rPr>
        <w:t>как</w:t>
      </w:r>
      <w:r w:rsidR="00EA3445" w:rsidRPr="00E408C7">
        <w:rPr>
          <w:rFonts w:asciiTheme="majorHAnsi" w:hAnsiTheme="majorHAnsi" w:cstheme="majorHAnsi"/>
          <w:sz w:val="24"/>
          <w:lang w:val="ru-MD" w:eastAsia="en-US"/>
        </w:rPr>
        <w:t xml:space="preserve"> </w:t>
      </w:r>
      <w:r w:rsidR="00EA3445" w:rsidRPr="00E408C7">
        <w:rPr>
          <w:rFonts w:asciiTheme="majorHAnsi" w:hAnsiTheme="majorHAnsi" w:cstheme="majorHAnsi"/>
          <w:b/>
          <w:sz w:val="24"/>
          <w:lang w:val="ru-MD" w:eastAsia="en-US"/>
        </w:rPr>
        <w:t>национальн</w:t>
      </w:r>
      <w:r w:rsidR="00706B0C" w:rsidRPr="00E408C7">
        <w:rPr>
          <w:rFonts w:asciiTheme="majorHAnsi" w:hAnsiTheme="majorHAnsi" w:cstheme="majorHAnsi"/>
          <w:b/>
          <w:sz w:val="24"/>
          <w:lang w:val="ru-MD" w:eastAsia="en-US"/>
        </w:rPr>
        <w:t>ая</w:t>
      </w:r>
      <w:r w:rsidR="00EA3445" w:rsidRPr="00E408C7">
        <w:rPr>
          <w:rFonts w:asciiTheme="majorHAnsi" w:hAnsiTheme="majorHAnsi" w:cstheme="majorHAnsi"/>
          <w:b/>
          <w:sz w:val="24"/>
          <w:lang w:val="ru-MD" w:eastAsia="en-US"/>
        </w:rPr>
        <w:t xml:space="preserve"> </w:t>
      </w:r>
      <w:r w:rsidR="00706B0C" w:rsidRPr="00E408C7">
        <w:rPr>
          <w:rFonts w:asciiTheme="majorHAnsi" w:hAnsiTheme="majorHAnsi" w:cstheme="majorHAnsi"/>
          <w:b/>
          <w:sz w:val="24"/>
          <w:lang w:val="ru-MD" w:eastAsia="en-US"/>
        </w:rPr>
        <w:t>магистраль</w:t>
      </w:r>
      <w:r w:rsidR="00EA3445" w:rsidRPr="00E408C7">
        <w:rPr>
          <w:rFonts w:asciiTheme="majorHAnsi" w:hAnsiTheme="majorHAnsi" w:cstheme="majorHAnsi"/>
          <w:b/>
          <w:sz w:val="24"/>
          <w:lang w:val="ru-MD" w:eastAsia="en-US"/>
        </w:rPr>
        <w:t xml:space="preserve"> данных</w:t>
      </w:r>
      <w:r w:rsidR="00EA3445" w:rsidRPr="00E408C7">
        <w:rPr>
          <w:rFonts w:asciiTheme="majorHAnsi" w:hAnsiTheme="majorHAnsi" w:cstheme="majorHAnsi"/>
          <w:sz w:val="24"/>
          <w:lang w:val="ru-MD" w:eastAsia="en-US"/>
        </w:rPr>
        <w:t xml:space="preserve">, которая обеспечивает как потребителю, так и поставщику данных </w:t>
      </w:r>
      <w:r w:rsidR="00EA3445" w:rsidRPr="00E408C7">
        <w:rPr>
          <w:rFonts w:asciiTheme="majorHAnsi" w:hAnsiTheme="majorHAnsi" w:cstheme="majorHAnsi"/>
          <w:b/>
          <w:sz w:val="24"/>
          <w:lang w:val="ru-MD" w:eastAsia="en-US"/>
        </w:rPr>
        <w:t>единую точку входа</w:t>
      </w:r>
      <w:r w:rsidR="00EA3445" w:rsidRPr="00E408C7">
        <w:rPr>
          <w:rFonts w:asciiTheme="majorHAnsi" w:hAnsiTheme="majorHAnsi" w:cstheme="majorHAnsi"/>
          <w:sz w:val="24"/>
          <w:lang w:val="ru-MD" w:eastAsia="en-US"/>
        </w:rPr>
        <w:t>, независимо от того, сколько соединений или взаимодействий с информационными системами необходимо установить</w:t>
      </w:r>
      <w:r w:rsidR="00706B0C" w:rsidRPr="00E408C7">
        <w:rPr>
          <w:rFonts w:asciiTheme="majorHAnsi" w:hAnsiTheme="majorHAnsi" w:cstheme="majorHAnsi"/>
          <w:sz w:val="24"/>
          <w:lang w:val="ru-MD" w:eastAsia="en-US"/>
        </w:rPr>
        <w:t xml:space="preserve"> потребителю</w:t>
      </w:r>
      <w:r w:rsidR="00EA3445" w:rsidRPr="00E408C7">
        <w:rPr>
          <w:rFonts w:asciiTheme="majorHAnsi" w:hAnsiTheme="majorHAnsi" w:cstheme="majorHAnsi"/>
          <w:sz w:val="24"/>
          <w:lang w:val="ru-MD" w:eastAsia="en-US"/>
        </w:rPr>
        <w:t xml:space="preserve">. Обзор </w:t>
      </w:r>
      <w:r w:rsidR="00706B0C" w:rsidRPr="00E408C7">
        <w:rPr>
          <w:rFonts w:asciiTheme="majorHAnsi" w:hAnsiTheme="majorHAnsi" w:cstheme="majorHAnsi"/>
          <w:sz w:val="24"/>
          <w:lang w:val="ru-MD" w:eastAsia="en-US"/>
        </w:rPr>
        <w:t>способа</w:t>
      </w:r>
      <w:r w:rsidR="00EA3445" w:rsidRPr="00E408C7">
        <w:rPr>
          <w:rFonts w:asciiTheme="majorHAnsi" w:hAnsiTheme="majorHAnsi" w:cstheme="majorHAnsi"/>
          <w:sz w:val="24"/>
          <w:lang w:val="ru-MD" w:eastAsia="en-US"/>
        </w:rPr>
        <w:t xml:space="preserve"> </w:t>
      </w:r>
      <w:r w:rsidR="00EA3445" w:rsidRPr="00E408C7">
        <w:rPr>
          <w:rFonts w:asciiTheme="majorHAnsi" w:hAnsiTheme="majorHAnsi" w:cstheme="majorHAnsi"/>
          <w:sz w:val="24"/>
          <w:lang w:val="ru-MD" w:eastAsia="en-US"/>
        </w:rPr>
        <w:lastRenderedPageBreak/>
        <w:t>реализ</w:t>
      </w:r>
      <w:r w:rsidR="00706B0C" w:rsidRPr="00E408C7">
        <w:rPr>
          <w:rFonts w:asciiTheme="majorHAnsi" w:hAnsiTheme="majorHAnsi" w:cstheme="majorHAnsi"/>
          <w:sz w:val="24"/>
          <w:lang w:val="ru-MD" w:eastAsia="en-US"/>
        </w:rPr>
        <w:t>ации</w:t>
      </w:r>
      <w:r w:rsidR="00EA3445" w:rsidRPr="00E408C7">
        <w:rPr>
          <w:rFonts w:asciiTheme="majorHAnsi" w:hAnsiTheme="majorHAnsi" w:cstheme="majorHAnsi"/>
          <w:sz w:val="24"/>
          <w:lang w:val="ru-MD" w:eastAsia="en-US"/>
        </w:rPr>
        <w:t xml:space="preserve"> существующ</w:t>
      </w:r>
      <w:r w:rsidR="00706B0C" w:rsidRPr="00E408C7">
        <w:rPr>
          <w:rFonts w:asciiTheme="majorHAnsi" w:hAnsiTheme="majorHAnsi" w:cstheme="majorHAnsi"/>
          <w:sz w:val="24"/>
          <w:lang w:val="ru-MD" w:eastAsia="en-US"/>
        </w:rPr>
        <w:t>его</w:t>
      </w:r>
      <w:r w:rsidR="00EA3445" w:rsidRPr="00E408C7">
        <w:rPr>
          <w:rFonts w:asciiTheme="majorHAnsi" w:hAnsiTheme="majorHAnsi" w:cstheme="majorHAnsi"/>
          <w:sz w:val="24"/>
          <w:lang w:val="ru-MD" w:eastAsia="en-US"/>
        </w:rPr>
        <w:t xml:space="preserve"> обмен</w:t>
      </w:r>
      <w:r w:rsidR="00706B0C" w:rsidRPr="00E408C7">
        <w:rPr>
          <w:rFonts w:asciiTheme="majorHAnsi" w:hAnsiTheme="majorHAnsi" w:cstheme="majorHAnsi"/>
          <w:sz w:val="24"/>
          <w:lang w:val="ru-MD" w:eastAsia="en-US"/>
        </w:rPr>
        <w:t>а</w:t>
      </w:r>
      <w:r w:rsidR="00EA3445" w:rsidRPr="00E408C7">
        <w:rPr>
          <w:rFonts w:asciiTheme="majorHAnsi" w:hAnsiTheme="majorHAnsi" w:cstheme="majorHAnsi"/>
          <w:sz w:val="24"/>
          <w:lang w:val="ru-MD" w:eastAsia="en-US"/>
        </w:rPr>
        <w:t xml:space="preserve"> данными до внедрения платформы </w:t>
      </w:r>
      <w:r w:rsidR="00706B0C" w:rsidRPr="00E408C7">
        <w:rPr>
          <w:rFonts w:asciiTheme="majorHAnsi" w:hAnsiTheme="majorHAnsi" w:cstheme="majorHAnsi"/>
          <w:sz w:val="24"/>
          <w:lang w:val="ru-MD" w:eastAsia="en-US"/>
        </w:rPr>
        <w:t>интероперабельности</w:t>
      </w:r>
      <w:r w:rsidR="00EA3445" w:rsidRPr="00E408C7">
        <w:rPr>
          <w:rFonts w:asciiTheme="majorHAnsi" w:hAnsiTheme="majorHAnsi" w:cstheme="majorHAnsi"/>
          <w:sz w:val="24"/>
          <w:lang w:val="ru-MD" w:eastAsia="en-US"/>
        </w:rPr>
        <w:t>, пр</w:t>
      </w:r>
      <w:r w:rsidR="00706B0C" w:rsidRPr="00E408C7">
        <w:rPr>
          <w:rFonts w:asciiTheme="majorHAnsi" w:hAnsiTheme="majorHAnsi" w:cstheme="majorHAnsi"/>
          <w:sz w:val="24"/>
          <w:lang w:val="ru-MD" w:eastAsia="en-US"/>
        </w:rPr>
        <w:t>едставл</w:t>
      </w:r>
      <w:r w:rsidR="00EA3445" w:rsidRPr="00E408C7">
        <w:rPr>
          <w:rFonts w:asciiTheme="majorHAnsi" w:hAnsiTheme="majorHAnsi" w:cstheme="majorHAnsi"/>
          <w:sz w:val="24"/>
          <w:lang w:val="ru-MD" w:eastAsia="en-US"/>
        </w:rPr>
        <w:t xml:space="preserve">ен на </w:t>
      </w:r>
      <w:r w:rsidR="00706B0C" w:rsidRPr="00E408C7">
        <w:rPr>
          <w:rFonts w:asciiTheme="majorHAnsi" w:hAnsiTheme="majorHAnsi" w:cstheme="majorHAnsi"/>
          <w:sz w:val="24"/>
          <w:lang w:val="ru-MD" w:eastAsia="en-US"/>
        </w:rPr>
        <w:t>Р</w:t>
      </w:r>
      <w:r w:rsidR="00EA3445" w:rsidRPr="00E408C7">
        <w:rPr>
          <w:rFonts w:asciiTheme="majorHAnsi" w:hAnsiTheme="majorHAnsi" w:cstheme="majorHAnsi"/>
          <w:sz w:val="24"/>
          <w:lang w:val="ru-MD" w:eastAsia="en-US"/>
        </w:rPr>
        <w:t>исунке №2.</w:t>
      </w:r>
    </w:p>
    <w:p w14:paraId="7B36B442" w14:textId="6A8F8F86" w:rsidR="00A90BB8" w:rsidRPr="00E408C7" w:rsidRDefault="000E3C21" w:rsidP="00A90BB8">
      <w:pPr>
        <w:rPr>
          <w:rFonts w:asciiTheme="majorHAnsi" w:hAnsiTheme="majorHAnsi" w:cstheme="majorHAnsi"/>
          <w:b/>
          <w:sz w:val="22"/>
          <w:szCs w:val="22"/>
          <w:lang w:val="ru-MD" w:eastAsia="en-US"/>
        </w:rPr>
      </w:pPr>
      <w:r w:rsidRPr="00E408C7">
        <w:rPr>
          <w:rFonts w:eastAsia="Times New Roman" w:cs="Times New Roman"/>
          <w:noProof/>
          <w:sz w:val="24"/>
          <w:lang w:val="en-US" w:eastAsia="en-US"/>
        </w:rPr>
        <w:drawing>
          <wp:anchor distT="0" distB="0" distL="114300" distR="114300" simplePos="0" relativeHeight="251663360" behindDoc="1" locked="0" layoutInCell="1" allowOverlap="1" wp14:anchorId="484DD71F" wp14:editId="721E8728">
            <wp:simplePos x="0" y="0"/>
            <wp:positionH relativeFrom="margin">
              <wp:posOffset>2863850</wp:posOffset>
            </wp:positionH>
            <wp:positionV relativeFrom="paragraph">
              <wp:posOffset>229870</wp:posOffset>
            </wp:positionV>
            <wp:extent cx="3268980" cy="1516380"/>
            <wp:effectExtent l="0" t="0" r="7620" b="7620"/>
            <wp:wrapTight wrapText="bothSides">
              <wp:wrapPolygon edited="0">
                <wp:start x="0" y="0"/>
                <wp:lineTo x="0" y="21437"/>
                <wp:lineTo x="21524" y="21437"/>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89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8C7">
        <w:rPr>
          <w:rFonts w:cs="Times New Roman"/>
          <w:b/>
          <w:noProof/>
          <w:sz w:val="24"/>
          <w:lang w:val="en-US" w:eastAsia="en-US"/>
        </w:rPr>
        <w:drawing>
          <wp:anchor distT="0" distB="0" distL="114300" distR="114300" simplePos="0" relativeHeight="251664384" behindDoc="1" locked="0" layoutInCell="1" allowOverlap="1" wp14:anchorId="7D728484" wp14:editId="79EB59F3">
            <wp:simplePos x="0" y="0"/>
            <wp:positionH relativeFrom="column">
              <wp:posOffset>-92710</wp:posOffset>
            </wp:positionH>
            <wp:positionV relativeFrom="paragraph">
              <wp:posOffset>229870</wp:posOffset>
            </wp:positionV>
            <wp:extent cx="3124200" cy="1539240"/>
            <wp:effectExtent l="0" t="0" r="0" b="3810"/>
            <wp:wrapTight wrapText="bothSides">
              <wp:wrapPolygon edited="0">
                <wp:start x="0" y="0"/>
                <wp:lineTo x="0" y="21386"/>
                <wp:lineTo x="21468" y="21386"/>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4200" cy="1539240"/>
                    </a:xfrm>
                    <a:prstGeom prst="rect">
                      <a:avLst/>
                    </a:prstGeom>
                  </pic:spPr>
                </pic:pic>
              </a:graphicData>
            </a:graphic>
            <wp14:sizeRelH relativeFrom="margin">
              <wp14:pctWidth>0</wp14:pctWidth>
            </wp14:sizeRelH>
            <wp14:sizeRelV relativeFrom="margin">
              <wp14:pctHeight>0</wp14:pctHeight>
            </wp14:sizeRelV>
          </wp:anchor>
        </w:drawing>
      </w:r>
      <w:r w:rsidR="00706B0C" w:rsidRPr="00E408C7">
        <w:rPr>
          <w:rFonts w:asciiTheme="majorHAnsi" w:hAnsiTheme="majorHAnsi" w:cstheme="majorHAnsi"/>
          <w:b/>
          <w:sz w:val="22"/>
          <w:szCs w:val="22"/>
          <w:lang w:val="ru-MD" w:eastAsia="en-US"/>
        </w:rPr>
        <w:t>Рисунок №</w:t>
      </w:r>
      <w:r w:rsidR="00A90BB8" w:rsidRPr="00E408C7">
        <w:rPr>
          <w:rFonts w:asciiTheme="majorHAnsi" w:hAnsiTheme="majorHAnsi" w:cstheme="majorHAnsi"/>
          <w:b/>
          <w:sz w:val="22"/>
          <w:szCs w:val="22"/>
          <w:lang w:val="ru-MD" w:eastAsia="en-US"/>
        </w:rPr>
        <w:t xml:space="preserve">1. </w:t>
      </w:r>
      <w:r w:rsidR="00706B0C" w:rsidRPr="00E408C7">
        <w:rPr>
          <w:rFonts w:asciiTheme="majorHAnsi" w:hAnsiTheme="majorHAnsi" w:cstheme="majorHAnsi"/>
          <w:b/>
          <w:sz w:val="20"/>
          <w:szCs w:val="20"/>
          <w:lang w:val="ru-MD" w:eastAsia="en-US"/>
        </w:rPr>
        <w:t>Традиционный метод и новый метод обеспечения обмена данными и интероперабельности</w:t>
      </w:r>
    </w:p>
    <w:p w14:paraId="44FCDF7E" w14:textId="00CF9737" w:rsidR="00A90BB8" w:rsidRPr="00E408C7" w:rsidRDefault="00706B0C" w:rsidP="00264CC7">
      <w:pPr>
        <w:ind w:hanging="142"/>
        <w:rPr>
          <w:rFonts w:asciiTheme="majorHAnsi" w:hAnsiTheme="majorHAnsi" w:cstheme="majorHAnsi"/>
          <w:b/>
          <w:i/>
          <w:sz w:val="18"/>
          <w:szCs w:val="18"/>
          <w:lang w:val="ru-MD" w:eastAsia="en-US"/>
        </w:rPr>
      </w:pPr>
      <w:r w:rsidRPr="00E408C7">
        <w:rPr>
          <w:rFonts w:asciiTheme="majorHAnsi" w:hAnsiTheme="majorHAnsi" w:cstheme="majorHAnsi"/>
          <w:b/>
          <w:i/>
          <w:sz w:val="18"/>
          <w:szCs w:val="18"/>
          <w:lang w:val="ru-MD" w:eastAsia="en-US"/>
        </w:rPr>
        <w:t>Источник</w:t>
      </w:r>
      <w:r w:rsidR="00A90BB8" w:rsidRPr="00E408C7">
        <w:rPr>
          <w:rFonts w:asciiTheme="majorHAnsi" w:hAnsiTheme="majorHAnsi" w:cstheme="majorHAnsi"/>
          <w:b/>
          <w:i/>
          <w:sz w:val="18"/>
          <w:szCs w:val="18"/>
          <w:lang w:val="ru-MD" w:eastAsia="en-US"/>
        </w:rPr>
        <w:t xml:space="preserve">: </w:t>
      </w:r>
      <w:r w:rsidRPr="00E408C7">
        <w:rPr>
          <w:rFonts w:asciiTheme="majorHAnsi" w:hAnsiTheme="majorHAnsi" w:cstheme="majorHAnsi"/>
          <w:b/>
          <w:i/>
          <w:sz w:val="18"/>
          <w:szCs w:val="18"/>
          <w:lang w:val="ru-MD" w:eastAsia="en-US"/>
        </w:rPr>
        <w:t>Снимок взят из электронной презентации Платформы MConnect, разработанной АЭУ (март 2021 г.)</w:t>
      </w:r>
      <w:r w:rsidR="00A90BB8" w:rsidRPr="00E408C7">
        <w:rPr>
          <w:rFonts w:asciiTheme="majorHAnsi" w:hAnsiTheme="majorHAnsi" w:cstheme="majorHAnsi"/>
          <w:b/>
          <w:i/>
          <w:sz w:val="18"/>
          <w:szCs w:val="18"/>
          <w:lang w:val="ru-MD" w:eastAsia="en-US"/>
        </w:rPr>
        <w:t>.</w:t>
      </w:r>
    </w:p>
    <w:p w14:paraId="2C94EE95" w14:textId="63D1DF60" w:rsidR="003D7348" w:rsidRPr="00E408C7" w:rsidRDefault="00341A35" w:rsidP="002B1903">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Предлагаемая новая модель должна упростить работу для поставщиков данных, учитывая, что они разработали </w:t>
      </w:r>
      <w:r w:rsidRPr="00E408C7">
        <w:rPr>
          <w:rFonts w:asciiTheme="majorHAnsi" w:hAnsiTheme="majorHAnsi" w:cstheme="majorHAnsi"/>
          <w:i/>
          <w:sz w:val="24"/>
          <w:lang w:val="ru-MD"/>
        </w:rPr>
        <w:t xml:space="preserve">генерические, хорошо документированные, хорошо структурированные информационные </w:t>
      </w:r>
      <w:r w:rsidRPr="00E408C7">
        <w:rPr>
          <w:rFonts w:asciiTheme="majorHAnsi" w:hAnsiTheme="majorHAnsi" w:cstheme="majorHAnsi"/>
          <w:sz w:val="24"/>
          <w:lang w:val="ru-MD"/>
        </w:rPr>
        <w:t>услуги, которых выставили на платформе MConnect, но не напрямую потребителю, и уже в тот момент, когда потребителю данных необходимо потреблять данные, ему больше не нужно искать их, обращаться к ним, убеждать поставщиков. Меры, установленные для реализации Основы интероперабельности, были разделены на 4 уровня (см. Таблицу №1 и Рисунок №2)</w:t>
      </w:r>
      <w:r w:rsidR="003D7348" w:rsidRPr="00E408C7">
        <w:rPr>
          <w:rFonts w:asciiTheme="majorHAnsi" w:hAnsiTheme="majorHAnsi" w:cstheme="majorHAnsi"/>
          <w:sz w:val="24"/>
          <w:lang w:val="ru-MD" w:eastAsia="en-US"/>
        </w:rPr>
        <w:t>.</w:t>
      </w:r>
    </w:p>
    <w:p w14:paraId="689199DA" w14:textId="04D55049" w:rsidR="003D7348" w:rsidRPr="00E408C7" w:rsidRDefault="00706B0C" w:rsidP="003D7348">
      <w:pPr>
        <w:ind w:firstLine="284"/>
        <w:jc w:val="cente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Рисунок №</w:t>
      </w:r>
      <w:r w:rsidR="00A90BB8" w:rsidRPr="00E408C7">
        <w:rPr>
          <w:rFonts w:asciiTheme="majorHAnsi" w:hAnsiTheme="majorHAnsi" w:cstheme="majorHAnsi"/>
          <w:b/>
          <w:sz w:val="20"/>
          <w:szCs w:val="20"/>
          <w:lang w:val="ru-MD" w:eastAsia="en-US"/>
        </w:rPr>
        <w:t>2</w:t>
      </w:r>
      <w:r w:rsidR="003D7348" w:rsidRPr="00E408C7">
        <w:rPr>
          <w:rFonts w:asciiTheme="majorHAnsi" w:hAnsiTheme="majorHAnsi" w:cstheme="majorHAnsi"/>
          <w:b/>
          <w:sz w:val="20"/>
          <w:szCs w:val="20"/>
          <w:lang w:val="ru-MD" w:eastAsia="en-US"/>
        </w:rPr>
        <w:t xml:space="preserve">. </w:t>
      </w:r>
      <w:r w:rsidR="00341A35" w:rsidRPr="00E408C7">
        <w:rPr>
          <w:rFonts w:asciiTheme="majorHAnsi" w:hAnsiTheme="majorHAnsi" w:cstheme="majorHAnsi"/>
          <w:b/>
          <w:sz w:val="20"/>
          <w:szCs w:val="20"/>
          <w:lang w:val="ru-MD" w:eastAsia="en-US"/>
        </w:rPr>
        <w:t>Уровни мер, необходимых для реализации Основы интероперабельности</w:t>
      </w:r>
    </w:p>
    <w:p w14:paraId="34C8243A" w14:textId="77777777" w:rsidR="003D7348" w:rsidRPr="00E408C7" w:rsidRDefault="003D7348" w:rsidP="003D7348">
      <w:pPr>
        <w:ind w:firstLine="284"/>
        <w:rPr>
          <w:rFonts w:cs="Times New Roman"/>
          <w:sz w:val="24"/>
          <w:lang w:val="ru-MD" w:eastAsia="en-US"/>
        </w:rPr>
      </w:pPr>
      <w:r w:rsidRPr="00E408C7">
        <w:rPr>
          <w:rFonts w:cs="Times New Roman"/>
          <w:noProof/>
          <w:sz w:val="24"/>
          <w:lang w:val="en-US" w:eastAsia="en-US"/>
        </w:rPr>
        <w:drawing>
          <wp:inline distT="0" distB="0" distL="0" distR="0" wp14:anchorId="447C227C" wp14:editId="6BE449DA">
            <wp:extent cx="5826760" cy="655320"/>
            <wp:effectExtent l="0" t="0" r="2540" b="0"/>
            <wp:docPr id="38" name="Picture 38" descr="C:\Users\n_balaban\AppData\Local\Microsoft\Windows\INetCache\Content.Outlook\FE2F1VTI\ca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_balaban\AppData\Local\Microsoft\Windows\INetCache\Content.Outlook\FE2F1VTI\cap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367" cy="661349"/>
                    </a:xfrm>
                    <a:prstGeom prst="rect">
                      <a:avLst/>
                    </a:prstGeom>
                    <a:noFill/>
                    <a:ln>
                      <a:noFill/>
                    </a:ln>
                  </pic:spPr>
                </pic:pic>
              </a:graphicData>
            </a:graphic>
          </wp:inline>
        </w:drawing>
      </w:r>
    </w:p>
    <w:p w14:paraId="7D228B5A" w14:textId="0EE273EE" w:rsidR="003D7348" w:rsidRPr="00E408C7" w:rsidRDefault="00706B0C" w:rsidP="003D7348">
      <w:pPr>
        <w:ind w:firstLine="284"/>
        <w:rPr>
          <w:rFonts w:cs="Times New Roman"/>
          <w:b/>
          <w:i/>
          <w:sz w:val="18"/>
          <w:szCs w:val="18"/>
          <w:lang w:val="ru-MD" w:eastAsia="en-US"/>
        </w:rPr>
      </w:pPr>
      <w:r w:rsidRPr="00E408C7">
        <w:rPr>
          <w:rFonts w:cs="Times New Roman"/>
          <w:b/>
          <w:i/>
          <w:sz w:val="18"/>
          <w:szCs w:val="18"/>
          <w:lang w:val="ru-MD" w:eastAsia="en-US"/>
        </w:rPr>
        <w:t>Источник</w:t>
      </w:r>
      <w:r w:rsidR="003D7348" w:rsidRPr="00E408C7">
        <w:rPr>
          <w:rFonts w:cs="Times New Roman"/>
          <w:b/>
          <w:i/>
          <w:sz w:val="18"/>
          <w:szCs w:val="18"/>
          <w:lang w:val="ru-MD" w:eastAsia="en-US"/>
        </w:rPr>
        <w:t>:</w:t>
      </w:r>
      <w:r w:rsidR="003D7348" w:rsidRPr="00E408C7">
        <w:rPr>
          <w:rFonts w:cs="Times New Roman"/>
          <w:b/>
          <w:sz w:val="18"/>
          <w:szCs w:val="18"/>
          <w:lang w:val="ru-MD" w:eastAsia="en-US"/>
        </w:rPr>
        <w:t xml:space="preserve"> </w:t>
      </w:r>
      <w:r w:rsidR="00341A35" w:rsidRPr="00E408C7">
        <w:rPr>
          <w:rFonts w:cs="Times New Roman"/>
          <w:b/>
          <w:i/>
          <w:sz w:val="18"/>
          <w:szCs w:val="18"/>
          <w:lang w:val="ru-MD" w:eastAsia="en-US"/>
        </w:rPr>
        <w:t>Разработано аудитом в контексте положений Программы об интероперабельной основе</w:t>
      </w:r>
      <w:r w:rsidR="003D7348" w:rsidRPr="00E408C7">
        <w:rPr>
          <w:rFonts w:cs="Times New Roman"/>
          <w:b/>
          <w:i/>
          <w:sz w:val="18"/>
          <w:szCs w:val="18"/>
          <w:lang w:val="ru-MD" w:eastAsia="en-US"/>
        </w:rPr>
        <w:t>.</w:t>
      </w:r>
    </w:p>
    <w:p w14:paraId="3148E412" w14:textId="77777777" w:rsidR="003D7348" w:rsidRPr="00E408C7" w:rsidRDefault="003D7348" w:rsidP="003D7348">
      <w:pPr>
        <w:ind w:firstLine="284"/>
        <w:rPr>
          <w:rFonts w:cs="Times New Roman"/>
          <w:b/>
          <w:sz w:val="10"/>
          <w:szCs w:val="10"/>
          <w:lang w:val="ru-MD" w:eastAsia="en-US"/>
        </w:rPr>
      </w:pPr>
    </w:p>
    <w:p w14:paraId="03129C66" w14:textId="05E699BE" w:rsidR="00264CC7" w:rsidRPr="00E408C7" w:rsidRDefault="00341A35" w:rsidP="00264CC7">
      <w:pPr>
        <w:ind w:firstLine="284"/>
        <w:rPr>
          <w:rFonts w:asciiTheme="majorHAnsi" w:hAnsiTheme="majorHAnsi" w:cstheme="majorHAnsi"/>
          <w:sz w:val="24"/>
          <w:lang w:val="ru-MD" w:eastAsia="en-US"/>
        </w:rPr>
      </w:pPr>
      <w:r w:rsidRPr="00E408C7">
        <w:rPr>
          <w:rFonts w:asciiTheme="majorHAnsi" w:hAnsiTheme="majorHAnsi" w:cstheme="majorHAnsi"/>
          <w:sz w:val="24"/>
          <w:lang w:val="ru-MD" w:eastAsia="en-US"/>
        </w:rPr>
        <w:t>Краткое описание сути 4-х уровней взаимодействия приведено в Таблице №1</w:t>
      </w:r>
      <w:r w:rsidR="00264CC7" w:rsidRPr="00E408C7">
        <w:rPr>
          <w:rFonts w:asciiTheme="majorHAnsi" w:hAnsiTheme="majorHAnsi" w:cstheme="majorHAnsi"/>
          <w:sz w:val="24"/>
          <w:lang w:val="ru-MD" w:eastAsia="en-US"/>
        </w:rPr>
        <w:t>.</w:t>
      </w:r>
    </w:p>
    <w:p w14:paraId="5462616D" w14:textId="3299CA0C" w:rsidR="003D7348" w:rsidRPr="00E408C7" w:rsidRDefault="00341A35" w:rsidP="003D7348">
      <w:pPr>
        <w:ind w:firstLine="284"/>
        <w:jc w:val="cente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Таблица №</w:t>
      </w:r>
      <w:r w:rsidR="002D5C93" w:rsidRPr="00E408C7">
        <w:rPr>
          <w:rFonts w:asciiTheme="majorHAnsi" w:hAnsiTheme="majorHAnsi" w:cstheme="majorHAnsi"/>
          <w:b/>
          <w:sz w:val="20"/>
          <w:szCs w:val="20"/>
          <w:lang w:val="ru-MD" w:eastAsia="en-US"/>
        </w:rPr>
        <w:t xml:space="preserve">1. </w:t>
      </w:r>
      <w:r w:rsidR="009C3233" w:rsidRPr="00E408C7">
        <w:rPr>
          <w:rFonts w:asciiTheme="majorHAnsi" w:hAnsiTheme="majorHAnsi" w:cstheme="majorHAnsi"/>
          <w:b/>
          <w:sz w:val="20"/>
          <w:szCs w:val="20"/>
          <w:lang w:val="ru-MD" w:eastAsia="en-US"/>
        </w:rPr>
        <w:t>Описание 4 уровней мер по внедрению Интероперабельной основы</w:t>
      </w:r>
    </w:p>
    <w:tbl>
      <w:tblPr>
        <w:tblStyle w:val="GridTable5Dark-Accent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902"/>
        <w:gridCol w:w="7236"/>
      </w:tblGrid>
      <w:tr w:rsidR="00264CC7" w:rsidRPr="00E408C7" w14:paraId="53BC137F" w14:textId="77777777" w:rsidTr="000E3C2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 w:type="dxa"/>
          </w:tcPr>
          <w:p w14:paraId="0D72A082" w14:textId="004663BA" w:rsidR="003D7348" w:rsidRPr="00E408C7" w:rsidRDefault="009C3233" w:rsidP="003D7348">
            <w:pP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 п/п</w:t>
            </w:r>
          </w:p>
        </w:tc>
        <w:tc>
          <w:tcPr>
            <w:tcW w:w="1339" w:type="dxa"/>
          </w:tcPr>
          <w:p w14:paraId="01844856" w14:textId="3BF79668" w:rsidR="003D7348" w:rsidRPr="00E408C7" w:rsidRDefault="009C3233" w:rsidP="00FB20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Уровень интероперабельности</w:t>
            </w:r>
          </w:p>
        </w:tc>
        <w:tc>
          <w:tcPr>
            <w:tcW w:w="7796" w:type="dxa"/>
          </w:tcPr>
          <w:p w14:paraId="4AD7CC0E" w14:textId="7E96AA21" w:rsidR="003D7348" w:rsidRPr="00E408C7" w:rsidRDefault="009C3233" w:rsidP="003D734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Описание</w:t>
            </w:r>
          </w:p>
        </w:tc>
      </w:tr>
      <w:tr w:rsidR="00264CC7" w:rsidRPr="00E408C7" w14:paraId="3FEFF9AA" w14:textId="77777777" w:rsidTr="000E3C2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99" w:type="dxa"/>
          </w:tcPr>
          <w:p w14:paraId="7144CF58" w14:textId="77777777" w:rsidR="003D7348" w:rsidRPr="00E408C7" w:rsidRDefault="003D7348" w:rsidP="003D7348">
            <w:pP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1</w:t>
            </w:r>
          </w:p>
        </w:tc>
        <w:tc>
          <w:tcPr>
            <w:tcW w:w="1339" w:type="dxa"/>
          </w:tcPr>
          <w:p w14:paraId="77D3457F" w14:textId="70193FD8" w:rsidR="003D7348" w:rsidRPr="00E408C7" w:rsidRDefault="009C3233" w:rsidP="003D73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юридическая</w:t>
            </w:r>
          </w:p>
        </w:tc>
        <w:tc>
          <w:tcPr>
            <w:tcW w:w="7796" w:type="dxa"/>
          </w:tcPr>
          <w:p w14:paraId="7F1E13F1" w14:textId="747A6817" w:rsidR="003D7348" w:rsidRPr="00E408C7" w:rsidRDefault="00FD0D2A" w:rsidP="003D73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совокупность всех необходимых мер для гармонизации существующих нормативных правил, регламентов, процедур и политик во избежание блокировки обмена данными и для обеспечения эффективности обмена данными и интероперабельности</w:t>
            </w:r>
          </w:p>
        </w:tc>
      </w:tr>
      <w:tr w:rsidR="00264CC7" w:rsidRPr="00E408C7" w14:paraId="24276499" w14:textId="77777777" w:rsidTr="000E3C21">
        <w:trPr>
          <w:trHeight w:val="58"/>
        </w:trPr>
        <w:tc>
          <w:tcPr>
            <w:cnfStyle w:val="001000000000" w:firstRow="0" w:lastRow="0" w:firstColumn="1" w:lastColumn="0" w:oddVBand="0" w:evenVBand="0" w:oddHBand="0" w:evenHBand="0" w:firstRowFirstColumn="0" w:firstRowLastColumn="0" w:lastRowFirstColumn="0" w:lastRowLastColumn="0"/>
            <w:tcW w:w="499" w:type="dxa"/>
          </w:tcPr>
          <w:p w14:paraId="7449C4FF" w14:textId="77777777" w:rsidR="000E6132" w:rsidRPr="00E408C7" w:rsidRDefault="000E6132" w:rsidP="000E6132">
            <w:pP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2</w:t>
            </w:r>
          </w:p>
        </w:tc>
        <w:tc>
          <w:tcPr>
            <w:tcW w:w="1339" w:type="dxa"/>
          </w:tcPr>
          <w:p w14:paraId="4D176D76" w14:textId="3DE2F162" w:rsidR="000E6132" w:rsidRPr="00E408C7" w:rsidRDefault="009C3233"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организационная</w:t>
            </w:r>
          </w:p>
        </w:tc>
        <w:tc>
          <w:tcPr>
            <w:tcW w:w="7796" w:type="dxa"/>
          </w:tcPr>
          <w:p w14:paraId="16CF2767" w14:textId="365FC6B3" w:rsidR="000E6132" w:rsidRPr="00E408C7" w:rsidRDefault="00FD0D2A"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совокупность институциональных, регуляторных и финансовых аспектов, а также аспектов, связанных с гармонизацией рабочих процессов, имеющих целью реализацию эффективного обмена данными</w:t>
            </w:r>
          </w:p>
        </w:tc>
      </w:tr>
      <w:tr w:rsidR="00264CC7" w:rsidRPr="00E408C7" w14:paraId="7440F275" w14:textId="77777777" w:rsidTr="000E3C2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99" w:type="dxa"/>
          </w:tcPr>
          <w:p w14:paraId="164B14AE" w14:textId="77777777" w:rsidR="000E6132" w:rsidRPr="00E408C7" w:rsidRDefault="000E6132" w:rsidP="000E6132">
            <w:pP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3</w:t>
            </w:r>
          </w:p>
        </w:tc>
        <w:tc>
          <w:tcPr>
            <w:tcW w:w="1339" w:type="dxa"/>
          </w:tcPr>
          <w:p w14:paraId="59651B8B" w14:textId="02AD8F02" w:rsidR="000E6132" w:rsidRPr="00E408C7" w:rsidRDefault="009C3233" w:rsidP="000E613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семантическая</w:t>
            </w:r>
          </w:p>
        </w:tc>
        <w:tc>
          <w:tcPr>
            <w:tcW w:w="7796" w:type="dxa"/>
          </w:tcPr>
          <w:p w14:paraId="16DE9684" w14:textId="3576F7AF" w:rsidR="000E6132" w:rsidRPr="00E408C7" w:rsidRDefault="00FD0D2A" w:rsidP="00375BF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общий подход к форматам, синтаксису и значению данных, а также однозначное толкование данных всеми участниками обмена данными, обеспечиваемое путем внедрения семантического каталога</w:t>
            </w:r>
          </w:p>
        </w:tc>
      </w:tr>
      <w:tr w:rsidR="00264CC7" w:rsidRPr="00E408C7" w14:paraId="188AC7EB" w14:textId="77777777" w:rsidTr="000E3C21">
        <w:trPr>
          <w:trHeight w:val="108"/>
        </w:trPr>
        <w:tc>
          <w:tcPr>
            <w:cnfStyle w:val="001000000000" w:firstRow="0" w:lastRow="0" w:firstColumn="1" w:lastColumn="0" w:oddVBand="0" w:evenVBand="0" w:oddHBand="0" w:evenHBand="0" w:firstRowFirstColumn="0" w:firstRowLastColumn="0" w:lastRowFirstColumn="0" w:lastRowLastColumn="0"/>
            <w:tcW w:w="499" w:type="dxa"/>
          </w:tcPr>
          <w:p w14:paraId="09891D27" w14:textId="0561C9DF" w:rsidR="000E6132" w:rsidRPr="00E408C7" w:rsidRDefault="000E6132" w:rsidP="000E6132">
            <w:pP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4</w:t>
            </w:r>
          </w:p>
        </w:tc>
        <w:tc>
          <w:tcPr>
            <w:tcW w:w="1339" w:type="dxa"/>
          </w:tcPr>
          <w:p w14:paraId="6C300548" w14:textId="54CCBAFE" w:rsidR="000E6132" w:rsidRPr="00E408C7" w:rsidRDefault="009C3233"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техническая</w:t>
            </w:r>
          </w:p>
        </w:tc>
        <w:tc>
          <w:tcPr>
            <w:tcW w:w="7796" w:type="dxa"/>
          </w:tcPr>
          <w:p w14:paraId="09478A21" w14:textId="5AD06731" w:rsidR="000E6132" w:rsidRPr="00E408C7" w:rsidRDefault="00FD0D2A"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val="ru-MD" w:eastAsia="en-US"/>
              </w:rPr>
            </w:pPr>
            <w:r w:rsidRPr="00E408C7">
              <w:rPr>
                <w:rFonts w:asciiTheme="majorHAnsi" w:hAnsiTheme="majorHAnsi" w:cstheme="majorHAnsi"/>
                <w:sz w:val="17"/>
                <w:szCs w:val="17"/>
                <w:lang w:val="ru-MD" w:eastAsia="en-US"/>
              </w:rPr>
              <w:t>совокупность технических аспектов, обеспечивающих обмен данными на техническом уровне, включающая технологии адаптации, посредничества и обеспечения безопасности, а также коммуникационные сети</w:t>
            </w:r>
          </w:p>
        </w:tc>
      </w:tr>
    </w:tbl>
    <w:p w14:paraId="7AA26EA8" w14:textId="3DD611B6" w:rsidR="003D7348" w:rsidRPr="00E408C7" w:rsidRDefault="00706B0C" w:rsidP="003D7348">
      <w:pPr>
        <w:ind w:firstLine="284"/>
        <w:rPr>
          <w:rFonts w:asciiTheme="majorHAnsi" w:hAnsiTheme="majorHAnsi" w:cstheme="majorHAnsi"/>
          <w:b/>
          <w:i/>
          <w:sz w:val="18"/>
          <w:szCs w:val="18"/>
          <w:lang w:val="ru-MD" w:eastAsia="en-US"/>
        </w:rPr>
      </w:pPr>
      <w:r w:rsidRPr="00E408C7">
        <w:rPr>
          <w:rFonts w:asciiTheme="majorHAnsi" w:hAnsiTheme="majorHAnsi" w:cstheme="majorHAnsi"/>
          <w:b/>
          <w:i/>
          <w:sz w:val="18"/>
          <w:szCs w:val="18"/>
          <w:lang w:val="ru-MD" w:eastAsia="en-US"/>
        </w:rPr>
        <w:t>Источник</w:t>
      </w:r>
      <w:r w:rsidR="003D7348" w:rsidRPr="00E408C7">
        <w:rPr>
          <w:rFonts w:asciiTheme="majorHAnsi" w:hAnsiTheme="majorHAnsi" w:cstheme="majorHAnsi"/>
          <w:b/>
          <w:i/>
          <w:sz w:val="18"/>
          <w:szCs w:val="18"/>
          <w:lang w:val="ru-MD" w:eastAsia="en-US"/>
        </w:rPr>
        <w:t xml:space="preserve">: </w:t>
      </w:r>
      <w:r w:rsidR="009C3233" w:rsidRPr="00E408C7">
        <w:rPr>
          <w:rFonts w:asciiTheme="majorHAnsi" w:hAnsiTheme="majorHAnsi" w:cstheme="majorHAnsi"/>
          <w:b/>
          <w:i/>
          <w:sz w:val="18"/>
          <w:szCs w:val="18"/>
          <w:lang w:val="ru-MD" w:eastAsia="en-US"/>
        </w:rPr>
        <w:t>Разработано аудитом в контексте положений Программы об Интероперабельной основе и Закона №142/2018</w:t>
      </w:r>
      <w:r w:rsidR="000E6132" w:rsidRPr="00E408C7">
        <w:rPr>
          <w:rFonts w:asciiTheme="majorHAnsi" w:hAnsiTheme="majorHAnsi" w:cstheme="majorHAnsi"/>
          <w:b/>
          <w:i/>
          <w:sz w:val="18"/>
          <w:szCs w:val="18"/>
          <w:lang w:val="ru-MD" w:eastAsia="en-US"/>
        </w:rPr>
        <w:t>.</w:t>
      </w:r>
    </w:p>
    <w:p w14:paraId="5BA6F8A1" w14:textId="538428EE" w:rsidR="00A90BB8" w:rsidRPr="00E408C7" w:rsidRDefault="00891381" w:rsidP="00A90BB8">
      <w:pPr>
        <w:ind w:firstLine="567"/>
        <w:rPr>
          <w:rFonts w:asciiTheme="majorHAnsi" w:hAnsiTheme="majorHAnsi" w:cstheme="majorHAnsi"/>
          <w:sz w:val="24"/>
          <w:lang w:val="ru-MD"/>
        </w:rPr>
      </w:pPr>
      <w:r w:rsidRPr="00E408C7">
        <w:rPr>
          <w:rFonts w:asciiTheme="majorHAnsi" w:hAnsiTheme="majorHAnsi" w:cstheme="majorHAnsi"/>
          <w:sz w:val="24"/>
          <w:lang w:val="ru-MD" w:eastAsia="en-US"/>
        </w:rPr>
        <w:t>Согласно применяемой нормативной базе</w:t>
      </w:r>
      <w:r w:rsidR="00A90BB8" w:rsidRPr="00E408C7">
        <w:rPr>
          <w:rStyle w:val="FootnoteReference"/>
          <w:rFonts w:asciiTheme="majorHAnsi" w:hAnsiTheme="majorHAnsi" w:cstheme="majorHAnsi"/>
          <w:sz w:val="24"/>
          <w:lang w:val="ru-MD" w:eastAsia="en-US"/>
        </w:rPr>
        <w:footnoteReference w:id="11"/>
      </w:r>
      <w:r w:rsidR="00A90BB8"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Платформа интероперабельности MConnect была создана для облегчения и оптимизации обмена данными и взаимодействия в государственном секторе, а также между государственным и частным секторами, с целью повышения качества предоставляемых публичных услуг, создания новых электронных государственных услуг и обеспечения информационной безопасности, а также представляет собой совокупность технических, организационных, институциональных и нормативных элементов, необходимых для обеспечения обмена данными и взаимодействия государственных ИС. Таким образом, ее использование предоставляет ряд преимуществ/выгод для Правительства, деловой среды и граждан (преимущества представлены обобщенно </w:t>
      </w:r>
      <w:r w:rsidR="00CE173E" w:rsidRPr="00E408C7">
        <w:rPr>
          <w:rFonts w:asciiTheme="majorHAnsi" w:hAnsiTheme="majorHAnsi" w:cstheme="majorHAnsi"/>
          <w:sz w:val="24"/>
          <w:lang w:val="ru-MD" w:eastAsia="en-US"/>
        </w:rPr>
        <w:t>на</w:t>
      </w:r>
      <w:r w:rsidRPr="00E408C7">
        <w:rPr>
          <w:rFonts w:asciiTheme="majorHAnsi" w:hAnsiTheme="majorHAnsi" w:cstheme="majorHAnsi"/>
          <w:sz w:val="24"/>
          <w:lang w:val="ru-MD" w:eastAsia="en-US"/>
        </w:rPr>
        <w:t xml:space="preserve"> </w:t>
      </w:r>
      <w:r w:rsidR="00706B0C" w:rsidRPr="00E408C7">
        <w:rPr>
          <w:rFonts w:asciiTheme="majorHAnsi" w:hAnsiTheme="majorHAnsi" w:cstheme="majorHAnsi"/>
          <w:sz w:val="24"/>
          <w:lang w:val="ru-MD"/>
        </w:rPr>
        <w:t>Рисун</w:t>
      </w:r>
      <w:r w:rsidR="00CE173E" w:rsidRPr="00E408C7">
        <w:rPr>
          <w:rFonts w:asciiTheme="majorHAnsi" w:hAnsiTheme="majorHAnsi" w:cstheme="majorHAnsi"/>
          <w:sz w:val="24"/>
          <w:lang w:val="ru-MD"/>
        </w:rPr>
        <w:t>ке</w:t>
      </w:r>
      <w:r w:rsidR="00706B0C" w:rsidRPr="00E408C7">
        <w:rPr>
          <w:rFonts w:asciiTheme="majorHAnsi" w:hAnsiTheme="majorHAnsi" w:cstheme="majorHAnsi"/>
          <w:sz w:val="24"/>
          <w:lang w:val="ru-MD"/>
        </w:rPr>
        <w:t xml:space="preserve"> №</w:t>
      </w:r>
      <w:r w:rsidR="002B1903" w:rsidRPr="00E408C7">
        <w:rPr>
          <w:rFonts w:asciiTheme="majorHAnsi" w:hAnsiTheme="majorHAnsi" w:cstheme="majorHAnsi"/>
          <w:sz w:val="24"/>
          <w:lang w:val="ru-MD"/>
        </w:rPr>
        <w:t>3</w:t>
      </w:r>
      <w:r w:rsidR="00A90BB8" w:rsidRPr="00E408C7">
        <w:rPr>
          <w:rFonts w:asciiTheme="majorHAnsi" w:hAnsiTheme="majorHAnsi" w:cstheme="majorHAnsi"/>
          <w:sz w:val="24"/>
          <w:lang w:val="ru-MD"/>
        </w:rPr>
        <w:t xml:space="preserve">). </w:t>
      </w:r>
    </w:p>
    <w:p w14:paraId="2F9D2D74" w14:textId="39D29355" w:rsidR="00A90BB8" w:rsidRPr="00E408C7" w:rsidRDefault="00706B0C" w:rsidP="00A90BB8">
      <w:pPr>
        <w:ind w:firstLine="567"/>
        <w:jc w:val="center"/>
        <w:rPr>
          <w:rFonts w:asciiTheme="majorHAnsi" w:hAnsiTheme="majorHAnsi" w:cstheme="majorHAnsi"/>
          <w:b/>
          <w:sz w:val="22"/>
          <w:szCs w:val="22"/>
          <w:lang w:val="ru-MD"/>
        </w:rPr>
      </w:pPr>
      <w:r w:rsidRPr="00E408C7">
        <w:rPr>
          <w:rFonts w:asciiTheme="majorHAnsi" w:hAnsiTheme="majorHAnsi" w:cstheme="majorHAnsi"/>
          <w:b/>
          <w:sz w:val="22"/>
          <w:szCs w:val="22"/>
          <w:lang w:val="ru-MD"/>
        </w:rPr>
        <w:lastRenderedPageBreak/>
        <w:t>Рисунок №</w:t>
      </w:r>
      <w:r w:rsidR="00A90BB8" w:rsidRPr="00E408C7">
        <w:rPr>
          <w:rFonts w:asciiTheme="majorHAnsi" w:hAnsiTheme="majorHAnsi" w:cstheme="majorHAnsi"/>
          <w:b/>
          <w:sz w:val="22"/>
          <w:szCs w:val="22"/>
          <w:lang w:val="ru-MD"/>
        </w:rPr>
        <w:t xml:space="preserve">3. </w:t>
      </w:r>
      <w:r w:rsidR="00EB192E" w:rsidRPr="00E408C7">
        <w:rPr>
          <w:rFonts w:asciiTheme="majorHAnsi" w:hAnsiTheme="majorHAnsi" w:cstheme="majorHAnsi"/>
          <w:b/>
          <w:sz w:val="22"/>
          <w:szCs w:val="22"/>
          <w:lang w:val="ru-MD"/>
        </w:rPr>
        <w:t>Преимущества использования Платформы интероперабельности</w:t>
      </w:r>
      <w:r w:rsidR="00A90BB8" w:rsidRPr="00E408C7">
        <w:rPr>
          <w:rFonts w:asciiTheme="majorHAnsi" w:hAnsiTheme="majorHAnsi" w:cstheme="majorHAnsi"/>
          <w:b/>
          <w:sz w:val="22"/>
          <w:szCs w:val="22"/>
          <w:lang w:val="ru-MD"/>
        </w:rPr>
        <w:t xml:space="preserve"> MConnect</w:t>
      </w:r>
    </w:p>
    <w:p w14:paraId="3BE5835F" w14:textId="77777777" w:rsidR="00A90BB8" w:rsidRPr="00E408C7" w:rsidRDefault="00A90BB8" w:rsidP="00A90BB8">
      <w:pPr>
        <w:jc w:val="center"/>
        <w:rPr>
          <w:rFonts w:asciiTheme="majorHAnsi" w:hAnsiTheme="majorHAnsi" w:cstheme="majorHAnsi"/>
          <w:b/>
          <w:sz w:val="24"/>
          <w:lang w:val="ru-MD"/>
        </w:rPr>
      </w:pPr>
      <w:r w:rsidRPr="00E408C7">
        <w:rPr>
          <w:rFonts w:cs="Times New Roman"/>
          <w:b/>
          <w:i/>
          <w:noProof/>
          <w:sz w:val="20"/>
          <w:szCs w:val="20"/>
          <w:lang w:val="en-US" w:eastAsia="en-US"/>
        </w:rPr>
        <w:drawing>
          <wp:inline distT="0" distB="0" distL="0" distR="0" wp14:anchorId="2FB5A0A5" wp14:editId="099D0662">
            <wp:extent cx="6149340" cy="1699260"/>
            <wp:effectExtent l="19050" t="19050" r="41910" b="1524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EEDB13F" w14:textId="65CFA8ED" w:rsidR="00A90BB8" w:rsidRPr="00E408C7" w:rsidRDefault="00706B0C" w:rsidP="00A90BB8">
      <w:pPr>
        <w:ind w:firstLine="567"/>
        <w:rPr>
          <w:rFonts w:asciiTheme="majorHAnsi" w:hAnsiTheme="majorHAnsi" w:cstheme="majorHAnsi"/>
          <w:b/>
          <w:i/>
          <w:sz w:val="18"/>
          <w:szCs w:val="18"/>
          <w:lang w:val="ru-MD"/>
        </w:rPr>
      </w:pPr>
      <w:r w:rsidRPr="00E408C7">
        <w:rPr>
          <w:rFonts w:asciiTheme="majorHAnsi" w:hAnsiTheme="majorHAnsi" w:cstheme="majorHAnsi"/>
          <w:b/>
          <w:i/>
          <w:sz w:val="18"/>
          <w:szCs w:val="18"/>
          <w:lang w:val="ru-MD"/>
        </w:rPr>
        <w:t>Источник</w:t>
      </w:r>
      <w:r w:rsidR="00A90BB8" w:rsidRPr="00E408C7">
        <w:rPr>
          <w:rFonts w:asciiTheme="majorHAnsi" w:hAnsiTheme="majorHAnsi" w:cstheme="majorHAnsi"/>
          <w:b/>
          <w:i/>
          <w:sz w:val="18"/>
          <w:szCs w:val="18"/>
          <w:lang w:val="ru-MD"/>
        </w:rPr>
        <w:t xml:space="preserve">: </w:t>
      </w:r>
      <w:r w:rsidR="003C7A58" w:rsidRPr="00E408C7">
        <w:rPr>
          <w:rFonts w:asciiTheme="majorHAnsi" w:hAnsiTheme="majorHAnsi" w:cstheme="majorHAnsi"/>
          <w:b/>
          <w:i/>
          <w:sz w:val="18"/>
          <w:szCs w:val="18"/>
          <w:lang w:val="ru-MD"/>
        </w:rPr>
        <w:t xml:space="preserve">Таблица, составленная аудитором в результате изучения положений Постановления Правительства №656/2012, Постановления Правительства №211/2019 и веб-страницы MConnect </w:t>
      </w:r>
      <w:r w:rsidR="00A90BB8" w:rsidRPr="00E408C7">
        <w:rPr>
          <w:rFonts w:asciiTheme="majorHAnsi" w:hAnsiTheme="majorHAnsi" w:cstheme="majorHAnsi"/>
          <w:b/>
          <w:i/>
          <w:sz w:val="18"/>
          <w:szCs w:val="18"/>
          <w:lang w:val="ru-MD"/>
        </w:rPr>
        <w:t>(www.mconnect@gov.md).</w:t>
      </w:r>
    </w:p>
    <w:p w14:paraId="71D5F6B1" w14:textId="022B92BC" w:rsidR="0042566B" w:rsidRPr="00E408C7" w:rsidRDefault="003C7A58" w:rsidP="0042566B">
      <w:pPr>
        <w:shd w:val="clear" w:color="auto" w:fill="FFFFFF"/>
        <w:ind w:firstLine="567"/>
        <w:rPr>
          <w:rFonts w:asciiTheme="majorHAnsi" w:eastAsia="Times New Roman" w:hAnsiTheme="majorHAnsi" w:cstheme="majorHAnsi"/>
          <w:color w:val="212529"/>
          <w:sz w:val="24"/>
          <w:lang w:val="ru-MD" w:eastAsia="en-US"/>
        </w:rPr>
      </w:pPr>
      <w:r w:rsidRPr="00E408C7">
        <w:rPr>
          <w:rFonts w:asciiTheme="majorHAnsi" w:eastAsia="Times New Roman" w:hAnsiTheme="majorHAnsi" w:cstheme="majorHAnsi"/>
          <w:color w:val="212529"/>
          <w:sz w:val="24"/>
          <w:lang w:val="ru-MD" w:eastAsia="en-US"/>
        </w:rPr>
        <w:t xml:space="preserve">Платформа интероперабельности реализует обмен данными на основе следующих фундаментальных принципов </w:t>
      </w:r>
      <w:r w:rsidR="0042566B" w:rsidRPr="00E408C7">
        <w:rPr>
          <w:rFonts w:asciiTheme="majorHAnsi" w:eastAsia="Times New Roman" w:hAnsiTheme="majorHAnsi" w:cstheme="majorHAnsi"/>
          <w:color w:val="212529"/>
          <w:sz w:val="24"/>
          <w:lang w:val="ru-MD" w:eastAsia="en-US"/>
        </w:rPr>
        <w:t>(</w:t>
      </w:r>
      <w:r w:rsidR="00706B0C" w:rsidRPr="00E408C7">
        <w:rPr>
          <w:rFonts w:asciiTheme="majorHAnsi" w:eastAsia="Times New Roman" w:hAnsiTheme="majorHAnsi" w:cstheme="majorHAnsi"/>
          <w:color w:val="212529"/>
          <w:sz w:val="24"/>
          <w:lang w:val="ru-MD" w:eastAsia="en-US"/>
        </w:rPr>
        <w:t>Рисунок №</w:t>
      </w:r>
      <w:r w:rsidR="0042566B" w:rsidRPr="00E408C7">
        <w:rPr>
          <w:rFonts w:asciiTheme="majorHAnsi" w:eastAsia="Times New Roman" w:hAnsiTheme="majorHAnsi" w:cstheme="majorHAnsi"/>
          <w:color w:val="212529"/>
          <w:sz w:val="24"/>
          <w:lang w:val="ru-MD" w:eastAsia="en-US"/>
        </w:rPr>
        <w:t>4).</w:t>
      </w:r>
    </w:p>
    <w:p w14:paraId="3865DD50" w14:textId="01899365" w:rsidR="0042566B" w:rsidRPr="00E408C7" w:rsidRDefault="00706B0C" w:rsidP="0042566B">
      <w:pPr>
        <w:shd w:val="clear" w:color="auto" w:fill="FFFFFF"/>
        <w:ind w:firstLine="567"/>
        <w:jc w:val="center"/>
        <w:rPr>
          <w:rFonts w:asciiTheme="majorHAnsi" w:eastAsia="Times New Roman" w:hAnsiTheme="majorHAnsi" w:cstheme="majorHAnsi"/>
          <w:b/>
          <w:color w:val="212529"/>
          <w:sz w:val="22"/>
          <w:szCs w:val="22"/>
          <w:lang w:val="ru-MD" w:eastAsia="en-US"/>
        </w:rPr>
      </w:pPr>
      <w:r w:rsidRPr="00E408C7">
        <w:rPr>
          <w:rFonts w:asciiTheme="majorHAnsi" w:eastAsia="Times New Roman" w:hAnsiTheme="majorHAnsi" w:cstheme="majorHAnsi"/>
          <w:b/>
          <w:color w:val="212529"/>
          <w:sz w:val="22"/>
          <w:szCs w:val="22"/>
          <w:lang w:val="ru-MD" w:eastAsia="en-US"/>
        </w:rPr>
        <w:t>Рисунок №</w:t>
      </w:r>
      <w:r w:rsidR="0042566B" w:rsidRPr="00E408C7">
        <w:rPr>
          <w:rFonts w:asciiTheme="majorHAnsi" w:eastAsia="Times New Roman" w:hAnsiTheme="majorHAnsi" w:cstheme="majorHAnsi"/>
          <w:b/>
          <w:color w:val="212529"/>
          <w:sz w:val="22"/>
          <w:szCs w:val="22"/>
          <w:lang w:val="ru-MD" w:eastAsia="en-US"/>
        </w:rPr>
        <w:t xml:space="preserve">4. </w:t>
      </w:r>
      <w:r w:rsidR="00B41745" w:rsidRPr="00E408C7">
        <w:rPr>
          <w:rFonts w:asciiTheme="majorHAnsi" w:eastAsia="Times New Roman" w:hAnsiTheme="majorHAnsi" w:cstheme="majorHAnsi"/>
          <w:b/>
          <w:color w:val="212529"/>
          <w:sz w:val="22"/>
          <w:szCs w:val="22"/>
          <w:lang w:val="ru-MD" w:eastAsia="en-US"/>
        </w:rPr>
        <w:t xml:space="preserve">Принципы функционирования </w:t>
      </w:r>
      <w:r w:rsidR="00B41745" w:rsidRPr="00E408C7">
        <w:rPr>
          <w:rFonts w:asciiTheme="majorHAnsi" w:hAnsiTheme="majorHAnsi" w:cstheme="majorHAnsi"/>
          <w:b/>
          <w:sz w:val="22"/>
          <w:szCs w:val="22"/>
          <w:lang w:val="ru-MD"/>
        </w:rPr>
        <w:t>Платформы интероперабельности</w:t>
      </w:r>
      <w:r w:rsidR="00B41745" w:rsidRPr="00E408C7">
        <w:rPr>
          <w:rFonts w:asciiTheme="majorHAnsi" w:eastAsia="Times New Roman" w:hAnsiTheme="majorHAnsi" w:cstheme="majorHAnsi"/>
          <w:b/>
          <w:color w:val="212529"/>
          <w:sz w:val="22"/>
          <w:szCs w:val="22"/>
          <w:lang w:val="ru-MD" w:eastAsia="en-US"/>
        </w:rPr>
        <w:t xml:space="preserve"> </w:t>
      </w:r>
      <w:r w:rsidR="0042566B" w:rsidRPr="00E408C7">
        <w:rPr>
          <w:rFonts w:asciiTheme="majorHAnsi" w:eastAsia="Times New Roman" w:hAnsiTheme="majorHAnsi" w:cstheme="majorHAnsi"/>
          <w:b/>
          <w:color w:val="212529"/>
          <w:sz w:val="22"/>
          <w:szCs w:val="22"/>
          <w:lang w:val="ru-MD" w:eastAsia="en-US"/>
        </w:rPr>
        <w:t>MConnect</w:t>
      </w:r>
    </w:p>
    <w:p w14:paraId="36E80707" w14:textId="77777777" w:rsidR="0042566B" w:rsidRPr="00E408C7" w:rsidRDefault="0042566B" w:rsidP="0042566B">
      <w:pPr>
        <w:shd w:val="clear" w:color="auto" w:fill="FFFFFF"/>
        <w:rPr>
          <w:rFonts w:eastAsia="Times New Roman" w:cs="Times New Roman"/>
          <w:color w:val="212529"/>
          <w:sz w:val="24"/>
          <w:lang w:val="ru-MD" w:eastAsia="en-US"/>
        </w:rPr>
      </w:pPr>
      <w:r w:rsidRPr="00E408C7">
        <w:rPr>
          <w:rFonts w:eastAsia="Times New Roman" w:cs="Times New Roman"/>
          <w:noProof/>
          <w:color w:val="212529"/>
          <w:sz w:val="24"/>
          <w:lang w:val="en-US" w:eastAsia="en-US"/>
        </w:rPr>
        <w:drawing>
          <wp:inline distT="0" distB="0" distL="0" distR="0" wp14:anchorId="7E625D86" wp14:editId="2C48CC3B">
            <wp:extent cx="6139815" cy="1089660"/>
            <wp:effectExtent l="0" t="0" r="0" b="0"/>
            <wp:docPr id="39" name="Picture 39" descr="C:\Users\n_balaban\AppData\Local\Microsoft\Windows\INetCache\Content.Outlook\FE2F1VTI\ca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_balaban\AppData\Local\Microsoft\Windows\INetCache\Content.Outlook\FE2F1VTI\cap_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8202" cy="1101797"/>
                    </a:xfrm>
                    <a:prstGeom prst="rect">
                      <a:avLst/>
                    </a:prstGeom>
                    <a:noFill/>
                    <a:ln>
                      <a:noFill/>
                    </a:ln>
                  </pic:spPr>
                </pic:pic>
              </a:graphicData>
            </a:graphic>
          </wp:inline>
        </w:drawing>
      </w:r>
    </w:p>
    <w:p w14:paraId="23560D04" w14:textId="3275E140" w:rsidR="0042566B" w:rsidRPr="00E408C7" w:rsidRDefault="00706B0C" w:rsidP="00FD1FF4">
      <w:pPr>
        <w:ind w:firstLine="425"/>
        <w:rPr>
          <w:rFonts w:asciiTheme="majorHAnsi" w:eastAsia="Times New Roman" w:hAnsiTheme="majorHAnsi" w:cstheme="majorHAnsi"/>
          <w:b/>
          <w:i/>
          <w:sz w:val="18"/>
          <w:szCs w:val="18"/>
          <w:lang w:val="ru-MD"/>
        </w:rPr>
      </w:pPr>
      <w:r w:rsidRPr="00E408C7">
        <w:rPr>
          <w:rFonts w:asciiTheme="majorHAnsi" w:eastAsia="Times New Roman" w:hAnsiTheme="majorHAnsi" w:cstheme="majorHAnsi"/>
          <w:b/>
          <w:i/>
          <w:sz w:val="18"/>
          <w:szCs w:val="18"/>
          <w:lang w:val="ru-MD"/>
        </w:rPr>
        <w:t>Источник</w:t>
      </w:r>
      <w:r w:rsidR="00D51EC1" w:rsidRPr="00E408C7">
        <w:rPr>
          <w:rFonts w:asciiTheme="majorHAnsi" w:eastAsia="Times New Roman" w:hAnsiTheme="majorHAnsi" w:cstheme="majorHAnsi"/>
          <w:b/>
          <w:i/>
          <w:sz w:val="18"/>
          <w:szCs w:val="18"/>
          <w:lang w:val="ru-MD"/>
        </w:rPr>
        <w:t xml:space="preserve">: </w:t>
      </w:r>
      <w:r w:rsidR="00D51B68" w:rsidRPr="00E408C7">
        <w:rPr>
          <w:rFonts w:asciiTheme="majorHAnsi" w:eastAsia="Times New Roman" w:hAnsiTheme="majorHAnsi" w:cstheme="majorHAnsi"/>
          <w:b/>
          <w:i/>
          <w:sz w:val="18"/>
          <w:szCs w:val="18"/>
          <w:lang w:val="ru-MD"/>
        </w:rPr>
        <w:t>Снимок с веб-страницы платформы</w:t>
      </w:r>
      <w:r w:rsidR="00D51EC1" w:rsidRPr="00E408C7">
        <w:rPr>
          <w:rFonts w:asciiTheme="majorHAnsi" w:eastAsia="Times New Roman" w:hAnsiTheme="majorHAnsi" w:cstheme="majorHAnsi"/>
          <w:b/>
          <w:i/>
          <w:sz w:val="18"/>
          <w:szCs w:val="18"/>
          <w:lang w:val="ru-MD"/>
        </w:rPr>
        <w:t xml:space="preserve"> MConnect (www.mconnect@gov.md).</w:t>
      </w:r>
    </w:p>
    <w:p w14:paraId="087484AC" w14:textId="6DD8C020" w:rsidR="009B143E" w:rsidRPr="00E408C7" w:rsidRDefault="004113CF" w:rsidP="00FD1FF4">
      <w:pPr>
        <w:ind w:firstLine="425"/>
        <w:rPr>
          <w:rFonts w:asciiTheme="majorHAnsi" w:hAnsiTheme="majorHAnsi" w:cstheme="majorHAnsi"/>
          <w:sz w:val="24"/>
          <w:lang w:val="ru-MD" w:eastAsia="en-US"/>
        </w:rPr>
      </w:pPr>
      <w:r w:rsidRPr="00E408C7">
        <w:rPr>
          <w:rFonts w:asciiTheme="majorHAnsi" w:eastAsia="Times New Roman" w:hAnsiTheme="majorHAnsi" w:cstheme="majorHAnsi"/>
          <w:sz w:val="24"/>
          <w:lang w:val="ru-MD"/>
        </w:rPr>
        <w:t xml:space="preserve">Приобретение правительственной платформы </w:t>
      </w:r>
      <w:r w:rsidR="00AF37CF" w:rsidRPr="00E408C7">
        <w:rPr>
          <w:rFonts w:asciiTheme="majorHAnsi" w:eastAsia="Times New Roman" w:hAnsiTheme="majorHAnsi" w:cstheme="majorHAnsi"/>
          <w:sz w:val="24"/>
          <w:lang w:val="ru-MD"/>
        </w:rPr>
        <w:t>интероперабельности</w:t>
      </w:r>
      <w:r w:rsidRPr="00E408C7">
        <w:rPr>
          <w:rFonts w:asciiTheme="majorHAnsi" w:eastAsia="Times New Roman" w:hAnsiTheme="majorHAnsi" w:cstheme="majorHAnsi"/>
          <w:sz w:val="24"/>
          <w:lang w:val="ru-MD"/>
        </w:rPr>
        <w:t xml:space="preserve">, включая ее разработки, было осуществлено в рамках </w:t>
      </w:r>
      <w:r w:rsidR="00AF37CF"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роекта </w:t>
      </w:r>
      <w:r w:rsidR="00AF37CF" w:rsidRPr="00E408C7">
        <w:rPr>
          <w:rFonts w:asciiTheme="majorHAnsi" w:eastAsia="Times New Roman" w:hAnsiTheme="majorHAnsi" w:cstheme="majorHAnsi"/>
          <w:sz w:val="24"/>
          <w:lang w:val="ru-MD"/>
        </w:rPr>
        <w:t>е-П</w:t>
      </w:r>
      <w:r w:rsidRPr="00E408C7">
        <w:rPr>
          <w:rFonts w:asciiTheme="majorHAnsi" w:eastAsia="Times New Roman" w:hAnsiTheme="majorHAnsi" w:cstheme="majorHAnsi"/>
          <w:sz w:val="24"/>
          <w:lang w:val="ru-MD"/>
        </w:rPr>
        <w:t>реобразовани</w:t>
      </w:r>
      <w:r w:rsidR="00AF37CF" w:rsidRPr="00E408C7">
        <w:rPr>
          <w:rFonts w:asciiTheme="majorHAnsi" w:eastAsia="Times New Roman" w:hAnsiTheme="majorHAnsi" w:cstheme="majorHAnsi"/>
          <w:sz w:val="24"/>
          <w:lang w:val="ru-MD"/>
        </w:rPr>
        <w:t>е</w:t>
      </w:r>
      <w:r w:rsidRPr="00E408C7">
        <w:rPr>
          <w:rFonts w:asciiTheme="majorHAnsi" w:eastAsia="Times New Roman" w:hAnsiTheme="majorHAnsi" w:cstheme="majorHAnsi"/>
          <w:sz w:val="24"/>
          <w:lang w:val="ru-MD"/>
        </w:rPr>
        <w:t xml:space="preserve"> </w:t>
      </w:r>
      <w:r w:rsidR="00AF37CF" w:rsidRPr="00E408C7">
        <w:rPr>
          <w:rFonts w:asciiTheme="majorHAnsi" w:eastAsia="Times New Roman" w:hAnsiTheme="majorHAnsi" w:cstheme="majorHAnsi"/>
          <w:sz w:val="24"/>
          <w:lang w:val="ru-MD"/>
        </w:rPr>
        <w:t>У</w:t>
      </w:r>
      <w:r w:rsidRPr="00E408C7">
        <w:rPr>
          <w:rFonts w:asciiTheme="majorHAnsi" w:eastAsia="Times New Roman" w:hAnsiTheme="majorHAnsi" w:cstheme="majorHAnsi"/>
          <w:sz w:val="24"/>
          <w:lang w:val="ru-MD"/>
        </w:rPr>
        <w:t>правления (</w:t>
      </w:r>
      <w:r w:rsidR="007401B6"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e</w:t>
      </w:r>
      <w:r w:rsidR="007401B6" w:rsidRPr="00E408C7">
        <w:rPr>
          <w:rFonts w:asciiTheme="majorHAnsi" w:eastAsia="Times New Roman" w:hAnsiTheme="majorHAnsi" w:cstheme="majorHAnsi"/>
          <w:sz w:val="24"/>
          <w:lang w:val="ru-MD"/>
        </w:rPr>
        <w:t>ПУ</w:t>
      </w:r>
      <w:r w:rsidRPr="00E408C7">
        <w:rPr>
          <w:rFonts w:asciiTheme="majorHAnsi" w:eastAsia="Times New Roman" w:hAnsiTheme="majorHAnsi" w:cstheme="majorHAnsi"/>
          <w:sz w:val="24"/>
          <w:lang w:val="ru-MD"/>
        </w:rPr>
        <w:t>), финансируемого за счет кредита Всемирного банка (B</w:t>
      </w:r>
      <w:r w:rsidR="00D44DBB" w:rsidRPr="00E408C7">
        <w:rPr>
          <w:rFonts w:asciiTheme="majorHAnsi" w:eastAsia="Times New Roman" w:hAnsiTheme="majorHAnsi" w:cstheme="majorHAnsi"/>
          <w:sz w:val="24"/>
          <w:lang w:val="ru-MD"/>
        </w:rPr>
        <w:t>Б</w:t>
      </w:r>
      <w:r w:rsidRPr="00E408C7">
        <w:rPr>
          <w:rFonts w:asciiTheme="majorHAnsi" w:eastAsia="Times New Roman" w:hAnsiTheme="majorHAnsi" w:cstheme="majorHAnsi"/>
          <w:sz w:val="24"/>
          <w:lang w:val="ru-MD"/>
        </w:rPr>
        <w:t>), и в контексте положений нормативной базы</w:t>
      </w:r>
      <w:r w:rsidR="00D44DBB" w:rsidRPr="00E408C7">
        <w:rPr>
          <w:rFonts w:asciiTheme="majorHAnsi" w:hAnsiTheme="majorHAnsi" w:cstheme="majorHAnsi"/>
          <w:sz w:val="24"/>
          <w:vertAlign w:val="superscript"/>
          <w:lang w:val="ru-MD" w:eastAsia="en-US"/>
        </w:rPr>
        <w:footnoteReference w:id="12"/>
      </w:r>
      <w:r w:rsidR="00D44DBB"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в период с 2014 по 2016 год. Процедура приобретения платформы проводилась в соответствии с процедурами </w:t>
      </w:r>
      <w:r w:rsidR="00D44DBB" w:rsidRPr="00E408C7">
        <w:rPr>
          <w:rFonts w:asciiTheme="majorHAnsi" w:eastAsia="Times New Roman" w:hAnsiTheme="majorHAnsi" w:cstheme="majorHAnsi"/>
          <w:sz w:val="24"/>
          <w:lang w:val="ru-MD"/>
        </w:rPr>
        <w:t>В</w:t>
      </w:r>
      <w:r w:rsidRPr="00E408C7">
        <w:rPr>
          <w:rFonts w:asciiTheme="majorHAnsi" w:eastAsia="Times New Roman" w:hAnsiTheme="majorHAnsi" w:cstheme="majorHAnsi"/>
          <w:sz w:val="24"/>
          <w:lang w:val="ru-MD"/>
        </w:rPr>
        <w:t xml:space="preserve">Б и под </w:t>
      </w:r>
      <w:r w:rsidR="00D44DBB" w:rsidRPr="00E408C7">
        <w:rPr>
          <w:rFonts w:asciiTheme="majorHAnsi" w:eastAsia="Times New Roman" w:hAnsiTheme="majorHAnsi" w:cstheme="majorHAnsi"/>
          <w:sz w:val="24"/>
          <w:lang w:val="ru-MD"/>
        </w:rPr>
        <w:t xml:space="preserve">его </w:t>
      </w:r>
      <w:r w:rsidRPr="00E408C7">
        <w:rPr>
          <w:rFonts w:asciiTheme="majorHAnsi" w:eastAsia="Times New Roman" w:hAnsiTheme="majorHAnsi" w:cstheme="majorHAnsi"/>
          <w:sz w:val="24"/>
          <w:lang w:val="ru-MD"/>
        </w:rPr>
        <w:t>и</w:t>
      </w:r>
      <w:r w:rsidR="00D44DBB" w:rsidRPr="00E408C7">
        <w:rPr>
          <w:rFonts w:asciiTheme="majorHAnsi" w:eastAsia="Times New Roman" w:hAnsiTheme="majorHAnsi" w:cstheme="majorHAnsi"/>
          <w:sz w:val="24"/>
          <w:lang w:val="ru-MD"/>
        </w:rPr>
        <w:t>сключительным мониторингом</w:t>
      </w:r>
      <w:r w:rsidRPr="00E408C7">
        <w:rPr>
          <w:rFonts w:asciiTheme="majorHAnsi" w:eastAsia="Times New Roman" w:hAnsiTheme="majorHAnsi" w:cstheme="majorHAnsi"/>
          <w:sz w:val="24"/>
          <w:lang w:val="ru-MD"/>
        </w:rPr>
        <w:t xml:space="preserve">. Следует отметить, что </w:t>
      </w:r>
      <w:r w:rsidR="00D44DBB" w:rsidRPr="00E408C7">
        <w:rPr>
          <w:rFonts w:asciiTheme="majorHAnsi" w:eastAsia="Times New Roman" w:hAnsiTheme="majorHAnsi" w:cstheme="majorHAnsi"/>
          <w:sz w:val="24"/>
          <w:lang w:val="ru-MD"/>
        </w:rPr>
        <w:t>ПеПУ</w:t>
      </w:r>
      <w:r w:rsidRPr="00E408C7">
        <w:rPr>
          <w:rFonts w:asciiTheme="majorHAnsi" w:eastAsia="Times New Roman" w:hAnsiTheme="majorHAnsi" w:cstheme="majorHAnsi"/>
          <w:sz w:val="24"/>
          <w:lang w:val="ru-MD"/>
        </w:rPr>
        <w:t xml:space="preserve"> был внедрен в течение 2010-2016 годов по инициативе </w:t>
      </w:r>
      <w:r w:rsidR="00D44DBB"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равительства при финансовой поддержке </w:t>
      </w:r>
      <w:r w:rsidR="00D44DBB" w:rsidRPr="00E408C7">
        <w:rPr>
          <w:rFonts w:asciiTheme="majorHAnsi" w:eastAsia="Times New Roman" w:hAnsiTheme="majorHAnsi" w:cstheme="majorHAnsi"/>
          <w:sz w:val="24"/>
          <w:lang w:val="ru-MD"/>
        </w:rPr>
        <w:t xml:space="preserve">Всемирного </w:t>
      </w:r>
      <w:r w:rsidRPr="00E408C7">
        <w:rPr>
          <w:rFonts w:asciiTheme="majorHAnsi" w:eastAsia="Times New Roman" w:hAnsiTheme="majorHAnsi" w:cstheme="majorHAnsi"/>
          <w:sz w:val="24"/>
          <w:lang w:val="ru-MD"/>
        </w:rPr>
        <w:t>Банка</w:t>
      </w:r>
      <w:r w:rsidR="00D44DBB" w:rsidRPr="00E408C7">
        <w:rPr>
          <w:rStyle w:val="FootnoteReference"/>
          <w:rFonts w:asciiTheme="majorHAnsi" w:hAnsiTheme="majorHAnsi" w:cstheme="majorHAnsi"/>
          <w:sz w:val="24"/>
          <w:lang w:val="ru-MD" w:eastAsia="en-US"/>
        </w:rPr>
        <w:footnoteReference w:id="13"/>
      </w:r>
      <w:r w:rsidRPr="00E408C7">
        <w:rPr>
          <w:rFonts w:asciiTheme="majorHAnsi" w:eastAsia="Times New Roman" w:hAnsiTheme="majorHAnsi" w:cstheme="majorHAnsi"/>
          <w:sz w:val="24"/>
          <w:lang w:val="ru-MD"/>
        </w:rPr>
        <w:t>, который признал необходимость использования ИКТ в качестве важного фактора для улучшения управления</w:t>
      </w:r>
      <w:r w:rsidR="00D44DBB"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путем </w:t>
      </w:r>
      <w:r w:rsidR="00D44DBB" w:rsidRPr="00E408C7">
        <w:rPr>
          <w:rFonts w:asciiTheme="majorHAnsi" w:eastAsia="Times New Roman" w:hAnsiTheme="majorHAnsi" w:cstheme="majorHAnsi"/>
          <w:i/>
          <w:sz w:val="24"/>
          <w:lang w:val="ru-MD"/>
        </w:rPr>
        <w:t>ремоделирова</w:t>
      </w:r>
      <w:r w:rsidRPr="00E408C7">
        <w:rPr>
          <w:rFonts w:asciiTheme="majorHAnsi" w:eastAsia="Times New Roman" w:hAnsiTheme="majorHAnsi" w:cstheme="majorHAnsi"/>
          <w:i/>
          <w:sz w:val="24"/>
          <w:lang w:val="ru-MD"/>
        </w:rPr>
        <w:t>ния</w:t>
      </w:r>
      <w:r w:rsidRPr="00E408C7">
        <w:rPr>
          <w:rFonts w:asciiTheme="majorHAnsi" w:eastAsia="Times New Roman" w:hAnsiTheme="majorHAnsi" w:cstheme="majorHAnsi"/>
          <w:sz w:val="24"/>
          <w:lang w:val="ru-MD"/>
        </w:rPr>
        <w:t xml:space="preserve"> </w:t>
      </w:r>
      <w:r w:rsidR="00931AFF" w:rsidRPr="00E408C7">
        <w:rPr>
          <w:rFonts w:asciiTheme="majorHAnsi" w:eastAsia="Times New Roman" w:hAnsiTheme="majorHAnsi" w:cstheme="majorHAnsi"/>
          <w:sz w:val="24"/>
          <w:lang w:val="ru-MD"/>
        </w:rPr>
        <w:t>взаимодействия</w:t>
      </w:r>
      <w:r w:rsidRPr="00E408C7">
        <w:rPr>
          <w:rFonts w:asciiTheme="majorHAnsi" w:eastAsia="Times New Roman" w:hAnsiTheme="majorHAnsi" w:cstheme="majorHAnsi"/>
          <w:sz w:val="24"/>
          <w:lang w:val="ru-MD"/>
        </w:rPr>
        <w:t xml:space="preserve"> между гражданами и государственными учреждениями, предоставляющими государственные услуги, оптимизации внутренних рабочих процессов </w:t>
      </w:r>
      <w:r w:rsidR="00931AFF" w:rsidRPr="00E408C7">
        <w:rPr>
          <w:rFonts w:asciiTheme="majorHAnsi" w:eastAsia="Times New Roman" w:hAnsiTheme="majorHAnsi" w:cstheme="majorHAnsi"/>
          <w:sz w:val="24"/>
          <w:lang w:val="ru-MD"/>
        </w:rPr>
        <w:t>правитель</w:t>
      </w:r>
      <w:r w:rsidRPr="00E408C7">
        <w:rPr>
          <w:rFonts w:asciiTheme="majorHAnsi" w:eastAsia="Times New Roman" w:hAnsiTheme="majorHAnsi" w:cstheme="majorHAnsi"/>
          <w:sz w:val="24"/>
          <w:lang w:val="ru-MD"/>
        </w:rPr>
        <w:t>ственных организаций, а также устойчивого повышения конкурентоспособности страны</w:t>
      </w:r>
      <w:r w:rsidR="009B143E" w:rsidRPr="00E408C7">
        <w:rPr>
          <w:rFonts w:asciiTheme="majorHAnsi" w:hAnsiTheme="majorHAnsi" w:cstheme="majorHAnsi"/>
          <w:sz w:val="24"/>
          <w:lang w:val="ru-MD" w:eastAsia="en-US"/>
        </w:rPr>
        <w:t xml:space="preserve">. </w:t>
      </w:r>
    </w:p>
    <w:p w14:paraId="063AE672" w14:textId="6993DA30" w:rsidR="009B143E" w:rsidRPr="00E408C7" w:rsidRDefault="004113CF" w:rsidP="00A5057D">
      <w:pPr>
        <w:ind w:firstLine="720"/>
        <w:rPr>
          <w:rFonts w:asciiTheme="majorHAnsi" w:eastAsia="Times New Roman" w:hAnsiTheme="majorHAnsi" w:cstheme="majorHAnsi"/>
          <w:sz w:val="24"/>
          <w:lang w:val="ru-MD"/>
        </w:rPr>
      </w:pPr>
      <w:r w:rsidRPr="00E408C7">
        <w:rPr>
          <w:rFonts w:asciiTheme="majorHAnsi" w:eastAsia="Times New Roman" w:hAnsiTheme="majorHAnsi" w:cstheme="majorHAnsi"/>
          <w:sz w:val="24"/>
          <w:lang w:val="ru-MD"/>
        </w:rPr>
        <w:t xml:space="preserve">По имеющимся данным, общая стоимость приобретения и </w:t>
      </w:r>
      <w:r w:rsidR="00931AFF" w:rsidRPr="00E408C7">
        <w:rPr>
          <w:rFonts w:asciiTheme="majorHAnsi" w:eastAsia="Times New Roman" w:hAnsiTheme="majorHAnsi" w:cstheme="majorHAnsi"/>
          <w:sz w:val="24"/>
          <w:lang w:val="ru-MD"/>
        </w:rPr>
        <w:t>установки</w:t>
      </w:r>
      <w:r w:rsidRPr="00E408C7">
        <w:rPr>
          <w:rFonts w:asciiTheme="majorHAnsi" w:eastAsia="Times New Roman" w:hAnsiTheme="majorHAnsi" w:cstheme="majorHAnsi"/>
          <w:sz w:val="24"/>
          <w:lang w:val="ru-MD"/>
        </w:rPr>
        <w:t xml:space="preserve"> </w:t>
      </w:r>
      <w:r w:rsidR="00931AFF"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латформы составила более </w:t>
      </w:r>
      <w:r w:rsidRPr="00E408C7">
        <w:rPr>
          <w:rFonts w:asciiTheme="majorHAnsi" w:eastAsia="Times New Roman" w:hAnsiTheme="majorHAnsi" w:cstheme="majorHAnsi"/>
          <w:b/>
          <w:sz w:val="24"/>
          <w:lang w:val="ru-MD"/>
        </w:rPr>
        <w:t>20,8 млн.</w:t>
      </w:r>
      <w:r w:rsidR="00931AFF" w:rsidRPr="00E408C7">
        <w:rPr>
          <w:rFonts w:asciiTheme="majorHAnsi" w:eastAsia="Times New Roman" w:hAnsiTheme="majorHAnsi" w:cstheme="majorHAnsi"/>
          <w:b/>
          <w:sz w:val="24"/>
          <w:lang w:val="ru-MD"/>
        </w:rPr>
        <w:t xml:space="preserve"> леев, </w:t>
      </w:r>
      <w:r w:rsidR="00931AFF" w:rsidRPr="00E408C7">
        <w:rPr>
          <w:rFonts w:asciiTheme="majorHAnsi" w:eastAsia="Times New Roman" w:hAnsiTheme="majorHAnsi" w:cstheme="majorHAnsi"/>
          <w:sz w:val="24"/>
          <w:lang w:val="ru-MD"/>
        </w:rPr>
        <w:t xml:space="preserve">а на ее поддержку </w:t>
      </w:r>
      <w:r w:rsidRPr="00E408C7">
        <w:rPr>
          <w:rFonts w:asciiTheme="majorHAnsi" w:eastAsia="Times New Roman" w:hAnsiTheme="majorHAnsi" w:cstheme="majorHAnsi"/>
          <w:sz w:val="24"/>
          <w:lang w:val="ru-MD"/>
        </w:rPr>
        <w:t xml:space="preserve"> в течение 2018-2020 гг. были произведены расходы на сумму более 4 млн. леев (более подробная информация представлена в </w:t>
      </w:r>
      <w:r w:rsidR="00931AFF" w:rsidRPr="00E408C7">
        <w:rPr>
          <w:rFonts w:asciiTheme="majorHAnsi" w:eastAsia="Times New Roman" w:hAnsiTheme="majorHAnsi" w:cstheme="majorHAnsi"/>
          <w:sz w:val="24"/>
          <w:lang w:val="ru-MD"/>
        </w:rPr>
        <w:t>Приложении №</w:t>
      </w:r>
      <w:r w:rsidRPr="00E408C7">
        <w:rPr>
          <w:rFonts w:asciiTheme="majorHAnsi" w:eastAsia="Times New Roman" w:hAnsiTheme="majorHAnsi" w:cstheme="majorHAnsi"/>
          <w:sz w:val="24"/>
          <w:lang w:val="ru-MD"/>
        </w:rPr>
        <w:t xml:space="preserve">5 </w:t>
      </w:r>
      <w:r w:rsidR="00931AFF" w:rsidRPr="00E408C7">
        <w:rPr>
          <w:rFonts w:asciiTheme="majorHAnsi" w:eastAsia="Times New Roman" w:hAnsiTheme="majorHAnsi" w:cstheme="majorHAnsi"/>
          <w:sz w:val="24"/>
          <w:lang w:val="ru-MD"/>
        </w:rPr>
        <w:t>к настоящему Отчету</w:t>
      </w:r>
      <w:r w:rsidRPr="00E408C7">
        <w:rPr>
          <w:rFonts w:asciiTheme="majorHAnsi" w:eastAsia="Times New Roman" w:hAnsiTheme="majorHAnsi" w:cstheme="majorHAnsi"/>
          <w:sz w:val="24"/>
          <w:lang w:val="ru-MD"/>
        </w:rPr>
        <w:t xml:space="preserve">). </w:t>
      </w:r>
      <w:r w:rsidR="00931AFF" w:rsidRPr="00E408C7">
        <w:rPr>
          <w:rFonts w:asciiTheme="majorHAnsi" w:eastAsia="Times New Roman" w:hAnsiTheme="majorHAnsi" w:cstheme="majorHAnsi"/>
          <w:sz w:val="24"/>
          <w:lang w:val="ru-MD"/>
        </w:rPr>
        <w:t>Запуск п</w:t>
      </w:r>
      <w:r w:rsidRPr="00E408C7">
        <w:rPr>
          <w:rFonts w:asciiTheme="majorHAnsi" w:eastAsia="Times New Roman" w:hAnsiTheme="majorHAnsi" w:cstheme="majorHAnsi"/>
          <w:sz w:val="24"/>
          <w:lang w:val="ru-MD"/>
        </w:rPr>
        <w:t>илот</w:t>
      </w:r>
      <w:r w:rsidR="00931AFF" w:rsidRPr="00E408C7">
        <w:rPr>
          <w:rFonts w:asciiTheme="majorHAnsi" w:eastAsia="Times New Roman" w:hAnsiTheme="majorHAnsi" w:cstheme="majorHAnsi"/>
          <w:sz w:val="24"/>
          <w:lang w:val="ru-MD"/>
        </w:rPr>
        <w:t>ирования</w:t>
      </w:r>
      <w:r w:rsidRPr="00E408C7">
        <w:rPr>
          <w:rFonts w:asciiTheme="majorHAnsi" w:eastAsia="Times New Roman" w:hAnsiTheme="majorHAnsi" w:cstheme="majorHAnsi"/>
          <w:sz w:val="24"/>
          <w:lang w:val="ru-MD"/>
        </w:rPr>
        <w:t xml:space="preserve"> </w:t>
      </w:r>
      <w:r w:rsidR="00931AFF" w:rsidRPr="00E408C7">
        <w:rPr>
          <w:rFonts w:asciiTheme="majorHAnsi" w:eastAsia="Times New Roman" w:hAnsiTheme="majorHAnsi" w:cstheme="majorHAnsi"/>
          <w:sz w:val="24"/>
          <w:lang w:val="ru-MD"/>
        </w:rPr>
        <w:t>Платформы</w:t>
      </w:r>
      <w:r w:rsidRPr="00E408C7">
        <w:rPr>
          <w:rFonts w:asciiTheme="majorHAnsi" w:eastAsia="Times New Roman" w:hAnsiTheme="majorHAnsi" w:cstheme="majorHAnsi"/>
          <w:sz w:val="24"/>
          <w:lang w:val="ru-MD"/>
        </w:rPr>
        <w:t xml:space="preserve"> был осуществлен в 2014 году, </w:t>
      </w:r>
      <w:r w:rsidR="00931AFF" w:rsidRPr="00E408C7">
        <w:rPr>
          <w:rFonts w:asciiTheme="majorHAnsi" w:eastAsia="Times New Roman" w:hAnsiTheme="majorHAnsi" w:cstheme="majorHAnsi"/>
          <w:sz w:val="24"/>
          <w:lang w:val="ru-MD"/>
        </w:rPr>
        <w:t>которое,</w:t>
      </w:r>
      <w:r w:rsidRPr="00E408C7">
        <w:rPr>
          <w:rFonts w:asciiTheme="majorHAnsi" w:eastAsia="Times New Roman" w:hAnsiTheme="majorHAnsi" w:cstheme="majorHAnsi"/>
          <w:sz w:val="24"/>
          <w:lang w:val="ru-MD"/>
        </w:rPr>
        <w:t xml:space="preserve"> в результате изменений, внесенных в нормативную базу в 2017 году</w:t>
      </w:r>
      <w:r w:rsidR="00931AFF" w:rsidRPr="00E408C7">
        <w:rPr>
          <w:rStyle w:val="FootnoteReference"/>
          <w:rFonts w:asciiTheme="majorHAnsi" w:eastAsia="Times New Roman" w:hAnsiTheme="majorHAnsi" w:cstheme="majorHAnsi"/>
          <w:sz w:val="24"/>
          <w:lang w:val="ru-MD"/>
        </w:rPr>
        <w:footnoteReference w:id="14"/>
      </w:r>
      <w:r w:rsidRPr="00E408C7">
        <w:rPr>
          <w:rFonts w:asciiTheme="majorHAnsi" w:eastAsia="Times New Roman" w:hAnsiTheme="majorHAnsi" w:cstheme="majorHAnsi"/>
          <w:sz w:val="24"/>
          <w:lang w:val="ru-MD"/>
        </w:rPr>
        <w:t xml:space="preserve">, продолжалось до конца 2018 года, а </w:t>
      </w:r>
      <w:r w:rsidR="00931AFF" w:rsidRPr="00E408C7">
        <w:rPr>
          <w:rFonts w:asciiTheme="majorHAnsi" w:eastAsia="Times New Roman" w:hAnsiTheme="majorHAnsi" w:cstheme="majorHAnsi"/>
          <w:sz w:val="24"/>
          <w:lang w:val="ru-MD"/>
        </w:rPr>
        <w:t xml:space="preserve">ее </w:t>
      </w:r>
      <w:r w:rsidRPr="00E408C7">
        <w:rPr>
          <w:rFonts w:asciiTheme="majorHAnsi" w:eastAsia="Times New Roman" w:hAnsiTheme="majorHAnsi" w:cstheme="majorHAnsi"/>
          <w:sz w:val="24"/>
          <w:lang w:val="ru-MD"/>
        </w:rPr>
        <w:t xml:space="preserve">запуск в производство был осуществлен </w:t>
      </w:r>
      <w:r w:rsidR="00931AFF" w:rsidRPr="00E408C7">
        <w:rPr>
          <w:rFonts w:asciiTheme="majorHAnsi" w:eastAsia="Times New Roman" w:hAnsiTheme="majorHAnsi" w:cstheme="majorHAnsi"/>
          <w:sz w:val="24"/>
          <w:lang w:val="ru-MD"/>
        </w:rPr>
        <w:t xml:space="preserve">начиная </w:t>
      </w:r>
      <w:r w:rsidRPr="00E408C7">
        <w:rPr>
          <w:rFonts w:asciiTheme="majorHAnsi" w:eastAsia="Times New Roman" w:hAnsiTheme="majorHAnsi" w:cstheme="majorHAnsi"/>
          <w:sz w:val="24"/>
          <w:lang w:val="ru-MD"/>
        </w:rPr>
        <w:t>с 2019 года</w:t>
      </w:r>
      <w:r w:rsidR="00931AFF"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в контексте принятой нормативной базы</w:t>
      </w:r>
      <w:r w:rsidR="009B143E" w:rsidRPr="00E408C7">
        <w:rPr>
          <w:rFonts w:asciiTheme="majorHAnsi" w:eastAsia="Times New Roman" w:hAnsiTheme="majorHAnsi" w:cstheme="majorHAnsi"/>
          <w:sz w:val="24"/>
          <w:lang w:val="ru-MD"/>
        </w:rPr>
        <w:t>.</w:t>
      </w:r>
    </w:p>
    <w:p w14:paraId="51C028D1" w14:textId="05F5BB18" w:rsidR="003C26EF" w:rsidRPr="00E408C7" w:rsidRDefault="004113CF" w:rsidP="00A5057D">
      <w:pPr>
        <w:ind w:firstLine="720"/>
        <w:rPr>
          <w:rFonts w:asciiTheme="majorHAnsi" w:hAnsiTheme="majorHAnsi" w:cstheme="majorHAnsi"/>
          <w:sz w:val="24"/>
          <w:lang w:val="ru-MD"/>
        </w:rPr>
      </w:pPr>
      <w:r w:rsidRPr="00E408C7">
        <w:rPr>
          <w:rFonts w:asciiTheme="majorHAnsi" w:hAnsiTheme="majorHAnsi" w:cstheme="majorHAnsi"/>
          <w:sz w:val="24"/>
          <w:lang w:val="ru-MD"/>
        </w:rPr>
        <w:t xml:space="preserve">Анализ эволюции </w:t>
      </w:r>
      <w:r w:rsidR="00931AFF" w:rsidRPr="00E408C7">
        <w:rPr>
          <w:rFonts w:asciiTheme="majorHAnsi" w:hAnsiTheme="majorHAnsi" w:cstheme="majorHAnsi"/>
          <w:sz w:val="24"/>
          <w:lang w:val="ru-MD"/>
        </w:rPr>
        <w:t>использ</w:t>
      </w:r>
      <w:r w:rsidRPr="00E408C7">
        <w:rPr>
          <w:rFonts w:asciiTheme="majorHAnsi" w:hAnsiTheme="majorHAnsi" w:cstheme="majorHAnsi"/>
          <w:sz w:val="24"/>
          <w:lang w:val="ru-MD"/>
        </w:rPr>
        <w:t xml:space="preserve">ования </w:t>
      </w:r>
      <w:r w:rsidR="00931AFF"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w:t>
      </w:r>
      <w:r w:rsidR="00AF37CF"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свидетельствует об усилении деятельности по обмену данными и информацией через MConnect, что также подтверждается увеличением числа как государственных, так и частных участников. Таким образом, согласно статистическим данным, представленным </w:t>
      </w:r>
      <w:r w:rsidR="00931AFF"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число государственных участников увеличилось </w:t>
      </w:r>
      <w:r w:rsidR="00AA7EE8" w:rsidRPr="00E408C7">
        <w:rPr>
          <w:rFonts w:asciiTheme="majorHAnsi" w:hAnsiTheme="majorHAnsi" w:cstheme="majorHAnsi"/>
          <w:sz w:val="24"/>
          <w:lang w:val="ru-MD"/>
        </w:rPr>
        <w:t>в период</w:t>
      </w:r>
      <w:r w:rsidRPr="00E408C7">
        <w:rPr>
          <w:rFonts w:asciiTheme="majorHAnsi" w:hAnsiTheme="majorHAnsi" w:cstheme="majorHAnsi"/>
          <w:sz w:val="24"/>
          <w:lang w:val="ru-MD"/>
        </w:rPr>
        <w:t xml:space="preserve"> 2018 </w:t>
      </w:r>
      <w:r w:rsidR="00AA7EE8"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2021 год</w:t>
      </w:r>
      <w:r w:rsidR="00AA7EE8" w:rsidRPr="00E408C7">
        <w:rPr>
          <w:rFonts w:asciiTheme="majorHAnsi" w:hAnsiTheme="majorHAnsi" w:cstheme="majorHAnsi"/>
          <w:sz w:val="24"/>
          <w:lang w:val="ru-MD"/>
        </w:rPr>
        <w:t>ов</w:t>
      </w:r>
      <w:r w:rsidRPr="00E408C7">
        <w:rPr>
          <w:rFonts w:asciiTheme="majorHAnsi" w:hAnsiTheme="majorHAnsi" w:cstheme="majorHAnsi"/>
          <w:sz w:val="24"/>
          <w:lang w:val="ru-MD"/>
        </w:rPr>
        <w:t xml:space="preserve"> (май) на 48 </w:t>
      </w:r>
      <w:r w:rsidR="00AA7EE8" w:rsidRPr="00E408C7">
        <w:rPr>
          <w:rFonts w:asciiTheme="majorHAnsi" w:hAnsiTheme="majorHAnsi" w:cstheme="majorHAnsi"/>
          <w:sz w:val="24"/>
          <w:lang w:val="ru-MD"/>
        </w:rPr>
        <w:t>субъектов,</w:t>
      </w:r>
      <w:r w:rsidRPr="00E408C7">
        <w:rPr>
          <w:rFonts w:asciiTheme="majorHAnsi" w:hAnsiTheme="majorHAnsi" w:cstheme="majorHAnsi"/>
          <w:sz w:val="24"/>
          <w:lang w:val="ru-MD"/>
        </w:rPr>
        <w:t xml:space="preserve"> с 17 в 2018 году до </w:t>
      </w:r>
      <w:r w:rsidRPr="00E408C7">
        <w:rPr>
          <w:rFonts w:asciiTheme="majorHAnsi" w:hAnsiTheme="majorHAnsi" w:cstheme="majorHAnsi"/>
          <w:sz w:val="24"/>
          <w:lang w:val="ru-MD"/>
        </w:rPr>
        <w:lastRenderedPageBreak/>
        <w:t xml:space="preserve">65 в </w:t>
      </w:r>
      <w:r w:rsidR="00AA7EE8" w:rsidRPr="00E408C7">
        <w:rPr>
          <w:rFonts w:asciiTheme="majorHAnsi" w:hAnsiTheme="majorHAnsi" w:cstheme="majorHAnsi"/>
          <w:sz w:val="24"/>
          <w:lang w:val="ru-MD"/>
        </w:rPr>
        <w:t xml:space="preserve">мае </w:t>
      </w:r>
      <w:r w:rsidRPr="00E408C7">
        <w:rPr>
          <w:rFonts w:asciiTheme="majorHAnsi" w:hAnsiTheme="majorHAnsi" w:cstheme="majorHAnsi"/>
          <w:sz w:val="24"/>
          <w:lang w:val="ru-MD"/>
        </w:rPr>
        <w:t>2021 год</w:t>
      </w:r>
      <w:r w:rsidR="00AA7EE8" w:rsidRPr="00E408C7">
        <w:rPr>
          <w:rFonts w:asciiTheme="majorHAnsi" w:hAnsiTheme="majorHAnsi" w:cstheme="majorHAnsi"/>
          <w:sz w:val="24"/>
          <w:lang w:val="ru-MD"/>
        </w:rPr>
        <w:t>а</w:t>
      </w:r>
      <w:r w:rsidRPr="00E408C7">
        <w:rPr>
          <w:rFonts w:asciiTheme="majorHAnsi" w:hAnsiTheme="majorHAnsi" w:cstheme="majorHAnsi"/>
          <w:sz w:val="24"/>
          <w:lang w:val="ru-MD"/>
        </w:rPr>
        <w:t>, а частных</w:t>
      </w:r>
      <w:r w:rsidR="00AA7EE8"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w:t>
      </w:r>
      <w:r w:rsidR="00AA7EE8"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 xml:space="preserve">с 4 в 2019 году до 21 </w:t>
      </w:r>
      <w:r w:rsidR="00AA7EE8" w:rsidRPr="00E408C7">
        <w:rPr>
          <w:rFonts w:asciiTheme="majorHAnsi" w:hAnsiTheme="majorHAnsi" w:cstheme="majorHAnsi"/>
          <w:sz w:val="24"/>
          <w:lang w:val="ru-MD"/>
        </w:rPr>
        <w:t>в мае 2021 года</w:t>
      </w:r>
      <w:r w:rsidRPr="00E408C7">
        <w:rPr>
          <w:rFonts w:asciiTheme="majorHAnsi" w:hAnsiTheme="majorHAnsi" w:cstheme="majorHAnsi"/>
          <w:sz w:val="24"/>
          <w:lang w:val="ru-MD"/>
        </w:rPr>
        <w:t>. Синтез эволюции пр</w:t>
      </w:r>
      <w:r w:rsidR="00AA7EE8" w:rsidRPr="00E408C7">
        <w:rPr>
          <w:rFonts w:asciiTheme="majorHAnsi" w:hAnsiTheme="majorHAnsi" w:cstheme="majorHAnsi"/>
          <w:sz w:val="24"/>
          <w:lang w:val="ru-MD"/>
        </w:rPr>
        <w:t>едставлен</w:t>
      </w:r>
      <w:r w:rsidRPr="00E408C7">
        <w:rPr>
          <w:rFonts w:asciiTheme="majorHAnsi" w:hAnsiTheme="majorHAnsi" w:cstheme="majorHAnsi"/>
          <w:sz w:val="24"/>
          <w:lang w:val="ru-MD"/>
        </w:rPr>
        <w:t xml:space="preserve"> в  </w:t>
      </w:r>
      <w:r w:rsidR="00341A35" w:rsidRPr="00E408C7">
        <w:rPr>
          <w:rFonts w:asciiTheme="majorHAnsi" w:hAnsiTheme="majorHAnsi" w:cstheme="majorHAnsi"/>
          <w:sz w:val="24"/>
          <w:lang w:val="ru-MD"/>
        </w:rPr>
        <w:t>Таблиц</w:t>
      </w:r>
      <w:r w:rsidR="00AA7EE8" w:rsidRPr="00E408C7">
        <w:rPr>
          <w:rFonts w:asciiTheme="majorHAnsi" w:hAnsiTheme="majorHAnsi" w:cstheme="majorHAnsi"/>
          <w:sz w:val="24"/>
          <w:lang w:val="ru-MD"/>
        </w:rPr>
        <w:t>е</w:t>
      </w:r>
      <w:r w:rsidR="00341A35" w:rsidRPr="00E408C7">
        <w:rPr>
          <w:rFonts w:asciiTheme="majorHAnsi" w:hAnsiTheme="majorHAnsi" w:cstheme="majorHAnsi"/>
          <w:sz w:val="24"/>
          <w:lang w:val="ru-MD"/>
        </w:rPr>
        <w:t xml:space="preserve"> №</w:t>
      </w:r>
      <w:r w:rsidR="004E1CC4" w:rsidRPr="00E408C7">
        <w:rPr>
          <w:rFonts w:asciiTheme="majorHAnsi" w:hAnsiTheme="majorHAnsi" w:cstheme="majorHAnsi"/>
          <w:sz w:val="24"/>
          <w:lang w:val="ru-MD"/>
        </w:rPr>
        <w:t>2</w:t>
      </w:r>
      <w:r w:rsidR="003C26EF" w:rsidRPr="00E408C7">
        <w:rPr>
          <w:rFonts w:asciiTheme="majorHAnsi" w:hAnsiTheme="majorHAnsi" w:cstheme="majorHAnsi"/>
          <w:sz w:val="24"/>
          <w:lang w:val="ru-MD"/>
        </w:rPr>
        <w:t>.</w:t>
      </w:r>
    </w:p>
    <w:p w14:paraId="12AA2EB6" w14:textId="6002C822" w:rsidR="00BE7DFD" w:rsidRPr="00E408C7" w:rsidRDefault="00341A35" w:rsidP="000E3C21">
      <w:pPr>
        <w:ind w:left="-142" w:right="-144"/>
        <w:jc w:val="center"/>
        <w:rPr>
          <w:rFonts w:asciiTheme="majorHAnsi" w:hAnsiTheme="majorHAnsi" w:cstheme="majorHAnsi"/>
          <w:b/>
          <w:sz w:val="20"/>
          <w:szCs w:val="20"/>
          <w:lang w:val="ru-MD"/>
        </w:rPr>
      </w:pPr>
      <w:r w:rsidRPr="00E408C7">
        <w:rPr>
          <w:rFonts w:asciiTheme="majorHAnsi" w:hAnsiTheme="majorHAnsi" w:cstheme="majorHAnsi"/>
          <w:b/>
          <w:sz w:val="20"/>
          <w:szCs w:val="20"/>
          <w:lang w:val="ru-MD"/>
        </w:rPr>
        <w:t>Таблица №</w:t>
      </w:r>
      <w:r w:rsidR="003C26EF" w:rsidRPr="00E408C7">
        <w:rPr>
          <w:rFonts w:asciiTheme="majorHAnsi" w:hAnsiTheme="majorHAnsi" w:cstheme="majorHAnsi"/>
          <w:b/>
          <w:sz w:val="20"/>
          <w:szCs w:val="20"/>
          <w:lang w:val="ru-MD"/>
        </w:rPr>
        <w:t xml:space="preserve">2. </w:t>
      </w:r>
      <w:r w:rsidR="00AA7EE8" w:rsidRPr="00E408C7">
        <w:rPr>
          <w:rFonts w:asciiTheme="majorHAnsi" w:hAnsiTheme="majorHAnsi" w:cstheme="majorHAnsi"/>
          <w:b/>
          <w:sz w:val="20"/>
          <w:szCs w:val="20"/>
          <w:lang w:val="ru-MD"/>
        </w:rPr>
        <w:t>Эволюция уровня подключения к/использования  Правительственной Платформе MConnect за 2018 - 2021 годы (май)</w:t>
      </w:r>
    </w:p>
    <w:tbl>
      <w:tblPr>
        <w:tblStyle w:val="TableGrid19"/>
        <w:tblW w:w="9727" w:type="dxa"/>
        <w:tblInd w:w="0" w:type="dxa"/>
        <w:tblLook w:val="04A0" w:firstRow="1" w:lastRow="0" w:firstColumn="1" w:lastColumn="0" w:noHBand="0" w:noVBand="1"/>
      </w:tblPr>
      <w:tblGrid>
        <w:gridCol w:w="488"/>
        <w:gridCol w:w="1629"/>
        <w:gridCol w:w="968"/>
        <w:gridCol w:w="931"/>
        <w:gridCol w:w="1096"/>
        <w:gridCol w:w="929"/>
        <w:gridCol w:w="960"/>
        <w:gridCol w:w="932"/>
        <w:gridCol w:w="897"/>
        <w:gridCol w:w="897"/>
      </w:tblGrid>
      <w:tr w:rsidR="00BE7DFD" w:rsidRPr="00E408C7" w14:paraId="15D9F049" w14:textId="77777777" w:rsidTr="000E3C21">
        <w:trPr>
          <w:trHeight w:val="541"/>
        </w:trPr>
        <w:tc>
          <w:tcPr>
            <w:tcW w:w="488" w:type="dxa"/>
            <w:tcBorders>
              <w:top w:val="single" w:sz="4" w:space="0" w:color="auto"/>
              <w:left w:val="single" w:sz="4" w:space="0" w:color="auto"/>
              <w:bottom w:val="single" w:sz="4" w:space="0" w:color="auto"/>
              <w:right w:val="single" w:sz="4" w:space="0" w:color="auto"/>
            </w:tcBorders>
            <w:hideMark/>
          </w:tcPr>
          <w:p w14:paraId="353A3AD3" w14:textId="77777777" w:rsidR="00BE7DFD" w:rsidRPr="00E408C7" w:rsidRDefault="00BE7DFD" w:rsidP="00BE7DFD">
            <w:pPr>
              <w:autoSpaceDE w:val="0"/>
              <w:autoSpaceDN w:val="0"/>
              <w:adjustRightInd w:val="0"/>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Nr.</w:t>
            </w:r>
          </w:p>
          <w:p w14:paraId="15EF791C" w14:textId="77777777" w:rsidR="00BE7DFD" w:rsidRPr="00E408C7" w:rsidRDefault="00BE7DFD" w:rsidP="00BE7DFD">
            <w:pPr>
              <w:autoSpaceDE w:val="0"/>
              <w:autoSpaceDN w:val="0"/>
              <w:adjustRightInd w:val="0"/>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d/o</w:t>
            </w:r>
          </w:p>
        </w:tc>
        <w:tc>
          <w:tcPr>
            <w:tcW w:w="1629" w:type="dxa"/>
            <w:tcBorders>
              <w:top w:val="single" w:sz="4" w:space="0" w:color="auto"/>
              <w:left w:val="single" w:sz="4" w:space="0" w:color="auto"/>
              <w:bottom w:val="single" w:sz="4" w:space="0" w:color="auto"/>
              <w:right w:val="single" w:sz="4" w:space="0" w:color="auto"/>
            </w:tcBorders>
            <w:hideMark/>
          </w:tcPr>
          <w:p w14:paraId="1F05F374"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Denumirea indicatorului</w:t>
            </w:r>
          </w:p>
        </w:tc>
        <w:tc>
          <w:tcPr>
            <w:tcW w:w="968" w:type="dxa"/>
            <w:tcBorders>
              <w:top w:val="single" w:sz="4" w:space="0" w:color="auto"/>
              <w:left w:val="single" w:sz="4" w:space="0" w:color="auto"/>
              <w:bottom w:val="single" w:sz="4" w:space="0" w:color="auto"/>
              <w:right w:val="single" w:sz="4" w:space="0" w:color="auto"/>
            </w:tcBorders>
            <w:hideMark/>
          </w:tcPr>
          <w:p w14:paraId="4259592B"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2018</w:t>
            </w:r>
          </w:p>
        </w:tc>
        <w:tc>
          <w:tcPr>
            <w:tcW w:w="931" w:type="dxa"/>
            <w:tcBorders>
              <w:top w:val="single" w:sz="4" w:space="0" w:color="auto"/>
              <w:left w:val="single" w:sz="4" w:space="0" w:color="auto"/>
              <w:bottom w:val="single" w:sz="4" w:space="0" w:color="auto"/>
              <w:right w:val="single" w:sz="4" w:space="0" w:color="auto"/>
            </w:tcBorders>
            <w:hideMark/>
          </w:tcPr>
          <w:p w14:paraId="78BEB104"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2019</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4699E3F5"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Diferența</w:t>
            </w:r>
          </w:p>
          <w:p w14:paraId="18CB1170" w14:textId="77777777" w:rsidR="00BE7DFD" w:rsidRPr="00E408C7" w:rsidRDefault="00BE7DFD" w:rsidP="00BE7DFD">
            <w:pPr>
              <w:autoSpaceDE w:val="0"/>
              <w:autoSpaceDN w:val="0"/>
              <w:adjustRightInd w:val="0"/>
              <w:ind w:left="-103" w:right="-119" w:firstLine="103"/>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2019 - 2018</w:t>
            </w:r>
          </w:p>
        </w:tc>
        <w:tc>
          <w:tcPr>
            <w:tcW w:w="929" w:type="dxa"/>
            <w:tcBorders>
              <w:top w:val="single" w:sz="4" w:space="0" w:color="auto"/>
              <w:left w:val="single" w:sz="4" w:space="0" w:color="auto"/>
              <w:bottom w:val="single" w:sz="4" w:space="0" w:color="auto"/>
              <w:right w:val="single" w:sz="4" w:space="0" w:color="auto"/>
            </w:tcBorders>
            <w:hideMark/>
          </w:tcPr>
          <w:p w14:paraId="4168AA96"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2020</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67651F78" w14:textId="77777777" w:rsidR="00BE7DFD" w:rsidRPr="00E408C7" w:rsidRDefault="00BE7DFD" w:rsidP="00BE7DFD">
            <w:pPr>
              <w:autoSpaceDE w:val="0"/>
              <w:autoSpaceDN w:val="0"/>
              <w:adjustRightInd w:val="0"/>
              <w:ind w:left="-108" w:right="-104"/>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Diferența 2020 - 2019</w:t>
            </w:r>
          </w:p>
        </w:tc>
        <w:tc>
          <w:tcPr>
            <w:tcW w:w="932" w:type="dxa"/>
            <w:tcBorders>
              <w:top w:val="single" w:sz="4" w:space="0" w:color="auto"/>
              <w:left w:val="single" w:sz="4" w:space="0" w:color="auto"/>
              <w:bottom w:val="single" w:sz="4" w:space="0" w:color="auto"/>
              <w:right w:val="single" w:sz="4" w:space="0" w:color="auto"/>
            </w:tcBorders>
            <w:hideMark/>
          </w:tcPr>
          <w:p w14:paraId="2D753CC6"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2021 (mai)</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05A94D47" w14:textId="56F3E262" w:rsidR="00BE7DFD" w:rsidRPr="00E408C7" w:rsidRDefault="00BE7DFD" w:rsidP="00BE7DFD">
            <w:pPr>
              <w:autoSpaceDE w:val="0"/>
              <w:autoSpaceDN w:val="0"/>
              <w:adjustRightInd w:val="0"/>
              <w:ind w:right="-24"/>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Diferența 2021</w:t>
            </w:r>
            <w:r w:rsidR="004958B8" w:rsidRPr="00E408C7">
              <w:rPr>
                <w:rFonts w:ascii="Calibri Light" w:hAnsi="Calibri Light" w:cs="Calibri Light"/>
                <w:b/>
                <w:color w:val="000000"/>
                <w:sz w:val="18"/>
                <w:szCs w:val="18"/>
                <w:lang w:val="ru-MD" w:eastAsia="en-US"/>
              </w:rPr>
              <w:t xml:space="preserve"> </w:t>
            </w:r>
            <w:r w:rsidRPr="00E408C7">
              <w:rPr>
                <w:rFonts w:ascii="Calibri Light" w:hAnsi="Calibri Light" w:cs="Calibri Light"/>
                <w:b/>
                <w:color w:val="000000"/>
                <w:sz w:val="18"/>
                <w:szCs w:val="18"/>
                <w:lang w:val="ru-MD" w:eastAsia="en-US"/>
              </w:rPr>
              <w:t>(mai) - 2020</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4B064BFF" w14:textId="77777777" w:rsidR="00BE7DFD" w:rsidRPr="00E408C7" w:rsidRDefault="00BE7DFD" w:rsidP="00BE7DFD">
            <w:pPr>
              <w:autoSpaceDE w:val="0"/>
              <w:autoSpaceDN w:val="0"/>
              <w:adjustRightInd w:val="0"/>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Diferența</w:t>
            </w:r>
          </w:p>
          <w:p w14:paraId="4B9E601C" w14:textId="77777777" w:rsidR="00BE7DFD" w:rsidRPr="00E408C7" w:rsidRDefault="00BE7DFD" w:rsidP="00BE7DFD">
            <w:pPr>
              <w:autoSpaceDE w:val="0"/>
              <w:autoSpaceDN w:val="0"/>
              <w:adjustRightInd w:val="0"/>
              <w:ind w:left="-24"/>
              <w:jc w:val="center"/>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2021 - 2018</w:t>
            </w:r>
          </w:p>
        </w:tc>
      </w:tr>
      <w:tr w:rsidR="00BE7DFD" w:rsidRPr="00E408C7" w14:paraId="3C6B029B"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64E3D963" w14:textId="77777777" w:rsidR="00BE7DFD" w:rsidRPr="00E408C7" w:rsidRDefault="00BE7DFD" w:rsidP="00BE7DFD">
            <w:pPr>
              <w:autoSpaceDE w:val="0"/>
              <w:autoSpaceDN w:val="0"/>
              <w:adjustRightInd w:val="0"/>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1</w:t>
            </w:r>
          </w:p>
        </w:tc>
        <w:tc>
          <w:tcPr>
            <w:tcW w:w="1629" w:type="dxa"/>
            <w:tcBorders>
              <w:top w:val="single" w:sz="4" w:space="0" w:color="auto"/>
              <w:left w:val="single" w:sz="4" w:space="0" w:color="auto"/>
              <w:bottom w:val="single" w:sz="4" w:space="0" w:color="auto"/>
              <w:right w:val="single" w:sz="4" w:space="0" w:color="auto"/>
            </w:tcBorders>
            <w:hideMark/>
          </w:tcPr>
          <w:p w14:paraId="1417A600" w14:textId="77777777" w:rsidR="00BE7DFD" w:rsidRPr="00E408C7" w:rsidRDefault="00BE7DFD" w:rsidP="00BE7DFD">
            <w:pPr>
              <w:autoSpaceDE w:val="0"/>
              <w:autoSpaceDN w:val="0"/>
              <w:adjustRightInd w:val="0"/>
              <w:ind w:left="-21"/>
              <w:jc w:val="left"/>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Total participanți</w:t>
            </w:r>
          </w:p>
        </w:tc>
        <w:tc>
          <w:tcPr>
            <w:tcW w:w="968" w:type="dxa"/>
            <w:tcBorders>
              <w:top w:val="single" w:sz="4" w:space="0" w:color="auto"/>
              <w:left w:val="single" w:sz="4" w:space="0" w:color="auto"/>
              <w:bottom w:val="single" w:sz="4" w:space="0" w:color="auto"/>
              <w:right w:val="single" w:sz="4" w:space="0" w:color="auto"/>
            </w:tcBorders>
            <w:hideMark/>
          </w:tcPr>
          <w:p w14:paraId="6A480B37"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17</w:t>
            </w:r>
            <w:r w:rsidRPr="00E408C7">
              <w:rPr>
                <w:rFonts w:ascii="Calibri Light" w:hAnsi="Calibri Light" w:cs="Calibri Light"/>
                <w:color w:val="000000"/>
                <w:sz w:val="18"/>
                <w:szCs w:val="18"/>
                <w:vertAlign w:val="superscript"/>
                <w:lang w:val="ru-MD" w:eastAsia="en-US"/>
              </w:rPr>
              <w:footnoteReference w:id="15"/>
            </w:r>
          </w:p>
        </w:tc>
        <w:tc>
          <w:tcPr>
            <w:tcW w:w="931" w:type="dxa"/>
            <w:tcBorders>
              <w:top w:val="single" w:sz="4" w:space="0" w:color="auto"/>
              <w:left w:val="single" w:sz="4" w:space="0" w:color="auto"/>
              <w:bottom w:val="single" w:sz="4" w:space="0" w:color="auto"/>
              <w:right w:val="single" w:sz="4" w:space="0" w:color="auto"/>
            </w:tcBorders>
            <w:hideMark/>
          </w:tcPr>
          <w:p w14:paraId="68E3262D"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33</w:t>
            </w:r>
            <w:r w:rsidRPr="00E408C7">
              <w:rPr>
                <w:rFonts w:ascii="Calibri Light" w:hAnsi="Calibri Light" w:cs="Calibri Light"/>
                <w:color w:val="000000"/>
                <w:sz w:val="18"/>
                <w:szCs w:val="18"/>
                <w:vertAlign w:val="superscript"/>
                <w:lang w:val="ru-MD" w:eastAsia="en-US"/>
              </w:rPr>
              <w:footnoteReference w:id="16"/>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6D3C8D72"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+16</w:t>
            </w:r>
          </w:p>
        </w:tc>
        <w:tc>
          <w:tcPr>
            <w:tcW w:w="929" w:type="dxa"/>
            <w:tcBorders>
              <w:top w:val="single" w:sz="4" w:space="0" w:color="auto"/>
              <w:left w:val="single" w:sz="4" w:space="0" w:color="auto"/>
              <w:bottom w:val="single" w:sz="4" w:space="0" w:color="auto"/>
              <w:right w:val="single" w:sz="4" w:space="0" w:color="auto"/>
            </w:tcBorders>
            <w:hideMark/>
          </w:tcPr>
          <w:p w14:paraId="470B4D58"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57</w:t>
            </w:r>
            <w:r w:rsidRPr="00E408C7">
              <w:rPr>
                <w:rFonts w:ascii="Calibri Light" w:hAnsi="Calibri Light" w:cs="Calibri Light"/>
                <w:color w:val="000000"/>
                <w:sz w:val="18"/>
                <w:szCs w:val="18"/>
                <w:vertAlign w:val="superscript"/>
                <w:lang w:val="ru-MD" w:eastAsia="en-US"/>
              </w:rPr>
              <w:footnoteReference w:id="17"/>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17A2F76C"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+24</w:t>
            </w:r>
          </w:p>
        </w:tc>
        <w:tc>
          <w:tcPr>
            <w:tcW w:w="932" w:type="dxa"/>
            <w:tcBorders>
              <w:top w:val="single" w:sz="4" w:space="0" w:color="auto"/>
              <w:left w:val="single" w:sz="4" w:space="0" w:color="auto"/>
              <w:bottom w:val="single" w:sz="4" w:space="0" w:color="auto"/>
              <w:right w:val="single" w:sz="4" w:space="0" w:color="auto"/>
            </w:tcBorders>
            <w:hideMark/>
          </w:tcPr>
          <w:p w14:paraId="61FAA487"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85</w:t>
            </w:r>
            <w:r w:rsidRPr="00E408C7">
              <w:rPr>
                <w:rFonts w:ascii="Calibri Light" w:hAnsi="Calibri Light" w:cs="Calibri Light"/>
                <w:color w:val="000000"/>
                <w:sz w:val="18"/>
                <w:szCs w:val="18"/>
                <w:vertAlign w:val="superscript"/>
                <w:lang w:val="ru-MD" w:eastAsia="en-US"/>
              </w:rPr>
              <w:footnoteReference w:id="18"/>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6786B505"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+28</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35DB62D3"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+68</w:t>
            </w:r>
          </w:p>
        </w:tc>
      </w:tr>
      <w:tr w:rsidR="00BE7DFD" w:rsidRPr="00E408C7" w14:paraId="49EA36D6"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704FD8DC" w14:textId="77777777" w:rsidR="00BE7DFD" w:rsidRPr="00E408C7" w:rsidRDefault="00BE7DFD" w:rsidP="00BE7DFD">
            <w:pPr>
              <w:autoSpaceDE w:val="0"/>
              <w:autoSpaceDN w:val="0"/>
              <w:adjustRightInd w:val="0"/>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1.1.</w:t>
            </w:r>
          </w:p>
        </w:tc>
        <w:tc>
          <w:tcPr>
            <w:tcW w:w="1629" w:type="dxa"/>
            <w:tcBorders>
              <w:top w:val="single" w:sz="4" w:space="0" w:color="auto"/>
              <w:left w:val="single" w:sz="4" w:space="0" w:color="auto"/>
              <w:bottom w:val="single" w:sz="4" w:space="0" w:color="auto"/>
              <w:right w:val="single" w:sz="4" w:space="0" w:color="auto"/>
            </w:tcBorders>
            <w:hideMark/>
          </w:tcPr>
          <w:p w14:paraId="423F66FC" w14:textId="77777777" w:rsidR="00BE7DFD" w:rsidRPr="00E408C7" w:rsidRDefault="00BE7DFD" w:rsidP="00BE7DFD">
            <w:pPr>
              <w:autoSpaceDE w:val="0"/>
              <w:autoSpaceDN w:val="0"/>
              <w:adjustRightInd w:val="0"/>
              <w:ind w:left="-21"/>
              <w:jc w:val="left"/>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Total participanți publici</w:t>
            </w:r>
          </w:p>
        </w:tc>
        <w:tc>
          <w:tcPr>
            <w:tcW w:w="968" w:type="dxa"/>
            <w:tcBorders>
              <w:top w:val="single" w:sz="4" w:space="0" w:color="auto"/>
              <w:left w:val="single" w:sz="4" w:space="0" w:color="auto"/>
              <w:bottom w:val="single" w:sz="4" w:space="0" w:color="auto"/>
              <w:right w:val="single" w:sz="4" w:space="0" w:color="auto"/>
            </w:tcBorders>
            <w:hideMark/>
          </w:tcPr>
          <w:p w14:paraId="155E9D27"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17</w:t>
            </w:r>
            <w:r w:rsidRPr="00E408C7">
              <w:rPr>
                <w:rFonts w:ascii="Calibri Light" w:hAnsi="Calibri Light" w:cs="Calibri Light"/>
                <w:i/>
                <w:color w:val="000000"/>
                <w:sz w:val="16"/>
                <w:szCs w:val="16"/>
                <w:vertAlign w:val="superscript"/>
                <w:lang w:val="ru-MD" w:eastAsia="en-US"/>
              </w:rPr>
              <w:footnoteReference w:id="19"/>
            </w:r>
          </w:p>
        </w:tc>
        <w:tc>
          <w:tcPr>
            <w:tcW w:w="931" w:type="dxa"/>
            <w:tcBorders>
              <w:top w:val="single" w:sz="4" w:space="0" w:color="auto"/>
              <w:left w:val="single" w:sz="4" w:space="0" w:color="auto"/>
              <w:bottom w:val="single" w:sz="4" w:space="0" w:color="auto"/>
              <w:right w:val="single" w:sz="4" w:space="0" w:color="auto"/>
            </w:tcBorders>
            <w:hideMark/>
          </w:tcPr>
          <w:p w14:paraId="69BF9F35"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29</w:t>
            </w:r>
            <w:r w:rsidRPr="00E408C7">
              <w:rPr>
                <w:rFonts w:ascii="Calibri Light" w:hAnsi="Calibri Light" w:cs="Calibri Light"/>
                <w:i/>
                <w:color w:val="000000"/>
                <w:sz w:val="16"/>
                <w:szCs w:val="16"/>
                <w:vertAlign w:val="superscript"/>
                <w:lang w:val="ru-MD" w:eastAsia="en-US"/>
              </w:rPr>
              <w:footnoteReference w:id="20"/>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774B9D60"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+12</w:t>
            </w:r>
          </w:p>
        </w:tc>
        <w:tc>
          <w:tcPr>
            <w:tcW w:w="929" w:type="dxa"/>
            <w:tcBorders>
              <w:top w:val="single" w:sz="4" w:space="0" w:color="auto"/>
              <w:left w:val="single" w:sz="4" w:space="0" w:color="auto"/>
              <w:bottom w:val="single" w:sz="4" w:space="0" w:color="auto"/>
              <w:right w:val="single" w:sz="4" w:space="0" w:color="auto"/>
            </w:tcBorders>
            <w:hideMark/>
          </w:tcPr>
          <w:p w14:paraId="2AE16602"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40</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24133791"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+11</w:t>
            </w:r>
          </w:p>
        </w:tc>
        <w:tc>
          <w:tcPr>
            <w:tcW w:w="932" w:type="dxa"/>
            <w:tcBorders>
              <w:top w:val="single" w:sz="4" w:space="0" w:color="auto"/>
              <w:left w:val="single" w:sz="4" w:space="0" w:color="auto"/>
              <w:bottom w:val="single" w:sz="4" w:space="0" w:color="auto"/>
              <w:right w:val="single" w:sz="4" w:space="0" w:color="auto"/>
            </w:tcBorders>
            <w:hideMark/>
          </w:tcPr>
          <w:p w14:paraId="10476B2E"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65</w:t>
            </w:r>
            <w:r w:rsidRPr="00E408C7">
              <w:rPr>
                <w:rFonts w:ascii="Calibri Light" w:hAnsi="Calibri Light" w:cs="Calibri Light"/>
                <w:i/>
                <w:color w:val="000000"/>
                <w:sz w:val="16"/>
                <w:szCs w:val="16"/>
                <w:vertAlign w:val="superscript"/>
                <w:lang w:val="ru-MD" w:eastAsia="en-US"/>
              </w:rPr>
              <w:footnoteReference w:id="21"/>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1EE76B5A"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+24</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2F0E128B"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+48</w:t>
            </w:r>
          </w:p>
        </w:tc>
      </w:tr>
      <w:tr w:rsidR="00BE7DFD" w:rsidRPr="00E408C7" w14:paraId="5EF5A27F"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39468F80" w14:textId="77777777" w:rsidR="00BE7DFD" w:rsidRPr="00E408C7" w:rsidRDefault="00BE7DFD" w:rsidP="00BE7DFD">
            <w:pPr>
              <w:autoSpaceDE w:val="0"/>
              <w:autoSpaceDN w:val="0"/>
              <w:adjustRightInd w:val="0"/>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1.2.</w:t>
            </w:r>
          </w:p>
        </w:tc>
        <w:tc>
          <w:tcPr>
            <w:tcW w:w="1629" w:type="dxa"/>
            <w:tcBorders>
              <w:top w:val="single" w:sz="4" w:space="0" w:color="auto"/>
              <w:left w:val="single" w:sz="4" w:space="0" w:color="auto"/>
              <w:bottom w:val="single" w:sz="4" w:space="0" w:color="auto"/>
              <w:right w:val="single" w:sz="4" w:space="0" w:color="auto"/>
            </w:tcBorders>
            <w:hideMark/>
          </w:tcPr>
          <w:p w14:paraId="62FC0095" w14:textId="77777777" w:rsidR="00BE7DFD" w:rsidRPr="00E408C7" w:rsidRDefault="00BE7DFD" w:rsidP="00BE7DFD">
            <w:pPr>
              <w:autoSpaceDE w:val="0"/>
              <w:autoSpaceDN w:val="0"/>
              <w:adjustRightInd w:val="0"/>
              <w:ind w:left="-21" w:right="-111"/>
              <w:jc w:val="left"/>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Total participanți privați</w:t>
            </w:r>
          </w:p>
        </w:tc>
        <w:tc>
          <w:tcPr>
            <w:tcW w:w="968" w:type="dxa"/>
            <w:tcBorders>
              <w:top w:val="single" w:sz="4" w:space="0" w:color="auto"/>
              <w:left w:val="single" w:sz="4" w:space="0" w:color="auto"/>
              <w:bottom w:val="single" w:sz="4" w:space="0" w:color="auto"/>
              <w:right w:val="single" w:sz="4" w:space="0" w:color="auto"/>
            </w:tcBorders>
            <w:hideMark/>
          </w:tcPr>
          <w:p w14:paraId="78AF4139"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w:t>
            </w:r>
          </w:p>
        </w:tc>
        <w:tc>
          <w:tcPr>
            <w:tcW w:w="931" w:type="dxa"/>
            <w:tcBorders>
              <w:top w:val="single" w:sz="4" w:space="0" w:color="auto"/>
              <w:left w:val="single" w:sz="4" w:space="0" w:color="auto"/>
              <w:bottom w:val="single" w:sz="4" w:space="0" w:color="auto"/>
              <w:right w:val="single" w:sz="4" w:space="0" w:color="auto"/>
            </w:tcBorders>
            <w:hideMark/>
          </w:tcPr>
          <w:p w14:paraId="76661387"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4</w:t>
            </w:r>
            <w:r w:rsidRPr="00E408C7">
              <w:rPr>
                <w:rFonts w:ascii="Calibri Light" w:hAnsi="Calibri Light" w:cs="Calibri Light"/>
                <w:i/>
                <w:color w:val="000000"/>
                <w:sz w:val="16"/>
                <w:szCs w:val="16"/>
                <w:vertAlign w:val="superscript"/>
                <w:lang w:val="ru-MD" w:eastAsia="en-US"/>
              </w:rPr>
              <w:footnoteReference w:id="22"/>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45080A91"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+4</w:t>
            </w:r>
          </w:p>
        </w:tc>
        <w:tc>
          <w:tcPr>
            <w:tcW w:w="929" w:type="dxa"/>
            <w:tcBorders>
              <w:top w:val="single" w:sz="4" w:space="0" w:color="auto"/>
              <w:left w:val="single" w:sz="4" w:space="0" w:color="auto"/>
              <w:bottom w:val="single" w:sz="4" w:space="0" w:color="auto"/>
              <w:right w:val="single" w:sz="4" w:space="0" w:color="auto"/>
            </w:tcBorders>
            <w:hideMark/>
          </w:tcPr>
          <w:p w14:paraId="608A4580"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18</w:t>
            </w:r>
            <w:r w:rsidRPr="00E408C7">
              <w:rPr>
                <w:rFonts w:ascii="Calibri Light" w:hAnsi="Calibri Light" w:cs="Calibri Light"/>
                <w:i/>
                <w:color w:val="000000"/>
                <w:sz w:val="16"/>
                <w:szCs w:val="16"/>
                <w:vertAlign w:val="superscript"/>
                <w:lang w:val="ru-MD" w:eastAsia="en-US"/>
              </w:rPr>
              <w:footnoteReference w:id="23"/>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33991DC3"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+14</w:t>
            </w:r>
          </w:p>
        </w:tc>
        <w:tc>
          <w:tcPr>
            <w:tcW w:w="932" w:type="dxa"/>
            <w:tcBorders>
              <w:top w:val="single" w:sz="4" w:space="0" w:color="auto"/>
              <w:left w:val="single" w:sz="4" w:space="0" w:color="auto"/>
              <w:bottom w:val="single" w:sz="4" w:space="0" w:color="auto"/>
              <w:right w:val="single" w:sz="4" w:space="0" w:color="auto"/>
            </w:tcBorders>
            <w:hideMark/>
          </w:tcPr>
          <w:p w14:paraId="141788A6"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21</w:t>
            </w:r>
            <w:r w:rsidRPr="00E408C7">
              <w:rPr>
                <w:rFonts w:ascii="Calibri Light" w:hAnsi="Calibri Light" w:cs="Calibri Light"/>
                <w:i/>
                <w:color w:val="000000"/>
                <w:sz w:val="16"/>
                <w:szCs w:val="16"/>
                <w:vertAlign w:val="superscript"/>
                <w:lang w:val="ru-MD" w:eastAsia="en-US"/>
              </w:rPr>
              <w:footnoteReference w:id="24"/>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65E214BB"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+3</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2D422E44" w14:textId="77777777" w:rsidR="00BE7DFD" w:rsidRPr="00E408C7" w:rsidRDefault="00BE7DFD" w:rsidP="00BE7DFD">
            <w:pPr>
              <w:autoSpaceDE w:val="0"/>
              <w:autoSpaceDN w:val="0"/>
              <w:adjustRightInd w:val="0"/>
              <w:jc w:val="center"/>
              <w:rPr>
                <w:rFonts w:ascii="Calibri Light" w:hAnsi="Calibri Light" w:cs="Calibri Light"/>
                <w:i/>
                <w:color w:val="000000"/>
                <w:sz w:val="16"/>
                <w:szCs w:val="16"/>
                <w:lang w:val="ru-MD" w:eastAsia="en-US"/>
              </w:rPr>
            </w:pPr>
            <w:r w:rsidRPr="00E408C7">
              <w:rPr>
                <w:rFonts w:ascii="Calibri Light" w:hAnsi="Calibri Light" w:cs="Calibri Light"/>
                <w:i/>
                <w:color w:val="000000"/>
                <w:sz w:val="16"/>
                <w:szCs w:val="16"/>
                <w:lang w:val="ru-MD" w:eastAsia="en-US"/>
              </w:rPr>
              <w:t>+21</w:t>
            </w:r>
          </w:p>
        </w:tc>
      </w:tr>
      <w:tr w:rsidR="00BE7DFD" w:rsidRPr="00E408C7" w14:paraId="10920B1A"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1067BA08" w14:textId="77777777" w:rsidR="00BE7DFD" w:rsidRPr="00E408C7" w:rsidRDefault="00BE7DFD" w:rsidP="00BE7DFD">
            <w:pPr>
              <w:autoSpaceDE w:val="0"/>
              <w:autoSpaceDN w:val="0"/>
              <w:adjustRightInd w:val="0"/>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2</w:t>
            </w:r>
          </w:p>
        </w:tc>
        <w:tc>
          <w:tcPr>
            <w:tcW w:w="1629" w:type="dxa"/>
            <w:tcBorders>
              <w:top w:val="single" w:sz="4" w:space="0" w:color="auto"/>
              <w:left w:val="single" w:sz="4" w:space="0" w:color="auto"/>
              <w:bottom w:val="single" w:sz="4" w:space="0" w:color="auto"/>
              <w:right w:val="single" w:sz="4" w:space="0" w:color="auto"/>
            </w:tcBorders>
            <w:hideMark/>
          </w:tcPr>
          <w:p w14:paraId="76587ADA" w14:textId="77777777" w:rsidR="00BE7DFD" w:rsidRPr="00E408C7" w:rsidRDefault="00BE7DFD" w:rsidP="00BE7DFD">
            <w:pPr>
              <w:autoSpaceDE w:val="0"/>
              <w:autoSpaceDN w:val="0"/>
              <w:adjustRightInd w:val="0"/>
              <w:ind w:left="-33" w:right="-125"/>
              <w:jc w:val="left"/>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Nr. furnizori efectivi</w:t>
            </w:r>
            <w:r w:rsidRPr="00E408C7">
              <w:rPr>
                <w:rFonts w:ascii="Calibri Light" w:hAnsi="Calibri Light" w:cs="Calibri Light"/>
                <w:b/>
                <w:color w:val="000000"/>
                <w:sz w:val="18"/>
                <w:szCs w:val="18"/>
                <w:vertAlign w:val="superscript"/>
                <w:lang w:val="ru-MD" w:eastAsia="en-US"/>
              </w:rPr>
              <w:footnoteReference w:id="25"/>
            </w:r>
            <w:r w:rsidRPr="00E408C7">
              <w:rPr>
                <w:rFonts w:ascii="Calibri Light" w:hAnsi="Calibri Light" w:cs="Calibri Light"/>
                <w:b/>
                <w:color w:val="000000"/>
                <w:sz w:val="18"/>
                <w:szCs w:val="18"/>
                <w:lang w:val="ru-MD" w:eastAsia="en-US"/>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3B6DF502"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5</w:t>
            </w:r>
            <w:r w:rsidRPr="00E408C7">
              <w:rPr>
                <w:rFonts w:ascii="Calibri Light" w:hAnsi="Calibri Light" w:cs="Calibri Light"/>
                <w:color w:val="000000"/>
                <w:sz w:val="18"/>
                <w:szCs w:val="18"/>
                <w:vertAlign w:val="superscript"/>
                <w:lang w:val="ru-MD" w:eastAsia="en-US"/>
              </w:rPr>
              <w:footnoteReference w:id="26"/>
            </w:r>
          </w:p>
        </w:tc>
        <w:tc>
          <w:tcPr>
            <w:tcW w:w="931" w:type="dxa"/>
            <w:tcBorders>
              <w:top w:val="single" w:sz="4" w:space="0" w:color="auto"/>
              <w:left w:val="single" w:sz="4" w:space="0" w:color="auto"/>
              <w:bottom w:val="single" w:sz="4" w:space="0" w:color="auto"/>
              <w:right w:val="single" w:sz="4" w:space="0" w:color="auto"/>
            </w:tcBorders>
            <w:hideMark/>
          </w:tcPr>
          <w:p w14:paraId="045D124A"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11</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01935C15"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+6</w:t>
            </w:r>
          </w:p>
        </w:tc>
        <w:tc>
          <w:tcPr>
            <w:tcW w:w="929" w:type="dxa"/>
            <w:tcBorders>
              <w:top w:val="single" w:sz="4" w:space="0" w:color="auto"/>
              <w:left w:val="single" w:sz="4" w:space="0" w:color="auto"/>
              <w:bottom w:val="single" w:sz="4" w:space="0" w:color="auto"/>
              <w:right w:val="single" w:sz="4" w:space="0" w:color="auto"/>
            </w:tcBorders>
            <w:hideMark/>
          </w:tcPr>
          <w:p w14:paraId="0D4031C7"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72C24FD8"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+4</w:t>
            </w:r>
          </w:p>
        </w:tc>
        <w:tc>
          <w:tcPr>
            <w:tcW w:w="932" w:type="dxa"/>
            <w:tcBorders>
              <w:top w:val="single" w:sz="4" w:space="0" w:color="auto"/>
              <w:left w:val="single" w:sz="4" w:space="0" w:color="auto"/>
              <w:bottom w:val="single" w:sz="4" w:space="0" w:color="auto"/>
              <w:right w:val="single" w:sz="4" w:space="0" w:color="auto"/>
            </w:tcBorders>
            <w:hideMark/>
          </w:tcPr>
          <w:p w14:paraId="237E11C9"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17</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367D1513"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+3</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779E578F"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+ 13</w:t>
            </w:r>
          </w:p>
        </w:tc>
      </w:tr>
      <w:tr w:rsidR="00BE7DFD" w:rsidRPr="00E408C7" w14:paraId="7D4D108C"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4DC0AB8D" w14:textId="77777777" w:rsidR="00BE7DFD" w:rsidRPr="00E408C7" w:rsidRDefault="00BE7DFD" w:rsidP="00BE7DFD">
            <w:pPr>
              <w:autoSpaceDE w:val="0"/>
              <w:autoSpaceDN w:val="0"/>
              <w:adjustRightInd w:val="0"/>
              <w:rPr>
                <w:rFonts w:ascii="Calibri Light" w:hAnsi="Calibri Light" w:cs="Calibri Light"/>
                <w:b/>
                <w:i/>
                <w:color w:val="000000"/>
                <w:sz w:val="18"/>
                <w:szCs w:val="18"/>
                <w:lang w:val="ru-MD" w:eastAsia="en-US"/>
              </w:rPr>
            </w:pPr>
            <w:r w:rsidRPr="00E408C7">
              <w:rPr>
                <w:rFonts w:ascii="Calibri Light" w:hAnsi="Calibri Light" w:cs="Calibri Light"/>
                <w:b/>
                <w:i/>
                <w:color w:val="000000"/>
                <w:sz w:val="18"/>
                <w:szCs w:val="18"/>
                <w:lang w:val="ru-MD" w:eastAsia="en-US"/>
              </w:rPr>
              <w:t>2.1</w:t>
            </w:r>
          </w:p>
        </w:tc>
        <w:tc>
          <w:tcPr>
            <w:tcW w:w="1629" w:type="dxa"/>
            <w:tcBorders>
              <w:top w:val="single" w:sz="4" w:space="0" w:color="auto"/>
              <w:left w:val="single" w:sz="4" w:space="0" w:color="auto"/>
              <w:bottom w:val="single" w:sz="4" w:space="0" w:color="auto"/>
              <w:right w:val="single" w:sz="4" w:space="0" w:color="auto"/>
            </w:tcBorders>
            <w:hideMark/>
          </w:tcPr>
          <w:p w14:paraId="73822885" w14:textId="77777777" w:rsidR="00BE7DFD" w:rsidRPr="00E408C7" w:rsidRDefault="00BE7DFD" w:rsidP="00BE7DFD">
            <w:pPr>
              <w:autoSpaceDE w:val="0"/>
              <w:autoSpaceDN w:val="0"/>
              <w:adjustRightInd w:val="0"/>
              <w:ind w:right="-207"/>
              <w:jc w:val="left"/>
              <w:rPr>
                <w:rFonts w:ascii="Calibri Light" w:hAnsi="Calibri Light" w:cs="Calibri Light"/>
                <w:b/>
                <w:i/>
                <w:color w:val="000000"/>
                <w:sz w:val="18"/>
                <w:szCs w:val="18"/>
                <w:lang w:val="ru-MD" w:eastAsia="en-US"/>
              </w:rPr>
            </w:pPr>
            <w:r w:rsidRPr="00E408C7">
              <w:rPr>
                <w:rFonts w:ascii="Calibri Light" w:hAnsi="Calibri Light" w:cs="Calibri Light"/>
                <w:b/>
                <w:i/>
                <w:color w:val="000000"/>
                <w:sz w:val="18"/>
                <w:szCs w:val="18"/>
                <w:lang w:val="ru-MD" w:eastAsia="en-US"/>
              </w:rPr>
              <w:t>Nr. mesaje furnizate</w:t>
            </w:r>
            <w:r w:rsidRPr="00E408C7">
              <w:rPr>
                <w:rFonts w:ascii="Calibri Light" w:hAnsi="Calibri Light" w:cs="Calibri Light"/>
                <w:b/>
                <w:i/>
                <w:color w:val="000000"/>
                <w:sz w:val="18"/>
                <w:szCs w:val="18"/>
                <w:vertAlign w:val="superscript"/>
                <w:lang w:val="ru-MD" w:eastAsia="en-US"/>
              </w:rPr>
              <w:footnoteReference w:id="27"/>
            </w:r>
          </w:p>
        </w:tc>
        <w:tc>
          <w:tcPr>
            <w:tcW w:w="968" w:type="dxa"/>
            <w:tcBorders>
              <w:top w:val="single" w:sz="4" w:space="0" w:color="auto"/>
              <w:left w:val="single" w:sz="4" w:space="0" w:color="auto"/>
              <w:bottom w:val="single" w:sz="4" w:space="0" w:color="auto"/>
              <w:right w:val="single" w:sz="4" w:space="0" w:color="auto"/>
            </w:tcBorders>
            <w:hideMark/>
          </w:tcPr>
          <w:p w14:paraId="63597086" w14:textId="77777777" w:rsidR="00BE7DFD" w:rsidRPr="00E408C7" w:rsidRDefault="00BE7DFD" w:rsidP="00BE7DFD">
            <w:pPr>
              <w:autoSpaceDE w:val="0"/>
              <w:autoSpaceDN w:val="0"/>
              <w:adjustRightInd w:val="0"/>
              <w:ind w:left="-177"/>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3 940 290</w:t>
            </w:r>
          </w:p>
        </w:tc>
        <w:tc>
          <w:tcPr>
            <w:tcW w:w="931" w:type="dxa"/>
            <w:tcBorders>
              <w:top w:val="single" w:sz="4" w:space="0" w:color="auto"/>
              <w:left w:val="single" w:sz="4" w:space="0" w:color="auto"/>
              <w:bottom w:val="single" w:sz="4" w:space="0" w:color="auto"/>
              <w:right w:val="single" w:sz="4" w:space="0" w:color="auto"/>
            </w:tcBorders>
            <w:hideMark/>
          </w:tcPr>
          <w:p w14:paraId="793EA868" w14:textId="77777777" w:rsidR="00BE7DFD" w:rsidRPr="00E408C7" w:rsidRDefault="00BE7DFD" w:rsidP="00BE7DFD">
            <w:pPr>
              <w:autoSpaceDE w:val="0"/>
              <w:autoSpaceDN w:val="0"/>
              <w:adjustRightInd w:val="0"/>
              <w:ind w:left="-109"/>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10495 513</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73CF94EA" w14:textId="77777777" w:rsidR="00BE7DFD" w:rsidRPr="00E408C7" w:rsidRDefault="00BE7DFD" w:rsidP="00BE7DFD">
            <w:pPr>
              <w:autoSpaceDE w:val="0"/>
              <w:autoSpaceDN w:val="0"/>
              <w:adjustRightInd w:val="0"/>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+6 555 223</w:t>
            </w:r>
          </w:p>
        </w:tc>
        <w:tc>
          <w:tcPr>
            <w:tcW w:w="929" w:type="dxa"/>
            <w:tcBorders>
              <w:top w:val="single" w:sz="4" w:space="0" w:color="auto"/>
              <w:left w:val="single" w:sz="4" w:space="0" w:color="auto"/>
              <w:bottom w:val="single" w:sz="4" w:space="0" w:color="auto"/>
              <w:right w:val="single" w:sz="4" w:space="0" w:color="auto"/>
            </w:tcBorders>
            <w:hideMark/>
          </w:tcPr>
          <w:p w14:paraId="7D90CE03" w14:textId="77777777" w:rsidR="00BE7DFD" w:rsidRPr="00E408C7" w:rsidRDefault="00BE7DFD" w:rsidP="00BE7DFD">
            <w:pPr>
              <w:autoSpaceDE w:val="0"/>
              <w:autoSpaceDN w:val="0"/>
              <w:adjustRightInd w:val="0"/>
              <w:ind w:left="-105" w:right="-108"/>
              <w:jc w:val="center"/>
              <w:rPr>
                <w:rFonts w:ascii="Calibri Light" w:hAnsi="Calibri Light" w:cs="Calibri Light"/>
                <w:i/>
                <w:color w:val="000000"/>
                <w:sz w:val="18"/>
                <w:szCs w:val="18"/>
                <w:lang w:val="ru-MD" w:eastAsia="en-US"/>
              </w:rPr>
            </w:pPr>
            <w:r w:rsidRPr="00E408C7">
              <w:rPr>
                <w:rFonts w:ascii="Calibri Light" w:hAnsi="Calibri Light" w:cs="Calibri Light"/>
                <w:i/>
                <w:sz w:val="18"/>
                <w:szCs w:val="18"/>
                <w:lang w:val="ru-MD" w:eastAsia="en-US"/>
              </w:rPr>
              <w:t>37 917 839</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373C56C8" w14:textId="77777777" w:rsidR="00BE7DFD" w:rsidRPr="00E408C7" w:rsidRDefault="00BE7DFD" w:rsidP="00BE7DFD">
            <w:pPr>
              <w:autoSpaceDE w:val="0"/>
              <w:autoSpaceDN w:val="0"/>
              <w:adjustRightInd w:val="0"/>
              <w:ind w:left="-142" w:right="-94"/>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+27 422 326</w:t>
            </w:r>
          </w:p>
        </w:tc>
        <w:tc>
          <w:tcPr>
            <w:tcW w:w="932" w:type="dxa"/>
            <w:tcBorders>
              <w:top w:val="single" w:sz="4" w:space="0" w:color="auto"/>
              <w:left w:val="single" w:sz="4" w:space="0" w:color="auto"/>
              <w:bottom w:val="single" w:sz="4" w:space="0" w:color="auto"/>
              <w:right w:val="single" w:sz="4" w:space="0" w:color="auto"/>
            </w:tcBorders>
            <w:hideMark/>
          </w:tcPr>
          <w:p w14:paraId="20D9FCB7" w14:textId="77777777" w:rsidR="00BE7DFD" w:rsidRPr="00E408C7" w:rsidRDefault="00BE7DFD" w:rsidP="00BE7DFD">
            <w:pPr>
              <w:autoSpaceDE w:val="0"/>
              <w:autoSpaceDN w:val="0"/>
              <w:adjustRightInd w:val="0"/>
              <w:ind w:left="-62" w:right="-47"/>
              <w:jc w:val="center"/>
              <w:rPr>
                <w:rFonts w:ascii="Calibri Light" w:hAnsi="Calibri Light" w:cs="Calibri Light"/>
                <w:i/>
                <w:color w:val="FF0000"/>
                <w:sz w:val="18"/>
                <w:szCs w:val="18"/>
                <w:lang w:val="ru-MD" w:eastAsia="en-US"/>
              </w:rPr>
            </w:pPr>
            <w:r w:rsidRPr="00E408C7">
              <w:rPr>
                <w:rFonts w:ascii="Calibri Light" w:hAnsi="Calibri Light" w:cs="Calibri Light"/>
                <w:i/>
                <w:sz w:val="18"/>
                <w:szCs w:val="18"/>
                <w:lang w:val="ru-MD" w:eastAsia="en-US"/>
              </w:rPr>
              <w:t>30 160399</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65C0CBF3" w14:textId="77777777" w:rsidR="00BE7DFD" w:rsidRPr="00E408C7" w:rsidRDefault="00BE7DFD" w:rsidP="00BE7DFD">
            <w:pPr>
              <w:autoSpaceDE w:val="0"/>
              <w:autoSpaceDN w:val="0"/>
              <w:adjustRightInd w:val="0"/>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305D1074" w14:textId="77777777" w:rsidR="00BE7DFD" w:rsidRPr="00E408C7" w:rsidRDefault="00BE7DFD" w:rsidP="00BE7DFD">
            <w:pPr>
              <w:autoSpaceDE w:val="0"/>
              <w:autoSpaceDN w:val="0"/>
              <w:adjustRightInd w:val="0"/>
              <w:ind w:left="-165" w:right="-119"/>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+26 220 109</w:t>
            </w:r>
          </w:p>
        </w:tc>
      </w:tr>
      <w:tr w:rsidR="00BE7DFD" w:rsidRPr="00E408C7" w14:paraId="1DEEEC76"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1080C5F8" w14:textId="77777777" w:rsidR="00BE7DFD" w:rsidRPr="00E408C7" w:rsidRDefault="00BE7DFD" w:rsidP="00BE7DFD">
            <w:pPr>
              <w:autoSpaceDE w:val="0"/>
              <w:autoSpaceDN w:val="0"/>
              <w:adjustRightInd w:val="0"/>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3</w:t>
            </w:r>
          </w:p>
        </w:tc>
        <w:tc>
          <w:tcPr>
            <w:tcW w:w="1629" w:type="dxa"/>
            <w:tcBorders>
              <w:top w:val="single" w:sz="4" w:space="0" w:color="auto"/>
              <w:left w:val="single" w:sz="4" w:space="0" w:color="auto"/>
              <w:bottom w:val="single" w:sz="4" w:space="0" w:color="auto"/>
              <w:right w:val="single" w:sz="4" w:space="0" w:color="auto"/>
            </w:tcBorders>
            <w:hideMark/>
          </w:tcPr>
          <w:p w14:paraId="37377F5B" w14:textId="77777777" w:rsidR="00BE7DFD" w:rsidRPr="00E408C7" w:rsidRDefault="00BE7DFD" w:rsidP="00BE7DFD">
            <w:pPr>
              <w:autoSpaceDE w:val="0"/>
              <w:autoSpaceDN w:val="0"/>
              <w:adjustRightInd w:val="0"/>
              <w:ind w:left="-33" w:right="-111"/>
              <w:jc w:val="left"/>
              <w:rPr>
                <w:rFonts w:ascii="Calibri Light" w:hAnsi="Calibri Light" w:cs="Calibri Light"/>
                <w:b/>
                <w:color w:val="000000"/>
                <w:sz w:val="18"/>
                <w:szCs w:val="18"/>
                <w:lang w:val="ru-MD" w:eastAsia="en-US"/>
              </w:rPr>
            </w:pPr>
            <w:r w:rsidRPr="00E408C7">
              <w:rPr>
                <w:rFonts w:ascii="Calibri Light" w:hAnsi="Calibri Light" w:cs="Calibri Light"/>
                <w:b/>
                <w:color w:val="000000"/>
                <w:sz w:val="18"/>
                <w:szCs w:val="18"/>
                <w:lang w:val="ru-MD" w:eastAsia="en-US"/>
              </w:rPr>
              <w:t>Consumatori efectivi</w:t>
            </w:r>
            <w:r w:rsidRPr="00E408C7">
              <w:rPr>
                <w:rFonts w:ascii="Calibri Light" w:hAnsi="Calibri Light" w:cs="Calibri Light"/>
                <w:b/>
                <w:color w:val="000000"/>
                <w:sz w:val="18"/>
                <w:szCs w:val="18"/>
                <w:vertAlign w:val="superscript"/>
                <w:lang w:val="ru-MD" w:eastAsia="en-US"/>
              </w:rPr>
              <w:footnoteReference w:id="28"/>
            </w:r>
          </w:p>
        </w:tc>
        <w:tc>
          <w:tcPr>
            <w:tcW w:w="968" w:type="dxa"/>
            <w:tcBorders>
              <w:top w:val="single" w:sz="4" w:space="0" w:color="auto"/>
              <w:left w:val="single" w:sz="4" w:space="0" w:color="auto"/>
              <w:bottom w:val="single" w:sz="4" w:space="0" w:color="auto"/>
              <w:right w:val="single" w:sz="4" w:space="0" w:color="auto"/>
            </w:tcBorders>
            <w:hideMark/>
          </w:tcPr>
          <w:p w14:paraId="671D8BBD"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16</w:t>
            </w:r>
            <w:r w:rsidRPr="00E408C7">
              <w:rPr>
                <w:rFonts w:ascii="Calibri Light" w:hAnsi="Calibri Light" w:cs="Calibri Light"/>
                <w:color w:val="000000"/>
                <w:sz w:val="18"/>
                <w:szCs w:val="18"/>
                <w:vertAlign w:val="superscript"/>
                <w:lang w:val="ru-MD" w:eastAsia="en-US"/>
              </w:rPr>
              <w:footnoteReference w:id="29"/>
            </w:r>
          </w:p>
        </w:tc>
        <w:tc>
          <w:tcPr>
            <w:tcW w:w="931" w:type="dxa"/>
            <w:tcBorders>
              <w:top w:val="single" w:sz="4" w:space="0" w:color="auto"/>
              <w:left w:val="single" w:sz="4" w:space="0" w:color="auto"/>
              <w:bottom w:val="single" w:sz="4" w:space="0" w:color="auto"/>
              <w:right w:val="single" w:sz="4" w:space="0" w:color="auto"/>
            </w:tcBorders>
            <w:hideMark/>
          </w:tcPr>
          <w:p w14:paraId="7386CF03"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30</w:t>
            </w:r>
            <w:r w:rsidRPr="00E408C7">
              <w:rPr>
                <w:rFonts w:ascii="Calibri Light" w:hAnsi="Calibri Light" w:cs="Calibri Light"/>
                <w:color w:val="000000"/>
                <w:sz w:val="18"/>
                <w:szCs w:val="18"/>
                <w:vertAlign w:val="superscript"/>
                <w:lang w:val="ru-MD" w:eastAsia="en-US"/>
              </w:rPr>
              <w:footnoteReference w:id="30"/>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15C0A1E0"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+14</w:t>
            </w:r>
          </w:p>
        </w:tc>
        <w:tc>
          <w:tcPr>
            <w:tcW w:w="929" w:type="dxa"/>
            <w:tcBorders>
              <w:top w:val="single" w:sz="4" w:space="0" w:color="auto"/>
              <w:left w:val="single" w:sz="4" w:space="0" w:color="auto"/>
              <w:bottom w:val="single" w:sz="4" w:space="0" w:color="auto"/>
              <w:right w:val="single" w:sz="4" w:space="0" w:color="auto"/>
            </w:tcBorders>
            <w:hideMark/>
          </w:tcPr>
          <w:p w14:paraId="1A0EC48D"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55</w:t>
            </w:r>
            <w:r w:rsidRPr="00E408C7">
              <w:rPr>
                <w:rFonts w:ascii="Calibri Light" w:hAnsi="Calibri Light" w:cs="Calibri Light"/>
                <w:color w:val="000000"/>
                <w:sz w:val="18"/>
                <w:szCs w:val="18"/>
                <w:vertAlign w:val="superscript"/>
                <w:lang w:val="ru-MD" w:eastAsia="en-US"/>
              </w:rPr>
              <w:footnoteReference w:id="31"/>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43971536"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+25</w:t>
            </w:r>
          </w:p>
        </w:tc>
        <w:tc>
          <w:tcPr>
            <w:tcW w:w="932" w:type="dxa"/>
            <w:tcBorders>
              <w:top w:val="single" w:sz="4" w:space="0" w:color="auto"/>
              <w:left w:val="single" w:sz="4" w:space="0" w:color="auto"/>
              <w:bottom w:val="single" w:sz="4" w:space="0" w:color="auto"/>
              <w:right w:val="single" w:sz="4" w:space="0" w:color="auto"/>
            </w:tcBorders>
            <w:hideMark/>
          </w:tcPr>
          <w:p w14:paraId="1615971B"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85</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55529C28"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+30</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5D3D90F5" w14:textId="77777777" w:rsidR="00BE7DFD" w:rsidRPr="00E408C7" w:rsidRDefault="00BE7DFD" w:rsidP="00BE7DFD">
            <w:pPr>
              <w:autoSpaceDE w:val="0"/>
              <w:autoSpaceDN w:val="0"/>
              <w:adjustRightInd w:val="0"/>
              <w:jc w:val="center"/>
              <w:rPr>
                <w:rFonts w:ascii="Calibri Light" w:hAnsi="Calibri Light" w:cs="Calibri Light"/>
                <w:color w:val="000000"/>
                <w:sz w:val="18"/>
                <w:szCs w:val="18"/>
                <w:lang w:val="ru-MD" w:eastAsia="en-US"/>
              </w:rPr>
            </w:pPr>
            <w:r w:rsidRPr="00E408C7">
              <w:rPr>
                <w:rFonts w:ascii="Calibri Light" w:hAnsi="Calibri Light" w:cs="Calibri Light"/>
                <w:color w:val="000000"/>
                <w:sz w:val="18"/>
                <w:szCs w:val="18"/>
                <w:lang w:val="ru-MD" w:eastAsia="en-US"/>
              </w:rPr>
              <w:t>+69</w:t>
            </w:r>
          </w:p>
        </w:tc>
      </w:tr>
      <w:tr w:rsidR="00BE7DFD" w:rsidRPr="00E408C7" w14:paraId="2E313CB1"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71F21C18" w14:textId="77777777" w:rsidR="00BE7DFD" w:rsidRPr="00E408C7" w:rsidRDefault="00BE7DFD" w:rsidP="00BE7DFD">
            <w:pPr>
              <w:autoSpaceDE w:val="0"/>
              <w:autoSpaceDN w:val="0"/>
              <w:adjustRightInd w:val="0"/>
              <w:rPr>
                <w:rFonts w:ascii="Calibri Light" w:hAnsi="Calibri Light" w:cs="Calibri Light"/>
                <w:b/>
                <w:i/>
                <w:color w:val="000000"/>
                <w:sz w:val="18"/>
                <w:szCs w:val="18"/>
                <w:lang w:val="ru-MD" w:eastAsia="en-US"/>
              </w:rPr>
            </w:pPr>
            <w:r w:rsidRPr="00E408C7">
              <w:rPr>
                <w:rFonts w:ascii="Calibri Light" w:hAnsi="Calibri Light" w:cs="Calibri Light"/>
                <w:b/>
                <w:i/>
                <w:color w:val="000000"/>
                <w:sz w:val="18"/>
                <w:szCs w:val="18"/>
                <w:lang w:val="ru-MD" w:eastAsia="en-US"/>
              </w:rPr>
              <w:t>3.1</w:t>
            </w:r>
          </w:p>
        </w:tc>
        <w:tc>
          <w:tcPr>
            <w:tcW w:w="1629" w:type="dxa"/>
            <w:tcBorders>
              <w:top w:val="single" w:sz="4" w:space="0" w:color="auto"/>
              <w:left w:val="single" w:sz="4" w:space="0" w:color="auto"/>
              <w:bottom w:val="single" w:sz="4" w:space="0" w:color="auto"/>
              <w:right w:val="single" w:sz="4" w:space="0" w:color="auto"/>
            </w:tcBorders>
            <w:hideMark/>
          </w:tcPr>
          <w:p w14:paraId="702CAB85" w14:textId="77777777" w:rsidR="00BE7DFD" w:rsidRPr="00E408C7" w:rsidRDefault="00BE7DFD" w:rsidP="00BE7DFD">
            <w:pPr>
              <w:autoSpaceDE w:val="0"/>
              <w:autoSpaceDN w:val="0"/>
              <w:adjustRightInd w:val="0"/>
              <w:ind w:left="-33" w:right="-125"/>
              <w:jc w:val="left"/>
              <w:rPr>
                <w:rFonts w:ascii="Calibri Light" w:hAnsi="Calibri Light" w:cs="Calibri Light"/>
                <w:b/>
                <w:i/>
                <w:color w:val="000000"/>
                <w:sz w:val="18"/>
                <w:szCs w:val="18"/>
                <w:lang w:val="ru-MD" w:eastAsia="en-US"/>
              </w:rPr>
            </w:pPr>
            <w:r w:rsidRPr="00E408C7">
              <w:rPr>
                <w:rFonts w:ascii="Calibri Light" w:hAnsi="Calibri Light" w:cs="Calibri Light"/>
                <w:b/>
                <w:i/>
                <w:color w:val="000000"/>
                <w:sz w:val="18"/>
                <w:szCs w:val="18"/>
                <w:lang w:val="ru-MD" w:eastAsia="en-US"/>
              </w:rPr>
              <w:t>Mesaje consumate</w:t>
            </w:r>
            <w:r w:rsidRPr="00E408C7">
              <w:rPr>
                <w:rFonts w:ascii="Calibri Light" w:hAnsi="Calibri Light" w:cs="Calibri Light"/>
                <w:b/>
                <w:i/>
                <w:color w:val="000000"/>
                <w:sz w:val="18"/>
                <w:szCs w:val="18"/>
                <w:vertAlign w:val="superscript"/>
                <w:lang w:val="ru-MD" w:eastAsia="en-US"/>
              </w:rPr>
              <w:footnoteReference w:id="32"/>
            </w:r>
          </w:p>
        </w:tc>
        <w:tc>
          <w:tcPr>
            <w:tcW w:w="968" w:type="dxa"/>
            <w:tcBorders>
              <w:top w:val="single" w:sz="4" w:space="0" w:color="auto"/>
              <w:left w:val="single" w:sz="4" w:space="0" w:color="auto"/>
              <w:bottom w:val="single" w:sz="4" w:space="0" w:color="auto"/>
              <w:right w:val="single" w:sz="4" w:space="0" w:color="auto"/>
            </w:tcBorders>
            <w:hideMark/>
          </w:tcPr>
          <w:p w14:paraId="7CBCEF3F" w14:textId="77777777" w:rsidR="00BE7DFD" w:rsidRPr="00E408C7" w:rsidRDefault="00BE7DFD" w:rsidP="00BE7DFD">
            <w:pPr>
              <w:autoSpaceDE w:val="0"/>
              <w:autoSpaceDN w:val="0"/>
              <w:adjustRightInd w:val="0"/>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4 489 166</w:t>
            </w:r>
          </w:p>
        </w:tc>
        <w:tc>
          <w:tcPr>
            <w:tcW w:w="931" w:type="dxa"/>
            <w:tcBorders>
              <w:top w:val="single" w:sz="4" w:space="0" w:color="auto"/>
              <w:left w:val="single" w:sz="4" w:space="0" w:color="auto"/>
              <w:bottom w:val="single" w:sz="4" w:space="0" w:color="auto"/>
              <w:right w:val="single" w:sz="4" w:space="0" w:color="auto"/>
            </w:tcBorders>
            <w:hideMark/>
          </w:tcPr>
          <w:p w14:paraId="77332D4F" w14:textId="77777777" w:rsidR="00BE7DFD" w:rsidRPr="00E408C7" w:rsidRDefault="00BE7DFD" w:rsidP="00BE7DFD">
            <w:pPr>
              <w:autoSpaceDE w:val="0"/>
              <w:autoSpaceDN w:val="0"/>
              <w:adjustRightInd w:val="0"/>
              <w:ind w:left="-107"/>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16 721 906</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015E1F6C" w14:textId="77777777" w:rsidR="00BE7DFD" w:rsidRPr="00E408C7" w:rsidRDefault="00BE7DFD" w:rsidP="00BE7DFD">
            <w:pPr>
              <w:autoSpaceDE w:val="0"/>
              <w:autoSpaceDN w:val="0"/>
              <w:adjustRightInd w:val="0"/>
              <w:ind w:left="-75"/>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+12 232 740</w:t>
            </w:r>
          </w:p>
        </w:tc>
        <w:tc>
          <w:tcPr>
            <w:tcW w:w="929" w:type="dxa"/>
            <w:tcBorders>
              <w:top w:val="single" w:sz="4" w:space="0" w:color="auto"/>
              <w:left w:val="single" w:sz="4" w:space="0" w:color="auto"/>
              <w:bottom w:val="single" w:sz="4" w:space="0" w:color="auto"/>
              <w:right w:val="single" w:sz="4" w:space="0" w:color="auto"/>
            </w:tcBorders>
            <w:hideMark/>
          </w:tcPr>
          <w:p w14:paraId="12E81F1F" w14:textId="77777777" w:rsidR="00BE7DFD" w:rsidRPr="00E408C7" w:rsidRDefault="00BE7DFD" w:rsidP="00BE7DFD">
            <w:pPr>
              <w:autoSpaceDE w:val="0"/>
              <w:autoSpaceDN w:val="0"/>
              <w:adjustRightInd w:val="0"/>
              <w:ind w:left="-88" w:right="-12"/>
              <w:jc w:val="center"/>
              <w:rPr>
                <w:rFonts w:ascii="Calibri Light" w:hAnsi="Calibri Light" w:cs="Calibri Light"/>
                <w:i/>
                <w:color w:val="000000"/>
                <w:sz w:val="18"/>
                <w:szCs w:val="18"/>
                <w:lang w:val="ru-MD" w:eastAsia="en-US"/>
              </w:rPr>
            </w:pPr>
            <w:r w:rsidRPr="00E408C7">
              <w:rPr>
                <w:rFonts w:ascii="Calibri Light" w:hAnsi="Calibri Light" w:cs="Calibri Light"/>
                <w:i/>
                <w:sz w:val="18"/>
                <w:szCs w:val="18"/>
                <w:lang w:val="ru-MD" w:eastAsia="en-US"/>
              </w:rPr>
              <w:t>29 599 414</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6DFE942B" w14:textId="77777777" w:rsidR="00BE7DFD" w:rsidRPr="00E408C7" w:rsidRDefault="00BE7DFD" w:rsidP="00BE7DFD">
            <w:pPr>
              <w:autoSpaceDE w:val="0"/>
              <w:autoSpaceDN w:val="0"/>
              <w:adjustRightInd w:val="0"/>
              <w:ind w:left="-142" w:right="-94"/>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+12 877 508</w:t>
            </w:r>
          </w:p>
        </w:tc>
        <w:tc>
          <w:tcPr>
            <w:tcW w:w="932" w:type="dxa"/>
            <w:tcBorders>
              <w:top w:val="single" w:sz="4" w:space="0" w:color="auto"/>
              <w:left w:val="single" w:sz="4" w:space="0" w:color="auto"/>
              <w:bottom w:val="single" w:sz="4" w:space="0" w:color="auto"/>
              <w:right w:val="single" w:sz="4" w:space="0" w:color="auto"/>
            </w:tcBorders>
            <w:hideMark/>
          </w:tcPr>
          <w:p w14:paraId="5A872BE5" w14:textId="77777777" w:rsidR="00BE7DFD" w:rsidRPr="00E408C7" w:rsidRDefault="00BE7DFD" w:rsidP="000E3C21">
            <w:pPr>
              <w:autoSpaceDE w:val="0"/>
              <w:autoSpaceDN w:val="0"/>
              <w:adjustRightInd w:val="0"/>
              <w:ind w:left="-170" w:right="-9"/>
              <w:jc w:val="center"/>
              <w:rPr>
                <w:rFonts w:ascii="Calibri Light" w:hAnsi="Calibri Light" w:cs="Calibri Light"/>
                <w:i/>
                <w:sz w:val="18"/>
                <w:szCs w:val="18"/>
                <w:lang w:val="ru-MD" w:eastAsia="en-US"/>
              </w:rPr>
            </w:pPr>
            <w:r w:rsidRPr="00E408C7">
              <w:rPr>
                <w:rFonts w:ascii="Calibri Light" w:hAnsi="Calibri Light" w:cs="Calibri Light"/>
                <w:i/>
                <w:sz w:val="18"/>
                <w:szCs w:val="18"/>
                <w:lang w:val="ru-MD" w:eastAsia="en-US"/>
              </w:rPr>
              <w:t>25 921 869</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0EABD293" w14:textId="77777777" w:rsidR="00BE7DFD" w:rsidRPr="00E408C7" w:rsidRDefault="00BE7DFD" w:rsidP="00BE7DFD">
            <w:pPr>
              <w:autoSpaceDE w:val="0"/>
              <w:autoSpaceDN w:val="0"/>
              <w:adjustRightInd w:val="0"/>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70BA17D5" w14:textId="77777777" w:rsidR="00BE7DFD" w:rsidRPr="00E408C7" w:rsidRDefault="00BE7DFD" w:rsidP="00BE7DFD">
            <w:pPr>
              <w:autoSpaceDE w:val="0"/>
              <w:autoSpaceDN w:val="0"/>
              <w:adjustRightInd w:val="0"/>
              <w:ind w:left="-165" w:right="-119"/>
              <w:jc w:val="center"/>
              <w:rPr>
                <w:rFonts w:ascii="Calibri Light" w:hAnsi="Calibri Light" w:cs="Calibri Light"/>
                <w:i/>
                <w:color w:val="000000"/>
                <w:sz w:val="18"/>
                <w:szCs w:val="18"/>
                <w:lang w:val="ru-MD" w:eastAsia="en-US"/>
              </w:rPr>
            </w:pPr>
            <w:r w:rsidRPr="00E408C7">
              <w:rPr>
                <w:rFonts w:ascii="Calibri Light" w:hAnsi="Calibri Light" w:cs="Calibri Light"/>
                <w:i/>
                <w:color w:val="000000"/>
                <w:sz w:val="18"/>
                <w:szCs w:val="18"/>
                <w:lang w:val="ru-MD" w:eastAsia="en-US"/>
              </w:rPr>
              <w:t>+ 21 432 703</w:t>
            </w:r>
          </w:p>
        </w:tc>
      </w:tr>
    </w:tbl>
    <w:p w14:paraId="01B91F87" w14:textId="31415E16" w:rsidR="003C26EF" w:rsidRPr="00E408C7" w:rsidRDefault="00706B0C" w:rsidP="00D51EC1">
      <w:pPr>
        <w:rPr>
          <w:rFonts w:asciiTheme="majorHAnsi" w:hAnsiTheme="majorHAnsi" w:cstheme="majorHAnsi"/>
          <w:b/>
          <w:i/>
          <w:sz w:val="18"/>
          <w:szCs w:val="18"/>
          <w:lang w:val="ru-MD"/>
        </w:rPr>
      </w:pPr>
      <w:r w:rsidRPr="00E408C7">
        <w:rPr>
          <w:rFonts w:asciiTheme="majorHAnsi" w:hAnsiTheme="majorHAnsi" w:cstheme="majorHAnsi"/>
          <w:b/>
          <w:i/>
          <w:sz w:val="18"/>
          <w:szCs w:val="18"/>
          <w:lang w:val="ru-MD"/>
        </w:rPr>
        <w:t>Источник</w:t>
      </w:r>
      <w:r w:rsidR="003C26EF" w:rsidRPr="00E408C7">
        <w:rPr>
          <w:rFonts w:asciiTheme="majorHAnsi" w:hAnsiTheme="majorHAnsi" w:cstheme="majorHAnsi"/>
          <w:b/>
          <w:i/>
          <w:sz w:val="18"/>
          <w:szCs w:val="18"/>
          <w:lang w:val="ru-MD"/>
        </w:rPr>
        <w:t xml:space="preserve">: </w:t>
      </w:r>
      <w:r w:rsidR="00AA7EE8" w:rsidRPr="00E408C7">
        <w:rPr>
          <w:rFonts w:asciiTheme="majorHAnsi" w:hAnsiTheme="majorHAnsi" w:cstheme="majorHAnsi"/>
          <w:b/>
          <w:i/>
          <w:sz w:val="18"/>
          <w:szCs w:val="18"/>
          <w:lang w:val="ru-MD"/>
        </w:rPr>
        <w:t>Данные согласно статистике, представленной АЭУ по состоянию на 2021 год (май).</w:t>
      </w:r>
    </w:p>
    <w:p w14:paraId="65C71B23" w14:textId="77D36AF4" w:rsidR="00760435" w:rsidRPr="00E408C7" w:rsidRDefault="004113CF" w:rsidP="00A5057D">
      <w:pPr>
        <w:ind w:firstLine="720"/>
        <w:rPr>
          <w:rFonts w:asciiTheme="majorHAnsi" w:hAnsiTheme="majorHAnsi" w:cstheme="majorHAnsi"/>
          <w:sz w:val="24"/>
          <w:lang w:val="ru-MD"/>
        </w:rPr>
      </w:pPr>
      <w:r w:rsidRPr="00E408C7">
        <w:rPr>
          <w:rFonts w:asciiTheme="majorHAnsi" w:hAnsiTheme="majorHAnsi" w:cstheme="majorHAnsi"/>
          <w:sz w:val="24"/>
          <w:lang w:val="ru-MD" w:eastAsia="en-US"/>
        </w:rPr>
        <w:t xml:space="preserve">В том же контексте, согласно данным, представленным </w:t>
      </w:r>
      <w:r w:rsidR="00931AFF"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если на 31.12.2018 к платформе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MConnect </w:t>
      </w:r>
      <w:r w:rsidR="00AA7EE8" w:rsidRPr="00E408C7">
        <w:rPr>
          <w:rFonts w:asciiTheme="majorHAnsi" w:hAnsiTheme="majorHAnsi" w:cstheme="majorHAnsi"/>
          <w:sz w:val="24"/>
          <w:lang w:val="ru-MD" w:eastAsia="en-US"/>
        </w:rPr>
        <w:t xml:space="preserve">были подключены </w:t>
      </w:r>
      <w:r w:rsidRPr="00E408C7">
        <w:rPr>
          <w:rFonts w:asciiTheme="majorHAnsi" w:hAnsiTheme="majorHAnsi" w:cstheme="majorHAnsi"/>
          <w:sz w:val="24"/>
          <w:lang w:val="ru-MD" w:eastAsia="en-US"/>
        </w:rPr>
        <w:t xml:space="preserve">17 участников, имея в общей сложности </w:t>
      </w:r>
      <w:r w:rsidRPr="00E408C7">
        <w:rPr>
          <w:rFonts w:asciiTheme="majorHAnsi" w:hAnsiTheme="majorHAnsi" w:cstheme="majorHAnsi"/>
          <w:b/>
          <w:sz w:val="24"/>
          <w:lang w:val="ru-MD" w:eastAsia="en-US"/>
        </w:rPr>
        <w:t>132 сценария обмена данными</w:t>
      </w:r>
      <w:r w:rsidRPr="00E408C7">
        <w:rPr>
          <w:rFonts w:asciiTheme="majorHAnsi" w:hAnsiTheme="majorHAnsi" w:cstheme="majorHAnsi"/>
          <w:sz w:val="24"/>
          <w:lang w:val="ru-MD" w:eastAsia="en-US"/>
        </w:rPr>
        <w:t>, на 31.12.2020 их количество увеличилось, включая количество сценариев обмена данными, всего 275</w:t>
      </w:r>
      <w:r w:rsidR="00760435" w:rsidRPr="00E408C7">
        <w:rPr>
          <w:rFonts w:asciiTheme="majorHAnsi" w:hAnsiTheme="majorHAnsi" w:cstheme="majorHAnsi"/>
          <w:sz w:val="24"/>
          <w:lang w:val="ru-MD" w:eastAsia="en-US"/>
        </w:rPr>
        <w:t xml:space="preserve">. </w:t>
      </w:r>
    </w:p>
    <w:p w14:paraId="724C4590" w14:textId="5EAAC6D3" w:rsidR="002B5CD1" w:rsidRPr="00E408C7" w:rsidRDefault="004113CF" w:rsidP="00A5057D">
      <w:pPr>
        <w:ind w:firstLine="720"/>
        <w:rPr>
          <w:rFonts w:asciiTheme="majorHAnsi" w:eastAsia="Times New Roman" w:hAnsiTheme="majorHAnsi" w:cstheme="majorHAnsi"/>
          <w:sz w:val="24"/>
          <w:lang w:val="ru-MD"/>
        </w:rPr>
      </w:pPr>
      <w:r w:rsidRPr="00E408C7">
        <w:rPr>
          <w:rFonts w:asciiTheme="majorHAnsi" w:hAnsiTheme="majorHAnsi" w:cstheme="majorHAnsi"/>
          <w:sz w:val="24"/>
          <w:lang w:val="ru-MD"/>
        </w:rPr>
        <w:t xml:space="preserve">Следует отметить и оценить усилия вовлеченных сторон, особенно </w:t>
      </w:r>
      <w:r w:rsidR="00AA7EE8" w:rsidRPr="00E408C7">
        <w:rPr>
          <w:rFonts w:asciiTheme="majorHAnsi" w:hAnsiTheme="majorHAnsi" w:cstheme="majorHAnsi"/>
          <w:sz w:val="24"/>
          <w:lang w:val="ru-MD"/>
        </w:rPr>
        <w:t>ГК</w:t>
      </w:r>
      <w:r w:rsidRPr="00E408C7">
        <w:rPr>
          <w:rFonts w:asciiTheme="majorHAnsi" w:hAnsiTheme="majorHAnsi" w:cstheme="majorHAnsi"/>
          <w:sz w:val="24"/>
          <w:lang w:val="ru-MD"/>
        </w:rPr>
        <w:t xml:space="preserve"> и </w:t>
      </w:r>
      <w:r w:rsidR="00931AFF"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по обеспечению </w:t>
      </w:r>
      <w:r w:rsidR="00AA7EE8" w:rsidRPr="00E408C7">
        <w:rPr>
          <w:rFonts w:asciiTheme="majorHAnsi" w:hAnsiTheme="majorHAnsi" w:cstheme="majorHAnsi"/>
          <w:sz w:val="24"/>
          <w:lang w:val="ru-MD"/>
        </w:rPr>
        <w:t xml:space="preserve">необходимых </w:t>
      </w:r>
      <w:r w:rsidRPr="00E408C7">
        <w:rPr>
          <w:rFonts w:asciiTheme="majorHAnsi" w:hAnsiTheme="majorHAnsi" w:cstheme="majorHAnsi"/>
          <w:sz w:val="24"/>
          <w:lang w:val="ru-MD"/>
        </w:rPr>
        <w:t xml:space="preserve">условий для реализации структуры взаимодействия, в том числе путем создания и эксплуатации </w:t>
      </w:r>
      <w:r w:rsidR="00931AFF"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w:t>
      </w:r>
      <w:r w:rsidR="00AF37CF"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MConnect, с целью содействия реформе в этой области, а также публичных участников (поставщиков и потребителей данных), которые помогают использовать </w:t>
      </w:r>
      <w:r w:rsidR="00AA7EE8"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латформу, а также оптимизировать деятельность в контексте обмена данными. Таким образом, </w:t>
      </w:r>
      <w:r w:rsidR="00AA7EE8" w:rsidRPr="00E408C7">
        <w:rPr>
          <w:rFonts w:asciiTheme="majorHAnsi" w:hAnsiTheme="majorHAnsi" w:cstheme="majorHAnsi"/>
          <w:sz w:val="24"/>
          <w:lang w:val="ru-MD"/>
        </w:rPr>
        <w:t>за аудируемый</w:t>
      </w:r>
      <w:r w:rsidRPr="00E408C7">
        <w:rPr>
          <w:rFonts w:asciiTheme="majorHAnsi" w:hAnsiTheme="majorHAnsi" w:cstheme="majorHAnsi"/>
          <w:sz w:val="24"/>
          <w:lang w:val="ru-MD"/>
        </w:rPr>
        <w:t xml:space="preserve"> период, хотя </w:t>
      </w:r>
      <w:r w:rsidR="00AC08CA" w:rsidRPr="00E408C7">
        <w:rPr>
          <w:rFonts w:asciiTheme="majorHAnsi" w:hAnsiTheme="majorHAnsi" w:cstheme="majorHAnsi"/>
          <w:sz w:val="24"/>
          <w:lang w:val="ru-MD"/>
        </w:rPr>
        <w:t xml:space="preserve">и </w:t>
      </w:r>
      <w:r w:rsidRPr="00E408C7">
        <w:rPr>
          <w:rFonts w:asciiTheme="majorHAnsi" w:hAnsiTheme="majorHAnsi" w:cstheme="majorHAnsi"/>
          <w:sz w:val="24"/>
          <w:lang w:val="ru-MD"/>
        </w:rPr>
        <w:t>наблюда</w:t>
      </w:r>
      <w:r w:rsidR="00AC08CA" w:rsidRPr="00E408C7">
        <w:rPr>
          <w:rFonts w:asciiTheme="majorHAnsi" w:hAnsiTheme="majorHAnsi" w:cstheme="majorHAnsi"/>
          <w:sz w:val="24"/>
          <w:lang w:val="ru-MD"/>
        </w:rPr>
        <w:t>лась</w:t>
      </w:r>
      <w:r w:rsidRPr="00E408C7">
        <w:rPr>
          <w:rFonts w:asciiTheme="majorHAnsi" w:hAnsiTheme="majorHAnsi" w:cstheme="majorHAnsi"/>
          <w:sz w:val="24"/>
          <w:lang w:val="ru-MD"/>
        </w:rPr>
        <w:t xml:space="preserve"> положительная тенденция в использовании </w:t>
      </w:r>
      <w:r w:rsidR="00931AFF"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MConnect, а именно</w:t>
      </w:r>
      <w:r w:rsidR="00AC08CA"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AC08CA" w:rsidRPr="00E408C7">
        <w:rPr>
          <w:rFonts w:asciiTheme="majorHAnsi" w:hAnsiTheme="majorHAnsi" w:cstheme="majorHAnsi"/>
          <w:sz w:val="24"/>
          <w:lang w:val="ru-MD"/>
        </w:rPr>
        <w:t>для</w:t>
      </w:r>
      <w:r w:rsidRPr="00E408C7">
        <w:rPr>
          <w:rFonts w:asciiTheme="majorHAnsi" w:hAnsiTheme="majorHAnsi" w:cstheme="majorHAnsi"/>
          <w:sz w:val="24"/>
          <w:lang w:val="ru-MD"/>
        </w:rPr>
        <w:t xml:space="preserve"> обеспечени</w:t>
      </w:r>
      <w:r w:rsidR="00AC08CA" w:rsidRPr="00E408C7">
        <w:rPr>
          <w:rFonts w:asciiTheme="majorHAnsi" w:hAnsiTheme="majorHAnsi" w:cstheme="majorHAnsi"/>
          <w:sz w:val="24"/>
          <w:lang w:val="ru-MD"/>
        </w:rPr>
        <w:t>я</w:t>
      </w:r>
      <w:r w:rsidRPr="00E408C7">
        <w:rPr>
          <w:rFonts w:asciiTheme="majorHAnsi" w:hAnsiTheme="majorHAnsi" w:cstheme="majorHAnsi"/>
          <w:sz w:val="24"/>
          <w:lang w:val="ru-MD"/>
        </w:rPr>
        <w:t xml:space="preserve"> обмена данными через нее, проблемы и недостатки, выявленные аудитом и </w:t>
      </w:r>
      <w:r w:rsidR="00AC08CA" w:rsidRPr="00E408C7">
        <w:rPr>
          <w:rFonts w:asciiTheme="majorHAnsi" w:hAnsiTheme="majorHAnsi" w:cstheme="majorHAnsi"/>
          <w:sz w:val="24"/>
          <w:lang w:val="ru-MD"/>
        </w:rPr>
        <w:lastRenderedPageBreak/>
        <w:t>изложенные далее</w:t>
      </w:r>
      <w:r w:rsidRPr="00E408C7">
        <w:rPr>
          <w:rFonts w:asciiTheme="majorHAnsi" w:hAnsiTheme="majorHAnsi" w:cstheme="majorHAnsi"/>
          <w:sz w:val="24"/>
          <w:lang w:val="ru-MD"/>
        </w:rPr>
        <w:t xml:space="preserve"> в настоящем </w:t>
      </w:r>
      <w:r w:rsidR="00AC08CA" w:rsidRPr="00E408C7">
        <w:rPr>
          <w:rFonts w:asciiTheme="majorHAnsi" w:hAnsiTheme="majorHAnsi" w:cstheme="majorHAnsi"/>
          <w:sz w:val="24"/>
          <w:lang w:val="ru-MD"/>
        </w:rPr>
        <w:t>О</w:t>
      </w:r>
      <w:r w:rsidRPr="00E408C7">
        <w:rPr>
          <w:rFonts w:asciiTheme="majorHAnsi" w:hAnsiTheme="majorHAnsi" w:cstheme="majorHAnsi"/>
          <w:sz w:val="24"/>
          <w:lang w:val="ru-MD"/>
        </w:rPr>
        <w:t>тчете, требуют срочных вмешательств с целью обеспечения ожидаемого воздействия</w:t>
      </w:r>
      <w:r w:rsidR="0042566B" w:rsidRPr="00E408C7">
        <w:rPr>
          <w:rFonts w:asciiTheme="majorHAnsi" w:hAnsiTheme="majorHAnsi" w:cstheme="majorHAnsi"/>
          <w:sz w:val="24"/>
          <w:lang w:val="ru-MD"/>
        </w:rPr>
        <w:t>.</w:t>
      </w:r>
    </w:p>
    <w:p w14:paraId="7BC290B1" w14:textId="2D6AB7B6" w:rsidR="00934725" w:rsidRPr="00E408C7" w:rsidRDefault="00934725" w:rsidP="000E3C21">
      <w:pPr>
        <w:rPr>
          <w:rFonts w:asciiTheme="majorHAnsi" w:eastAsia="Times New Roman" w:hAnsiTheme="majorHAnsi" w:cstheme="majorHAnsi"/>
          <w:sz w:val="10"/>
          <w:szCs w:val="10"/>
          <w:lang w:val="ru-MD"/>
        </w:rPr>
      </w:pPr>
    </w:p>
    <w:p w14:paraId="72168141" w14:textId="77777777" w:rsidR="000E3C21" w:rsidRPr="00E408C7" w:rsidRDefault="000E3C21" w:rsidP="000E3C21">
      <w:pPr>
        <w:rPr>
          <w:rFonts w:asciiTheme="majorHAnsi" w:eastAsia="Times New Roman" w:hAnsiTheme="majorHAnsi" w:cstheme="majorHAnsi"/>
          <w:sz w:val="10"/>
          <w:szCs w:val="10"/>
          <w:lang w:val="ru-MD"/>
        </w:rPr>
        <w:sectPr w:rsidR="000E3C21" w:rsidRPr="00E408C7" w:rsidSect="00923D2C">
          <w:type w:val="continuous"/>
          <w:pgSz w:w="11906" w:h="16838" w:code="9"/>
          <w:pgMar w:top="851" w:right="851" w:bottom="851" w:left="1418" w:header="720" w:footer="720" w:gutter="0"/>
          <w:cols w:space="720"/>
          <w:docGrid w:linePitch="360"/>
        </w:sectPr>
      </w:pPr>
    </w:p>
    <w:p w14:paraId="3B9255A4" w14:textId="10225A79" w:rsidR="001F2B4A" w:rsidRPr="00E408C7" w:rsidRDefault="004113CF" w:rsidP="004113CF">
      <w:pPr>
        <w:pStyle w:val="ListParagraph"/>
        <w:numPr>
          <w:ilvl w:val="0"/>
          <w:numId w:val="4"/>
        </w:numPr>
        <w:jc w:val="center"/>
        <w:outlineLvl w:val="0"/>
        <w:rPr>
          <w:rFonts w:asciiTheme="majorHAnsi" w:hAnsiTheme="majorHAnsi" w:cstheme="majorHAnsi"/>
          <w:color w:val="2E74B5" w:themeColor="accent1" w:themeShade="BF"/>
          <w:szCs w:val="28"/>
          <w:lang w:val="ru-MD" w:eastAsia="en-US"/>
        </w:rPr>
      </w:pPr>
      <w:bookmarkStart w:id="9" w:name="_Toc499813187"/>
      <w:bookmarkStart w:id="10" w:name="_Toc152523986"/>
      <w:r w:rsidRPr="00E408C7">
        <w:rPr>
          <w:rFonts w:asciiTheme="majorHAnsi" w:hAnsiTheme="majorHAnsi" w:cstheme="majorHAnsi"/>
          <w:b/>
          <w:color w:val="2E74B5" w:themeColor="accent1" w:themeShade="BF"/>
          <w:szCs w:val="28"/>
          <w:lang w:val="ru-MD"/>
        </w:rPr>
        <w:t>СФЕРА И ПОДХОД К АУДИТУ</w:t>
      </w:r>
      <w:bookmarkEnd w:id="9"/>
      <w:bookmarkEnd w:id="10"/>
    </w:p>
    <w:p w14:paraId="77EC4B1E" w14:textId="05F41A27" w:rsidR="00304751" w:rsidRPr="00E408C7" w:rsidRDefault="004113CF" w:rsidP="009A4DDF">
      <w:pPr>
        <w:autoSpaceDE w:val="0"/>
        <w:autoSpaceDN w:val="0"/>
        <w:adjustRightInd w:val="0"/>
        <w:ind w:firstLine="540"/>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Аудиторская </w:t>
      </w:r>
      <w:r w:rsidR="00141E4A" w:rsidRPr="00E408C7">
        <w:rPr>
          <w:rFonts w:asciiTheme="majorHAnsi" w:hAnsiTheme="majorHAnsi" w:cstheme="majorHAnsi"/>
          <w:sz w:val="24"/>
          <w:lang w:val="ru-MD" w:eastAsia="ru-RU"/>
        </w:rPr>
        <w:t>миссия</w:t>
      </w:r>
      <w:r w:rsidRPr="00E408C7">
        <w:rPr>
          <w:rFonts w:asciiTheme="majorHAnsi" w:hAnsiTheme="majorHAnsi" w:cstheme="majorHAnsi"/>
          <w:sz w:val="24"/>
          <w:lang w:val="ru-MD" w:eastAsia="ru-RU"/>
        </w:rPr>
        <w:t xml:space="preserve"> проводилась в соответствии с положениями </w:t>
      </w:r>
      <w:r w:rsidR="00AD595A" w:rsidRPr="00E408C7">
        <w:rPr>
          <w:rFonts w:asciiTheme="majorHAnsi" w:hAnsiTheme="majorHAnsi" w:cstheme="majorHAnsi"/>
          <w:sz w:val="24"/>
          <w:lang w:val="ru-MD" w:eastAsia="ru-RU"/>
        </w:rPr>
        <w:t>М</w:t>
      </w:r>
      <w:r w:rsidRPr="00E408C7">
        <w:rPr>
          <w:rFonts w:asciiTheme="majorHAnsi" w:hAnsiTheme="majorHAnsi" w:cstheme="majorHAnsi"/>
          <w:sz w:val="24"/>
          <w:lang w:val="ru-MD" w:eastAsia="ru-RU"/>
        </w:rPr>
        <w:t xml:space="preserve">еждународных </w:t>
      </w:r>
      <w:r w:rsidR="00AD595A" w:rsidRPr="00E408C7">
        <w:rPr>
          <w:rFonts w:asciiTheme="majorHAnsi" w:hAnsiTheme="majorHAnsi" w:cstheme="majorHAnsi"/>
          <w:sz w:val="24"/>
          <w:lang w:val="ru-MD" w:eastAsia="ru-RU"/>
        </w:rPr>
        <w:t>С</w:t>
      </w:r>
      <w:r w:rsidRPr="00E408C7">
        <w:rPr>
          <w:rFonts w:asciiTheme="majorHAnsi" w:hAnsiTheme="majorHAnsi" w:cstheme="majorHAnsi"/>
          <w:sz w:val="24"/>
          <w:lang w:val="ru-MD" w:eastAsia="ru-RU"/>
        </w:rPr>
        <w:t xml:space="preserve">тандартов аудита (ISSAI), введенными Счетной палатой при проведении внешнего </w:t>
      </w:r>
      <w:r w:rsidR="00AD595A" w:rsidRPr="00E408C7">
        <w:rPr>
          <w:rFonts w:asciiTheme="majorHAnsi" w:hAnsiTheme="majorHAnsi" w:cstheme="majorHAnsi"/>
          <w:sz w:val="24"/>
          <w:lang w:val="ru-MD" w:eastAsia="ru-RU"/>
        </w:rPr>
        <w:t>п</w:t>
      </w:r>
      <w:r w:rsidRPr="00E408C7">
        <w:rPr>
          <w:rFonts w:asciiTheme="majorHAnsi" w:hAnsiTheme="majorHAnsi" w:cstheme="majorHAnsi"/>
          <w:sz w:val="24"/>
          <w:lang w:val="ru-MD" w:eastAsia="ru-RU"/>
        </w:rPr>
        <w:t>убличного аудита</w:t>
      </w:r>
      <w:r w:rsidR="00AD595A" w:rsidRPr="00E408C7">
        <w:rPr>
          <w:rStyle w:val="FootnoteReference"/>
          <w:rFonts w:asciiTheme="majorHAnsi" w:hAnsiTheme="majorHAnsi" w:cstheme="majorHAnsi"/>
          <w:sz w:val="24"/>
          <w:lang w:val="ru-MD" w:eastAsia="ru-RU"/>
        </w:rPr>
        <w:footnoteReference w:id="33"/>
      </w:r>
      <w:r w:rsidRPr="00E408C7">
        <w:rPr>
          <w:rFonts w:asciiTheme="majorHAnsi" w:hAnsiTheme="majorHAnsi" w:cstheme="majorHAnsi"/>
          <w:sz w:val="24"/>
          <w:lang w:val="ru-MD" w:eastAsia="ru-RU"/>
        </w:rPr>
        <w:t xml:space="preserve">, внутренними процедурами, связанными с проведением аудита, включая: </w:t>
      </w:r>
      <w:r w:rsidR="007521E9" w:rsidRPr="00E408C7">
        <w:rPr>
          <w:rFonts w:asciiTheme="majorHAnsi" w:hAnsiTheme="majorHAnsi" w:cstheme="majorHAnsi"/>
          <w:i/>
          <w:sz w:val="24"/>
          <w:lang w:val="ru-MD" w:eastAsia="ru-RU"/>
        </w:rPr>
        <w:t>Р</w:t>
      </w:r>
      <w:r w:rsidRPr="00E408C7">
        <w:rPr>
          <w:rFonts w:asciiTheme="majorHAnsi" w:hAnsiTheme="majorHAnsi" w:cstheme="majorHAnsi"/>
          <w:i/>
          <w:sz w:val="24"/>
          <w:lang w:val="ru-MD" w:eastAsia="ru-RU"/>
        </w:rPr>
        <w:t xml:space="preserve">уководство по аудиту эффективности, </w:t>
      </w:r>
      <w:r w:rsidR="007521E9" w:rsidRPr="00E408C7">
        <w:rPr>
          <w:rFonts w:asciiTheme="majorHAnsi" w:hAnsiTheme="majorHAnsi" w:cstheme="majorHAnsi"/>
          <w:i/>
          <w:sz w:val="24"/>
          <w:lang w:val="ru-MD" w:eastAsia="ru-RU"/>
        </w:rPr>
        <w:t>Р</w:t>
      </w:r>
      <w:r w:rsidRPr="00E408C7">
        <w:rPr>
          <w:rFonts w:asciiTheme="majorHAnsi" w:hAnsiTheme="majorHAnsi" w:cstheme="majorHAnsi"/>
          <w:i/>
          <w:sz w:val="24"/>
          <w:lang w:val="ru-MD" w:eastAsia="ru-RU"/>
        </w:rPr>
        <w:t xml:space="preserve">уководство по аудиту информационных технологий, </w:t>
      </w:r>
      <w:r w:rsidRPr="00E408C7">
        <w:rPr>
          <w:rFonts w:asciiTheme="majorHAnsi" w:hAnsiTheme="majorHAnsi" w:cstheme="majorHAnsi"/>
          <w:sz w:val="24"/>
          <w:lang w:val="ru-MD" w:eastAsia="ru-RU"/>
        </w:rPr>
        <w:t>а также</w:t>
      </w:r>
      <w:r w:rsidRPr="00E408C7">
        <w:rPr>
          <w:rFonts w:asciiTheme="majorHAnsi" w:hAnsiTheme="majorHAnsi" w:cstheme="majorHAnsi"/>
          <w:i/>
          <w:sz w:val="24"/>
          <w:lang w:val="ru-MD" w:eastAsia="ru-RU"/>
        </w:rPr>
        <w:t xml:space="preserve"> в соответствии с передовой практикой в области аудита эффективности и информационных технологий</w:t>
      </w:r>
      <w:r w:rsidR="00304751" w:rsidRPr="00E408C7">
        <w:rPr>
          <w:rFonts w:asciiTheme="majorHAnsi" w:hAnsiTheme="majorHAnsi" w:cstheme="majorHAnsi"/>
          <w:sz w:val="24"/>
          <w:lang w:val="ru-MD" w:eastAsia="ru-RU"/>
        </w:rPr>
        <w:t>.</w:t>
      </w:r>
    </w:p>
    <w:p w14:paraId="297194D2" w14:textId="24076523" w:rsidR="00AF6193" w:rsidRPr="00E408C7" w:rsidRDefault="004113CF" w:rsidP="00AF6193">
      <w:pPr>
        <w:ind w:firstLine="709"/>
        <w:rPr>
          <w:rFonts w:asciiTheme="majorHAnsi" w:hAnsiTheme="majorHAnsi" w:cstheme="majorHAnsi"/>
          <w:sz w:val="24"/>
          <w:lang w:val="ru-MD"/>
        </w:rPr>
      </w:pPr>
      <w:r w:rsidRPr="00E408C7">
        <w:rPr>
          <w:rFonts w:asciiTheme="majorHAnsi" w:hAnsiTheme="majorHAnsi" w:cstheme="majorHAnsi"/>
          <w:b/>
          <w:i/>
          <w:color w:val="2E74B5" w:themeColor="accent1" w:themeShade="BF"/>
          <w:sz w:val="24"/>
          <w:lang w:val="ru-MD"/>
        </w:rPr>
        <w:t xml:space="preserve">Цель аудита </w:t>
      </w:r>
      <w:r w:rsidRPr="00E408C7">
        <w:rPr>
          <w:rFonts w:asciiTheme="majorHAnsi" w:hAnsiTheme="majorHAnsi" w:cstheme="majorHAnsi"/>
          <w:sz w:val="24"/>
          <w:lang w:val="ru-MD"/>
        </w:rPr>
        <w:t>состояла в обеспеч</w:t>
      </w:r>
      <w:r w:rsidR="007521E9" w:rsidRPr="00E408C7">
        <w:rPr>
          <w:rFonts w:asciiTheme="majorHAnsi" w:hAnsiTheme="majorHAnsi" w:cstheme="majorHAnsi"/>
          <w:sz w:val="24"/>
          <w:lang w:val="ru-MD"/>
        </w:rPr>
        <w:t>ении</w:t>
      </w:r>
      <w:r w:rsidRPr="00E408C7">
        <w:rPr>
          <w:rFonts w:asciiTheme="majorHAnsi" w:hAnsiTheme="majorHAnsi" w:cstheme="majorHAnsi"/>
          <w:sz w:val="24"/>
          <w:lang w:val="ru-MD"/>
        </w:rPr>
        <w:t xml:space="preserve"> разумн</w:t>
      </w:r>
      <w:r w:rsidR="007521E9" w:rsidRPr="00E408C7">
        <w:rPr>
          <w:rFonts w:asciiTheme="majorHAnsi" w:hAnsiTheme="majorHAnsi" w:cstheme="majorHAnsi"/>
          <w:sz w:val="24"/>
          <w:lang w:val="ru-MD"/>
        </w:rPr>
        <w:t>ой</w:t>
      </w:r>
      <w:r w:rsidRPr="00E408C7">
        <w:rPr>
          <w:rFonts w:asciiTheme="majorHAnsi" w:hAnsiTheme="majorHAnsi" w:cstheme="majorHAnsi"/>
          <w:sz w:val="24"/>
          <w:lang w:val="ru-MD"/>
        </w:rPr>
        <w:t xml:space="preserve"> уверенност</w:t>
      </w:r>
      <w:r w:rsidR="007521E9"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в том, что были созданы и выполнены необходимые предпосылки для обеспечения эффективного обмена данными и взаимодействия между государственными системами и реестрами, принадлежащими </w:t>
      </w:r>
      <w:r w:rsidR="007521E9"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ным органам </w:t>
      </w:r>
      <w:r w:rsidR="007521E9" w:rsidRPr="00E408C7">
        <w:rPr>
          <w:rFonts w:asciiTheme="majorHAnsi" w:hAnsiTheme="majorHAnsi" w:cstheme="majorHAnsi"/>
          <w:sz w:val="24"/>
          <w:lang w:val="ru-MD"/>
        </w:rPr>
        <w:t>и учреждениям</w:t>
      </w:r>
      <w:r w:rsidRPr="00E408C7">
        <w:rPr>
          <w:rFonts w:asciiTheme="majorHAnsi" w:hAnsiTheme="majorHAnsi" w:cstheme="majorHAnsi"/>
          <w:sz w:val="24"/>
          <w:lang w:val="ru-MD"/>
        </w:rPr>
        <w:t xml:space="preserve">, чтобы обеспечить эффективность предоставления </w:t>
      </w:r>
      <w:r w:rsidR="007C495C" w:rsidRPr="00E408C7">
        <w:rPr>
          <w:rFonts w:asciiTheme="majorHAnsi" w:hAnsiTheme="majorHAnsi" w:cstheme="majorHAnsi"/>
          <w:sz w:val="24"/>
          <w:lang w:val="ru-MD"/>
        </w:rPr>
        <w:t>публичных услуг</w:t>
      </w:r>
      <w:r w:rsidR="00AF6193" w:rsidRPr="00E408C7">
        <w:rPr>
          <w:rFonts w:asciiTheme="majorHAnsi" w:hAnsiTheme="majorHAnsi" w:cstheme="majorHAnsi"/>
          <w:sz w:val="24"/>
          <w:lang w:val="ru-MD"/>
        </w:rPr>
        <w:t>.</w:t>
      </w:r>
      <w:r w:rsidR="00745573" w:rsidRPr="00E408C7">
        <w:rPr>
          <w:sz w:val="24"/>
          <w:lang w:val="ru-MD"/>
        </w:rPr>
        <w:t xml:space="preserve"> </w:t>
      </w:r>
    </w:p>
    <w:p w14:paraId="05670E0A" w14:textId="5B88B624" w:rsidR="00AF6193" w:rsidRPr="00E408C7" w:rsidRDefault="004113CF" w:rsidP="00AF6193">
      <w:pPr>
        <w:ind w:firstLine="709"/>
        <w:rPr>
          <w:rFonts w:asciiTheme="majorHAnsi" w:hAnsiTheme="majorHAnsi" w:cstheme="majorHAnsi"/>
          <w:sz w:val="24"/>
          <w:lang w:val="ru-MD"/>
        </w:rPr>
      </w:pPr>
      <w:r w:rsidRPr="00E408C7">
        <w:rPr>
          <w:rFonts w:asciiTheme="majorHAnsi" w:hAnsiTheme="majorHAnsi" w:cstheme="majorHAnsi"/>
          <w:sz w:val="24"/>
          <w:lang w:val="ru-MD"/>
        </w:rPr>
        <w:t xml:space="preserve">Общая </w:t>
      </w:r>
      <w:r w:rsidR="007C495C" w:rsidRPr="00E408C7">
        <w:rPr>
          <w:rFonts w:asciiTheme="majorHAnsi" w:hAnsiTheme="majorHAnsi" w:cstheme="majorHAnsi"/>
          <w:sz w:val="24"/>
          <w:lang w:val="ru-MD"/>
        </w:rPr>
        <w:t>задача</w:t>
      </w:r>
      <w:r w:rsidRPr="00E408C7">
        <w:rPr>
          <w:rFonts w:asciiTheme="majorHAnsi" w:hAnsiTheme="majorHAnsi" w:cstheme="majorHAnsi"/>
          <w:sz w:val="24"/>
          <w:lang w:val="ru-MD"/>
        </w:rPr>
        <w:t xml:space="preserve"> аудита </w:t>
      </w:r>
      <w:r w:rsidR="007C495C" w:rsidRPr="00E408C7">
        <w:rPr>
          <w:rFonts w:asciiTheme="majorHAnsi" w:hAnsiTheme="majorHAnsi" w:cstheme="majorHAnsi"/>
          <w:sz w:val="24"/>
          <w:lang w:val="ru-MD"/>
        </w:rPr>
        <w:t>заключалась</w:t>
      </w:r>
      <w:r w:rsidRPr="00E408C7">
        <w:rPr>
          <w:rFonts w:asciiTheme="majorHAnsi" w:hAnsiTheme="majorHAnsi" w:cstheme="majorHAnsi"/>
          <w:sz w:val="24"/>
          <w:lang w:val="ru-MD"/>
        </w:rPr>
        <w:t xml:space="preserve"> в том, чтобы собрать </w:t>
      </w:r>
      <w:r w:rsidR="007C495C" w:rsidRPr="00E408C7">
        <w:rPr>
          <w:rFonts w:asciiTheme="majorHAnsi" w:hAnsiTheme="majorHAnsi" w:cstheme="majorHAnsi"/>
          <w:sz w:val="24"/>
          <w:lang w:val="ru-MD"/>
        </w:rPr>
        <w:t>релевантны</w:t>
      </w:r>
      <w:r w:rsidRPr="00E408C7">
        <w:rPr>
          <w:rFonts w:asciiTheme="majorHAnsi" w:hAnsiTheme="majorHAnsi" w:cstheme="majorHAnsi"/>
          <w:sz w:val="24"/>
          <w:lang w:val="ru-MD"/>
        </w:rPr>
        <w:t>е и исчерпывающие данные и информацию</w:t>
      </w:r>
      <w:r w:rsidR="007C495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для под</w:t>
      </w:r>
      <w:r w:rsidR="007C495C" w:rsidRPr="00E408C7">
        <w:rPr>
          <w:rFonts w:asciiTheme="majorHAnsi" w:hAnsiTheme="majorHAnsi" w:cstheme="majorHAnsi"/>
          <w:sz w:val="24"/>
          <w:lang w:val="ru-MD"/>
        </w:rPr>
        <w:t>тверждения</w:t>
      </w:r>
      <w:r w:rsidRPr="00E408C7">
        <w:rPr>
          <w:rFonts w:asciiTheme="majorHAnsi" w:hAnsiTheme="majorHAnsi" w:cstheme="majorHAnsi"/>
          <w:sz w:val="24"/>
          <w:lang w:val="ru-MD"/>
        </w:rPr>
        <w:t xml:space="preserve"> </w:t>
      </w:r>
      <w:r w:rsidR="007C495C" w:rsidRPr="00E408C7">
        <w:rPr>
          <w:rFonts w:asciiTheme="majorHAnsi" w:hAnsiTheme="majorHAnsi" w:cstheme="majorHAnsi"/>
          <w:sz w:val="24"/>
          <w:lang w:val="ru-MD"/>
        </w:rPr>
        <w:t>констатаций</w:t>
      </w:r>
      <w:r w:rsidRPr="00E408C7">
        <w:rPr>
          <w:rFonts w:asciiTheme="majorHAnsi" w:hAnsiTheme="majorHAnsi" w:cstheme="majorHAnsi"/>
          <w:sz w:val="24"/>
          <w:lang w:val="ru-MD"/>
        </w:rPr>
        <w:t xml:space="preserve"> и выводов аудита с целью оценки </w:t>
      </w:r>
      <w:r w:rsidR="007C495C" w:rsidRPr="00E408C7">
        <w:rPr>
          <w:rFonts w:asciiTheme="majorHAnsi" w:hAnsiTheme="majorHAnsi" w:cstheme="majorHAnsi"/>
          <w:sz w:val="24"/>
          <w:lang w:val="ru-MD"/>
        </w:rPr>
        <w:t>способа</w:t>
      </w:r>
      <w:r w:rsidRPr="00E408C7">
        <w:rPr>
          <w:rFonts w:asciiTheme="majorHAnsi" w:hAnsiTheme="majorHAnsi" w:cstheme="majorHAnsi"/>
          <w:sz w:val="24"/>
          <w:lang w:val="ru-MD"/>
        </w:rPr>
        <w:t xml:space="preserve">, </w:t>
      </w:r>
      <w:r w:rsidR="007C495C" w:rsidRPr="00E408C7">
        <w:rPr>
          <w:rFonts w:asciiTheme="majorHAnsi" w:hAnsiTheme="majorHAnsi" w:cstheme="majorHAnsi"/>
          <w:sz w:val="24"/>
          <w:lang w:val="ru-MD"/>
        </w:rPr>
        <w:t xml:space="preserve">достигнутого </w:t>
      </w:r>
      <w:r w:rsidRPr="00E408C7">
        <w:rPr>
          <w:rFonts w:asciiTheme="majorHAnsi" w:hAnsiTheme="majorHAnsi" w:cstheme="majorHAnsi"/>
          <w:sz w:val="24"/>
          <w:lang w:val="ru-MD"/>
        </w:rPr>
        <w:t>прогресс</w:t>
      </w:r>
      <w:r w:rsidR="007C495C" w:rsidRPr="00E408C7">
        <w:rPr>
          <w:rFonts w:asciiTheme="majorHAnsi" w:hAnsiTheme="majorHAnsi" w:cstheme="majorHAnsi"/>
          <w:sz w:val="24"/>
          <w:lang w:val="ru-MD"/>
        </w:rPr>
        <w:t>а</w:t>
      </w:r>
      <w:r w:rsidRPr="00E408C7">
        <w:rPr>
          <w:rFonts w:asciiTheme="majorHAnsi" w:hAnsiTheme="majorHAnsi" w:cstheme="majorHAnsi"/>
          <w:sz w:val="24"/>
          <w:lang w:val="ru-MD"/>
        </w:rPr>
        <w:t>/результат</w:t>
      </w:r>
      <w:r w:rsidR="007C495C" w:rsidRPr="00E408C7">
        <w:rPr>
          <w:rFonts w:asciiTheme="majorHAnsi" w:hAnsiTheme="majorHAnsi" w:cstheme="majorHAnsi"/>
          <w:sz w:val="24"/>
          <w:lang w:val="ru-MD"/>
        </w:rPr>
        <w:t>ов</w:t>
      </w:r>
      <w:r w:rsidRPr="00E408C7">
        <w:rPr>
          <w:rFonts w:asciiTheme="majorHAnsi" w:hAnsiTheme="majorHAnsi" w:cstheme="majorHAnsi"/>
          <w:sz w:val="24"/>
          <w:lang w:val="ru-MD"/>
        </w:rPr>
        <w:t xml:space="preserve"> </w:t>
      </w:r>
      <w:r w:rsidR="007C495C" w:rsidRPr="00E408C7">
        <w:rPr>
          <w:rFonts w:asciiTheme="majorHAnsi" w:hAnsiTheme="majorHAnsi" w:cstheme="majorHAnsi"/>
          <w:sz w:val="24"/>
          <w:lang w:val="ru-MD"/>
        </w:rPr>
        <w:t>по</w:t>
      </w:r>
      <w:r w:rsidRPr="00E408C7">
        <w:rPr>
          <w:rFonts w:asciiTheme="majorHAnsi" w:hAnsiTheme="majorHAnsi" w:cstheme="majorHAnsi"/>
          <w:sz w:val="24"/>
          <w:lang w:val="ru-MD"/>
        </w:rPr>
        <w:t xml:space="preserve"> обеспечени</w:t>
      </w:r>
      <w:r w:rsidR="007C495C" w:rsidRPr="00E408C7">
        <w:rPr>
          <w:rFonts w:asciiTheme="majorHAnsi" w:hAnsiTheme="majorHAnsi" w:cstheme="majorHAnsi"/>
          <w:sz w:val="24"/>
          <w:lang w:val="ru-MD"/>
        </w:rPr>
        <w:t>ю</w:t>
      </w:r>
      <w:r w:rsidRPr="00E408C7">
        <w:rPr>
          <w:rFonts w:asciiTheme="majorHAnsi" w:hAnsiTheme="majorHAnsi" w:cstheme="majorHAnsi"/>
          <w:sz w:val="24"/>
          <w:lang w:val="ru-MD"/>
        </w:rPr>
        <w:t xml:space="preserve"> обмена данными и </w:t>
      </w:r>
      <w:r w:rsidR="00AF37CF"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путем внедрения правительственной </w:t>
      </w:r>
      <w:r w:rsidR="00931AFF"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MConnect, выявления рисков и уязвимостей, которые могут повлиять на </w:t>
      </w:r>
      <w:r w:rsidR="007C495C" w:rsidRPr="00E408C7">
        <w:rPr>
          <w:rFonts w:asciiTheme="majorHAnsi" w:hAnsiTheme="majorHAnsi" w:cstheme="majorHAnsi"/>
          <w:sz w:val="24"/>
          <w:lang w:val="ru-MD"/>
        </w:rPr>
        <w:t xml:space="preserve">ее </w:t>
      </w:r>
      <w:r w:rsidRPr="00E408C7">
        <w:rPr>
          <w:rFonts w:asciiTheme="majorHAnsi" w:hAnsiTheme="majorHAnsi" w:cstheme="majorHAnsi"/>
          <w:sz w:val="24"/>
          <w:lang w:val="ru-MD"/>
        </w:rPr>
        <w:t>ожидаемое в</w:t>
      </w:r>
      <w:r w:rsidR="007C495C" w:rsidRPr="00E408C7">
        <w:rPr>
          <w:rFonts w:asciiTheme="majorHAnsi" w:hAnsiTheme="majorHAnsi" w:cstheme="majorHAnsi"/>
          <w:sz w:val="24"/>
          <w:lang w:val="ru-MD"/>
        </w:rPr>
        <w:t>оздейств</w:t>
      </w:r>
      <w:r w:rsidRPr="00E408C7">
        <w:rPr>
          <w:rFonts w:asciiTheme="majorHAnsi" w:hAnsiTheme="majorHAnsi" w:cstheme="majorHAnsi"/>
          <w:sz w:val="24"/>
          <w:lang w:val="ru-MD"/>
        </w:rPr>
        <w:t xml:space="preserve">ие, с определением возможностей для улучшения </w:t>
      </w:r>
      <w:r w:rsidR="007C495C" w:rsidRPr="00E408C7">
        <w:rPr>
          <w:rFonts w:asciiTheme="majorHAnsi" w:hAnsiTheme="majorHAnsi" w:cstheme="majorHAnsi"/>
          <w:sz w:val="24"/>
          <w:lang w:val="ru-MD"/>
        </w:rPr>
        <w:t xml:space="preserve">в целях </w:t>
      </w:r>
      <w:r w:rsidRPr="00E408C7">
        <w:rPr>
          <w:rFonts w:asciiTheme="majorHAnsi" w:hAnsiTheme="majorHAnsi" w:cstheme="majorHAnsi"/>
          <w:sz w:val="24"/>
          <w:lang w:val="ru-MD"/>
        </w:rPr>
        <w:t>обеспечения/максимизации выгод в этом отношении.</w:t>
      </w:r>
      <w:r w:rsidR="00AF6193" w:rsidRPr="00E408C7">
        <w:rPr>
          <w:rFonts w:asciiTheme="majorHAnsi" w:hAnsiTheme="majorHAnsi" w:cstheme="majorHAnsi"/>
          <w:sz w:val="24"/>
          <w:lang w:val="ru-MD"/>
        </w:rPr>
        <w:t xml:space="preserve"> </w:t>
      </w:r>
    </w:p>
    <w:p w14:paraId="48E548A3" w14:textId="455A4671" w:rsidR="00304751" w:rsidRPr="00E408C7" w:rsidRDefault="007C495C" w:rsidP="00745573">
      <w:pPr>
        <w:ind w:firstLine="709"/>
        <w:rPr>
          <w:rFonts w:asciiTheme="majorHAnsi" w:hAnsiTheme="majorHAnsi" w:cstheme="majorHAnsi"/>
          <w:sz w:val="24"/>
          <w:lang w:val="ru-MD"/>
        </w:rPr>
      </w:pPr>
      <w:r w:rsidRPr="00E408C7">
        <w:rPr>
          <w:rFonts w:asciiTheme="majorHAnsi" w:hAnsiTheme="majorHAnsi" w:cstheme="majorHAnsi"/>
          <w:i/>
          <w:sz w:val="24"/>
          <w:lang w:val="ru-MD"/>
        </w:rPr>
        <w:t>Исходя из поставленной цели, общий вопрос аудита следующий</w:t>
      </w:r>
      <w:r w:rsidR="00AF6193"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 xml:space="preserve">„В какой степени предпринятые меры по внедрению </w:t>
      </w:r>
      <w:r w:rsidRPr="00E408C7">
        <w:rPr>
          <w:rFonts w:asciiTheme="majorHAnsi" w:hAnsiTheme="majorHAnsi" w:cstheme="majorHAnsi"/>
          <w:bCs/>
          <w:i/>
          <w:sz w:val="24"/>
          <w:lang w:val="ru-MD"/>
        </w:rPr>
        <w:t>интероперабельной основы</w:t>
      </w:r>
      <w:r w:rsidRPr="00E408C7">
        <w:rPr>
          <w:rFonts w:asciiTheme="majorHAnsi" w:hAnsiTheme="majorHAnsi" w:cstheme="majorHAnsi"/>
          <w:i/>
          <w:sz w:val="24"/>
          <w:lang w:val="ru-MD"/>
        </w:rPr>
        <w:t xml:space="preserve"> способствуют обеспечению эффективного обмена данными и </w:t>
      </w:r>
      <w:r w:rsidRPr="00E408C7">
        <w:rPr>
          <w:rFonts w:asciiTheme="majorHAnsi" w:hAnsiTheme="majorHAnsi" w:cstheme="majorHAnsi"/>
          <w:bCs/>
          <w:i/>
          <w:sz w:val="24"/>
          <w:lang w:val="ru-MD"/>
        </w:rPr>
        <w:t>интероперабельности</w:t>
      </w:r>
      <w:r w:rsidRPr="00E408C7">
        <w:rPr>
          <w:rFonts w:asciiTheme="majorHAnsi" w:hAnsiTheme="majorHAnsi" w:cstheme="majorHAnsi"/>
          <w:i/>
          <w:sz w:val="24"/>
          <w:lang w:val="ru-MD"/>
        </w:rPr>
        <w:t xml:space="preserve"> информационных систем, применяемых в публичном секторе?”</w:t>
      </w:r>
      <w:r w:rsidR="00AF6193" w:rsidRPr="00E408C7">
        <w:rPr>
          <w:rFonts w:asciiTheme="majorHAnsi" w:hAnsiTheme="majorHAnsi" w:cstheme="majorHAnsi"/>
          <w:i/>
          <w:sz w:val="24"/>
          <w:lang w:val="ru-MD"/>
        </w:rPr>
        <w:t xml:space="preserve">. </w:t>
      </w:r>
      <w:r w:rsidR="00745573" w:rsidRPr="00E408C7">
        <w:rPr>
          <w:rFonts w:asciiTheme="majorHAnsi" w:hAnsiTheme="majorHAnsi" w:cstheme="majorHAnsi"/>
          <w:i/>
          <w:sz w:val="24"/>
          <w:lang w:val="ru-MD"/>
        </w:rPr>
        <w:t xml:space="preserve"> </w:t>
      </w:r>
      <w:r w:rsidRPr="00E408C7">
        <w:rPr>
          <w:rFonts w:asciiTheme="majorHAnsi" w:hAnsiTheme="majorHAnsi" w:cstheme="majorHAnsi"/>
          <w:sz w:val="24"/>
          <w:lang w:val="ru-MD"/>
        </w:rPr>
        <w:t xml:space="preserve">Так, следуя общей цели, аудит установил следующие </w:t>
      </w:r>
      <w:r w:rsidR="00063343" w:rsidRPr="00E408C7">
        <w:rPr>
          <w:rFonts w:asciiTheme="majorHAnsi" w:hAnsiTheme="majorHAnsi" w:cstheme="majorHAnsi"/>
          <w:sz w:val="24"/>
          <w:lang w:val="ru-MD"/>
        </w:rPr>
        <w:t xml:space="preserve">конкретные </w:t>
      </w:r>
      <w:r w:rsidRPr="00E408C7">
        <w:rPr>
          <w:rFonts w:asciiTheme="majorHAnsi" w:hAnsiTheme="majorHAnsi" w:cstheme="majorHAnsi"/>
          <w:sz w:val="24"/>
          <w:lang w:val="ru-MD"/>
        </w:rPr>
        <w:t>подзадачи/вопросы</w:t>
      </w:r>
      <w:r w:rsidR="00304751" w:rsidRPr="00E408C7">
        <w:rPr>
          <w:rFonts w:asciiTheme="majorHAnsi" w:hAnsiTheme="majorHAnsi" w:cstheme="majorHAnsi"/>
          <w:sz w:val="24"/>
          <w:lang w:val="ru-MD" w:eastAsia="ru-RU"/>
        </w:rPr>
        <w:t>:</w:t>
      </w:r>
    </w:p>
    <w:p w14:paraId="1F206E75" w14:textId="1CCC272F" w:rsidR="00304751" w:rsidRPr="00E408C7" w:rsidRDefault="00063343" w:rsidP="00063343">
      <w:pPr>
        <w:pStyle w:val="ListParagraph"/>
        <w:numPr>
          <w:ilvl w:val="0"/>
          <w:numId w:val="3"/>
        </w:numPr>
        <w:tabs>
          <w:tab w:val="left" w:pos="900"/>
        </w:tabs>
        <w:autoSpaceDE w:val="0"/>
        <w:autoSpaceDN w:val="0"/>
        <w:adjustRightInd w:val="0"/>
        <w:ind w:left="0" w:firstLine="547"/>
        <w:rPr>
          <w:rFonts w:asciiTheme="majorHAnsi" w:hAnsiTheme="majorHAnsi" w:cstheme="majorHAnsi"/>
          <w:i/>
          <w:sz w:val="24"/>
          <w:lang w:val="ru-MD" w:eastAsia="ru-RU"/>
        </w:rPr>
      </w:pPr>
      <w:r w:rsidRPr="00E408C7">
        <w:rPr>
          <w:rFonts w:asciiTheme="majorHAnsi" w:hAnsiTheme="majorHAnsi" w:cstheme="majorHAnsi"/>
          <w:i/>
          <w:sz w:val="24"/>
          <w:lang w:val="ru-MD" w:eastAsia="ru-RU"/>
        </w:rPr>
        <w:t>Как нормативно-законодательная база и структура стратегического/ операционного планирования обеспечивают необходимые условия для эффективного и результативного внедрения основы интероперабельности в публичном секторе?</w:t>
      </w:r>
      <w:r w:rsidR="00AF6193" w:rsidRPr="00E408C7">
        <w:rPr>
          <w:rFonts w:asciiTheme="majorHAnsi" w:hAnsiTheme="majorHAnsi" w:cstheme="majorHAnsi"/>
          <w:i/>
          <w:sz w:val="24"/>
          <w:lang w:val="ru-MD" w:eastAsia="ru-RU"/>
        </w:rPr>
        <w:t xml:space="preserve"> </w:t>
      </w:r>
    </w:p>
    <w:p w14:paraId="486664CD" w14:textId="4B796F1A" w:rsidR="00110B52" w:rsidRPr="00E408C7" w:rsidRDefault="00063343" w:rsidP="00063343">
      <w:pPr>
        <w:pStyle w:val="ListParagraph"/>
        <w:numPr>
          <w:ilvl w:val="0"/>
          <w:numId w:val="3"/>
        </w:numPr>
        <w:tabs>
          <w:tab w:val="left" w:pos="900"/>
        </w:tabs>
        <w:autoSpaceDE w:val="0"/>
        <w:autoSpaceDN w:val="0"/>
        <w:adjustRightInd w:val="0"/>
        <w:ind w:left="0" w:firstLine="547"/>
        <w:contextualSpacing w:val="0"/>
        <w:rPr>
          <w:rFonts w:asciiTheme="majorHAnsi" w:hAnsiTheme="majorHAnsi" w:cstheme="majorHAnsi"/>
          <w:i/>
          <w:sz w:val="24"/>
          <w:lang w:val="ru-MD" w:eastAsia="ru-RU"/>
        </w:rPr>
      </w:pPr>
      <w:r w:rsidRPr="00E408C7">
        <w:rPr>
          <w:rFonts w:asciiTheme="majorHAnsi" w:hAnsiTheme="majorHAnsi" w:cstheme="majorHAnsi"/>
          <w:i/>
          <w:sz w:val="24"/>
          <w:lang w:val="ru-MD" w:eastAsia="ru-RU"/>
        </w:rPr>
        <w:t>В какой степени деятельность государственных органов и учреждений, ответственных за внедрение, включая использование, мониторинг и оценку обмена данными и интероперабельности, способствует реализации политики в этой области?</w:t>
      </w:r>
    </w:p>
    <w:p w14:paraId="705D75F8" w14:textId="23C250E9" w:rsidR="00EB77C9" w:rsidRPr="00E408C7" w:rsidRDefault="00063343" w:rsidP="00736B3D">
      <w:pPr>
        <w:ind w:firstLine="425"/>
        <w:rPr>
          <w:rFonts w:asciiTheme="majorHAnsi" w:eastAsia="Times New Roman" w:hAnsiTheme="majorHAnsi" w:cstheme="majorHAnsi"/>
          <w:sz w:val="24"/>
          <w:lang w:val="ru-MD" w:eastAsia="ru-RU"/>
        </w:rPr>
      </w:pPr>
      <w:r w:rsidRPr="00E408C7">
        <w:rPr>
          <w:rFonts w:asciiTheme="majorHAnsi" w:hAnsiTheme="majorHAnsi" w:cstheme="majorHAnsi"/>
          <w:b/>
          <w:i/>
          <w:color w:val="2E74B5" w:themeColor="accent1" w:themeShade="BF"/>
          <w:sz w:val="24"/>
          <w:lang w:val="ru-MD" w:eastAsia="ru-RU"/>
        </w:rPr>
        <w:t>Сфера аудита</w:t>
      </w:r>
      <w:r w:rsidR="00304751" w:rsidRPr="00E408C7">
        <w:rPr>
          <w:rFonts w:asciiTheme="majorHAnsi" w:hAnsiTheme="majorHAnsi" w:cstheme="majorHAnsi"/>
          <w:b/>
          <w:i/>
          <w:color w:val="2E74B5" w:themeColor="accent1" w:themeShade="BF"/>
          <w:sz w:val="24"/>
          <w:lang w:val="ru-MD" w:eastAsia="ru-RU"/>
        </w:rPr>
        <w:t>.</w:t>
      </w:r>
      <w:r w:rsidR="00304751" w:rsidRPr="00E408C7">
        <w:rPr>
          <w:rFonts w:asciiTheme="majorHAnsi" w:hAnsiTheme="majorHAnsi" w:cstheme="majorHAnsi"/>
          <w:b/>
          <w:sz w:val="24"/>
          <w:lang w:val="ru-MD" w:eastAsia="ru-RU"/>
        </w:rPr>
        <w:t xml:space="preserve"> </w:t>
      </w:r>
      <w:r w:rsidR="004113CF" w:rsidRPr="00E408C7">
        <w:rPr>
          <w:rFonts w:asciiTheme="majorHAnsi" w:hAnsiTheme="majorHAnsi" w:cstheme="majorHAnsi"/>
          <w:sz w:val="24"/>
          <w:lang w:val="ru-MD" w:eastAsia="ru-RU"/>
        </w:rPr>
        <w:t xml:space="preserve">Миссия аудита </w:t>
      </w:r>
      <w:r w:rsidRPr="00E408C7">
        <w:rPr>
          <w:rFonts w:asciiTheme="majorHAnsi" w:hAnsiTheme="majorHAnsi" w:cstheme="majorHAnsi"/>
          <w:sz w:val="24"/>
          <w:lang w:val="ru-MD" w:eastAsia="ru-RU"/>
        </w:rPr>
        <w:t>охвати</w:t>
      </w:r>
      <w:r w:rsidR="004113CF" w:rsidRPr="00E408C7">
        <w:rPr>
          <w:rFonts w:asciiTheme="majorHAnsi" w:hAnsiTheme="majorHAnsi" w:cstheme="majorHAnsi"/>
          <w:sz w:val="24"/>
          <w:lang w:val="ru-MD" w:eastAsia="ru-RU"/>
        </w:rPr>
        <w:t>ла де</w:t>
      </w:r>
      <w:r w:rsidRPr="00E408C7">
        <w:rPr>
          <w:rFonts w:asciiTheme="majorHAnsi" w:hAnsiTheme="majorHAnsi" w:cstheme="majorHAnsi"/>
          <w:sz w:val="24"/>
          <w:lang w:val="ru-MD" w:eastAsia="ru-RU"/>
        </w:rPr>
        <w:t>йствия</w:t>
      </w:r>
      <w:r w:rsidR="004113CF"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реализованные</w:t>
      </w:r>
      <w:r w:rsidR="004113CF" w:rsidRPr="00E408C7">
        <w:rPr>
          <w:rFonts w:asciiTheme="majorHAnsi" w:hAnsiTheme="majorHAnsi" w:cstheme="majorHAnsi"/>
          <w:sz w:val="24"/>
          <w:lang w:val="ru-MD" w:eastAsia="ru-RU"/>
        </w:rPr>
        <w:t xml:space="preserve"> в период 2019-2020 гг., а также в другие соответствующие периоды, в приоритетном порядке </w:t>
      </w:r>
      <w:r w:rsidRPr="00E408C7">
        <w:rPr>
          <w:rFonts w:asciiTheme="majorHAnsi" w:hAnsiTheme="majorHAnsi" w:cstheme="majorHAnsi"/>
          <w:sz w:val="24"/>
          <w:lang w:val="ru-MD" w:eastAsia="ru-RU"/>
        </w:rPr>
        <w:t>ГК</w:t>
      </w:r>
      <w:r w:rsidR="004113CF"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МЭИ</w:t>
      </w:r>
      <w:r w:rsidR="004113CF"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публич</w:t>
      </w:r>
      <w:r w:rsidR="004113CF" w:rsidRPr="00E408C7">
        <w:rPr>
          <w:rFonts w:asciiTheme="majorHAnsi" w:hAnsiTheme="majorHAnsi" w:cstheme="majorHAnsi"/>
          <w:sz w:val="24"/>
          <w:lang w:val="ru-MD" w:eastAsia="ru-RU"/>
        </w:rPr>
        <w:t>ны</w:t>
      </w:r>
      <w:r w:rsidR="002C5BD7" w:rsidRPr="00E408C7">
        <w:rPr>
          <w:rFonts w:asciiTheme="majorHAnsi" w:hAnsiTheme="majorHAnsi" w:cstheme="majorHAnsi"/>
          <w:sz w:val="24"/>
          <w:lang w:val="ru-MD" w:eastAsia="ru-RU"/>
        </w:rPr>
        <w:t>ми</w:t>
      </w:r>
      <w:r w:rsidR="004113CF" w:rsidRPr="00E408C7">
        <w:rPr>
          <w:rFonts w:asciiTheme="majorHAnsi" w:hAnsiTheme="majorHAnsi" w:cstheme="majorHAnsi"/>
          <w:sz w:val="24"/>
          <w:lang w:val="ru-MD" w:eastAsia="ru-RU"/>
        </w:rPr>
        <w:t xml:space="preserve"> учреждения</w:t>
      </w:r>
      <w:r w:rsidR="002C5BD7" w:rsidRPr="00E408C7">
        <w:rPr>
          <w:rFonts w:asciiTheme="majorHAnsi" w:hAnsiTheme="majorHAnsi" w:cstheme="majorHAnsi"/>
          <w:sz w:val="24"/>
          <w:lang w:val="ru-MD" w:eastAsia="ru-RU"/>
        </w:rPr>
        <w:t>ми</w:t>
      </w:r>
      <w:r w:rsidR="004113CF" w:rsidRPr="00E408C7">
        <w:rPr>
          <w:rFonts w:asciiTheme="majorHAnsi" w:hAnsiTheme="majorHAnsi" w:cstheme="majorHAnsi"/>
          <w:sz w:val="24"/>
          <w:lang w:val="ru-MD" w:eastAsia="ru-RU"/>
        </w:rPr>
        <w:t xml:space="preserve">: </w:t>
      </w:r>
      <w:r w:rsidR="00931AFF" w:rsidRPr="00E408C7">
        <w:rPr>
          <w:rFonts w:asciiTheme="majorHAnsi" w:hAnsiTheme="majorHAnsi" w:cstheme="majorHAnsi"/>
          <w:sz w:val="24"/>
          <w:lang w:val="ru-MD" w:eastAsia="ru-RU"/>
        </w:rPr>
        <w:t>АЭУ</w:t>
      </w:r>
      <w:r w:rsidR="004113CF" w:rsidRPr="00E408C7">
        <w:rPr>
          <w:rFonts w:asciiTheme="majorHAnsi" w:hAnsiTheme="majorHAnsi" w:cstheme="majorHAnsi"/>
          <w:sz w:val="24"/>
          <w:lang w:val="ru-MD" w:eastAsia="ru-RU"/>
        </w:rPr>
        <w:t xml:space="preserve">, </w:t>
      </w:r>
      <w:r w:rsidR="002C5BD7" w:rsidRPr="00E408C7">
        <w:rPr>
          <w:rFonts w:asciiTheme="majorHAnsi" w:hAnsiTheme="majorHAnsi" w:cstheme="majorHAnsi"/>
          <w:sz w:val="24"/>
          <w:lang w:val="ru-MD" w:eastAsia="ru-RU"/>
        </w:rPr>
        <w:t>АПУ</w:t>
      </w:r>
      <w:r w:rsidR="004113CF" w:rsidRPr="00E408C7">
        <w:rPr>
          <w:rFonts w:asciiTheme="majorHAnsi" w:hAnsiTheme="majorHAnsi" w:cstheme="majorHAnsi"/>
          <w:sz w:val="24"/>
          <w:lang w:val="ru-MD" w:eastAsia="ru-RU"/>
        </w:rPr>
        <w:t xml:space="preserve">, </w:t>
      </w:r>
      <w:r w:rsidR="002C5BD7" w:rsidRPr="00E408C7">
        <w:rPr>
          <w:rFonts w:asciiTheme="majorHAnsi" w:hAnsiTheme="majorHAnsi" w:cstheme="majorHAnsi"/>
          <w:sz w:val="24"/>
          <w:lang w:val="ru-MD" w:eastAsia="ru-RU"/>
        </w:rPr>
        <w:t>НЦЗПД</w:t>
      </w:r>
      <w:r w:rsidR="004113CF"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w:t>
      </w:r>
      <w:r w:rsidR="004113CF" w:rsidRPr="00E408C7">
        <w:rPr>
          <w:rFonts w:asciiTheme="majorHAnsi" w:hAnsiTheme="majorHAnsi" w:cstheme="majorHAnsi"/>
          <w:sz w:val="24"/>
          <w:lang w:val="ru-MD" w:eastAsia="ru-RU"/>
        </w:rPr>
        <w:t>а также други</w:t>
      </w:r>
      <w:r w:rsidR="002C5BD7" w:rsidRPr="00E408C7">
        <w:rPr>
          <w:rFonts w:asciiTheme="majorHAnsi" w:hAnsiTheme="majorHAnsi" w:cstheme="majorHAnsi"/>
          <w:sz w:val="24"/>
          <w:lang w:val="ru-MD" w:eastAsia="ru-RU"/>
        </w:rPr>
        <w:t>ми</w:t>
      </w:r>
      <w:r w:rsidR="004113CF" w:rsidRPr="00E408C7">
        <w:rPr>
          <w:rFonts w:asciiTheme="majorHAnsi" w:hAnsiTheme="majorHAnsi" w:cstheme="majorHAnsi"/>
          <w:sz w:val="24"/>
          <w:lang w:val="ru-MD" w:eastAsia="ru-RU"/>
        </w:rPr>
        <w:t xml:space="preserve"> государственны</w:t>
      </w:r>
      <w:r w:rsidR="002C5BD7" w:rsidRPr="00E408C7">
        <w:rPr>
          <w:rFonts w:asciiTheme="majorHAnsi" w:hAnsiTheme="majorHAnsi" w:cstheme="majorHAnsi"/>
          <w:sz w:val="24"/>
          <w:lang w:val="ru-MD" w:eastAsia="ru-RU"/>
        </w:rPr>
        <w:t>ми</w:t>
      </w:r>
      <w:r w:rsidR="004113CF" w:rsidRPr="00E408C7">
        <w:rPr>
          <w:rFonts w:asciiTheme="majorHAnsi" w:hAnsiTheme="majorHAnsi" w:cstheme="majorHAnsi"/>
          <w:sz w:val="24"/>
          <w:lang w:val="ru-MD" w:eastAsia="ru-RU"/>
        </w:rPr>
        <w:t xml:space="preserve"> держател</w:t>
      </w:r>
      <w:r w:rsidR="002C5BD7" w:rsidRPr="00E408C7">
        <w:rPr>
          <w:rFonts w:asciiTheme="majorHAnsi" w:hAnsiTheme="majorHAnsi" w:cstheme="majorHAnsi"/>
          <w:sz w:val="24"/>
          <w:lang w:val="ru-MD" w:eastAsia="ru-RU"/>
        </w:rPr>
        <w:t>ям</w:t>
      </w:r>
      <w:r w:rsidR="004113CF" w:rsidRPr="00E408C7">
        <w:rPr>
          <w:rFonts w:asciiTheme="majorHAnsi" w:hAnsiTheme="majorHAnsi" w:cstheme="majorHAnsi"/>
          <w:sz w:val="24"/>
          <w:lang w:val="ru-MD" w:eastAsia="ru-RU"/>
        </w:rPr>
        <w:t>и/владельц</w:t>
      </w:r>
      <w:r w:rsidR="002C5BD7" w:rsidRPr="00E408C7">
        <w:rPr>
          <w:rFonts w:asciiTheme="majorHAnsi" w:hAnsiTheme="majorHAnsi" w:cstheme="majorHAnsi"/>
          <w:sz w:val="24"/>
          <w:lang w:val="ru-MD" w:eastAsia="ru-RU"/>
        </w:rPr>
        <w:t>ами ИС</w:t>
      </w:r>
      <w:r w:rsidR="004113CF" w:rsidRPr="00E408C7">
        <w:rPr>
          <w:rFonts w:asciiTheme="majorHAnsi" w:hAnsiTheme="majorHAnsi" w:cstheme="majorHAnsi"/>
          <w:sz w:val="24"/>
          <w:lang w:val="ru-MD" w:eastAsia="ru-RU"/>
        </w:rPr>
        <w:t>, поставщик</w:t>
      </w:r>
      <w:r w:rsidR="002C5BD7" w:rsidRPr="00E408C7">
        <w:rPr>
          <w:rFonts w:asciiTheme="majorHAnsi" w:hAnsiTheme="majorHAnsi" w:cstheme="majorHAnsi"/>
          <w:sz w:val="24"/>
          <w:lang w:val="ru-MD" w:eastAsia="ru-RU"/>
        </w:rPr>
        <w:t>ам</w:t>
      </w:r>
      <w:r w:rsidR="004113CF" w:rsidRPr="00E408C7">
        <w:rPr>
          <w:rFonts w:asciiTheme="majorHAnsi" w:hAnsiTheme="majorHAnsi" w:cstheme="majorHAnsi"/>
          <w:sz w:val="24"/>
          <w:lang w:val="ru-MD" w:eastAsia="ru-RU"/>
        </w:rPr>
        <w:t xml:space="preserve">и </w:t>
      </w:r>
      <w:r w:rsidR="007C495C" w:rsidRPr="00E408C7">
        <w:rPr>
          <w:rFonts w:asciiTheme="majorHAnsi" w:hAnsiTheme="majorHAnsi" w:cstheme="majorHAnsi"/>
          <w:sz w:val="24"/>
          <w:lang w:val="ru-MD" w:eastAsia="ru-RU"/>
        </w:rPr>
        <w:t>публичных услуг</w:t>
      </w:r>
      <w:r w:rsidR="004113CF" w:rsidRPr="00E408C7">
        <w:rPr>
          <w:rFonts w:asciiTheme="majorHAnsi" w:hAnsiTheme="majorHAnsi" w:cstheme="majorHAnsi"/>
          <w:sz w:val="24"/>
          <w:lang w:val="ru-MD" w:eastAsia="ru-RU"/>
        </w:rPr>
        <w:t xml:space="preserve">, в том числе: </w:t>
      </w:r>
      <w:r w:rsidRPr="00E408C7">
        <w:rPr>
          <w:rFonts w:asciiTheme="majorHAnsi" w:hAnsiTheme="majorHAnsi" w:cstheme="majorHAnsi"/>
          <w:sz w:val="24"/>
          <w:lang w:val="ru-MD" w:eastAsia="ru-RU"/>
        </w:rPr>
        <w:t>публич</w:t>
      </w:r>
      <w:r w:rsidR="004113CF" w:rsidRPr="00E408C7">
        <w:rPr>
          <w:rFonts w:asciiTheme="majorHAnsi" w:hAnsiTheme="majorHAnsi" w:cstheme="majorHAnsi"/>
          <w:sz w:val="24"/>
          <w:lang w:val="ru-MD" w:eastAsia="ru-RU"/>
        </w:rPr>
        <w:t>ные орган</w:t>
      </w:r>
      <w:r w:rsidR="002C5BD7" w:rsidRPr="00E408C7">
        <w:rPr>
          <w:rFonts w:asciiTheme="majorHAnsi" w:hAnsiTheme="majorHAnsi" w:cstheme="majorHAnsi"/>
          <w:sz w:val="24"/>
          <w:lang w:val="ru-MD" w:eastAsia="ru-RU"/>
        </w:rPr>
        <w:t>ы</w:t>
      </w:r>
      <w:r w:rsidR="004113CF" w:rsidRPr="00E408C7">
        <w:rPr>
          <w:rFonts w:asciiTheme="majorHAnsi" w:hAnsiTheme="majorHAnsi" w:cstheme="majorHAnsi"/>
          <w:sz w:val="24"/>
          <w:lang w:val="ru-MD" w:eastAsia="ru-RU"/>
        </w:rPr>
        <w:t xml:space="preserve"> и учреждения</w:t>
      </w:r>
      <w:r w:rsidR="002C5BD7" w:rsidRPr="00E408C7">
        <w:rPr>
          <w:rFonts w:asciiTheme="majorHAnsi" w:hAnsiTheme="majorHAnsi" w:cstheme="majorHAnsi"/>
          <w:sz w:val="24"/>
          <w:lang w:val="ru-MD" w:eastAsia="ru-RU"/>
        </w:rPr>
        <w:t xml:space="preserve"> </w:t>
      </w:r>
      <w:r w:rsidR="004113CF" w:rsidRPr="00E408C7">
        <w:rPr>
          <w:rFonts w:asciiTheme="majorHAnsi" w:hAnsiTheme="majorHAnsi" w:cstheme="majorHAnsi"/>
          <w:sz w:val="24"/>
          <w:lang w:val="ru-MD" w:eastAsia="ru-RU"/>
        </w:rPr>
        <w:t>-</w:t>
      </w:r>
      <w:r w:rsidR="002C5BD7" w:rsidRPr="00E408C7">
        <w:rPr>
          <w:rFonts w:asciiTheme="majorHAnsi" w:hAnsiTheme="majorHAnsi" w:cstheme="majorHAnsi"/>
          <w:sz w:val="24"/>
          <w:lang w:val="ru-MD" w:eastAsia="ru-RU"/>
        </w:rPr>
        <w:t xml:space="preserve"> </w:t>
      </w:r>
      <w:r w:rsidR="004113CF" w:rsidRPr="00E408C7">
        <w:rPr>
          <w:rFonts w:asciiTheme="majorHAnsi" w:hAnsiTheme="majorHAnsi" w:cstheme="majorHAnsi"/>
          <w:sz w:val="24"/>
          <w:lang w:val="ru-MD" w:eastAsia="ru-RU"/>
        </w:rPr>
        <w:t xml:space="preserve">фактические пользователи и потенциальные пользователи </w:t>
      </w:r>
      <w:r w:rsidR="00931AFF" w:rsidRPr="00E408C7">
        <w:rPr>
          <w:rFonts w:asciiTheme="majorHAnsi" w:hAnsiTheme="majorHAnsi" w:cstheme="majorHAnsi"/>
          <w:sz w:val="24"/>
          <w:lang w:val="ru-MD" w:eastAsia="ru-RU"/>
        </w:rPr>
        <w:t>Платформы</w:t>
      </w:r>
      <w:r w:rsidR="004113CF" w:rsidRPr="00E408C7">
        <w:rPr>
          <w:rFonts w:asciiTheme="majorHAnsi" w:hAnsiTheme="majorHAnsi" w:cstheme="majorHAnsi"/>
          <w:sz w:val="24"/>
          <w:lang w:val="ru-MD" w:eastAsia="ru-RU"/>
        </w:rPr>
        <w:t xml:space="preserve"> </w:t>
      </w:r>
      <w:r w:rsidR="00AF37CF" w:rsidRPr="00E408C7">
        <w:rPr>
          <w:rFonts w:asciiTheme="majorHAnsi" w:hAnsiTheme="majorHAnsi" w:cstheme="majorHAnsi"/>
          <w:sz w:val="24"/>
          <w:lang w:val="ru-MD" w:eastAsia="ru-RU"/>
        </w:rPr>
        <w:t>интероперабельности</w:t>
      </w:r>
      <w:r w:rsidR="004113CF" w:rsidRPr="00E408C7">
        <w:rPr>
          <w:rFonts w:asciiTheme="majorHAnsi" w:hAnsiTheme="majorHAnsi" w:cstheme="majorHAnsi"/>
          <w:sz w:val="24"/>
          <w:lang w:val="ru-MD" w:eastAsia="ru-RU"/>
        </w:rPr>
        <w:t xml:space="preserve">, а также частные участники/учреждения, использующие по контракту </w:t>
      </w:r>
      <w:r w:rsidR="002C5BD7" w:rsidRPr="00E408C7">
        <w:rPr>
          <w:rFonts w:asciiTheme="majorHAnsi" w:hAnsiTheme="majorHAnsi" w:cstheme="majorHAnsi"/>
          <w:sz w:val="24"/>
          <w:lang w:val="ru-MD" w:eastAsia="ru-RU"/>
        </w:rPr>
        <w:t>П</w:t>
      </w:r>
      <w:r w:rsidR="004113CF" w:rsidRPr="00E408C7">
        <w:rPr>
          <w:rFonts w:asciiTheme="majorHAnsi" w:hAnsiTheme="majorHAnsi" w:cstheme="majorHAnsi"/>
          <w:sz w:val="24"/>
          <w:lang w:val="ru-MD" w:eastAsia="ru-RU"/>
        </w:rPr>
        <w:t xml:space="preserve">латформу </w:t>
      </w:r>
      <w:r w:rsidR="00AF37CF" w:rsidRPr="00E408C7">
        <w:rPr>
          <w:rFonts w:asciiTheme="majorHAnsi" w:hAnsiTheme="majorHAnsi" w:cstheme="majorHAnsi"/>
          <w:sz w:val="24"/>
          <w:lang w:val="ru-MD" w:eastAsia="ru-RU"/>
        </w:rPr>
        <w:t>интероперабельности</w:t>
      </w:r>
      <w:r w:rsidR="004113CF" w:rsidRPr="00E408C7">
        <w:rPr>
          <w:rFonts w:asciiTheme="majorHAnsi" w:hAnsiTheme="majorHAnsi" w:cstheme="majorHAnsi"/>
          <w:sz w:val="24"/>
          <w:lang w:val="ru-MD" w:eastAsia="ru-RU"/>
        </w:rPr>
        <w:t xml:space="preserve"> MConnect</w:t>
      </w:r>
      <w:r w:rsidR="00EB77C9" w:rsidRPr="00E408C7">
        <w:rPr>
          <w:rFonts w:asciiTheme="majorHAnsi" w:eastAsia="Times New Roman" w:hAnsiTheme="majorHAnsi" w:cstheme="majorHAnsi"/>
          <w:sz w:val="24"/>
          <w:lang w:val="ru-MD" w:eastAsia="ru-RU"/>
        </w:rPr>
        <w:t xml:space="preserve">. </w:t>
      </w:r>
    </w:p>
    <w:p w14:paraId="63000EE1" w14:textId="6F9DF2CA" w:rsidR="00304751" w:rsidRPr="00E408C7" w:rsidRDefault="004113CF" w:rsidP="009A4DDF">
      <w:pPr>
        <w:pStyle w:val="Subtitle"/>
        <w:spacing w:after="0"/>
        <w:ind w:firstLine="425"/>
        <w:jc w:val="both"/>
        <w:outlineLvl w:val="9"/>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Исходя из цели и задач, связанных с созданием </w:t>
      </w:r>
      <w:r w:rsidR="002C5BD7" w:rsidRPr="00E408C7">
        <w:rPr>
          <w:rFonts w:asciiTheme="majorHAnsi" w:hAnsiTheme="majorHAnsi" w:cstheme="majorHAnsi"/>
          <w:sz w:val="24"/>
          <w:lang w:val="ru-MD" w:eastAsia="ru-RU"/>
        </w:rPr>
        <w:t>Основы интероперабельности</w:t>
      </w:r>
      <w:r w:rsidRPr="00E408C7">
        <w:rPr>
          <w:rFonts w:asciiTheme="majorHAnsi" w:hAnsiTheme="majorHAnsi" w:cstheme="majorHAnsi"/>
          <w:sz w:val="24"/>
          <w:lang w:val="ru-MD" w:eastAsia="ru-RU"/>
        </w:rPr>
        <w:t xml:space="preserve">, включая платформу MConnect, </w:t>
      </w:r>
      <w:r w:rsidRPr="00E408C7">
        <w:rPr>
          <w:rFonts w:asciiTheme="majorHAnsi" w:hAnsiTheme="majorHAnsi" w:cstheme="majorHAnsi"/>
          <w:b/>
          <w:i/>
          <w:sz w:val="24"/>
          <w:lang w:val="ru-MD" w:eastAsia="ru-RU"/>
        </w:rPr>
        <w:t>подход аудита</w:t>
      </w:r>
      <w:r w:rsidRPr="00E408C7">
        <w:rPr>
          <w:rFonts w:asciiTheme="majorHAnsi" w:hAnsiTheme="majorHAnsi" w:cstheme="majorHAnsi"/>
          <w:sz w:val="24"/>
          <w:lang w:val="ru-MD" w:eastAsia="ru-RU"/>
        </w:rPr>
        <w:t xml:space="preserve"> был </w:t>
      </w:r>
      <w:r w:rsidRPr="00E408C7">
        <w:rPr>
          <w:rFonts w:asciiTheme="majorHAnsi" w:hAnsiTheme="majorHAnsi" w:cstheme="majorHAnsi"/>
          <w:i/>
          <w:sz w:val="24"/>
          <w:lang w:val="ru-MD" w:eastAsia="ru-RU"/>
        </w:rPr>
        <w:t>комбинированным</w:t>
      </w:r>
      <w:r w:rsidR="002C5BD7" w:rsidRPr="00E408C7">
        <w:rPr>
          <w:rFonts w:asciiTheme="majorHAnsi" w:hAnsiTheme="majorHAnsi" w:cstheme="majorHAnsi"/>
          <w:sz w:val="24"/>
          <w:lang w:val="ru-MD" w:eastAsia="ru-RU"/>
        </w:rPr>
        <w:t xml:space="preserve"> – </w:t>
      </w:r>
      <w:r w:rsidR="002C5BD7" w:rsidRPr="00E408C7">
        <w:rPr>
          <w:rFonts w:asciiTheme="majorHAnsi" w:hAnsiTheme="majorHAnsi" w:cstheme="majorHAnsi"/>
          <w:i/>
          <w:sz w:val="24"/>
          <w:lang w:val="ru-MD" w:eastAsia="ru-RU"/>
        </w:rPr>
        <w:t xml:space="preserve">ориентированным </w:t>
      </w:r>
      <w:r w:rsidR="002C5BD7" w:rsidRPr="00E408C7">
        <w:rPr>
          <w:rFonts w:asciiTheme="majorHAnsi" w:hAnsiTheme="majorHAnsi" w:cstheme="majorHAnsi"/>
          <w:sz w:val="24"/>
          <w:lang w:val="ru-MD" w:eastAsia="ru-RU"/>
        </w:rPr>
        <w:t>на</w:t>
      </w:r>
      <w:r w:rsidRPr="00E408C7">
        <w:rPr>
          <w:rFonts w:asciiTheme="majorHAnsi" w:hAnsiTheme="majorHAnsi" w:cstheme="majorHAnsi"/>
          <w:i/>
          <w:sz w:val="24"/>
          <w:lang w:val="ru-MD" w:eastAsia="ru-RU"/>
        </w:rPr>
        <w:t xml:space="preserve"> результат</w:t>
      </w:r>
      <w:r w:rsidR="002C5BD7" w:rsidRPr="00E408C7">
        <w:rPr>
          <w:rFonts w:asciiTheme="majorHAnsi" w:hAnsiTheme="majorHAnsi" w:cstheme="majorHAnsi"/>
          <w:i/>
          <w:sz w:val="24"/>
          <w:lang w:val="ru-MD" w:eastAsia="ru-RU"/>
        </w:rPr>
        <w:t>ы</w:t>
      </w:r>
      <w:r w:rsidRPr="00E408C7">
        <w:rPr>
          <w:rFonts w:asciiTheme="majorHAnsi" w:hAnsiTheme="majorHAnsi" w:cstheme="majorHAnsi"/>
          <w:i/>
          <w:sz w:val="24"/>
          <w:lang w:val="ru-MD" w:eastAsia="ru-RU"/>
        </w:rPr>
        <w:t xml:space="preserve"> и </w:t>
      </w:r>
      <w:r w:rsidR="002C5BD7" w:rsidRPr="00E408C7">
        <w:rPr>
          <w:rFonts w:asciiTheme="majorHAnsi" w:hAnsiTheme="majorHAnsi" w:cstheme="majorHAnsi"/>
          <w:i/>
          <w:sz w:val="24"/>
          <w:lang w:val="ru-MD" w:eastAsia="ru-RU"/>
        </w:rPr>
        <w:t>на проблемы</w:t>
      </w:r>
      <w:r w:rsidRPr="00E408C7">
        <w:rPr>
          <w:rFonts w:asciiTheme="majorHAnsi" w:hAnsiTheme="majorHAnsi" w:cstheme="majorHAnsi"/>
          <w:sz w:val="24"/>
          <w:lang w:val="ru-MD" w:eastAsia="ru-RU"/>
        </w:rPr>
        <w:t xml:space="preserve">, включая </w:t>
      </w:r>
      <w:r w:rsidR="002C5BD7" w:rsidRPr="00E408C7">
        <w:rPr>
          <w:rFonts w:asciiTheme="majorHAnsi" w:hAnsiTheme="majorHAnsi" w:cstheme="majorHAnsi"/>
          <w:sz w:val="24"/>
          <w:lang w:val="ru-MD" w:eastAsia="ru-RU"/>
        </w:rPr>
        <w:t xml:space="preserve">оценку </w:t>
      </w:r>
      <w:r w:rsidRPr="00E408C7">
        <w:rPr>
          <w:rFonts w:asciiTheme="majorHAnsi" w:hAnsiTheme="majorHAnsi" w:cstheme="majorHAnsi"/>
          <w:sz w:val="24"/>
          <w:lang w:val="ru-MD" w:eastAsia="ru-RU"/>
        </w:rPr>
        <w:t>риск</w:t>
      </w:r>
      <w:r w:rsidR="002C5BD7" w:rsidRPr="00E408C7">
        <w:rPr>
          <w:rFonts w:asciiTheme="majorHAnsi" w:hAnsiTheme="majorHAnsi" w:cstheme="majorHAnsi"/>
          <w:sz w:val="24"/>
          <w:lang w:val="ru-MD" w:eastAsia="ru-RU"/>
        </w:rPr>
        <w:t>ов</w:t>
      </w:r>
      <w:r w:rsidRPr="00E408C7">
        <w:rPr>
          <w:rFonts w:asciiTheme="majorHAnsi" w:hAnsiTheme="majorHAnsi" w:cstheme="majorHAnsi"/>
          <w:sz w:val="24"/>
          <w:lang w:val="ru-MD" w:eastAsia="ru-RU"/>
        </w:rPr>
        <w:t>, связанны</w:t>
      </w:r>
      <w:r w:rsidR="002C5BD7" w:rsidRPr="00E408C7">
        <w:rPr>
          <w:rFonts w:asciiTheme="majorHAnsi" w:hAnsiTheme="majorHAnsi" w:cstheme="majorHAnsi"/>
          <w:sz w:val="24"/>
          <w:lang w:val="ru-MD" w:eastAsia="ru-RU"/>
        </w:rPr>
        <w:t>х</w:t>
      </w:r>
      <w:r w:rsidRPr="00E408C7">
        <w:rPr>
          <w:rFonts w:asciiTheme="majorHAnsi" w:hAnsiTheme="majorHAnsi" w:cstheme="majorHAnsi"/>
          <w:sz w:val="24"/>
          <w:lang w:val="ru-MD" w:eastAsia="ru-RU"/>
        </w:rPr>
        <w:t xml:space="preserve"> с функциональностью, использованием и обеспечением непрерывности/устойчивости </w:t>
      </w:r>
      <w:r w:rsidR="00931AFF" w:rsidRPr="00E408C7">
        <w:rPr>
          <w:rFonts w:asciiTheme="majorHAnsi" w:hAnsiTheme="majorHAnsi" w:cstheme="majorHAnsi"/>
          <w:sz w:val="24"/>
          <w:lang w:val="ru-MD" w:eastAsia="ru-RU"/>
        </w:rPr>
        <w:t>Платформы</w:t>
      </w:r>
      <w:r w:rsidRPr="00E408C7">
        <w:rPr>
          <w:rFonts w:asciiTheme="majorHAnsi" w:hAnsiTheme="majorHAnsi" w:cstheme="majorHAnsi"/>
          <w:sz w:val="24"/>
          <w:lang w:val="ru-MD" w:eastAsia="ru-RU"/>
        </w:rPr>
        <w:t xml:space="preserve"> MConnect</w:t>
      </w:r>
      <w:r w:rsidR="00304751" w:rsidRPr="00E408C7">
        <w:rPr>
          <w:rFonts w:asciiTheme="majorHAnsi" w:hAnsiTheme="majorHAnsi" w:cstheme="majorHAnsi"/>
          <w:sz w:val="24"/>
          <w:lang w:val="ru-MD" w:eastAsia="ru-RU"/>
        </w:rPr>
        <w:t xml:space="preserve">. </w:t>
      </w:r>
    </w:p>
    <w:p w14:paraId="1EE8A86D" w14:textId="6913C548" w:rsidR="00304751" w:rsidRPr="00E408C7" w:rsidRDefault="00F841AD" w:rsidP="009A4DDF">
      <w:pPr>
        <w:ind w:firstLine="539"/>
        <w:rPr>
          <w:rFonts w:asciiTheme="majorHAnsi" w:eastAsia="Times New Roman" w:hAnsiTheme="majorHAnsi" w:cstheme="majorHAnsi"/>
          <w:sz w:val="24"/>
          <w:lang w:val="ru-MD" w:eastAsia="ru-RU"/>
        </w:rPr>
      </w:pPr>
      <w:r w:rsidRPr="00E408C7">
        <w:rPr>
          <w:rFonts w:asciiTheme="majorHAnsi" w:eastAsia="Calibri" w:hAnsiTheme="majorHAnsi" w:cstheme="majorHAnsi"/>
          <w:b/>
          <w:bCs/>
          <w:i/>
          <w:color w:val="2E74B5" w:themeColor="accent1" w:themeShade="BF"/>
          <w:sz w:val="24"/>
          <w:lang w:val="ru-MD" w:eastAsia="en-US"/>
        </w:rPr>
        <w:t>Методология аудита</w:t>
      </w:r>
      <w:r w:rsidR="004113CF" w:rsidRPr="00E408C7">
        <w:rPr>
          <w:rFonts w:asciiTheme="majorHAnsi" w:eastAsia="Calibri" w:hAnsiTheme="majorHAnsi" w:cstheme="majorHAnsi"/>
          <w:bCs/>
          <w:i/>
          <w:sz w:val="24"/>
          <w:lang w:val="ru-MD" w:eastAsia="en-US"/>
        </w:rPr>
        <w:t xml:space="preserve"> включ</w:t>
      </w:r>
      <w:r w:rsidRPr="00E408C7">
        <w:rPr>
          <w:rFonts w:asciiTheme="majorHAnsi" w:eastAsia="Calibri" w:hAnsiTheme="majorHAnsi" w:cstheme="majorHAnsi"/>
          <w:bCs/>
          <w:i/>
          <w:sz w:val="24"/>
          <w:lang w:val="ru-MD" w:eastAsia="en-US"/>
        </w:rPr>
        <w:t>и</w:t>
      </w:r>
      <w:r w:rsidR="004113CF" w:rsidRPr="00E408C7">
        <w:rPr>
          <w:rFonts w:asciiTheme="majorHAnsi" w:eastAsia="Calibri" w:hAnsiTheme="majorHAnsi" w:cstheme="majorHAnsi"/>
          <w:bCs/>
          <w:i/>
          <w:sz w:val="24"/>
          <w:lang w:val="ru-MD" w:eastAsia="en-US"/>
        </w:rPr>
        <w:t>л</w:t>
      </w:r>
      <w:r w:rsidRPr="00E408C7">
        <w:rPr>
          <w:rFonts w:asciiTheme="majorHAnsi" w:eastAsia="Calibri" w:hAnsiTheme="majorHAnsi" w:cstheme="majorHAnsi"/>
          <w:bCs/>
          <w:i/>
          <w:sz w:val="24"/>
          <w:lang w:val="ru-MD" w:eastAsia="en-US"/>
        </w:rPr>
        <w:t>а</w:t>
      </w:r>
      <w:r w:rsidR="004113CF" w:rsidRPr="00E408C7">
        <w:rPr>
          <w:rFonts w:asciiTheme="majorHAnsi" w:eastAsia="Calibri" w:hAnsiTheme="majorHAnsi" w:cstheme="majorHAnsi"/>
          <w:bCs/>
          <w:i/>
          <w:sz w:val="24"/>
          <w:lang w:val="ru-MD" w:eastAsia="en-US"/>
        </w:rPr>
        <w:t xml:space="preserve"> основные процедуры аудита, такие как: прямое наблюдение, анализ информации, интервьюирование и опрос </w:t>
      </w:r>
      <w:r w:rsidRPr="00E408C7">
        <w:rPr>
          <w:rFonts w:asciiTheme="majorHAnsi" w:eastAsia="Calibri" w:hAnsiTheme="majorHAnsi" w:cstheme="majorHAnsi"/>
          <w:bCs/>
          <w:i/>
          <w:sz w:val="24"/>
          <w:lang w:val="ru-MD" w:eastAsia="en-US"/>
        </w:rPr>
        <w:t>гла</w:t>
      </w:r>
      <w:r w:rsidR="004113CF" w:rsidRPr="00E408C7">
        <w:rPr>
          <w:rFonts w:asciiTheme="majorHAnsi" w:eastAsia="Calibri" w:hAnsiTheme="majorHAnsi" w:cstheme="majorHAnsi"/>
          <w:bCs/>
          <w:i/>
          <w:sz w:val="24"/>
          <w:lang w:val="ru-MD" w:eastAsia="en-US"/>
        </w:rPr>
        <w:t xml:space="preserve">вных участников, </w:t>
      </w:r>
      <w:r w:rsidRPr="00E408C7">
        <w:rPr>
          <w:rFonts w:asciiTheme="majorHAnsi" w:eastAsia="Calibri" w:hAnsiTheme="majorHAnsi" w:cstheme="majorHAnsi"/>
          <w:bCs/>
          <w:i/>
          <w:sz w:val="24"/>
          <w:lang w:val="ru-MD" w:eastAsia="en-US"/>
        </w:rPr>
        <w:t>вовлеченных</w:t>
      </w:r>
      <w:r w:rsidR="004113CF" w:rsidRPr="00E408C7">
        <w:rPr>
          <w:rFonts w:asciiTheme="majorHAnsi" w:eastAsia="Calibri" w:hAnsiTheme="majorHAnsi" w:cstheme="majorHAnsi"/>
          <w:bCs/>
          <w:i/>
          <w:sz w:val="24"/>
          <w:lang w:val="ru-MD" w:eastAsia="en-US"/>
        </w:rPr>
        <w:t xml:space="preserve"> в процесс управления, включая использование </w:t>
      </w:r>
      <w:r w:rsidR="00931AFF" w:rsidRPr="00E408C7">
        <w:rPr>
          <w:rFonts w:asciiTheme="majorHAnsi" w:eastAsia="Calibri" w:hAnsiTheme="majorHAnsi" w:cstheme="majorHAnsi"/>
          <w:bCs/>
          <w:i/>
          <w:sz w:val="24"/>
          <w:lang w:val="ru-MD" w:eastAsia="en-US"/>
        </w:rPr>
        <w:t>Платформы</w:t>
      </w:r>
      <w:r w:rsidR="004113CF" w:rsidRPr="00E408C7">
        <w:rPr>
          <w:rFonts w:asciiTheme="majorHAnsi" w:eastAsia="Calibri" w:hAnsiTheme="majorHAnsi" w:cstheme="majorHAnsi"/>
          <w:bCs/>
          <w:i/>
          <w:sz w:val="24"/>
          <w:lang w:val="ru-MD" w:eastAsia="en-US"/>
        </w:rPr>
        <w:t xml:space="preserve"> MConnect, </w:t>
      </w:r>
      <w:r w:rsidR="004113CF" w:rsidRPr="00E408C7">
        <w:rPr>
          <w:rFonts w:asciiTheme="majorHAnsi" w:eastAsia="Calibri" w:hAnsiTheme="majorHAnsi" w:cstheme="majorHAnsi"/>
          <w:bCs/>
          <w:i/>
          <w:sz w:val="24"/>
          <w:lang w:val="ru-MD" w:eastAsia="en-US"/>
        </w:rPr>
        <w:lastRenderedPageBreak/>
        <w:t xml:space="preserve">(косвенное) тестирование определенных функций </w:t>
      </w:r>
      <w:r w:rsidR="00931AFF" w:rsidRPr="00E408C7">
        <w:rPr>
          <w:rFonts w:asciiTheme="majorHAnsi" w:eastAsia="Calibri" w:hAnsiTheme="majorHAnsi" w:cstheme="majorHAnsi"/>
          <w:bCs/>
          <w:i/>
          <w:sz w:val="24"/>
          <w:lang w:val="ru-MD" w:eastAsia="en-US"/>
        </w:rPr>
        <w:t>Платформы</w:t>
      </w:r>
      <w:r w:rsidR="004113CF" w:rsidRPr="00E408C7">
        <w:rPr>
          <w:rFonts w:asciiTheme="majorHAnsi" w:eastAsia="Calibri" w:hAnsiTheme="majorHAnsi" w:cstheme="majorHAnsi"/>
          <w:bCs/>
          <w:i/>
          <w:sz w:val="24"/>
          <w:lang w:val="ru-MD" w:eastAsia="en-US"/>
        </w:rPr>
        <w:t xml:space="preserve"> с последующим анализ</w:t>
      </w:r>
      <w:r w:rsidRPr="00E408C7">
        <w:rPr>
          <w:rFonts w:asciiTheme="majorHAnsi" w:eastAsia="Calibri" w:hAnsiTheme="majorHAnsi" w:cstheme="majorHAnsi"/>
          <w:bCs/>
          <w:i/>
          <w:sz w:val="24"/>
          <w:lang w:val="ru-MD" w:eastAsia="en-US"/>
        </w:rPr>
        <w:t>ом</w:t>
      </w:r>
      <w:r w:rsidR="004113CF" w:rsidRPr="00E408C7">
        <w:rPr>
          <w:rFonts w:asciiTheme="majorHAnsi" w:eastAsia="Calibri" w:hAnsiTheme="majorHAnsi" w:cstheme="majorHAnsi"/>
          <w:bCs/>
          <w:i/>
          <w:sz w:val="24"/>
          <w:lang w:val="ru-MD" w:eastAsia="en-US"/>
        </w:rPr>
        <w:t xml:space="preserve"> и обработк</w:t>
      </w:r>
      <w:r w:rsidRPr="00E408C7">
        <w:rPr>
          <w:rFonts w:asciiTheme="majorHAnsi" w:eastAsia="Calibri" w:hAnsiTheme="majorHAnsi" w:cstheme="majorHAnsi"/>
          <w:bCs/>
          <w:i/>
          <w:sz w:val="24"/>
          <w:lang w:val="ru-MD" w:eastAsia="en-US"/>
        </w:rPr>
        <w:t>ой</w:t>
      </w:r>
      <w:r w:rsidR="004113CF" w:rsidRPr="00E408C7">
        <w:rPr>
          <w:rFonts w:asciiTheme="majorHAnsi" w:eastAsia="Calibri" w:hAnsiTheme="majorHAnsi" w:cstheme="majorHAnsi"/>
          <w:bCs/>
          <w:i/>
          <w:sz w:val="24"/>
          <w:lang w:val="ru-MD" w:eastAsia="en-US"/>
        </w:rPr>
        <w:t xml:space="preserve"> результатов</w:t>
      </w:r>
      <w:r w:rsidR="00304751" w:rsidRPr="00E408C7">
        <w:rPr>
          <w:rFonts w:asciiTheme="majorHAnsi" w:eastAsia="Calibri" w:hAnsiTheme="majorHAnsi" w:cstheme="majorHAnsi"/>
          <w:i/>
          <w:sz w:val="24"/>
          <w:lang w:val="ru-MD" w:eastAsia="en-US"/>
        </w:rPr>
        <w:t>.</w:t>
      </w:r>
      <w:r w:rsidR="00304751" w:rsidRPr="00E408C7">
        <w:rPr>
          <w:rFonts w:asciiTheme="majorHAnsi" w:eastAsia="Calibri" w:hAnsiTheme="majorHAnsi" w:cstheme="majorHAnsi"/>
          <w:sz w:val="24"/>
          <w:lang w:val="ru-MD" w:eastAsia="en-US"/>
        </w:rPr>
        <w:t xml:space="preserve"> </w:t>
      </w:r>
    </w:p>
    <w:p w14:paraId="5E922D52" w14:textId="0D359CAE" w:rsidR="00304751" w:rsidRPr="00E408C7" w:rsidRDefault="009604DD" w:rsidP="009A4DDF">
      <w:pPr>
        <w:ind w:firstLine="539"/>
        <w:contextualSpacing/>
        <w:rPr>
          <w:rFonts w:asciiTheme="majorHAnsi" w:eastAsia="Times New Roman" w:hAnsiTheme="majorHAnsi" w:cstheme="majorHAnsi"/>
          <w:b/>
          <w:sz w:val="24"/>
          <w:lang w:val="ru-MD" w:eastAsia="en-US"/>
        </w:rPr>
      </w:pPr>
      <w:r w:rsidRPr="00E408C7">
        <w:rPr>
          <w:rFonts w:asciiTheme="majorHAnsi" w:eastAsia="Times New Roman" w:hAnsiTheme="majorHAnsi" w:cstheme="majorHAnsi"/>
          <w:b/>
          <w:i/>
          <w:color w:val="2E74B5" w:themeColor="accent1" w:themeShade="BF"/>
          <w:sz w:val="24"/>
          <w:lang w:val="ru-MD" w:eastAsia="en-US"/>
        </w:rPr>
        <w:t>Критерии аудита и их источники</w:t>
      </w:r>
      <w:r w:rsidR="00304751" w:rsidRPr="00E408C7">
        <w:rPr>
          <w:rFonts w:asciiTheme="majorHAnsi" w:eastAsia="Times New Roman" w:hAnsiTheme="majorHAnsi" w:cstheme="majorHAnsi"/>
          <w:b/>
          <w:i/>
          <w:color w:val="2E74B5" w:themeColor="accent1" w:themeShade="BF"/>
          <w:sz w:val="24"/>
          <w:lang w:val="ru-MD" w:eastAsia="en-US"/>
        </w:rPr>
        <w:t>.</w:t>
      </w:r>
      <w:r w:rsidR="00304751" w:rsidRPr="00E408C7">
        <w:rPr>
          <w:rFonts w:asciiTheme="majorHAnsi" w:eastAsia="Times New Roman" w:hAnsiTheme="majorHAnsi" w:cstheme="majorHAnsi"/>
          <w:b/>
          <w:color w:val="2E74B5" w:themeColor="accent1" w:themeShade="BF"/>
          <w:sz w:val="24"/>
          <w:lang w:val="ru-MD" w:eastAsia="en-US"/>
        </w:rPr>
        <w:t xml:space="preserve"> </w:t>
      </w:r>
      <w:r w:rsidR="004113CF" w:rsidRPr="00E408C7">
        <w:rPr>
          <w:rFonts w:asciiTheme="majorHAnsi" w:eastAsia="Times New Roman" w:hAnsiTheme="majorHAnsi" w:cstheme="majorHAnsi"/>
          <w:sz w:val="24"/>
          <w:lang w:val="ru-MD" w:eastAsia="en-US"/>
        </w:rPr>
        <w:t xml:space="preserve">Критерии аудита были разработаны </w:t>
      </w:r>
      <w:r w:rsidRPr="00E408C7">
        <w:rPr>
          <w:rFonts w:asciiTheme="majorHAnsi" w:eastAsia="Times New Roman" w:hAnsiTheme="majorHAnsi" w:cstheme="majorHAnsi"/>
          <w:sz w:val="24"/>
          <w:lang w:val="ru-MD" w:eastAsia="en-US"/>
        </w:rPr>
        <w:t>исходя из</w:t>
      </w:r>
      <w:r w:rsidR="004113CF" w:rsidRPr="00E408C7">
        <w:rPr>
          <w:rFonts w:asciiTheme="majorHAnsi" w:eastAsia="Times New Roman" w:hAnsiTheme="majorHAnsi" w:cstheme="majorHAnsi"/>
          <w:sz w:val="24"/>
          <w:lang w:val="ru-MD" w:eastAsia="en-US"/>
        </w:rPr>
        <w:t xml:space="preserve"> предыдущих аудитов Счетной палаты, а также на основе нормативно-</w:t>
      </w:r>
      <w:r w:rsidRPr="00E408C7">
        <w:rPr>
          <w:rFonts w:asciiTheme="majorHAnsi" w:eastAsia="Times New Roman" w:hAnsiTheme="majorHAnsi" w:cstheme="majorHAnsi"/>
          <w:sz w:val="24"/>
          <w:lang w:val="ru-MD" w:eastAsia="en-US"/>
        </w:rPr>
        <w:t>законодатель</w:t>
      </w:r>
      <w:r w:rsidR="004113CF" w:rsidRPr="00E408C7">
        <w:rPr>
          <w:rFonts w:asciiTheme="majorHAnsi" w:eastAsia="Times New Roman" w:hAnsiTheme="majorHAnsi" w:cstheme="majorHAnsi"/>
          <w:sz w:val="24"/>
          <w:lang w:val="ru-MD" w:eastAsia="en-US"/>
        </w:rPr>
        <w:t xml:space="preserve">ной базы, относящейся к </w:t>
      </w:r>
      <w:r w:rsidRPr="00E408C7">
        <w:rPr>
          <w:rFonts w:asciiTheme="majorHAnsi" w:eastAsia="Times New Roman" w:hAnsiTheme="majorHAnsi" w:cstheme="majorHAnsi"/>
          <w:sz w:val="24"/>
          <w:lang w:val="ru-MD" w:eastAsia="en-US"/>
        </w:rPr>
        <w:t>аудиру</w:t>
      </w:r>
      <w:r w:rsidR="004113CF" w:rsidRPr="00E408C7">
        <w:rPr>
          <w:rFonts w:asciiTheme="majorHAnsi" w:eastAsia="Times New Roman" w:hAnsiTheme="majorHAnsi" w:cstheme="majorHAnsi"/>
          <w:sz w:val="24"/>
          <w:lang w:val="ru-MD" w:eastAsia="en-US"/>
        </w:rPr>
        <w:t>емой области, международной передовой практики, указанной в приложении №2 к настоящему Отчету</w:t>
      </w:r>
      <w:r w:rsidR="00304751" w:rsidRPr="00E408C7">
        <w:rPr>
          <w:rFonts w:asciiTheme="majorHAnsi" w:hAnsiTheme="majorHAnsi" w:cstheme="majorHAnsi"/>
          <w:sz w:val="24"/>
          <w:lang w:val="ru-MD" w:eastAsia="ru-RU"/>
        </w:rPr>
        <w:t>.</w:t>
      </w:r>
    </w:p>
    <w:p w14:paraId="6EFDEC92" w14:textId="21C2814B" w:rsidR="00304751" w:rsidRPr="00E408C7" w:rsidRDefault="0098452D" w:rsidP="00230FC7">
      <w:pPr>
        <w:ind w:firstLine="709"/>
        <w:contextualSpacing/>
        <w:jc w:val="left"/>
        <w:rPr>
          <w:rFonts w:asciiTheme="majorHAnsi" w:hAnsiTheme="majorHAnsi" w:cstheme="majorHAnsi"/>
          <w:i/>
          <w:color w:val="2E74B5" w:themeColor="accent1" w:themeShade="BF"/>
          <w:sz w:val="24"/>
          <w:lang w:val="ru-MD" w:eastAsia="en-US"/>
        </w:rPr>
      </w:pPr>
      <w:bookmarkStart w:id="11" w:name="_Toc510779921"/>
      <w:r w:rsidRPr="00E408C7">
        <w:rPr>
          <w:rFonts w:asciiTheme="majorHAnsi" w:hAnsiTheme="majorHAnsi" w:cstheme="majorHAnsi"/>
          <w:b/>
          <w:i/>
          <w:color w:val="2E74B5" w:themeColor="accent1" w:themeShade="BF"/>
          <w:sz w:val="24"/>
          <w:lang w:val="ru-MD" w:eastAsia="en-US"/>
        </w:rPr>
        <w:t>Ответственность сторон</w:t>
      </w:r>
      <w:bookmarkEnd w:id="11"/>
    </w:p>
    <w:p w14:paraId="1E69856B" w14:textId="7D1DF790" w:rsidR="00304751" w:rsidRPr="00E408C7" w:rsidRDefault="0098452D" w:rsidP="009A4DDF">
      <w:pPr>
        <w:ind w:firstLine="720"/>
        <w:rPr>
          <w:rFonts w:asciiTheme="majorHAnsi" w:hAnsiTheme="majorHAnsi" w:cstheme="majorHAnsi"/>
          <w:sz w:val="24"/>
          <w:lang w:val="ru-MD" w:eastAsia="en-US"/>
        </w:rPr>
      </w:pPr>
      <w:r w:rsidRPr="00E408C7">
        <w:rPr>
          <w:rFonts w:asciiTheme="majorHAnsi" w:hAnsiTheme="majorHAnsi" w:cstheme="majorHAnsi"/>
          <w:b/>
          <w:sz w:val="24"/>
          <w:lang w:val="ru-MD" w:eastAsia="en-US"/>
        </w:rPr>
        <w:t xml:space="preserve">Ответственность руководства аудируеемых субъектов </w:t>
      </w:r>
      <w:r w:rsidRPr="00E408C7">
        <w:rPr>
          <w:rFonts w:asciiTheme="majorHAnsi" w:hAnsiTheme="majorHAnsi" w:cstheme="majorHAnsi"/>
          <w:sz w:val="24"/>
          <w:lang w:val="ru-MD" w:eastAsia="en-US"/>
        </w:rPr>
        <w:t>заключается в внедрении адекватной системы внутреннего управленческого контроля с целью обеспечения надлежащего исполнения законных полномочий, в том числе контроля соответствия обработки персональных данных юридическим требованиям, оптимального управления ресурсами в соответствии с целями публичного субъекта, на основе принципов надлежащего управления, а также предотвращения и выявления ошибок и мошенничества</w:t>
      </w:r>
      <w:r w:rsidR="00304751" w:rsidRPr="00E408C7">
        <w:rPr>
          <w:rFonts w:asciiTheme="majorHAnsi" w:hAnsiTheme="majorHAnsi" w:cstheme="majorHAnsi"/>
          <w:sz w:val="24"/>
          <w:vertAlign w:val="superscript"/>
          <w:lang w:val="ru-MD" w:eastAsia="en-US"/>
        </w:rPr>
        <w:footnoteReference w:id="34"/>
      </w:r>
      <w:r w:rsidR="00304751" w:rsidRPr="00E408C7">
        <w:rPr>
          <w:rFonts w:asciiTheme="majorHAnsi" w:hAnsiTheme="majorHAnsi" w:cstheme="majorHAnsi"/>
          <w:sz w:val="24"/>
          <w:lang w:val="ru-MD" w:eastAsia="en-US"/>
        </w:rPr>
        <w:t>.</w:t>
      </w:r>
    </w:p>
    <w:p w14:paraId="51300E65" w14:textId="18D493C9" w:rsidR="00304751" w:rsidRPr="00E408C7" w:rsidRDefault="0098452D" w:rsidP="009A4DDF">
      <w:pPr>
        <w:ind w:firstLine="720"/>
        <w:rPr>
          <w:rFonts w:asciiTheme="majorHAnsi" w:hAnsiTheme="majorHAnsi" w:cstheme="majorHAnsi"/>
          <w:sz w:val="24"/>
          <w:lang w:val="ru-MD" w:eastAsia="en-US"/>
        </w:rPr>
      </w:pPr>
      <w:r w:rsidRPr="00E408C7">
        <w:rPr>
          <w:rFonts w:asciiTheme="majorHAnsi" w:hAnsiTheme="majorHAnsi" w:cstheme="majorHAnsi"/>
          <w:b/>
          <w:sz w:val="24"/>
          <w:lang w:val="ru-MD" w:eastAsia="en-US"/>
        </w:rPr>
        <w:t xml:space="preserve">Ответственность аудиторской группы </w:t>
      </w:r>
      <w:r w:rsidRPr="00E408C7">
        <w:rPr>
          <w:rFonts w:asciiTheme="majorHAnsi" w:hAnsiTheme="majorHAnsi" w:cstheme="majorHAnsi"/>
          <w:sz w:val="24"/>
          <w:lang w:val="ru-MD" w:eastAsia="en-US"/>
        </w:rPr>
        <w:t>заключалась в получении достаточных и адекватных аудиторских доказательств для подтверждения констатаций и выводов аудита о порядке внедрения основы интероперабельности, управления государственными финансовыми ресурсами для создания и эксплуатации/использования платформы MConnect через призму ее эффективности и результативности. Вместе с тем, аудитор не несет ответственности за предотвращение и управление фактами мошенничества</w:t>
      </w:r>
      <w:r w:rsidR="00304751" w:rsidRPr="00E408C7">
        <w:rPr>
          <w:rFonts w:asciiTheme="majorHAnsi" w:hAnsiTheme="majorHAnsi" w:cstheme="majorHAnsi"/>
          <w:sz w:val="24"/>
          <w:lang w:val="ru-MD" w:eastAsia="en-US"/>
        </w:rPr>
        <w:t>.</w:t>
      </w:r>
    </w:p>
    <w:p w14:paraId="5112692D" w14:textId="62A05B8B" w:rsidR="00167D85" w:rsidRPr="00E408C7" w:rsidRDefault="0098452D" w:rsidP="000E3C21">
      <w:pPr>
        <w:ind w:firstLine="720"/>
        <w:rPr>
          <w:rFonts w:asciiTheme="majorHAnsi" w:eastAsia="Times New Roman" w:hAnsiTheme="majorHAnsi" w:cstheme="majorHAnsi"/>
          <w:sz w:val="24"/>
          <w:lang w:val="ru-MD"/>
        </w:rPr>
      </w:pPr>
      <w:r w:rsidRPr="00E408C7">
        <w:rPr>
          <w:rFonts w:asciiTheme="majorHAnsi" w:hAnsiTheme="majorHAnsi" w:cstheme="majorHAnsi"/>
          <w:b/>
          <w:sz w:val="24"/>
          <w:lang w:val="ru-MD" w:eastAsia="en-US"/>
        </w:rPr>
        <w:t>Независимость аудита</w:t>
      </w:r>
      <w:r w:rsidR="00304751" w:rsidRPr="00E408C7">
        <w:rPr>
          <w:rFonts w:asciiTheme="majorHAnsi" w:hAnsiTheme="majorHAnsi" w:cstheme="majorHAnsi"/>
          <w:b/>
          <w:sz w:val="24"/>
          <w:lang w:val="ru-MD" w:eastAsia="en-US"/>
        </w:rPr>
        <w:t xml:space="preserve">. </w:t>
      </w:r>
      <w:r w:rsidRPr="00E408C7">
        <w:rPr>
          <w:rFonts w:asciiTheme="majorHAnsi" w:hAnsiTheme="majorHAnsi" w:cstheme="majorHAnsi"/>
          <w:sz w:val="24"/>
          <w:lang w:val="ru-MD" w:eastAsia="en-US"/>
        </w:rPr>
        <w:t>Счетная палата формулирует свои мнения/аудиторские заключения независимо от организаций, подвергнутых аудиту, и независимо от других внешних воздействий. Счетная палата в своей работе следует принципам "Мексиканской декларации о независимости ВОА", содержащейся в INTOSAI-P 10</w:t>
      </w:r>
      <w:r w:rsidRPr="00E408C7">
        <w:rPr>
          <w:rFonts w:asciiTheme="majorHAnsi" w:eastAsia="Times New Roman" w:hAnsiTheme="majorHAnsi" w:cstheme="majorHAnsi"/>
          <w:sz w:val="24"/>
          <w:vertAlign w:val="superscript"/>
          <w:lang w:val="ru-MD"/>
        </w:rPr>
        <w:footnoteReference w:id="35"/>
      </w:r>
      <w:r w:rsidRPr="00E408C7">
        <w:rPr>
          <w:rFonts w:asciiTheme="majorHAnsi" w:hAnsiTheme="majorHAnsi" w:cstheme="majorHAnsi"/>
          <w:sz w:val="24"/>
          <w:lang w:val="ru-MD" w:eastAsia="en-US"/>
        </w:rPr>
        <w:t xml:space="preserve"> и в соответствии с описанием XIX Конгресса Международной организации Высших органов аудита, проводимого в Мексике, а также принципам этики в соответствии с требованиями Кодекса этики Счетной палаты. Сфера применения и методология аудита представлены в Приложении №3 к настоящему Отчету аудита</w:t>
      </w:r>
      <w:r w:rsidR="00167D85" w:rsidRPr="00E408C7">
        <w:rPr>
          <w:rFonts w:asciiTheme="majorHAnsi" w:hAnsiTheme="majorHAnsi" w:cstheme="majorHAnsi"/>
          <w:sz w:val="24"/>
          <w:lang w:val="ru-MD" w:eastAsia="en-US"/>
        </w:rPr>
        <w:t>.</w:t>
      </w:r>
    </w:p>
    <w:p w14:paraId="26E624E0" w14:textId="6F35F78D" w:rsidR="00934725" w:rsidRPr="00E408C7" w:rsidRDefault="00934725" w:rsidP="009A4DDF">
      <w:pPr>
        <w:ind w:firstLine="720"/>
        <w:rPr>
          <w:rFonts w:asciiTheme="majorHAnsi" w:hAnsiTheme="majorHAnsi" w:cstheme="majorHAnsi"/>
          <w:sz w:val="26"/>
          <w:szCs w:val="26"/>
          <w:lang w:val="ru-MD" w:eastAsia="en-US"/>
        </w:rPr>
      </w:pPr>
    </w:p>
    <w:p w14:paraId="3ABC281A" w14:textId="2D9F3630" w:rsidR="00715665" w:rsidRPr="00E408C7" w:rsidRDefault="00C81F48" w:rsidP="00612F0D">
      <w:pPr>
        <w:pStyle w:val="ListParagraph"/>
        <w:numPr>
          <w:ilvl w:val="0"/>
          <w:numId w:val="4"/>
        </w:numPr>
        <w:spacing w:line="276" w:lineRule="auto"/>
        <w:ind w:left="0" w:hanging="142"/>
        <w:jc w:val="center"/>
        <w:outlineLvl w:val="0"/>
        <w:rPr>
          <w:rFonts w:asciiTheme="majorHAnsi" w:hAnsiTheme="majorHAnsi" w:cstheme="majorHAnsi"/>
          <w:b/>
          <w:color w:val="2E74B5" w:themeColor="accent1" w:themeShade="BF"/>
          <w:szCs w:val="28"/>
          <w:lang w:val="ru-MD" w:eastAsia="en-US"/>
        </w:rPr>
      </w:pPr>
      <w:bookmarkStart w:id="12" w:name="_Toc499813188"/>
      <w:bookmarkStart w:id="13" w:name="_Toc152523987"/>
      <w:r w:rsidRPr="00E408C7">
        <w:rPr>
          <w:rFonts w:asciiTheme="majorHAnsi" w:hAnsiTheme="majorHAnsi" w:cstheme="majorHAnsi"/>
          <w:b/>
          <w:color w:val="2E74B5" w:themeColor="accent1" w:themeShade="BF"/>
          <w:szCs w:val="28"/>
          <w:lang w:val="ru-MD" w:eastAsia="en-US"/>
        </w:rPr>
        <w:t>КОНСТАТАЦИИ АУДИТА</w:t>
      </w:r>
      <w:bookmarkEnd w:id="12"/>
      <w:bookmarkEnd w:id="13"/>
    </w:p>
    <w:p w14:paraId="23D37F22" w14:textId="1429E221" w:rsidR="00E64E45" w:rsidRPr="00E408C7" w:rsidRDefault="00C81F48" w:rsidP="00C81F48">
      <w:pPr>
        <w:pStyle w:val="ListParagraph"/>
        <w:numPr>
          <w:ilvl w:val="1"/>
          <w:numId w:val="4"/>
        </w:numPr>
        <w:ind w:left="0" w:firstLine="720"/>
        <w:outlineLvl w:val="1"/>
        <w:rPr>
          <w:rFonts w:asciiTheme="majorHAnsi" w:hAnsiTheme="majorHAnsi" w:cstheme="majorHAnsi"/>
          <w:b/>
          <w:i/>
          <w:color w:val="2E74B5" w:themeColor="accent1" w:themeShade="BF"/>
          <w:sz w:val="24"/>
          <w:lang w:val="ru-MD" w:eastAsia="en-US"/>
        </w:rPr>
      </w:pPr>
      <w:bookmarkStart w:id="14" w:name="_Toc152523988"/>
      <w:bookmarkStart w:id="15" w:name="_Toc499813189"/>
      <w:r w:rsidRPr="00E408C7">
        <w:rPr>
          <w:rFonts w:asciiTheme="majorHAnsi" w:hAnsiTheme="majorHAnsi" w:cstheme="majorHAnsi"/>
          <w:b/>
          <w:i/>
          <w:color w:val="2E74B5" w:themeColor="accent1" w:themeShade="BF"/>
          <w:sz w:val="24"/>
          <w:lang w:val="ru-MD" w:eastAsia="en-US"/>
        </w:rPr>
        <w:t>Каким образом нормативно-законодательная база и институциональная структура обеспечивают необходимые условия для эффективного и действенного внедрения Основы интероперабельности в публичном секторе</w:t>
      </w:r>
      <w:r w:rsidR="00114E60" w:rsidRPr="00E408C7">
        <w:rPr>
          <w:rFonts w:asciiTheme="majorHAnsi" w:hAnsiTheme="majorHAnsi" w:cstheme="majorHAnsi"/>
          <w:b/>
          <w:i/>
          <w:color w:val="2E74B5" w:themeColor="accent1" w:themeShade="BF"/>
          <w:sz w:val="24"/>
          <w:lang w:val="ru-MD" w:eastAsia="en-US"/>
        </w:rPr>
        <w:t>?</w:t>
      </w:r>
      <w:bookmarkEnd w:id="14"/>
      <w:r w:rsidR="00114E60" w:rsidRPr="00E408C7">
        <w:rPr>
          <w:rFonts w:asciiTheme="majorHAnsi" w:hAnsiTheme="majorHAnsi" w:cstheme="majorHAnsi"/>
          <w:b/>
          <w:i/>
          <w:color w:val="2E74B5" w:themeColor="accent1" w:themeShade="BF"/>
          <w:sz w:val="24"/>
          <w:lang w:val="ru-MD" w:eastAsia="en-US"/>
        </w:rPr>
        <w:t xml:space="preserve"> </w:t>
      </w:r>
      <w:bookmarkEnd w:id="15"/>
    </w:p>
    <w:p w14:paraId="256049AE" w14:textId="59D4438B" w:rsidR="00804A26" w:rsidRPr="00E408C7" w:rsidRDefault="00C81F48" w:rsidP="00C81F48">
      <w:pPr>
        <w:pStyle w:val="ListParagraph"/>
        <w:numPr>
          <w:ilvl w:val="2"/>
          <w:numId w:val="4"/>
        </w:numPr>
        <w:ind w:left="0" w:firstLine="720"/>
        <w:outlineLvl w:val="2"/>
        <w:rPr>
          <w:rFonts w:asciiTheme="majorHAnsi" w:hAnsiTheme="majorHAnsi" w:cstheme="majorHAnsi"/>
          <w:b/>
          <w:i/>
          <w:color w:val="2E74B5" w:themeColor="accent1" w:themeShade="BF"/>
          <w:sz w:val="24"/>
          <w:lang w:val="ru-MD"/>
        </w:rPr>
      </w:pPr>
      <w:bookmarkStart w:id="16" w:name="_Toc152523989"/>
      <w:r w:rsidRPr="00E408C7">
        <w:rPr>
          <w:rFonts w:asciiTheme="majorHAnsi" w:hAnsiTheme="majorHAnsi" w:cstheme="majorHAnsi"/>
          <w:b/>
          <w:i/>
          <w:color w:val="2E74B5" w:themeColor="accent1" w:themeShade="BF"/>
          <w:sz w:val="24"/>
          <w:lang w:val="ru-MD"/>
        </w:rPr>
        <w:t>Нормативная база и структура стратегического/операционного планирования создают необходимые условия для эффективного внедрения Основы интероперабельности, но на достижение ожидаемого воздействия влияют существующие пробелы и недостатки</w:t>
      </w:r>
      <w:r w:rsidR="0053393C" w:rsidRPr="00E408C7">
        <w:rPr>
          <w:rFonts w:asciiTheme="majorHAnsi" w:hAnsiTheme="majorHAnsi" w:cstheme="majorHAnsi"/>
          <w:b/>
          <w:i/>
          <w:color w:val="2E74B5" w:themeColor="accent1" w:themeShade="BF"/>
          <w:sz w:val="24"/>
          <w:lang w:val="ru-MD"/>
        </w:rPr>
        <w:t>.</w:t>
      </w:r>
      <w:bookmarkEnd w:id="16"/>
    </w:p>
    <w:p w14:paraId="497FFE85" w14:textId="503D8F64" w:rsidR="003D7348" w:rsidRPr="00E408C7" w:rsidRDefault="004113CF" w:rsidP="003D7348">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Обзор нормативно</w:t>
      </w:r>
      <w:r w:rsidR="00D8215A" w:rsidRPr="00E408C7">
        <w:rPr>
          <w:rFonts w:asciiTheme="majorHAnsi" w:hAnsiTheme="majorHAnsi" w:cstheme="majorHAnsi"/>
          <w:sz w:val="24"/>
          <w:lang w:val="ru-MD" w:eastAsia="en-US"/>
        </w:rPr>
        <w:t>й базы и</w:t>
      </w:r>
      <w:r w:rsidRPr="00E408C7">
        <w:rPr>
          <w:rFonts w:asciiTheme="majorHAnsi" w:hAnsiTheme="majorHAnsi" w:cstheme="majorHAnsi"/>
          <w:sz w:val="24"/>
          <w:lang w:val="ru-MD" w:eastAsia="en-US"/>
        </w:rPr>
        <w:t xml:space="preserve"> системы стратегического/оперативного планирования на национальном уровне </w:t>
      </w:r>
      <w:r w:rsidR="00D8215A" w:rsidRPr="00E408C7">
        <w:rPr>
          <w:rFonts w:asciiTheme="majorHAnsi" w:hAnsiTheme="majorHAnsi" w:cstheme="majorHAnsi"/>
          <w:sz w:val="24"/>
          <w:lang w:val="ru-MD" w:eastAsia="en-US"/>
        </w:rPr>
        <w:t>указывает на наличие</w:t>
      </w:r>
      <w:r w:rsidRPr="00E408C7">
        <w:rPr>
          <w:rFonts w:asciiTheme="majorHAnsi" w:hAnsiTheme="majorHAnsi" w:cstheme="majorHAnsi"/>
          <w:sz w:val="24"/>
          <w:lang w:val="ru-MD" w:eastAsia="en-US"/>
        </w:rPr>
        <w:t xml:space="preserve"> </w:t>
      </w:r>
      <w:r w:rsidR="00D8215A" w:rsidRPr="00E408C7">
        <w:rPr>
          <w:rFonts w:asciiTheme="majorHAnsi" w:hAnsiTheme="majorHAnsi" w:cstheme="majorHAnsi"/>
          <w:sz w:val="24"/>
          <w:lang w:val="ru-MD" w:eastAsia="en-US"/>
        </w:rPr>
        <w:t>необходимых нормативных актов</w:t>
      </w:r>
      <w:r w:rsidRPr="00E408C7">
        <w:rPr>
          <w:rFonts w:asciiTheme="majorHAnsi" w:hAnsiTheme="majorHAnsi" w:cstheme="majorHAnsi"/>
          <w:sz w:val="24"/>
          <w:lang w:val="ru-MD" w:eastAsia="en-US"/>
        </w:rPr>
        <w:t xml:space="preserve"> для реализации </w:t>
      </w:r>
      <w:r w:rsidR="00D8215A" w:rsidRPr="00E408C7">
        <w:rPr>
          <w:rFonts w:asciiTheme="majorHAnsi" w:hAnsiTheme="majorHAnsi" w:cstheme="majorHAnsi"/>
          <w:sz w:val="24"/>
          <w:lang w:val="ru-MD" w:eastAsia="en-US"/>
        </w:rPr>
        <w:t>основы</w:t>
      </w:r>
      <w:r w:rsidRPr="00E408C7">
        <w:rPr>
          <w:rFonts w:asciiTheme="majorHAnsi" w:hAnsiTheme="majorHAnsi" w:cstheme="majorHAnsi"/>
          <w:sz w:val="24"/>
          <w:lang w:val="ru-MD" w:eastAsia="en-US"/>
        </w:rPr>
        <w:t xml:space="preserve">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(см. Рисунок №5). Так, аудит констатирует, что одним из основных условий ведения государственных реестров, регламентируемых </w:t>
      </w:r>
      <w:r w:rsidR="00D8215A" w:rsidRPr="00E408C7">
        <w:rPr>
          <w:rFonts w:asciiTheme="majorHAnsi" w:hAnsiTheme="majorHAnsi" w:cstheme="majorHAnsi"/>
          <w:sz w:val="24"/>
          <w:lang w:val="ru-MD" w:eastAsia="en-US"/>
        </w:rPr>
        <w:t>Законом №</w:t>
      </w:r>
      <w:r w:rsidRPr="00E408C7">
        <w:rPr>
          <w:rFonts w:asciiTheme="majorHAnsi" w:hAnsiTheme="majorHAnsi" w:cstheme="majorHAnsi"/>
          <w:sz w:val="24"/>
          <w:lang w:val="ru-MD" w:eastAsia="en-US"/>
        </w:rPr>
        <w:t>71 от 22.03.2007</w:t>
      </w:r>
      <w:r w:rsidR="00D8215A"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устанавливает, что </w:t>
      </w:r>
      <w:r w:rsidRPr="00E408C7">
        <w:rPr>
          <w:rFonts w:asciiTheme="majorHAnsi" w:hAnsiTheme="majorHAnsi" w:cstheme="majorHAnsi"/>
          <w:b/>
          <w:i/>
          <w:sz w:val="24"/>
          <w:lang w:val="ru-MD" w:eastAsia="en-US"/>
        </w:rPr>
        <w:t>„</w:t>
      </w:r>
      <w:r w:rsidR="00D8215A" w:rsidRPr="00E408C7">
        <w:rPr>
          <w:rFonts w:asciiTheme="majorHAnsi" w:hAnsiTheme="majorHAnsi" w:cstheme="majorHAnsi"/>
          <w:b/>
          <w:i/>
          <w:sz w:val="24"/>
          <w:lang w:val="ru-MD" w:eastAsia="en-US"/>
        </w:rPr>
        <w:t>Запрещаются повторная регистрация объекта регистра, который уже зарегистрирован в другом государственном регистре, а также повторный сбор данных об объекте в одном и том же регистре</w:t>
      </w:r>
      <w:r w:rsidRPr="00E408C7">
        <w:rPr>
          <w:rFonts w:asciiTheme="majorHAnsi" w:hAnsiTheme="majorHAnsi" w:cstheme="majorHAnsi"/>
          <w:b/>
          <w:i/>
          <w:sz w:val="24"/>
          <w:lang w:val="ru-MD" w:eastAsia="en-US"/>
        </w:rPr>
        <w:t>”</w:t>
      </w:r>
      <w:r w:rsidRPr="00E408C7">
        <w:rPr>
          <w:rFonts w:asciiTheme="majorHAnsi" w:hAnsiTheme="majorHAnsi" w:cstheme="majorHAnsi"/>
          <w:sz w:val="24"/>
          <w:lang w:val="ru-MD" w:eastAsia="en-US"/>
        </w:rPr>
        <w:t>. В то же время</w:t>
      </w:r>
      <w:r w:rsidR="00D8215A"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правовая </w:t>
      </w:r>
      <w:r w:rsidRPr="00E408C7">
        <w:rPr>
          <w:rFonts w:asciiTheme="majorHAnsi" w:hAnsiTheme="majorHAnsi" w:cstheme="majorHAnsi"/>
          <w:sz w:val="24"/>
          <w:lang w:val="ru-MD" w:eastAsia="en-US"/>
        </w:rPr>
        <w:lastRenderedPageBreak/>
        <w:t xml:space="preserve">база указывает на то, что </w:t>
      </w:r>
      <w:r w:rsidR="00D8215A" w:rsidRPr="00E408C7">
        <w:rPr>
          <w:rFonts w:asciiTheme="majorHAnsi" w:hAnsiTheme="majorHAnsi" w:cstheme="majorHAnsi"/>
          <w:sz w:val="24"/>
          <w:lang w:val="ru-MD" w:eastAsia="en-US"/>
        </w:rPr>
        <w:t>данные государственных регистров должны быть интегрированы между собой. Интеграция регистров обеспечивается путем использования уникальных идентификаторов объектов регистров, кодирования значений данных с использованием классификаторов, входящих в государственную систему классификаторов, и обеспечения доступа к данным других регистров</w:t>
      </w:r>
      <w:r w:rsidR="003D7348" w:rsidRPr="00E408C7">
        <w:rPr>
          <w:rFonts w:asciiTheme="majorHAnsi" w:hAnsiTheme="majorHAnsi" w:cstheme="majorHAnsi"/>
          <w:sz w:val="24"/>
          <w:vertAlign w:val="superscript"/>
          <w:lang w:val="ru-MD" w:eastAsia="en-US"/>
        </w:rPr>
        <w:footnoteReference w:id="36"/>
      </w:r>
      <w:r w:rsidR="003D7348" w:rsidRPr="00E408C7">
        <w:rPr>
          <w:rFonts w:asciiTheme="majorHAnsi" w:hAnsiTheme="majorHAnsi" w:cstheme="majorHAnsi"/>
          <w:sz w:val="24"/>
          <w:lang w:val="ru-MD" w:eastAsia="en-US"/>
        </w:rPr>
        <w:t>.</w:t>
      </w:r>
    </w:p>
    <w:p w14:paraId="4E540E88" w14:textId="1D780068" w:rsidR="003D7348" w:rsidRPr="00E408C7" w:rsidRDefault="00706B0C" w:rsidP="003D7348">
      <w:pPr>
        <w:ind w:firstLine="567"/>
        <w:jc w:val="cente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Рисунок №</w:t>
      </w:r>
      <w:r w:rsidR="00E94519" w:rsidRPr="00E408C7">
        <w:rPr>
          <w:rFonts w:asciiTheme="majorHAnsi" w:hAnsiTheme="majorHAnsi" w:cstheme="majorHAnsi"/>
          <w:b/>
          <w:sz w:val="20"/>
          <w:szCs w:val="20"/>
          <w:lang w:val="ru-MD" w:eastAsia="en-US"/>
        </w:rPr>
        <w:t>5</w:t>
      </w:r>
      <w:r w:rsidR="003D7348" w:rsidRPr="00E408C7">
        <w:rPr>
          <w:rFonts w:asciiTheme="majorHAnsi" w:hAnsiTheme="majorHAnsi" w:cstheme="majorHAnsi"/>
          <w:b/>
          <w:sz w:val="20"/>
          <w:szCs w:val="20"/>
          <w:lang w:val="ru-MD" w:eastAsia="en-US"/>
        </w:rPr>
        <w:t xml:space="preserve">. </w:t>
      </w:r>
      <w:r w:rsidR="00D8215A" w:rsidRPr="00E408C7">
        <w:rPr>
          <w:rFonts w:asciiTheme="majorHAnsi" w:hAnsiTheme="majorHAnsi" w:cstheme="majorHAnsi"/>
          <w:b/>
          <w:sz w:val="20"/>
          <w:szCs w:val="20"/>
          <w:lang w:val="ru-MD" w:eastAsia="en-US"/>
        </w:rPr>
        <w:t>Нормативная база, регулирующая область интероперабельности</w:t>
      </w:r>
    </w:p>
    <w:p w14:paraId="09BE458F" w14:textId="77777777" w:rsidR="003D7348" w:rsidRPr="00E408C7" w:rsidRDefault="003D7348" w:rsidP="003D7348">
      <w:pPr>
        <w:rPr>
          <w:rFonts w:cs="Times New Roman"/>
          <w:sz w:val="24"/>
          <w:lang w:val="ru-MD" w:eastAsia="en-US"/>
        </w:rPr>
      </w:pPr>
      <w:r w:rsidRPr="00E408C7">
        <w:rPr>
          <w:rFonts w:cs="Times New Roman"/>
          <w:noProof/>
          <w:sz w:val="24"/>
          <w:lang w:val="en-US" w:eastAsia="en-US"/>
        </w:rPr>
        <mc:AlternateContent>
          <mc:Choice Requires="wps">
            <w:drawing>
              <wp:anchor distT="0" distB="0" distL="114300" distR="114300" simplePos="0" relativeHeight="251662336" behindDoc="0" locked="0" layoutInCell="1" allowOverlap="1" wp14:anchorId="1ECA2A34" wp14:editId="4CC1BE91">
                <wp:simplePos x="0" y="0"/>
                <wp:positionH relativeFrom="column">
                  <wp:posOffset>1838325</wp:posOffset>
                </wp:positionH>
                <wp:positionV relativeFrom="paragraph">
                  <wp:posOffset>387985</wp:posOffset>
                </wp:positionV>
                <wp:extent cx="510540" cy="2362200"/>
                <wp:effectExtent l="19050" t="0" r="41910" b="38100"/>
                <wp:wrapNone/>
                <wp:docPr id="5" name="Down Arrow 5"/>
                <wp:cNvGraphicFramePr/>
                <a:graphic xmlns:a="http://schemas.openxmlformats.org/drawingml/2006/main">
                  <a:graphicData uri="http://schemas.microsoft.com/office/word/2010/wordprocessingShape">
                    <wps:wsp>
                      <wps:cNvSpPr/>
                      <wps:spPr>
                        <a:xfrm>
                          <a:off x="0" y="0"/>
                          <a:ext cx="510540" cy="2362200"/>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E984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44.75pt;margin-top:30.55pt;width:40.2pt;height:1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" adj="19266" fillcolor="yellow" strokecolor="#41719c" strokeweight="1pt"/>
            </w:pict>
          </mc:Fallback>
        </mc:AlternateContent>
      </w:r>
      <w:r w:rsidRPr="00E408C7">
        <w:rPr>
          <w:rFonts w:cs="Times New Roman"/>
          <w:noProof/>
          <w:sz w:val="24"/>
          <w:lang w:val="en-US" w:eastAsia="en-US"/>
        </w:rPr>
        <w:drawing>
          <wp:inline distT="0" distB="0" distL="0" distR="0" wp14:anchorId="3FB8AAED" wp14:editId="191B3B2D">
            <wp:extent cx="5821680" cy="2705100"/>
            <wp:effectExtent l="0" t="1905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7F43BB" w14:textId="6915F54D" w:rsidR="003D7348" w:rsidRPr="00E408C7" w:rsidRDefault="00706B0C" w:rsidP="003D7348">
      <w:pPr>
        <w:ind w:firstLine="567"/>
        <w:rPr>
          <w:rFonts w:asciiTheme="majorHAnsi" w:hAnsiTheme="majorHAnsi" w:cstheme="majorHAnsi"/>
          <w:b/>
          <w:i/>
          <w:sz w:val="18"/>
          <w:szCs w:val="18"/>
          <w:lang w:val="ru-MD" w:eastAsia="en-US"/>
        </w:rPr>
      </w:pPr>
      <w:r w:rsidRPr="00E408C7">
        <w:rPr>
          <w:rFonts w:asciiTheme="majorHAnsi" w:hAnsiTheme="majorHAnsi" w:cstheme="majorHAnsi"/>
          <w:b/>
          <w:i/>
          <w:sz w:val="18"/>
          <w:szCs w:val="18"/>
          <w:lang w:val="ru-MD" w:eastAsia="en-US"/>
        </w:rPr>
        <w:t>Источник</w:t>
      </w:r>
      <w:r w:rsidR="003D7348" w:rsidRPr="00E408C7">
        <w:rPr>
          <w:rFonts w:asciiTheme="majorHAnsi" w:hAnsiTheme="majorHAnsi" w:cstheme="majorHAnsi"/>
          <w:b/>
          <w:i/>
          <w:sz w:val="18"/>
          <w:szCs w:val="18"/>
          <w:lang w:val="ru-MD" w:eastAsia="en-US"/>
        </w:rPr>
        <w:t xml:space="preserve">: </w:t>
      </w:r>
      <w:r w:rsidR="00D8215A" w:rsidRPr="00E408C7">
        <w:rPr>
          <w:rFonts w:asciiTheme="majorHAnsi" w:hAnsiTheme="majorHAnsi" w:cstheme="majorHAnsi"/>
          <w:b/>
          <w:i/>
          <w:sz w:val="18"/>
          <w:szCs w:val="18"/>
          <w:lang w:val="ru-MD" w:eastAsia="en-US"/>
        </w:rPr>
        <w:t>Разработано аудитором в результате анализа нормативной базы, связанной с областью ИКТ, включая анализ обмена данными и интероперабельности</w:t>
      </w:r>
      <w:r w:rsidR="003D7348" w:rsidRPr="00E408C7">
        <w:rPr>
          <w:rFonts w:asciiTheme="majorHAnsi" w:hAnsiTheme="majorHAnsi" w:cstheme="majorHAnsi"/>
          <w:b/>
          <w:i/>
          <w:sz w:val="18"/>
          <w:szCs w:val="18"/>
          <w:lang w:val="ru-MD" w:eastAsia="en-US"/>
        </w:rPr>
        <w:t>.</w:t>
      </w:r>
    </w:p>
    <w:p w14:paraId="24565366" w14:textId="5C29AE65" w:rsidR="003D7348" w:rsidRPr="00E408C7" w:rsidRDefault="004113CF" w:rsidP="003D7348">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Принцип </w:t>
      </w:r>
      <w:r w:rsidRPr="00E408C7">
        <w:rPr>
          <w:rFonts w:asciiTheme="majorHAnsi" w:hAnsiTheme="majorHAnsi" w:cstheme="majorHAnsi"/>
          <w:sz w:val="24"/>
          <w:u w:val="single"/>
          <w:lang w:val="ru-MD" w:eastAsia="en-US"/>
        </w:rPr>
        <w:t xml:space="preserve">совместимости и </w:t>
      </w:r>
      <w:r w:rsidR="00CB0D65" w:rsidRPr="00E408C7">
        <w:rPr>
          <w:rFonts w:asciiTheme="majorHAnsi" w:hAnsiTheme="majorHAnsi" w:cstheme="majorHAnsi"/>
          <w:sz w:val="24"/>
          <w:u w:val="single"/>
          <w:lang w:val="ru-MD" w:eastAsia="en-US"/>
        </w:rPr>
        <w:t>интероперабельности ИС</w:t>
      </w:r>
      <w:r w:rsidRPr="00E408C7">
        <w:rPr>
          <w:rFonts w:asciiTheme="majorHAnsi" w:hAnsiTheme="majorHAnsi" w:cstheme="majorHAnsi"/>
          <w:sz w:val="24"/>
          <w:lang w:val="ru-MD" w:eastAsia="en-US"/>
        </w:rPr>
        <w:t xml:space="preserve"> также вытекает из </w:t>
      </w:r>
      <w:r w:rsidR="00CB0D65" w:rsidRPr="00E408C7">
        <w:rPr>
          <w:rFonts w:asciiTheme="majorHAnsi" w:hAnsiTheme="majorHAnsi" w:cstheme="majorHAnsi"/>
          <w:sz w:val="24"/>
          <w:lang w:val="ru-MD" w:eastAsia="en-US"/>
        </w:rPr>
        <w:t>Закона №</w:t>
      </w:r>
      <w:r w:rsidRPr="00E408C7">
        <w:rPr>
          <w:rFonts w:asciiTheme="majorHAnsi" w:hAnsiTheme="majorHAnsi" w:cstheme="majorHAnsi"/>
          <w:sz w:val="24"/>
          <w:lang w:val="ru-MD" w:eastAsia="en-US"/>
        </w:rPr>
        <w:t xml:space="preserve">467 </w:t>
      </w:r>
      <w:r w:rsidR="00CB0D65" w:rsidRPr="00E408C7">
        <w:rPr>
          <w:rFonts w:asciiTheme="majorHAnsi" w:hAnsiTheme="majorHAnsi" w:cstheme="majorHAnsi"/>
          <w:sz w:val="24"/>
          <w:lang w:val="ru-MD" w:eastAsia="en-US"/>
        </w:rPr>
        <w:t>от</w:t>
      </w:r>
      <w:r w:rsidRPr="00E408C7">
        <w:rPr>
          <w:rFonts w:asciiTheme="majorHAnsi" w:hAnsiTheme="majorHAnsi" w:cstheme="majorHAnsi"/>
          <w:sz w:val="24"/>
          <w:lang w:val="ru-MD" w:eastAsia="en-US"/>
        </w:rPr>
        <w:t xml:space="preserve"> 21.11.2003</w:t>
      </w:r>
      <w:r w:rsidR="00CB0D65" w:rsidRPr="00E408C7">
        <w:rPr>
          <w:rFonts w:asciiTheme="majorHAnsi" w:hAnsiTheme="majorHAnsi" w:cstheme="majorHAnsi"/>
          <w:sz w:val="24"/>
          <w:vertAlign w:val="superscript"/>
          <w:lang w:val="ru-MD" w:eastAsia="en-US"/>
        </w:rPr>
        <w:footnoteReference w:id="37"/>
      </w:r>
      <w:r w:rsidRPr="00E408C7">
        <w:rPr>
          <w:rFonts w:asciiTheme="majorHAnsi" w:hAnsiTheme="majorHAnsi" w:cstheme="majorHAnsi"/>
          <w:sz w:val="24"/>
          <w:lang w:val="ru-MD" w:eastAsia="en-US"/>
        </w:rPr>
        <w:t xml:space="preserve">. </w:t>
      </w:r>
      <w:r w:rsidR="00CB0D65" w:rsidRPr="00E408C7">
        <w:rPr>
          <w:rFonts w:asciiTheme="majorHAnsi" w:hAnsiTheme="majorHAnsi" w:cstheme="majorHAnsi"/>
          <w:sz w:val="24"/>
          <w:lang w:val="ru-MD" w:eastAsia="en-US"/>
        </w:rPr>
        <w:t>Боле</w:t>
      </w:r>
      <w:r w:rsidRPr="00E408C7">
        <w:rPr>
          <w:rFonts w:asciiTheme="majorHAnsi" w:hAnsiTheme="majorHAnsi" w:cstheme="majorHAnsi"/>
          <w:sz w:val="24"/>
          <w:lang w:val="ru-MD" w:eastAsia="en-US"/>
        </w:rPr>
        <w:t>е того, обяза</w:t>
      </w:r>
      <w:r w:rsidR="00CB0D65" w:rsidRPr="00E408C7">
        <w:rPr>
          <w:rFonts w:asciiTheme="majorHAnsi" w:hAnsiTheme="majorHAnsi" w:cstheme="majorHAnsi"/>
          <w:sz w:val="24"/>
          <w:lang w:val="ru-MD" w:eastAsia="en-US"/>
        </w:rPr>
        <w:t>тель</w:t>
      </w:r>
      <w:r w:rsidRPr="00E408C7">
        <w:rPr>
          <w:rFonts w:asciiTheme="majorHAnsi" w:hAnsiTheme="majorHAnsi" w:cstheme="majorHAnsi"/>
          <w:sz w:val="24"/>
          <w:lang w:val="ru-MD" w:eastAsia="en-US"/>
        </w:rPr>
        <w:t xml:space="preserve">ность внедрения и обеспечения обмена данными и взаимодействия между государственными системами и реестрами была </w:t>
      </w:r>
      <w:r w:rsidR="00CB0D65" w:rsidRPr="00E408C7">
        <w:rPr>
          <w:rFonts w:asciiTheme="majorHAnsi" w:hAnsiTheme="majorHAnsi" w:cstheme="majorHAnsi"/>
          <w:sz w:val="24"/>
          <w:lang w:val="ru-MD" w:eastAsia="en-US"/>
        </w:rPr>
        <w:t>консолидирова</w:t>
      </w:r>
      <w:r w:rsidRPr="00E408C7">
        <w:rPr>
          <w:rFonts w:asciiTheme="majorHAnsi" w:hAnsiTheme="majorHAnsi" w:cstheme="majorHAnsi"/>
          <w:sz w:val="24"/>
          <w:lang w:val="ru-MD" w:eastAsia="en-US"/>
        </w:rPr>
        <w:t>на с вступлением в силу изменений, внесенных в 2018 году</w:t>
      </w:r>
      <w:r w:rsidR="00CB0D65" w:rsidRPr="00E408C7">
        <w:rPr>
          <w:rFonts w:asciiTheme="majorHAnsi" w:hAnsiTheme="majorHAnsi" w:cstheme="majorHAnsi"/>
          <w:sz w:val="24"/>
          <w:vertAlign w:val="superscript"/>
          <w:lang w:val="ru-MD" w:eastAsia="en-US"/>
        </w:rPr>
        <w:footnoteReference w:id="38"/>
      </w:r>
      <w:r w:rsidRPr="00E408C7">
        <w:rPr>
          <w:rFonts w:asciiTheme="majorHAnsi" w:hAnsiTheme="majorHAnsi" w:cstheme="majorHAnsi"/>
          <w:sz w:val="24"/>
          <w:lang w:val="ru-MD" w:eastAsia="en-US"/>
        </w:rPr>
        <w:t xml:space="preserve"> в указанные законы</w:t>
      </w:r>
      <w:r w:rsidR="00CB0D65"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контексте внедрения </w:t>
      </w:r>
      <w:r w:rsidR="00CB0D65" w:rsidRPr="00E408C7">
        <w:rPr>
          <w:rFonts w:asciiTheme="majorHAnsi" w:hAnsiTheme="majorHAnsi" w:cstheme="majorHAnsi"/>
          <w:sz w:val="24"/>
          <w:lang w:val="ru-MD" w:eastAsia="en-US"/>
        </w:rPr>
        <w:t>на национальном уровне П</w:t>
      </w:r>
      <w:r w:rsidRPr="00E408C7">
        <w:rPr>
          <w:rFonts w:asciiTheme="majorHAnsi" w:hAnsiTheme="majorHAnsi" w:cstheme="majorHAnsi"/>
          <w:sz w:val="24"/>
          <w:lang w:val="ru-MD" w:eastAsia="en-US"/>
        </w:rPr>
        <w:t xml:space="preserve">равительственной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MConnect </w:t>
      </w:r>
      <w:r w:rsidRPr="00E408C7">
        <w:rPr>
          <w:rFonts w:asciiTheme="majorHAnsi" w:hAnsiTheme="majorHAnsi" w:cstheme="majorHAnsi"/>
          <w:i/>
          <w:sz w:val="24"/>
          <w:lang w:val="ru-MD" w:eastAsia="en-US"/>
        </w:rPr>
        <w:t xml:space="preserve">(аспекты, представленные </w:t>
      </w:r>
      <w:r w:rsidR="00CB0D65" w:rsidRPr="00E408C7">
        <w:rPr>
          <w:rFonts w:asciiTheme="majorHAnsi" w:hAnsiTheme="majorHAnsi" w:cstheme="majorHAnsi"/>
          <w:i/>
          <w:sz w:val="24"/>
          <w:lang w:val="ru-MD" w:eastAsia="en-US"/>
        </w:rPr>
        <w:t xml:space="preserve">далее </w:t>
      </w:r>
      <w:r w:rsidRPr="00E408C7">
        <w:rPr>
          <w:rFonts w:asciiTheme="majorHAnsi" w:hAnsiTheme="majorHAnsi" w:cstheme="majorHAnsi"/>
          <w:i/>
          <w:sz w:val="24"/>
          <w:lang w:val="ru-MD" w:eastAsia="en-US"/>
        </w:rPr>
        <w:t xml:space="preserve">в настоящем </w:t>
      </w:r>
      <w:r w:rsidR="00CB0D65" w:rsidRPr="00E408C7">
        <w:rPr>
          <w:rFonts w:asciiTheme="majorHAnsi" w:hAnsiTheme="majorHAnsi" w:cstheme="majorHAnsi"/>
          <w:i/>
          <w:sz w:val="24"/>
          <w:lang w:val="ru-MD" w:eastAsia="en-US"/>
        </w:rPr>
        <w:t>О</w:t>
      </w:r>
      <w:r w:rsidRPr="00E408C7">
        <w:rPr>
          <w:rFonts w:asciiTheme="majorHAnsi" w:hAnsiTheme="majorHAnsi" w:cstheme="majorHAnsi"/>
          <w:i/>
          <w:sz w:val="24"/>
          <w:lang w:val="ru-MD" w:eastAsia="en-US"/>
        </w:rPr>
        <w:t>тчете)</w:t>
      </w:r>
      <w:r w:rsidRPr="00E408C7">
        <w:rPr>
          <w:rFonts w:asciiTheme="majorHAnsi" w:hAnsiTheme="majorHAnsi" w:cstheme="majorHAnsi"/>
          <w:sz w:val="24"/>
          <w:lang w:val="ru-MD" w:eastAsia="en-US"/>
        </w:rPr>
        <w:t xml:space="preserve"> после ее пилотирования в течение 2014-2018 годов</w:t>
      </w:r>
      <w:r w:rsidR="003D7348" w:rsidRPr="00E408C7">
        <w:rPr>
          <w:rFonts w:asciiTheme="majorHAnsi" w:hAnsiTheme="majorHAnsi" w:cstheme="majorHAnsi"/>
          <w:sz w:val="24"/>
          <w:lang w:val="ru-MD" w:eastAsia="en-US"/>
        </w:rPr>
        <w:t xml:space="preserve">.  </w:t>
      </w:r>
    </w:p>
    <w:p w14:paraId="6856B8D0" w14:textId="100F173E" w:rsidR="00E65751" w:rsidRPr="00E408C7" w:rsidRDefault="00CE2FF6" w:rsidP="00FF2491">
      <w:pPr>
        <w:ind w:firstLine="567"/>
        <w:outlineLvl w:val="3"/>
        <w:rPr>
          <w:rFonts w:asciiTheme="majorHAnsi" w:hAnsiTheme="majorHAnsi" w:cstheme="majorHAnsi"/>
          <w:b/>
          <w:i/>
          <w:color w:val="2E74B5" w:themeColor="accent1" w:themeShade="BF"/>
          <w:sz w:val="24"/>
          <w:lang w:val="ru-MD" w:eastAsia="en-US"/>
        </w:rPr>
      </w:pPr>
      <w:r w:rsidRPr="00E408C7">
        <w:rPr>
          <w:rFonts w:asciiTheme="majorHAnsi" w:hAnsiTheme="majorHAnsi" w:cstheme="majorHAnsi"/>
          <w:b/>
          <w:i/>
          <w:color w:val="2E74B5" w:themeColor="accent1" w:themeShade="BF"/>
          <w:sz w:val="24"/>
          <w:lang w:val="ru-MD" w:eastAsia="en-US"/>
        </w:rPr>
        <w:t xml:space="preserve">Хотя в рамках стратегического и оперативного планирования были предусмотрены аспекты/цели, связанные с внедрением </w:t>
      </w:r>
      <w:r w:rsidR="00CB0D65" w:rsidRPr="00E408C7">
        <w:rPr>
          <w:rFonts w:asciiTheme="majorHAnsi" w:hAnsiTheme="majorHAnsi" w:cstheme="majorHAnsi"/>
          <w:b/>
          <w:i/>
          <w:color w:val="2E74B5" w:themeColor="accent1" w:themeShade="BF"/>
          <w:sz w:val="24"/>
          <w:lang w:val="ru-MD" w:eastAsia="en-US"/>
        </w:rPr>
        <w:t>основы</w:t>
      </w:r>
      <w:r w:rsidRPr="00E408C7">
        <w:rPr>
          <w:rFonts w:asciiTheme="majorHAnsi" w:hAnsiTheme="majorHAnsi" w:cstheme="majorHAnsi"/>
          <w:b/>
          <w:i/>
          <w:color w:val="2E74B5" w:themeColor="accent1" w:themeShade="BF"/>
          <w:sz w:val="24"/>
          <w:lang w:val="ru-MD" w:eastAsia="en-US"/>
        </w:rPr>
        <w:t xml:space="preserve"> </w:t>
      </w:r>
      <w:r w:rsidR="00AF37CF" w:rsidRPr="00E408C7">
        <w:rPr>
          <w:rFonts w:asciiTheme="majorHAnsi" w:hAnsiTheme="majorHAnsi" w:cstheme="majorHAnsi"/>
          <w:b/>
          <w:i/>
          <w:color w:val="2E74B5" w:themeColor="accent1" w:themeShade="BF"/>
          <w:sz w:val="24"/>
          <w:lang w:val="ru-MD" w:eastAsia="en-US"/>
        </w:rPr>
        <w:t>интероперабельности</w:t>
      </w:r>
      <w:r w:rsidRPr="00E408C7">
        <w:rPr>
          <w:rFonts w:asciiTheme="majorHAnsi" w:hAnsiTheme="majorHAnsi" w:cstheme="majorHAnsi"/>
          <w:b/>
          <w:i/>
          <w:color w:val="2E74B5" w:themeColor="accent1" w:themeShade="BF"/>
          <w:sz w:val="24"/>
          <w:lang w:val="ru-MD" w:eastAsia="en-US"/>
        </w:rPr>
        <w:t xml:space="preserve">, включая показатели прогресса, отсутствие четких механизмов </w:t>
      </w:r>
      <w:r w:rsidR="00CB0D65" w:rsidRPr="00E408C7">
        <w:rPr>
          <w:rFonts w:asciiTheme="majorHAnsi" w:hAnsiTheme="majorHAnsi" w:cstheme="majorHAnsi"/>
          <w:b/>
          <w:i/>
          <w:color w:val="2E74B5" w:themeColor="accent1" w:themeShade="BF"/>
          <w:sz w:val="24"/>
          <w:lang w:val="ru-MD" w:eastAsia="en-US"/>
        </w:rPr>
        <w:t>измерения</w:t>
      </w:r>
      <w:r w:rsidRPr="00E408C7">
        <w:rPr>
          <w:rFonts w:asciiTheme="majorHAnsi" w:hAnsiTheme="majorHAnsi" w:cstheme="majorHAnsi"/>
          <w:b/>
          <w:i/>
          <w:color w:val="2E74B5" w:themeColor="accent1" w:themeShade="BF"/>
          <w:sz w:val="24"/>
          <w:lang w:val="ru-MD" w:eastAsia="en-US"/>
        </w:rPr>
        <w:t xml:space="preserve">/оценки, а также недостаточный мониторинг для вмешательства в оптимальное время, обусловили недостатки в достижении ожидаемых </w:t>
      </w:r>
      <w:r w:rsidR="00CB0D65" w:rsidRPr="00E408C7">
        <w:rPr>
          <w:rFonts w:asciiTheme="majorHAnsi" w:hAnsiTheme="majorHAnsi" w:cstheme="majorHAnsi"/>
          <w:b/>
          <w:i/>
          <w:color w:val="2E74B5" w:themeColor="accent1" w:themeShade="BF"/>
          <w:sz w:val="24"/>
          <w:lang w:val="ru-MD" w:eastAsia="en-US"/>
        </w:rPr>
        <w:t>результатов</w:t>
      </w:r>
      <w:r w:rsidR="00E65751" w:rsidRPr="00E408C7">
        <w:rPr>
          <w:rFonts w:asciiTheme="majorHAnsi" w:hAnsiTheme="majorHAnsi" w:cstheme="majorHAnsi"/>
          <w:b/>
          <w:i/>
          <w:color w:val="2E74B5" w:themeColor="accent1" w:themeShade="BF"/>
          <w:sz w:val="24"/>
          <w:lang w:val="ru-MD" w:eastAsia="en-US"/>
        </w:rPr>
        <w:t>.</w:t>
      </w:r>
    </w:p>
    <w:p w14:paraId="05AB12FB" w14:textId="18A8EA4A" w:rsidR="0093210D" w:rsidRPr="00E408C7" w:rsidRDefault="00CE2FF6" w:rsidP="00E5443C">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Анализ аудита показывает, что в стратегических документах, </w:t>
      </w:r>
      <w:r w:rsidR="00CB0D65" w:rsidRPr="00E408C7">
        <w:rPr>
          <w:rFonts w:asciiTheme="majorHAnsi" w:hAnsiTheme="majorHAnsi" w:cstheme="majorHAnsi"/>
          <w:sz w:val="24"/>
          <w:lang w:val="ru-MD" w:eastAsia="en-US"/>
        </w:rPr>
        <w:t>касающихся</w:t>
      </w:r>
      <w:r w:rsidRPr="00E408C7">
        <w:rPr>
          <w:rFonts w:asciiTheme="majorHAnsi" w:hAnsiTheme="majorHAnsi" w:cstheme="majorHAnsi"/>
          <w:sz w:val="24"/>
          <w:lang w:val="ru-MD" w:eastAsia="en-US"/>
        </w:rPr>
        <w:t xml:space="preserve"> технологическ</w:t>
      </w:r>
      <w:r w:rsidR="00CB0D65" w:rsidRPr="00E408C7">
        <w:rPr>
          <w:rFonts w:asciiTheme="majorHAnsi" w:hAnsiTheme="majorHAnsi" w:cstheme="majorHAnsi"/>
          <w:sz w:val="24"/>
          <w:lang w:val="ru-MD" w:eastAsia="en-US"/>
        </w:rPr>
        <w:t>ой</w:t>
      </w:r>
      <w:r w:rsidRPr="00E408C7">
        <w:rPr>
          <w:rFonts w:asciiTheme="majorHAnsi" w:hAnsiTheme="majorHAnsi" w:cstheme="majorHAnsi"/>
          <w:sz w:val="24"/>
          <w:lang w:val="ru-MD" w:eastAsia="en-US"/>
        </w:rPr>
        <w:t xml:space="preserve"> модернизаци</w:t>
      </w:r>
      <w:r w:rsidR="00CB0D65"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управления, в том числе путем внедрения </w:t>
      </w:r>
      <w:r w:rsidR="00CB0D65" w:rsidRPr="00E408C7">
        <w:rPr>
          <w:rFonts w:asciiTheme="majorHAnsi" w:hAnsiTheme="majorHAnsi" w:cstheme="majorHAnsi"/>
          <w:sz w:val="24"/>
          <w:lang w:val="ru-MD" w:eastAsia="en-US"/>
        </w:rPr>
        <w:t>основы</w:t>
      </w:r>
      <w:r w:rsidRPr="00E408C7">
        <w:rPr>
          <w:rFonts w:asciiTheme="majorHAnsi" w:hAnsiTheme="majorHAnsi" w:cstheme="majorHAnsi"/>
          <w:sz w:val="24"/>
          <w:lang w:val="ru-MD" w:eastAsia="en-US"/>
        </w:rPr>
        <w:t xml:space="preserve"> </w:t>
      </w:r>
      <w:r w:rsidR="00AF37CF" w:rsidRPr="00E408C7">
        <w:rPr>
          <w:rFonts w:asciiTheme="majorHAnsi" w:hAnsiTheme="majorHAnsi" w:cstheme="majorHAnsi"/>
          <w:sz w:val="24"/>
          <w:lang w:val="ru-MD" w:eastAsia="en-US"/>
        </w:rPr>
        <w:t>интероперабельности</w:t>
      </w:r>
      <w:r w:rsidR="00CB0D65" w:rsidRPr="00E408C7">
        <w:rPr>
          <w:rFonts w:asciiTheme="majorHAnsi" w:hAnsiTheme="majorHAnsi" w:cstheme="majorHAnsi"/>
          <w:sz w:val="24"/>
          <w:vertAlign w:val="superscript"/>
          <w:lang w:val="ru-MD" w:eastAsia="en-US"/>
        </w:rPr>
        <w:footnoteReference w:id="39"/>
      </w:r>
      <w:r w:rsidRPr="00E408C7">
        <w:rPr>
          <w:rFonts w:asciiTheme="majorHAnsi" w:hAnsiTheme="majorHAnsi" w:cstheme="majorHAnsi"/>
          <w:sz w:val="24"/>
          <w:lang w:val="ru-MD" w:eastAsia="en-US"/>
        </w:rPr>
        <w:t>, были установлены конкретные цели</w:t>
      </w:r>
      <w:r w:rsidR="00CB0D65" w:rsidRPr="00E408C7">
        <w:rPr>
          <w:rFonts w:asciiTheme="majorHAnsi" w:hAnsiTheme="majorHAnsi" w:cstheme="majorHAnsi"/>
          <w:sz w:val="24"/>
          <w:vertAlign w:val="superscript"/>
          <w:lang w:val="ru-MD" w:eastAsia="en-US"/>
        </w:rPr>
        <w:footnoteReference w:id="40"/>
      </w:r>
      <w:r w:rsidRPr="00E408C7">
        <w:rPr>
          <w:rFonts w:asciiTheme="majorHAnsi" w:hAnsiTheme="majorHAnsi" w:cstheme="majorHAnsi"/>
          <w:sz w:val="24"/>
          <w:lang w:val="ru-MD" w:eastAsia="en-US"/>
        </w:rPr>
        <w:t xml:space="preserve"> и показатели прогресса, </w:t>
      </w:r>
      <w:r w:rsidRPr="00E408C7">
        <w:rPr>
          <w:rFonts w:asciiTheme="majorHAnsi" w:hAnsiTheme="majorHAnsi" w:cstheme="majorHAnsi"/>
          <w:sz w:val="24"/>
          <w:lang w:val="ru-MD" w:eastAsia="en-US"/>
        </w:rPr>
        <w:lastRenderedPageBreak/>
        <w:t xml:space="preserve">относящиеся к </w:t>
      </w:r>
      <w:r w:rsidR="00CB0D65" w:rsidRPr="00E408C7">
        <w:rPr>
          <w:rFonts w:asciiTheme="majorHAnsi" w:hAnsiTheme="majorHAnsi" w:cstheme="majorHAnsi"/>
          <w:sz w:val="24"/>
          <w:lang w:val="ru-MD" w:eastAsia="en-US"/>
        </w:rPr>
        <w:t>аудируе</w:t>
      </w:r>
      <w:r w:rsidRPr="00E408C7">
        <w:rPr>
          <w:rFonts w:asciiTheme="majorHAnsi" w:hAnsiTheme="majorHAnsi" w:cstheme="majorHAnsi"/>
          <w:sz w:val="24"/>
          <w:lang w:val="ru-MD" w:eastAsia="en-US"/>
        </w:rPr>
        <w:t>мой области</w:t>
      </w:r>
      <w:r w:rsidR="00CB0D65" w:rsidRPr="00E408C7">
        <w:rPr>
          <w:rStyle w:val="FootnoteReference"/>
          <w:rFonts w:asciiTheme="majorHAnsi" w:hAnsiTheme="majorHAnsi" w:cstheme="majorHAnsi"/>
          <w:sz w:val="24"/>
          <w:lang w:val="ru-MD" w:eastAsia="en-US"/>
        </w:rPr>
        <w:footnoteReference w:id="41"/>
      </w:r>
      <w:r w:rsidRPr="00E408C7">
        <w:rPr>
          <w:rFonts w:asciiTheme="majorHAnsi" w:hAnsiTheme="majorHAnsi" w:cstheme="majorHAnsi"/>
          <w:sz w:val="24"/>
          <w:lang w:val="ru-MD" w:eastAsia="en-US"/>
        </w:rPr>
        <w:t xml:space="preserve">. Таким образом, одна из конкретных </w:t>
      </w:r>
      <w:r w:rsidR="00CB0D65" w:rsidRPr="00E408C7">
        <w:rPr>
          <w:rFonts w:asciiTheme="majorHAnsi" w:hAnsiTheme="majorHAnsi" w:cstheme="majorHAnsi"/>
          <w:sz w:val="24"/>
          <w:lang w:val="ru-MD" w:eastAsia="en-US"/>
        </w:rPr>
        <w:t>задач</w:t>
      </w:r>
      <w:r w:rsidRPr="00E408C7">
        <w:rPr>
          <w:rFonts w:asciiTheme="majorHAnsi" w:hAnsiTheme="majorHAnsi" w:cstheme="majorHAnsi"/>
          <w:sz w:val="24"/>
          <w:lang w:val="ru-MD" w:eastAsia="en-US"/>
        </w:rPr>
        <w:t xml:space="preserve"> </w:t>
      </w:r>
      <w:r w:rsidR="00CB0D65"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тратегии „Цифровая Молдова 2020” устанавливает, что </w:t>
      </w:r>
      <w:r w:rsidRPr="00E408C7">
        <w:rPr>
          <w:rFonts w:asciiTheme="majorHAnsi" w:hAnsiTheme="majorHAnsi" w:cstheme="majorHAnsi"/>
          <w:i/>
          <w:sz w:val="24"/>
          <w:lang w:val="ru-MD" w:eastAsia="en-US"/>
        </w:rPr>
        <w:t xml:space="preserve">„100% центральных </w:t>
      </w:r>
      <w:r w:rsidR="00CB0D65" w:rsidRPr="00E408C7">
        <w:rPr>
          <w:rFonts w:asciiTheme="majorHAnsi" w:hAnsiTheme="majorHAnsi" w:cstheme="majorHAnsi"/>
          <w:i/>
          <w:sz w:val="24"/>
          <w:lang w:val="ru-MD" w:eastAsia="en-US"/>
        </w:rPr>
        <w:t xml:space="preserve">публичных </w:t>
      </w:r>
      <w:r w:rsidRPr="00E408C7">
        <w:rPr>
          <w:rFonts w:asciiTheme="majorHAnsi" w:hAnsiTheme="majorHAnsi" w:cstheme="majorHAnsi"/>
          <w:i/>
          <w:sz w:val="24"/>
          <w:lang w:val="ru-MD" w:eastAsia="en-US"/>
        </w:rPr>
        <w:t xml:space="preserve">органов интегрированы в платформу </w:t>
      </w:r>
      <w:r w:rsidR="00AF37CF" w:rsidRPr="00E408C7">
        <w:rPr>
          <w:rFonts w:asciiTheme="majorHAnsi" w:hAnsiTheme="majorHAnsi" w:cstheme="majorHAnsi"/>
          <w:i/>
          <w:sz w:val="24"/>
          <w:lang w:val="ru-MD" w:eastAsia="en-US"/>
        </w:rPr>
        <w:t>интероперабельности</w:t>
      </w:r>
      <w:r w:rsidRPr="00E408C7">
        <w:rPr>
          <w:rFonts w:asciiTheme="majorHAnsi" w:hAnsiTheme="majorHAnsi" w:cstheme="majorHAnsi"/>
          <w:i/>
          <w:sz w:val="24"/>
          <w:lang w:val="ru-MD" w:eastAsia="en-US"/>
        </w:rPr>
        <w:t xml:space="preserve"> к 2020 году”</w:t>
      </w:r>
      <w:r w:rsidR="0093210D" w:rsidRPr="00E408C7">
        <w:rPr>
          <w:rFonts w:asciiTheme="majorHAnsi" w:hAnsiTheme="majorHAnsi" w:cstheme="majorHAnsi"/>
          <w:sz w:val="24"/>
          <w:lang w:val="ru-MD" w:eastAsia="en-US"/>
        </w:rPr>
        <w:t>.</w:t>
      </w:r>
    </w:p>
    <w:p w14:paraId="08DFA74F" w14:textId="24116998" w:rsidR="009B7FA2" w:rsidRPr="00E408C7" w:rsidRDefault="00CE2FF6" w:rsidP="00E5443C">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Анализируя годовые</w:t>
      </w:r>
      <w:r w:rsidR="00CB0D65" w:rsidRPr="00E408C7">
        <w:rPr>
          <w:rFonts w:asciiTheme="majorHAnsi" w:hAnsiTheme="majorHAnsi" w:cstheme="majorHAnsi"/>
          <w:sz w:val="24"/>
          <w:lang w:val="ru-MD" w:eastAsia="en-US"/>
        </w:rPr>
        <w:t xml:space="preserve"> отчеты</w:t>
      </w:r>
      <w:r w:rsidRPr="00E408C7">
        <w:rPr>
          <w:rFonts w:asciiTheme="majorHAnsi" w:hAnsiTheme="majorHAnsi" w:cstheme="majorHAnsi"/>
          <w:sz w:val="24"/>
          <w:lang w:val="ru-MD" w:eastAsia="en-US"/>
        </w:rPr>
        <w:t xml:space="preserve"> и окончательны</w:t>
      </w:r>
      <w:r w:rsidR="00CB0D65"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отчет о реализации </w:t>
      </w:r>
      <w:r w:rsidR="00CB0D65"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тратегии, </w:t>
      </w:r>
      <w:r w:rsidR="00CB0D65" w:rsidRPr="00E408C7">
        <w:rPr>
          <w:rFonts w:asciiTheme="majorHAnsi" w:hAnsiTheme="majorHAnsi" w:cstheme="majorHAnsi"/>
          <w:sz w:val="24"/>
          <w:lang w:val="ru-MD" w:eastAsia="en-US"/>
        </w:rPr>
        <w:t>подготовле</w:t>
      </w:r>
      <w:r w:rsidRPr="00E408C7">
        <w:rPr>
          <w:rFonts w:asciiTheme="majorHAnsi" w:hAnsiTheme="majorHAnsi" w:cstheme="majorHAnsi"/>
          <w:sz w:val="24"/>
          <w:lang w:val="ru-MD" w:eastAsia="en-US"/>
        </w:rPr>
        <w:t xml:space="preserve">нные </w:t>
      </w:r>
      <w:r w:rsidR="00CB0D65" w:rsidRPr="00E408C7">
        <w:rPr>
          <w:rFonts w:asciiTheme="majorHAnsi" w:hAnsiTheme="majorHAnsi" w:cstheme="majorHAnsi"/>
          <w:sz w:val="24"/>
          <w:lang w:val="ru-MD" w:eastAsia="en-US"/>
        </w:rPr>
        <w:t>МЭИ</w:t>
      </w:r>
      <w:r w:rsidRPr="00E408C7">
        <w:rPr>
          <w:rFonts w:asciiTheme="majorHAnsi" w:hAnsiTheme="majorHAnsi" w:cstheme="majorHAnsi"/>
          <w:sz w:val="24"/>
          <w:lang w:val="ru-MD" w:eastAsia="en-US"/>
        </w:rPr>
        <w:t xml:space="preserve">, аудит </w:t>
      </w:r>
      <w:r w:rsidR="00671DE4" w:rsidRPr="00E408C7">
        <w:rPr>
          <w:rFonts w:asciiTheme="majorHAnsi" w:hAnsiTheme="majorHAnsi" w:cstheme="majorHAnsi"/>
          <w:sz w:val="24"/>
          <w:lang w:val="ru-MD" w:eastAsia="en-US"/>
        </w:rPr>
        <w:t>констатирует</w:t>
      </w:r>
      <w:r w:rsidRPr="00E408C7">
        <w:rPr>
          <w:rFonts w:asciiTheme="majorHAnsi" w:hAnsiTheme="majorHAnsi" w:cstheme="majorHAnsi"/>
          <w:sz w:val="24"/>
          <w:lang w:val="ru-MD" w:eastAsia="en-US"/>
        </w:rPr>
        <w:t xml:space="preserve">, что они включают в себя полученные годовые результаты, но без </w:t>
      </w:r>
      <w:r w:rsidR="00671DE4" w:rsidRPr="00E408C7">
        <w:rPr>
          <w:rFonts w:asciiTheme="majorHAnsi" w:hAnsiTheme="majorHAnsi" w:cstheme="majorHAnsi"/>
          <w:sz w:val="24"/>
          <w:lang w:val="ru-MD" w:eastAsia="en-US"/>
        </w:rPr>
        <w:t>процентного измерения</w:t>
      </w:r>
      <w:r w:rsidRPr="00E408C7">
        <w:rPr>
          <w:rFonts w:asciiTheme="majorHAnsi" w:hAnsiTheme="majorHAnsi" w:cstheme="majorHAnsi"/>
          <w:sz w:val="24"/>
          <w:lang w:val="ru-MD" w:eastAsia="en-US"/>
        </w:rPr>
        <w:t xml:space="preserve"> степени достижения целей и</w:t>
      </w:r>
      <w:r w:rsidR="00671DE4"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671DE4" w:rsidRPr="00E408C7">
        <w:rPr>
          <w:rFonts w:asciiTheme="majorHAnsi" w:hAnsiTheme="majorHAnsi" w:cstheme="majorHAnsi"/>
          <w:sz w:val="24"/>
          <w:lang w:val="ru-MD" w:eastAsia="en-US"/>
        </w:rPr>
        <w:t xml:space="preserve">соответственно, </w:t>
      </w:r>
      <w:r w:rsidRPr="00E408C7">
        <w:rPr>
          <w:rFonts w:asciiTheme="majorHAnsi" w:hAnsiTheme="majorHAnsi" w:cstheme="majorHAnsi"/>
          <w:sz w:val="24"/>
          <w:lang w:val="ru-MD" w:eastAsia="en-US"/>
        </w:rPr>
        <w:t xml:space="preserve">установленных показателей прогресса. Кроме того, аудит не выявил четкой методологии оценки и </w:t>
      </w:r>
      <w:r w:rsidR="00671DE4" w:rsidRPr="00E408C7">
        <w:rPr>
          <w:rFonts w:asciiTheme="majorHAnsi" w:hAnsiTheme="majorHAnsi" w:cstheme="majorHAnsi"/>
          <w:sz w:val="24"/>
          <w:lang w:val="ru-MD" w:eastAsia="en-US"/>
        </w:rPr>
        <w:t>измерения</w:t>
      </w:r>
      <w:r w:rsidRPr="00E408C7">
        <w:rPr>
          <w:rFonts w:asciiTheme="majorHAnsi" w:hAnsiTheme="majorHAnsi" w:cstheme="majorHAnsi"/>
          <w:sz w:val="24"/>
          <w:lang w:val="ru-MD" w:eastAsia="en-US"/>
        </w:rPr>
        <w:t xml:space="preserve"> соответствующих показателей. </w:t>
      </w:r>
    </w:p>
    <w:p w14:paraId="75916F4D" w14:textId="72045FA8" w:rsidR="00191D0B" w:rsidRPr="00E408C7" w:rsidRDefault="00CE2FF6" w:rsidP="0093210D">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контексте дискуссий с ответственными лицами в рамках </w:t>
      </w:r>
      <w:r w:rsidR="00931AFF"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00671DE4" w:rsidRPr="00E408C7">
        <w:rPr>
          <w:rFonts w:asciiTheme="majorHAnsi" w:hAnsiTheme="majorHAnsi" w:cstheme="majorHAnsi"/>
          <w:sz w:val="24"/>
          <w:lang w:val="ru-MD" w:eastAsia="en-US"/>
        </w:rPr>
        <w:t xml:space="preserve">было </w:t>
      </w:r>
      <w:r w:rsidRPr="00E408C7">
        <w:rPr>
          <w:rFonts w:asciiTheme="majorHAnsi" w:hAnsiTheme="majorHAnsi" w:cstheme="majorHAnsi"/>
          <w:sz w:val="24"/>
          <w:lang w:val="ru-MD" w:eastAsia="en-US"/>
        </w:rPr>
        <w:t xml:space="preserve">установлено, что </w:t>
      </w:r>
      <w:r w:rsidRPr="00E408C7">
        <w:rPr>
          <w:rFonts w:asciiTheme="majorHAnsi" w:hAnsiTheme="majorHAnsi" w:cstheme="majorHAnsi"/>
          <w:i/>
          <w:sz w:val="24"/>
          <w:lang w:val="ru-MD" w:eastAsia="en-US"/>
        </w:rPr>
        <w:t xml:space="preserve">отсутствие/нефункциональность </w:t>
      </w:r>
      <w:r w:rsidR="00671DE4" w:rsidRPr="00E408C7">
        <w:rPr>
          <w:rFonts w:asciiTheme="majorHAnsi" w:hAnsiTheme="majorHAnsi" w:cstheme="majorHAnsi"/>
          <w:i/>
          <w:sz w:val="24"/>
          <w:lang w:val="ru-MD" w:eastAsia="en-US"/>
        </w:rPr>
        <w:t>Р</w:t>
      </w:r>
      <w:r w:rsidRPr="00E408C7">
        <w:rPr>
          <w:rFonts w:asciiTheme="majorHAnsi" w:hAnsiTheme="majorHAnsi" w:cstheme="majorHAnsi"/>
          <w:i/>
          <w:sz w:val="24"/>
          <w:lang w:val="ru-MD" w:eastAsia="en-US"/>
        </w:rPr>
        <w:t xml:space="preserve">еестра государственных ресурсов и информационных систем, неопределенность в отношении количества </w:t>
      </w:r>
      <w:r w:rsidR="00671DE4" w:rsidRPr="00E408C7">
        <w:rPr>
          <w:rFonts w:asciiTheme="majorHAnsi" w:hAnsiTheme="majorHAnsi" w:cstheme="majorHAnsi"/>
          <w:i/>
          <w:sz w:val="24"/>
          <w:lang w:val="ru-MD" w:eastAsia="en-US"/>
        </w:rPr>
        <w:t>ИС</w:t>
      </w:r>
      <w:r w:rsidRPr="00E408C7">
        <w:rPr>
          <w:rFonts w:asciiTheme="majorHAnsi" w:hAnsiTheme="majorHAnsi" w:cstheme="majorHAnsi"/>
          <w:i/>
          <w:sz w:val="24"/>
          <w:lang w:val="ru-MD" w:eastAsia="en-US"/>
        </w:rPr>
        <w:t xml:space="preserve">, реализуемых в </w:t>
      </w:r>
      <w:r w:rsidR="00063343" w:rsidRPr="00E408C7">
        <w:rPr>
          <w:rFonts w:asciiTheme="majorHAnsi" w:hAnsiTheme="majorHAnsi" w:cstheme="majorHAnsi"/>
          <w:i/>
          <w:sz w:val="24"/>
          <w:lang w:val="ru-MD" w:eastAsia="en-US"/>
        </w:rPr>
        <w:t>публич</w:t>
      </w:r>
      <w:r w:rsidRPr="00E408C7">
        <w:rPr>
          <w:rFonts w:asciiTheme="majorHAnsi" w:hAnsiTheme="majorHAnsi" w:cstheme="majorHAnsi"/>
          <w:i/>
          <w:sz w:val="24"/>
          <w:lang w:val="ru-MD" w:eastAsia="en-US"/>
        </w:rPr>
        <w:t xml:space="preserve">ном секторе, </w:t>
      </w:r>
      <w:r w:rsidR="00671DE4" w:rsidRPr="00E408C7">
        <w:rPr>
          <w:rFonts w:asciiTheme="majorHAnsi" w:hAnsiTheme="majorHAnsi" w:cstheme="majorHAnsi"/>
          <w:i/>
          <w:sz w:val="24"/>
          <w:lang w:val="ru-MD" w:eastAsia="en-US"/>
        </w:rPr>
        <w:t>соответственно,</w:t>
      </w:r>
      <w:r w:rsidRPr="00E408C7">
        <w:rPr>
          <w:rFonts w:asciiTheme="majorHAnsi" w:hAnsiTheme="majorHAnsi" w:cstheme="majorHAnsi"/>
          <w:i/>
          <w:sz w:val="24"/>
          <w:lang w:val="ru-MD" w:eastAsia="en-US"/>
        </w:rPr>
        <w:t xml:space="preserve"> количества органов и учреждений, которые должны были быть интегрированы с платформой </w:t>
      </w:r>
      <w:r w:rsidR="00AF37CF" w:rsidRPr="00E408C7">
        <w:rPr>
          <w:rFonts w:asciiTheme="majorHAnsi" w:hAnsiTheme="majorHAnsi" w:cstheme="majorHAnsi"/>
          <w:i/>
          <w:sz w:val="24"/>
          <w:lang w:val="ru-MD" w:eastAsia="en-US"/>
        </w:rPr>
        <w:t>интероперабельности</w:t>
      </w:r>
      <w:r w:rsidRPr="00E408C7">
        <w:rPr>
          <w:rFonts w:asciiTheme="majorHAnsi" w:hAnsiTheme="majorHAnsi" w:cstheme="majorHAnsi"/>
          <w:i/>
          <w:sz w:val="24"/>
          <w:lang w:val="ru-MD" w:eastAsia="en-US"/>
        </w:rPr>
        <w:t>, обусловливают трудности в оценке уровня реализации установленных показателей</w:t>
      </w:r>
      <w:r w:rsidR="009B7FA2" w:rsidRPr="00E408C7">
        <w:rPr>
          <w:rFonts w:asciiTheme="majorHAnsi" w:hAnsiTheme="majorHAnsi" w:cstheme="majorHAnsi"/>
          <w:sz w:val="24"/>
          <w:lang w:val="ru-MD" w:eastAsia="en-US"/>
        </w:rPr>
        <w:t>.</w:t>
      </w:r>
      <w:r w:rsidR="00806E78" w:rsidRPr="00E408C7">
        <w:rPr>
          <w:rFonts w:asciiTheme="majorHAnsi" w:hAnsiTheme="majorHAnsi" w:cstheme="majorHAnsi"/>
          <w:sz w:val="24"/>
          <w:lang w:val="ru-MD" w:eastAsia="en-US"/>
        </w:rPr>
        <w:t xml:space="preserve"> </w:t>
      </w:r>
    </w:p>
    <w:p w14:paraId="245B921F" w14:textId="03929E19" w:rsidR="001064EE" w:rsidRPr="00E408C7" w:rsidRDefault="00CE2FF6" w:rsidP="0093210D">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Тем не менее, аудит отмечает, что минимальн</w:t>
      </w:r>
      <w:r w:rsidR="00671DE4" w:rsidRPr="00E408C7">
        <w:rPr>
          <w:rFonts w:asciiTheme="majorHAnsi" w:hAnsiTheme="majorHAnsi" w:cstheme="majorHAnsi"/>
          <w:sz w:val="24"/>
          <w:lang w:val="ru-MD" w:eastAsia="en-US"/>
        </w:rPr>
        <w:t>ой</w:t>
      </w:r>
      <w:r w:rsidRPr="00E408C7">
        <w:rPr>
          <w:rFonts w:asciiTheme="majorHAnsi" w:hAnsiTheme="majorHAnsi" w:cstheme="majorHAnsi"/>
          <w:sz w:val="24"/>
          <w:lang w:val="ru-MD" w:eastAsia="en-US"/>
        </w:rPr>
        <w:t xml:space="preserve"> информаци</w:t>
      </w:r>
      <w:r w:rsidR="00671DE4" w:rsidRPr="00E408C7">
        <w:rPr>
          <w:rFonts w:asciiTheme="majorHAnsi" w:hAnsiTheme="majorHAnsi" w:cstheme="majorHAnsi"/>
          <w:sz w:val="24"/>
          <w:lang w:val="ru-MD" w:eastAsia="en-US"/>
        </w:rPr>
        <w:t>ей</w:t>
      </w:r>
      <w:r w:rsidRPr="00E408C7">
        <w:rPr>
          <w:rFonts w:asciiTheme="majorHAnsi" w:hAnsiTheme="majorHAnsi" w:cstheme="majorHAnsi"/>
          <w:sz w:val="24"/>
          <w:lang w:val="ru-MD" w:eastAsia="en-US"/>
        </w:rPr>
        <w:t xml:space="preserve"> о категориях и количестве </w:t>
      </w:r>
      <w:r w:rsidR="00671DE4"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принадлежащих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ным органам и учреждениям, должн</w:t>
      </w:r>
      <w:r w:rsidR="00671DE4" w:rsidRPr="00E408C7">
        <w:rPr>
          <w:rFonts w:asciiTheme="majorHAnsi" w:hAnsiTheme="majorHAnsi" w:cstheme="majorHAnsi"/>
          <w:sz w:val="24"/>
          <w:lang w:val="ru-MD" w:eastAsia="en-US"/>
        </w:rPr>
        <w:t>ы</w:t>
      </w:r>
      <w:r w:rsidRPr="00E408C7">
        <w:rPr>
          <w:rFonts w:asciiTheme="majorHAnsi" w:hAnsiTheme="majorHAnsi" w:cstheme="majorHAnsi"/>
          <w:sz w:val="24"/>
          <w:lang w:val="ru-MD" w:eastAsia="en-US"/>
        </w:rPr>
        <w:t xml:space="preserve"> </w:t>
      </w:r>
      <w:r w:rsidR="00671DE4" w:rsidRPr="00E408C7">
        <w:rPr>
          <w:rFonts w:asciiTheme="majorHAnsi" w:hAnsiTheme="majorHAnsi" w:cstheme="majorHAnsi"/>
          <w:sz w:val="24"/>
          <w:lang w:val="ru-MD" w:eastAsia="en-US"/>
        </w:rPr>
        <w:t>облад</w:t>
      </w:r>
      <w:r w:rsidRPr="00E408C7">
        <w:rPr>
          <w:rFonts w:asciiTheme="majorHAnsi" w:hAnsiTheme="majorHAnsi" w:cstheme="majorHAnsi"/>
          <w:sz w:val="24"/>
          <w:lang w:val="ru-MD" w:eastAsia="en-US"/>
        </w:rPr>
        <w:t xml:space="preserve">ать </w:t>
      </w:r>
      <w:r w:rsidR="00671DE4" w:rsidRPr="00E408C7">
        <w:rPr>
          <w:rFonts w:asciiTheme="majorHAnsi" w:hAnsiTheme="majorHAnsi" w:cstheme="majorHAnsi"/>
          <w:sz w:val="24"/>
          <w:lang w:val="ru-MD" w:eastAsia="en-US"/>
        </w:rPr>
        <w:t>КИТКБ</w:t>
      </w:r>
      <w:r w:rsidRPr="00E408C7">
        <w:rPr>
          <w:rFonts w:asciiTheme="majorHAnsi" w:hAnsiTheme="majorHAnsi" w:cstheme="majorHAnsi"/>
          <w:sz w:val="24"/>
          <w:lang w:val="ru-MD" w:eastAsia="en-US"/>
        </w:rPr>
        <w:t xml:space="preserve"> и </w:t>
      </w:r>
      <w:r w:rsidR="00931AFF" w:rsidRPr="00E408C7">
        <w:rPr>
          <w:rFonts w:asciiTheme="majorHAnsi" w:hAnsiTheme="majorHAnsi" w:cstheme="majorHAnsi"/>
          <w:sz w:val="24"/>
          <w:lang w:val="ru-MD" w:eastAsia="en-US"/>
        </w:rPr>
        <w:t>АЭУ</w:t>
      </w:r>
      <w:r w:rsidR="00671DE4"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контексте инвентаризации государственных информационных ресурсов и систем в </w:t>
      </w:r>
      <w:r w:rsidR="00671DE4" w:rsidRPr="00E408C7">
        <w:rPr>
          <w:rFonts w:asciiTheme="majorHAnsi" w:hAnsiTheme="majorHAnsi" w:cstheme="majorHAnsi"/>
          <w:sz w:val="24"/>
          <w:lang w:val="ru-MD" w:eastAsia="en-US"/>
        </w:rPr>
        <w:t>период</w:t>
      </w:r>
      <w:r w:rsidRPr="00E408C7">
        <w:rPr>
          <w:rFonts w:asciiTheme="majorHAnsi" w:hAnsiTheme="majorHAnsi" w:cstheme="majorHAnsi"/>
          <w:sz w:val="24"/>
          <w:lang w:val="ru-MD" w:eastAsia="en-US"/>
        </w:rPr>
        <w:t xml:space="preserve"> 2019-2020 годов</w:t>
      </w:r>
      <w:r w:rsidR="00671DE4"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соответствии с </w:t>
      </w:r>
      <w:r w:rsidR="00671DE4"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.3</w:t>
      </w:r>
      <w:r w:rsidR="00671DE4" w:rsidRPr="00E408C7">
        <w:rPr>
          <w:rFonts w:asciiTheme="majorHAnsi" w:hAnsiTheme="majorHAnsi" w:cstheme="majorHAnsi"/>
          <w:sz w:val="24"/>
          <w:lang w:val="ru-MD" w:eastAsia="en-US"/>
        </w:rPr>
        <w:t>2 Постановления Правительства №</w:t>
      </w:r>
      <w:r w:rsidRPr="00E408C7">
        <w:rPr>
          <w:rFonts w:asciiTheme="majorHAnsi" w:hAnsiTheme="majorHAnsi" w:cstheme="majorHAnsi"/>
          <w:sz w:val="24"/>
          <w:lang w:val="ru-MD" w:eastAsia="en-US"/>
        </w:rPr>
        <w:t>414/2018</w:t>
      </w:r>
      <w:r w:rsidR="00671DE4" w:rsidRPr="00E408C7">
        <w:rPr>
          <w:rStyle w:val="FootnoteReference"/>
          <w:rFonts w:asciiTheme="majorHAnsi" w:hAnsiTheme="majorHAnsi" w:cstheme="majorHAnsi"/>
          <w:sz w:val="24"/>
          <w:lang w:val="ru-MD" w:eastAsia="en-US"/>
        </w:rPr>
        <w:footnoteReference w:id="42"/>
      </w:r>
      <w:r w:rsidRPr="00E408C7">
        <w:rPr>
          <w:rFonts w:asciiTheme="majorHAnsi" w:hAnsiTheme="majorHAnsi" w:cstheme="majorHAnsi"/>
          <w:sz w:val="24"/>
          <w:lang w:val="ru-MD" w:eastAsia="en-US"/>
        </w:rPr>
        <w:t xml:space="preserve">, а также </w:t>
      </w:r>
      <w:r w:rsidR="00671DE4" w:rsidRPr="00E408C7">
        <w:rPr>
          <w:rFonts w:asciiTheme="majorHAnsi" w:hAnsiTheme="majorHAnsi" w:cstheme="majorHAnsi"/>
          <w:sz w:val="24"/>
          <w:lang w:val="ru-MD" w:eastAsia="en-US"/>
        </w:rPr>
        <w:t xml:space="preserve">ее </w:t>
      </w:r>
      <w:r w:rsidRPr="00E408C7">
        <w:rPr>
          <w:rFonts w:asciiTheme="majorHAnsi" w:hAnsiTheme="majorHAnsi" w:cstheme="majorHAnsi"/>
          <w:sz w:val="24"/>
          <w:lang w:val="ru-MD" w:eastAsia="en-US"/>
        </w:rPr>
        <w:t>результат</w:t>
      </w:r>
      <w:r w:rsidR="00671DE4" w:rsidRPr="00E408C7">
        <w:rPr>
          <w:rFonts w:asciiTheme="majorHAnsi" w:hAnsiTheme="majorHAnsi" w:cstheme="majorHAnsi"/>
          <w:sz w:val="24"/>
          <w:lang w:val="ru-MD" w:eastAsia="en-US"/>
        </w:rPr>
        <w:t>ов</w:t>
      </w:r>
      <w:r w:rsidRPr="00E408C7">
        <w:rPr>
          <w:rFonts w:asciiTheme="majorHAnsi" w:hAnsiTheme="majorHAnsi" w:cstheme="majorHAnsi"/>
          <w:sz w:val="24"/>
          <w:lang w:val="ru-MD" w:eastAsia="en-US"/>
        </w:rPr>
        <w:t>, отраженны</w:t>
      </w:r>
      <w:r w:rsidR="00671DE4"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в Пос</w:t>
      </w:r>
      <w:r w:rsidR="00671DE4" w:rsidRPr="00E408C7">
        <w:rPr>
          <w:rFonts w:asciiTheme="majorHAnsi" w:hAnsiTheme="majorHAnsi" w:cstheme="majorHAnsi"/>
          <w:sz w:val="24"/>
          <w:lang w:val="ru-MD" w:eastAsia="en-US"/>
        </w:rPr>
        <w:t>тановлении Правительства №</w:t>
      </w:r>
      <w:r w:rsidRPr="00E408C7">
        <w:rPr>
          <w:rFonts w:asciiTheme="majorHAnsi" w:hAnsiTheme="majorHAnsi" w:cstheme="majorHAnsi"/>
          <w:sz w:val="24"/>
          <w:lang w:val="ru-MD" w:eastAsia="en-US"/>
        </w:rPr>
        <w:t>822/2020</w:t>
      </w:r>
      <w:r w:rsidR="00671DE4" w:rsidRPr="00E408C7">
        <w:rPr>
          <w:rStyle w:val="FootnoteReference"/>
          <w:rFonts w:asciiTheme="majorHAnsi" w:hAnsiTheme="majorHAnsi" w:cstheme="majorHAnsi"/>
          <w:sz w:val="24"/>
          <w:lang w:val="ru-MD" w:eastAsia="en-US"/>
        </w:rPr>
        <w:footnoteReference w:id="43"/>
      </w:r>
      <w:r w:rsidRPr="00E408C7">
        <w:rPr>
          <w:rFonts w:asciiTheme="majorHAnsi" w:hAnsiTheme="majorHAnsi" w:cstheme="majorHAnsi"/>
          <w:sz w:val="24"/>
          <w:lang w:val="ru-MD" w:eastAsia="en-US"/>
        </w:rPr>
        <w:t xml:space="preserve">. В то же время, в результате проведенных проверок, аудит отмечает, что в контексте полномочий по </w:t>
      </w:r>
      <w:r w:rsidR="00671DE4" w:rsidRPr="00E408C7">
        <w:rPr>
          <w:rFonts w:asciiTheme="majorHAnsi" w:hAnsiTheme="majorHAnsi" w:cstheme="majorHAnsi"/>
          <w:sz w:val="24"/>
          <w:lang w:val="ru-MD" w:eastAsia="en-US"/>
        </w:rPr>
        <w:t>согласованию</w:t>
      </w:r>
      <w:r w:rsidRPr="00E408C7">
        <w:rPr>
          <w:rFonts w:asciiTheme="majorHAnsi" w:hAnsiTheme="majorHAnsi" w:cstheme="majorHAnsi"/>
          <w:sz w:val="24"/>
          <w:lang w:val="ru-MD" w:eastAsia="en-US"/>
        </w:rPr>
        <w:t xml:space="preserve"> закупок в области ИКТ,</w:t>
      </w:r>
      <w:r w:rsidR="00671DE4"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 делегированных </w:t>
      </w:r>
      <w:r w:rsidR="00931AFF"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в конце 2019 года</w:t>
      </w:r>
      <w:r w:rsidR="00671DE4" w:rsidRPr="00E408C7">
        <w:rPr>
          <w:rStyle w:val="FootnoteReference"/>
          <w:rFonts w:asciiTheme="majorHAnsi" w:hAnsiTheme="majorHAnsi" w:cstheme="majorHAnsi"/>
          <w:sz w:val="24"/>
          <w:lang w:val="ru-MD" w:eastAsia="en-US"/>
        </w:rPr>
        <w:footnoteReference w:id="44"/>
      </w:r>
      <w:r w:rsidRPr="00E408C7">
        <w:rPr>
          <w:rFonts w:asciiTheme="majorHAnsi" w:hAnsiTheme="majorHAnsi" w:cstheme="majorHAnsi"/>
          <w:sz w:val="24"/>
          <w:lang w:val="ru-MD" w:eastAsia="en-US"/>
        </w:rPr>
        <w:t xml:space="preserve">, в процессе утверждения документов о закупках, связанных с </w:t>
      </w:r>
      <w:r w:rsidR="00671DE4"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w:t>
      </w:r>
      <w:r w:rsidR="00671DE4"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гентство оценивает и выдвигает требования о необходимости подключения систем, </w:t>
      </w:r>
      <w:r w:rsidR="00671DE4" w:rsidRPr="00E408C7">
        <w:rPr>
          <w:rFonts w:asciiTheme="majorHAnsi" w:hAnsiTheme="majorHAnsi" w:cstheme="majorHAnsi"/>
          <w:sz w:val="24"/>
          <w:lang w:val="ru-MD" w:eastAsia="en-US"/>
        </w:rPr>
        <w:t>имею</w:t>
      </w:r>
      <w:r w:rsidRPr="00E408C7">
        <w:rPr>
          <w:rFonts w:asciiTheme="majorHAnsi" w:hAnsiTheme="majorHAnsi" w:cstheme="majorHAnsi"/>
          <w:sz w:val="24"/>
          <w:lang w:val="ru-MD" w:eastAsia="en-US"/>
        </w:rPr>
        <w:t>щих</w:t>
      </w:r>
      <w:r w:rsidR="00671DE4" w:rsidRPr="00E408C7">
        <w:rPr>
          <w:rFonts w:asciiTheme="majorHAnsi" w:hAnsiTheme="majorHAnsi" w:cstheme="majorHAnsi"/>
          <w:sz w:val="24"/>
          <w:lang w:val="ru-MD" w:eastAsia="en-US"/>
        </w:rPr>
        <w:t xml:space="preserve">ся у </w:t>
      </w:r>
      <w:r w:rsidRPr="00E408C7">
        <w:rPr>
          <w:rFonts w:asciiTheme="majorHAnsi" w:hAnsiTheme="majorHAnsi" w:cstheme="majorHAnsi"/>
          <w:sz w:val="24"/>
          <w:lang w:val="ru-MD" w:eastAsia="en-US"/>
        </w:rPr>
        <w:t xml:space="preserve">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w:t>
      </w:r>
      <w:r w:rsidR="00671DE4"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орган</w:t>
      </w:r>
      <w:r w:rsidR="00671DE4" w:rsidRPr="00E408C7">
        <w:rPr>
          <w:rFonts w:asciiTheme="majorHAnsi" w:hAnsiTheme="majorHAnsi" w:cstheme="majorHAnsi"/>
          <w:sz w:val="24"/>
          <w:lang w:val="ru-MD" w:eastAsia="en-US"/>
        </w:rPr>
        <w:t>ов</w:t>
      </w:r>
      <w:r w:rsidRPr="00E408C7">
        <w:rPr>
          <w:rFonts w:asciiTheme="majorHAnsi" w:hAnsiTheme="majorHAnsi" w:cstheme="majorHAnsi"/>
          <w:sz w:val="24"/>
          <w:lang w:val="ru-MD" w:eastAsia="en-US"/>
        </w:rPr>
        <w:t xml:space="preserve"> и учреждени</w:t>
      </w:r>
      <w:r w:rsidR="00671DE4"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к платформе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Таким образом, аудит </w:t>
      </w:r>
      <w:r w:rsidR="00671DE4" w:rsidRPr="00E408C7">
        <w:rPr>
          <w:rFonts w:asciiTheme="majorHAnsi" w:hAnsiTheme="majorHAnsi" w:cstheme="majorHAnsi"/>
          <w:sz w:val="24"/>
          <w:lang w:val="ru-MD" w:eastAsia="en-US"/>
        </w:rPr>
        <w:t>отмеча</w:t>
      </w:r>
      <w:r w:rsidRPr="00E408C7">
        <w:rPr>
          <w:rFonts w:asciiTheme="majorHAnsi" w:hAnsiTheme="majorHAnsi" w:cstheme="majorHAnsi"/>
          <w:sz w:val="24"/>
          <w:lang w:val="ru-MD" w:eastAsia="en-US"/>
        </w:rPr>
        <w:t xml:space="preserve">ет, что из 60 заключений, </w:t>
      </w:r>
      <w:r w:rsidR="00671DE4" w:rsidRPr="00E408C7">
        <w:rPr>
          <w:rFonts w:asciiTheme="majorHAnsi" w:hAnsiTheme="majorHAnsi" w:cstheme="majorHAnsi"/>
          <w:sz w:val="24"/>
          <w:lang w:val="ru-MD" w:eastAsia="en-US"/>
        </w:rPr>
        <w:t>выданн</w:t>
      </w:r>
      <w:r w:rsidRPr="00E408C7">
        <w:rPr>
          <w:rFonts w:asciiTheme="majorHAnsi" w:hAnsiTheme="majorHAnsi" w:cstheme="majorHAnsi"/>
          <w:sz w:val="24"/>
          <w:lang w:val="ru-MD" w:eastAsia="en-US"/>
        </w:rPr>
        <w:t xml:space="preserve">ых </w:t>
      </w:r>
      <w:r w:rsidR="00931AFF"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по </w:t>
      </w:r>
      <w:r w:rsidR="00590DAD" w:rsidRPr="00E408C7">
        <w:rPr>
          <w:rFonts w:asciiTheme="majorHAnsi" w:hAnsiTheme="majorHAnsi" w:cstheme="majorHAnsi"/>
          <w:sz w:val="24"/>
          <w:lang w:val="ru-MD" w:eastAsia="en-US"/>
        </w:rPr>
        <w:t>запрос</w:t>
      </w:r>
      <w:r w:rsidRPr="00E408C7">
        <w:rPr>
          <w:rFonts w:asciiTheme="majorHAnsi" w:hAnsiTheme="majorHAnsi" w:cstheme="majorHAnsi"/>
          <w:sz w:val="24"/>
          <w:lang w:val="ru-MD" w:eastAsia="en-US"/>
        </w:rPr>
        <w:t xml:space="preserve">ам, поступившим от 20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ных </w:t>
      </w:r>
      <w:r w:rsidR="00AA7EE8" w:rsidRPr="00E408C7">
        <w:rPr>
          <w:rFonts w:asciiTheme="majorHAnsi" w:hAnsiTheme="majorHAnsi" w:cstheme="majorHAnsi"/>
          <w:sz w:val="24"/>
          <w:lang w:val="ru-MD" w:eastAsia="en-US"/>
        </w:rPr>
        <w:t>субъектов</w:t>
      </w:r>
      <w:r w:rsidRPr="00E408C7">
        <w:rPr>
          <w:rFonts w:asciiTheme="majorHAnsi" w:hAnsiTheme="majorHAnsi" w:cstheme="majorHAnsi"/>
          <w:sz w:val="24"/>
          <w:lang w:val="ru-MD" w:eastAsia="en-US"/>
        </w:rPr>
        <w:t xml:space="preserve"> в период с 2020 по 2021 год (май), в 11 из них, которые также касались услуг по раз</w:t>
      </w:r>
      <w:r w:rsidR="00590DAD" w:rsidRPr="00E408C7">
        <w:rPr>
          <w:rFonts w:asciiTheme="majorHAnsi" w:hAnsiTheme="majorHAnsi" w:cstheme="majorHAnsi"/>
          <w:sz w:val="24"/>
          <w:lang w:val="ru-MD" w:eastAsia="en-US"/>
        </w:rPr>
        <w:t>витию</w:t>
      </w:r>
      <w:r w:rsidRPr="00E408C7">
        <w:rPr>
          <w:rFonts w:asciiTheme="majorHAnsi" w:hAnsiTheme="majorHAnsi" w:cstheme="majorHAnsi"/>
          <w:sz w:val="24"/>
          <w:lang w:val="ru-MD" w:eastAsia="en-US"/>
        </w:rPr>
        <w:t xml:space="preserve">/разработке </w:t>
      </w:r>
      <w:r w:rsidR="00590DAD"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были включены требования по обеспечению интеграции </w:t>
      </w:r>
      <w:r w:rsidR="00590DAD"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в MConnect. Кроме того, эти </w:t>
      </w:r>
      <w:r w:rsidR="00590DAD" w:rsidRPr="00E408C7">
        <w:rPr>
          <w:rFonts w:asciiTheme="majorHAnsi" w:hAnsiTheme="majorHAnsi" w:cstheme="majorHAnsi"/>
          <w:sz w:val="24"/>
          <w:lang w:val="ru-MD" w:eastAsia="en-US"/>
        </w:rPr>
        <w:t>аспект</w:t>
      </w:r>
      <w:r w:rsidRPr="00E408C7">
        <w:rPr>
          <w:rFonts w:asciiTheme="majorHAnsi" w:hAnsiTheme="majorHAnsi" w:cstheme="majorHAnsi"/>
          <w:sz w:val="24"/>
          <w:lang w:val="ru-MD" w:eastAsia="en-US"/>
        </w:rPr>
        <w:t xml:space="preserve">ы также </w:t>
      </w:r>
      <w:r w:rsidR="00590DAD" w:rsidRPr="00E408C7">
        <w:rPr>
          <w:rFonts w:asciiTheme="majorHAnsi" w:hAnsiTheme="majorHAnsi" w:cstheme="majorHAnsi"/>
          <w:sz w:val="24"/>
          <w:lang w:val="ru-MD" w:eastAsia="en-US"/>
        </w:rPr>
        <w:t>отмеч</w:t>
      </w:r>
      <w:r w:rsidRPr="00E408C7">
        <w:rPr>
          <w:rFonts w:asciiTheme="majorHAnsi" w:hAnsiTheme="majorHAnsi" w:cstheme="majorHAnsi"/>
          <w:sz w:val="24"/>
          <w:lang w:val="ru-MD" w:eastAsia="en-US"/>
        </w:rPr>
        <w:t xml:space="preserve">аются </w:t>
      </w:r>
      <w:r w:rsidR="00590DAD" w:rsidRPr="00E408C7">
        <w:rPr>
          <w:rFonts w:asciiTheme="majorHAnsi" w:hAnsiTheme="majorHAnsi" w:cstheme="majorHAnsi"/>
          <w:sz w:val="24"/>
          <w:lang w:val="ru-MD" w:eastAsia="en-US"/>
        </w:rPr>
        <w:t xml:space="preserve">и </w:t>
      </w:r>
      <w:r w:rsidRPr="00E408C7">
        <w:rPr>
          <w:rFonts w:asciiTheme="majorHAnsi" w:hAnsiTheme="majorHAnsi" w:cstheme="majorHAnsi"/>
          <w:sz w:val="24"/>
          <w:lang w:val="ru-MD" w:eastAsia="en-US"/>
        </w:rPr>
        <w:t xml:space="preserve">в контексте </w:t>
      </w:r>
      <w:r w:rsidR="00590DAD" w:rsidRPr="00E408C7">
        <w:rPr>
          <w:rFonts w:asciiTheme="majorHAnsi" w:hAnsiTheme="majorHAnsi" w:cstheme="majorHAnsi"/>
          <w:sz w:val="24"/>
          <w:lang w:val="ru-MD" w:eastAsia="en-US"/>
        </w:rPr>
        <w:t>согласования</w:t>
      </w:r>
      <w:r w:rsidRPr="00E408C7">
        <w:rPr>
          <w:rFonts w:asciiTheme="majorHAnsi" w:hAnsiTheme="majorHAnsi" w:cstheme="majorHAnsi"/>
          <w:sz w:val="24"/>
          <w:lang w:val="ru-MD" w:eastAsia="en-US"/>
        </w:rPr>
        <w:t xml:space="preserve"> проектов концепций / положений, связанных с </w:t>
      </w:r>
      <w:r w:rsidR="00590DAD" w:rsidRPr="00E408C7">
        <w:rPr>
          <w:rFonts w:asciiTheme="majorHAnsi" w:hAnsiTheme="majorHAnsi" w:cstheme="majorHAnsi"/>
          <w:sz w:val="24"/>
          <w:lang w:val="ru-MD" w:eastAsia="en-US"/>
        </w:rPr>
        <w:t xml:space="preserve">ИС </w:t>
      </w:r>
      <w:r w:rsidRPr="00E408C7">
        <w:rPr>
          <w:rFonts w:asciiTheme="majorHAnsi" w:hAnsiTheme="majorHAnsi" w:cstheme="majorHAnsi"/>
          <w:sz w:val="24"/>
          <w:lang w:val="ru-MD" w:eastAsia="en-US"/>
        </w:rPr>
        <w:t>и государственны</w:t>
      </w:r>
      <w:r w:rsidR="00590DAD" w:rsidRPr="00E408C7">
        <w:rPr>
          <w:rFonts w:asciiTheme="majorHAnsi" w:hAnsiTheme="majorHAnsi" w:cstheme="majorHAnsi"/>
          <w:sz w:val="24"/>
          <w:lang w:val="ru-MD" w:eastAsia="en-US"/>
        </w:rPr>
        <w:t>ми</w:t>
      </w:r>
      <w:r w:rsidRPr="00E408C7">
        <w:rPr>
          <w:rFonts w:asciiTheme="majorHAnsi" w:hAnsiTheme="majorHAnsi" w:cstheme="majorHAnsi"/>
          <w:sz w:val="24"/>
          <w:lang w:val="ru-MD" w:eastAsia="en-US"/>
        </w:rPr>
        <w:t xml:space="preserve"> информационны</w:t>
      </w:r>
      <w:r w:rsidR="00590DAD" w:rsidRPr="00E408C7">
        <w:rPr>
          <w:rFonts w:asciiTheme="majorHAnsi" w:hAnsiTheme="majorHAnsi" w:cstheme="majorHAnsi"/>
          <w:sz w:val="24"/>
          <w:lang w:val="ru-MD" w:eastAsia="en-US"/>
        </w:rPr>
        <w:t>ми</w:t>
      </w:r>
      <w:r w:rsidRPr="00E408C7">
        <w:rPr>
          <w:rFonts w:asciiTheme="majorHAnsi" w:hAnsiTheme="majorHAnsi" w:cstheme="majorHAnsi"/>
          <w:sz w:val="24"/>
          <w:lang w:val="ru-MD" w:eastAsia="en-US"/>
        </w:rPr>
        <w:t xml:space="preserve"> ресурс</w:t>
      </w:r>
      <w:r w:rsidR="00590DAD" w:rsidRPr="00E408C7">
        <w:rPr>
          <w:rFonts w:asciiTheme="majorHAnsi" w:hAnsiTheme="majorHAnsi" w:cstheme="majorHAnsi"/>
          <w:sz w:val="24"/>
          <w:lang w:val="ru-MD" w:eastAsia="en-US"/>
        </w:rPr>
        <w:t>ами</w:t>
      </w:r>
      <w:r w:rsidR="00C100B3" w:rsidRPr="00E408C7">
        <w:rPr>
          <w:rFonts w:asciiTheme="majorHAnsi" w:hAnsiTheme="majorHAnsi" w:cstheme="majorHAnsi"/>
          <w:sz w:val="24"/>
          <w:lang w:val="ru-MD" w:eastAsia="en-US"/>
        </w:rPr>
        <w:t>.</w:t>
      </w:r>
      <w:r w:rsidR="00E33170" w:rsidRPr="00E408C7">
        <w:rPr>
          <w:rFonts w:asciiTheme="majorHAnsi" w:hAnsiTheme="majorHAnsi" w:cstheme="majorHAnsi"/>
          <w:sz w:val="24"/>
          <w:lang w:val="ru-MD" w:eastAsia="en-US"/>
        </w:rPr>
        <w:t xml:space="preserve"> </w:t>
      </w:r>
    </w:p>
    <w:p w14:paraId="7B9EDE2B" w14:textId="57F3D176" w:rsidR="00E33170" w:rsidRPr="00E408C7" w:rsidRDefault="00CE2FF6" w:rsidP="001064EE">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Информация, полученная в контексте деятельности по </w:t>
      </w:r>
      <w:r w:rsidR="00590DAD" w:rsidRPr="00E408C7">
        <w:rPr>
          <w:rFonts w:asciiTheme="majorHAnsi" w:hAnsiTheme="majorHAnsi" w:cstheme="majorHAnsi"/>
          <w:sz w:val="24"/>
          <w:lang w:val="ru-MD" w:eastAsia="en-US"/>
        </w:rPr>
        <w:t>согласованию</w:t>
      </w:r>
      <w:r w:rsidRPr="00E408C7">
        <w:rPr>
          <w:rFonts w:asciiTheme="majorHAnsi" w:hAnsiTheme="majorHAnsi" w:cstheme="majorHAnsi"/>
          <w:sz w:val="24"/>
          <w:lang w:val="ru-MD" w:eastAsia="en-US"/>
        </w:rPr>
        <w:t xml:space="preserve"> концепций</w:t>
      </w:r>
      <w:r w:rsidR="00590DAD" w:rsidRPr="00E408C7">
        <w:rPr>
          <w:rFonts w:asciiTheme="majorHAnsi" w:hAnsiTheme="majorHAnsi" w:cstheme="majorHAnsi"/>
          <w:sz w:val="24"/>
          <w:lang w:val="ru-MD" w:eastAsia="en-US"/>
        </w:rPr>
        <w:t>, а также</w:t>
      </w:r>
      <w:r w:rsidRPr="00E408C7">
        <w:rPr>
          <w:rFonts w:asciiTheme="majorHAnsi" w:hAnsiTheme="majorHAnsi" w:cstheme="majorHAnsi"/>
          <w:sz w:val="24"/>
          <w:lang w:val="ru-MD" w:eastAsia="en-US"/>
        </w:rPr>
        <w:t xml:space="preserve"> закупок, по мнению аудита, также может представлять собой источник данных о </w:t>
      </w:r>
      <w:r w:rsidR="00590DAD" w:rsidRPr="00E408C7">
        <w:rPr>
          <w:rFonts w:asciiTheme="majorHAnsi" w:hAnsiTheme="majorHAnsi" w:cstheme="majorHAnsi"/>
          <w:sz w:val="24"/>
          <w:lang w:val="ru-MD" w:eastAsia="en-US"/>
        </w:rPr>
        <w:t>внедренных, имеющихся и управляемых ИС</w:t>
      </w:r>
      <w:r w:rsidRPr="00E408C7">
        <w:rPr>
          <w:rFonts w:asciiTheme="majorHAnsi" w:hAnsiTheme="majorHAnsi" w:cstheme="majorHAnsi"/>
          <w:sz w:val="24"/>
          <w:lang w:val="ru-MD" w:eastAsia="en-US"/>
        </w:rPr>
        <w:t xml:space="preserve"> и информационны</w:t>
      </w:r>
      <w:r w:rsidR="00590DAD"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ресурс</w:t>
      </w:r>
      <w:r w:rsidR="00590DAD" w:rsidRPr="00E408C7">
        <w:rPr>
          <w:rFonts w:asciiTheme="majorHAnsi" w:hAnsiTheme="majorHAnsi" w:cstheme="majorHAnsi"/>
          <w:sz w:val="24"/>
          <w:lang w:val="ru-MD" w:eastAsia="en-US"/>
        </w:rPr>
        <w:t>ов</w:t>
      </w:r>
      <w:r w:rsidRPr="00E408C7">
        <w:rPr>
          <w:rFonts w:asciiTheme="majorHAnsi" w:hAnsiTheme="majorHAnsi" w:cstheme="majorHAnsi"/>
          <w:sz w:val="24"/>
          <w:lang w:val="ru-MD" w:eastAsia="en-US"/>
        </w:rPr>
        <w:t xml:space="preserve"> в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ном секторе. В этом контексте </w:t>
      </w:r>
      <w:r w:rsidR="00590DAD" w:rsidRPr="00E408C7">
        <w:rPr>
          <w:rFonts w:asciiTheme="majorHAnsi" w:hAnsiTheme="majorHAnsi" w:cstheme="majorHAnsi"/>
          <w:sz w:val="24"/>
          <w:lang w:val="ru-MD" w:eastAsia="en-US"/>
        </w:rPr>
        <w:t>отмеч</w:t>
      </w:r>
      <w:r w:rsidRPr="00E408C7">
        <w:rPr>
          <w:rFonts w:asciiTheme="majorHAnsi" w:hAnsiTheme="majorHAnsi" w:cstheme="majorHAnsi"/>
          <w:sz w:val="24"/>
          <w:lang w:val="ru-MD" w:eastAsia="en-US"/>
        </w:rPr>
        <w:t xml:space="preserve">ается необходимость конструктивного и эффективного сотрудничества между подразделениями </w:t>
      </w:r>
      <w:r w:rsidR="00931AFF"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а также </w:t>
      </w:r>
      <w:r w:rsidR="00590DAD" w:rsidRPr="00E408C7">
        <w:rPr>
          <w:rFonts w:asciiTheme="majorHAnsi" w:hAnsiTheme="majorHAnsi" w:cstheme="majorHAnsi"/>
          <w:sz w:val="24"/>
          <w:lang w:val="ru-MD" w:eastAsia="en-US"/>
        </w:rPr>
        <w:t>ЦИТКБ,</w:t>
      </w:r>
      <w:r w:rsidRPr="00E408C7">
        <w:rPr>
          <w:rFonts w:asciiTheme="majorHAnsi" w:hAnsiTheme="majorHAnsi" w:cstheme="majorHAnsi"/>
          <w:sz w:val="24"/>
          <w:lang w:val="ru-MD" w:eastAsia="en-US"/>
        </w:rPr>
        <w:t xml:space="preserve"> </w:t>
      </w:r>
      <w:r w:rsidR="00590DAD" w:rsidRPr="00E408C7">
        <w:rPr>
          <w:rFonts w:asciiTheme="majorHAnsi" w:hAnsiTheme="majorHAnsi" w:cstheme="majorHAnsi"/>
          <w:sz w:val="24"/>
          <w:lang w:val="ru-MD" w:eastAsia="en-US"/>
        </w:rPr>
        <w:t>для</w:t>
      </w:r>
      <w:r w:rsidRPr="00E408C7">
        <w:rPr>
          <w:rFonts w:asciiTheme="majorHAnsi" w:hAnsiTheme="majorHAnsi" w:cstheme="majorHAnsi"/>
          <w:sz w:val="24"/>
          <w:lang w:val="ru-MD" w:eastAsia="en-US"/>
        </w:rPr>
        <w:t xml:space="preserve"> </w:t>
      </w:r>
      <w:r w:rsidR="00590DAD" w:rsidRPr="00E408C7">
        <w:rPr>
          <w:rFonts w:asciiTheme="majorHAnsi" w:hAnsiTheme="majorHAnsi" w:cstheme="majorHAnsi"/>
          <w:sz w:val="24"/>
          <w:lang w:val="ru-MD" w:eastAsia="en-US"/>
        </w:rPr>
        <w:t xml:space="preserve">обеспечения </w:t>
      </w:r>
      <w:r w:rsidRPr="00E408C7">
        <w:rPr>
          <w:rFonts w:asciiTheme="majorHAnsi" w:hAnsiTheme="majorHAnsi" w:cstheme="majorHAnsi"/>
          <w:sz w:val="24"/>
          <w:lang w:val="ru-MD" w:eastAsia="en-US"/>
        </w:rPr>
        <w:t xml:space="preserve">учета </w:t>
      </w:r>
      <w:r w:rsidR="00590DAD"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в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ном секторе</w:t>
      </w:r>
      <w:r w:rsidR="00E33170" w:rsidRPr="00E408C7">
        <w:rPr>
          <w:rFonts w:asciiTheme="majorHAnsi" w:hAnsiTheme="majorHAnsi" w:cstheme="majorHAnsi"/>
          <w:sz w:val="24"/>
          <w:lang w:val="ru-MD" w:eastAsia="en-US"/>
        </w:rPr>
        <w:t>.</w:t>
      </w:r>
    </w:p>
    <w:p w14:paraId="2B7CFF81" w14:textId="287E2A46" w:rsidR="00A93D27" w:rsidRPr="00E408C7" w:rsidRDefault="00CE2FF6" w:rsidP="0093210D">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lastRenderedPageBreak/>
        <w:t>Следует отметить, что в рамках предыдущих аудиторских миссий Счетной палаты, относящ</w:t>
      </w:r>
      <w:r w:rsidR="00D6415C" w:rsidRPr="00E408C7">
        <w:rPr>
          <w:rFonts w:asciiTheme="majorHAnsi" w:hAnsiTheme="majorHAnsi" w:cstheme="majorHAnsi"/>
          <w:sz w:val="24"/>
          <w:lang w:val="ru-MD" w:eastAsia="en-US"/>
        </w:rPr>
        <w:t>их</w:t>
      </w:r>
      <w:r w:rsidRPr="00E408C7">
        <w:rPr>
          <w:rFonts w:asciiTheme="majorHAnsi" w:hAnsiTheme="majorHAnsi" w:cstheme="majorHAnsi"/>
          <w:sz w:val="24"/>
          <w:lang w:val="ru-MD" w:eastAsia="en-US"/>
        </w:rPr>
        <w:t>ся к области ИКТ</w:t>
      </w:r>
      <w:r w:rsidR="00D6415C" w:rsidRPr="00E408C7">
        <w:rPr>
          <w:rStyle w:val="FootnoteReference"/>
          <w:rFonts w:asciiTheme="majorHAnsi" w:hAnsiTheme="majorHAnsi" w:cstheme="majorHAnsi"/>
          <w:sz w:val="24"/>
          <w:lang w:val="ru-MD" w:eastAsia="en-US"/>
        </w:rPr>
        <w:footnoteReference w:id="45"/>
      </w:r>
      <w:r w:rsidRPr="00E408C7">
        <w:rPr>
          <w:rFonts w:asciiTheme="majorHAnsi" w:hAnsiTheme="majorHAnsi" w:cstheme="majorHAnsi"/>
          <w:sz w:val="24"/>
          <w:lang w:val="ru-MD" w:eastAsia="en-US"/>
        </w:rPr>
        <w:t xml:space="preserve">, были </w:t>
      </w:r>
      <w:r w:rsidR="00D6415C" w:rsidRPr="00E408C7">
        <w:rPr>
          <w:rFonts w:asciiTheme="majorHAnsi" w:hAnsiTheme="majorHAnsi" w:cstheme="majorHAnsi"/>
          <w:sz w:val="24"/>
          <w:lang w:val="ru-MD" w:eastAsia="en-US"/>
        </w:rPr>
        <w:t>установл</w:t>
      </w:r>
      <w:r w:rsidRPr="00E408C7">
        <w:rPr>
          <w:rFonts w:asciiTheme="majorHAnsi" w:hAnsiTheme="majorHAnsi" w:cstheme="majorHAnsi"/>
          <w:sz w:val="24"/>
          <w:lang w:val="ru-MD" w:eastAsia="en-US"/>
        </w:rPr>
        <w:t xml:space="preserve">ены соответствующие недостатки, а также их причины и последствия, а также представлен ряд рекомендаций ответственным органам </w:t>
      </w:r>
      <w:r w:rsidR="00D6415C" w:rsidRPr="00E408C7">
        <w:rPr>
          <w:rFonts w:asciiTheme="majorHAnsi" w:hAnsiTheme="majorHAnsi" w:cstheme="majorHAnsi"/>
          <w:sz w:val="24"/>
          <w:lang w:val="ru-MD" w:eastAsia="en-US"/>
        </w:rPr>
        <w:t>в</w:t>
      </w:r>
      <w:r w:rsidRPr="00E408C7">
        <w:rPr>
          <w:rFonts w:asciiTheme="majorHAnsi" w:hAnsiTheme="majorHAnsi" w:cstheme="majorHAnsi"/>
          <w:sz w:val="24"/>
          <w:lang w:val="ru-MD" w:eastAsia="en-US"/>
        </w:rPr>
        <w:t xml:space="preserve"> этом</w:t>
      </w:r>
      <w:r w:rsidR="00D6415C" w:rsidRPr="00E408C7">
        <w:rPr>
          <w:rFonts w:asciiTheme="majorHAnsi" w:hAnsiTheme="majorHAnsi" w:cstheme="majorHAnsi"/>
          <w:sz w:val="24"/>
          <w:lang w:val="ru-MD" w:eastAsia="en-US"/>
        </w:rPr>
        <w:t xml:space="preserve"> отношении</w:t>
      </w:r>
      <w:r w:rsidR="00C100B3" w:rsidRPr="00E408C7">
        <w:rPr>
          <w:rFonts w:asciiTheme="majorHAnsi" w:hAnsiTheme="majorHAnsi" w:cstheme="majorHAnsi"/>
          <w:sz w:val="24"/>
          <w:lang w:val="ru-MD" w:eastAsia="en-US"/>
        </w:rPr>
        <w:t>.</w:t>
      </w:r>
      <w:r w:rsidR="00C91C18" w:rsidRPr="00E408C7">
        <w:rPr>
          <w:rFonts w:asciiTheme="majorHAnsi" w:hAnsiTheme="majorHAnsi" w:cstheme="majorHAnsi"/>
          <w:sz w:val="24"/>
          <w:lang w:val="ru-MD" w:eastAsia="en-US"/>
        </w:rPr>
        <w:t xml:space="preserve"> </w:t>
      </w:r>
      <w:r w:rsidR="00C100B3" w:rsidRPr="00E408C7">
        <w:rPr>
          <w:rFonts w:asciiTheme="majorHAnsi" w:hAnsiTheme="majorHAnsi" w:cstheme="majorHAnsi"/>
          <w:sz w:val="24"/>
          <w:lang w:val="ru-MD" w:eastAsia="en-US"/>
        </w:rPr>
        <w:t xml:space="preserve">  </w:t>
      </w:r>
    </w:p>
    <w:p w14:paraId="2F0DFAEC" w14:textId="5CFAB1BA" w:rsidR="006C29F8" w:rsidRPr="00E408C7" w:rsidRDefault="00CE2FF6" w:rsidP="000A0EF9">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том же </w:t>
      </w:r>
      <w:r w:rsidR="00D6415C" w:rsidRPr="00E408C7">
        <w:rPr>
          <w:rFonts w:asciiTheme="majorHAnsi" w:hAnsiTheme="majorHAnsi" w:cstheme="majorHAnsi"/>
          <w:sz w:val="24"/>
          <w:lang w:val="ru-MD" w:eastAsia="en-US"/>
        </w:rPr>
        <w:t>контекст</w:t>
      </w:r>
      <w:r w:rsidRPr="00E408C7">
        <w:rPr>
          <w:rFonts w:asciiTheme="majorHAnsi" w:hAnsiTheme="majorHAnsi" w:cstheme="majorHAnsi"/>
          <w:sz w:val="24"/>
          <w:lang w:val="ru-MD" w:eastAsia="en-US"/>
        </w:rPr>
        <w:t xml:space="preserve">е, согласно объяснениям </w:t>
      </w:r>
      <w:r w:rsidR="00D6415C" w:rsidRPr="00E408C7">
        <w:rPr>
          <w:rFonts w:asciiTheme="majorHAnsi" w:hAnsiTheme="majorHAnsi" w:cstheme="majorHAnsi"/>
          <w:sz w:val="24"/>
          <w:lang w:val="ru-MD" w:eastAsia="en-US"/>
        </w:rPr>
        <w:t>МЭИ</w:t>
      </w:r>
      <w:r w:rsidR="00D6415C" w:rsidRPr="00E408C7">
        <w:rPr>
          <w:rStyle w:val="FootnoteReference"/>
          <w:rFonts w:asciiTheme="majorHAnsi" w:hAnsiTheme="majorHAnsi" w:cstheme="majorHAnsi"/>
          <w:sz w:val="24"/>
          <w:lang w:val="ru-MD" w:eastAsia="en-US"/>
        </w:rPr>
        <w:footnoteReference w:id="46"/>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 xml:space="preserve">оценка </w:t>
      </w:r>
      <w:r w:rsidR="00D6415C"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 xml:space="preserve">тратегии проводилась в соответствии с целями и действиями, изложенными в </w:t>
      </w:r>
      <w:r w:rsidR="00D6415C"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лане действий. Отчеты о мониторинге и оценке были разработаны на основе информации, представленной ответственными органами, размещенной на веб-странице министерства и </w:t>
      </w:r>
      <w:r w:rsidR="00D6415C" w:rsidRPr="00E408C7">
        <w:rPr>
          <w:rFonts w:asciiTheme="majorHAnsi" w:hAnsiTheme="majorHAnsi" w:cstheme="majorHAnsi"/>
          <w:i/>
          <w:sz w:val="24"/>
          <w:lang w:val="ru-MD" w:eastAsia="en-US"/>
        </w:rPr>
        <w:t>на</w:t>
      </w:r>
      <w:r w:rsidRPr="00E408C7">
        <w:rPr>
          <w:rFonts w:asciiTheme="majorHAnsi" w:hAnsiTheme="majorHAnsi" w:cstheme="majorHAnsi"/>
          <w:i/>
          <w:sz w:val="24"/>
          <w:lang w:val="ru-MD" w:eastAsia="en-US"/>
        </w:rPr>
        <w:t xml:space="preserve">правленной в адрес </w:t>
      </w:r>
      <w:r w:rsidR="00D6415C" w:rsidRPr="00E408C7">
        <w:rPr>
          <w:rFonts w:asciiTheme="majorHAnsi" w:hAnsiTheme="majorHAnsi" w:cstheme="majorHAnsi"/>
          <w:i/>
          <w:sz w:val="24"/>
          <w:lang w:val="ru-MD" w:eastAsia="en-US"/>
        </w:rPr>
        <w:t>ГК</w:t>
      </w:r>
      <w:r w:rsidRPr="00E408C7">
        <w:rPr>
          <w:rFonts w:asciiTheme="majorHAnsi" w:hAnsiTheme="majorHAnsi" w:cstheme="majorHAnsi"/>
          <w:sz w:val="24"/>
          <w:lang w:val="ru-MD" w:eastAsia="en-US"/>
        </w:rPr>
        <w:t xml:space="preserve">. Исходя из того, что статистические данные по предметной области </w:t>
      </w:r>
      <w:r w:rsidR="00D6415C" w:rsidRPr="00E408C7">
        <w:rPr>
          <w:rFonts w:asciiTheme="majorHAnsi" w:hAnsiTheme="majorHAnsi" w:cstheme="majorHAnsi"/>
          <w:sz w:val="24"/>
          <w:lang w:val="ru-MD" w:eastAsia="en-US"/>
        </w:rPr>
        <w:t>з</w:t>
      </w:r>
      <w:r w:rsidRPr="00E408C7">
        <w:rPr>
          <w:rFonts w:asciiTheme="majorHAnsi" w:hAnsiTheme="majorHAnsi" w:cstheme="majorHAnsi"/>
          <w:sz w:val="24"/>
          <w:lang w:val="ru-MD" w:eastAsia="en-US"/>
        </w:rPr>
        <w:t xml:space="preserve">а 2020 год будут доступны в конце июля 2021 года, окончательная оценка по показателям находится в процессе работы, после завершения </w:t>
      </w:r>
      <w:r w:rsidR="00D6415C"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тчет будет обновлен на веб-странице </w:t>
      </w:r>
      <w:r w:rsidR="00D6415C" w:rsidRPr="00E408C7">
        <w:rPr>
          <w:rFonts w:asciiTheme="majorHAnsi" w:hAnsiTheme="majorHAnsi" w:cstheme="majorHAnsi"/>
          <w:sz w:val="24"/>
          <w:lang w:val="ru-MD" w:eastAsia="en-US"/>
        </w:rPr>
        <w:t>МЭИ</w:t>
      </w:r>
      <w:r w:rsidRPr="00E408C7">
        <w:rPr>
          <w:rFonts w:asciiTheme="majorHAnsi" w:hAnsiTheme="majorHAnsi" w:cstheme="majorHAnsi"/>
          <w:sz w:val="24"/>
          <w:lang w:val="ru-MD" w:eastAsia="en-US"/>
        </w:rPr>
        <w:t>. Также было отмечено, что точный анализ достижения запланированных показателей в 2013 году не может быть выполнен, поскольку с реформированием г</w:t>
      </w:r>
      <w:r w:rsidR="00D6415C"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ного управления количество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ных органов/учреждений/предприятий претерпело серьезные изменения, в том числе через призму уровня подчинения и делегированных им полномочий</w:t>
      </w:r>
      <w:r w:rsidR="006C29F8" w:rsidRPr="00E408C7">
        <w:rPr>
          <w:rFonts w:asciiTheme="majorHAnsi" w:hAnsiTheme="majorHAnsi" w:cstheme="majorHAnsi"/>
          <w:sz w:val="24"/>
          <w:lang w:val="ru-MD" w:eastAsia="en-US"/>
        </w:rPr>
        <w:t>.</w:t>
      </w:r>
    </w:p>
    <w:p w14:paraId="1F5957BD" w14:textId="64A0C54C" w:rsidR="00526087" w:rsidRPr="00E408C7" w:rsidRDefault="00CE2FF6" w:rsidP="00526087">
      <w:pPr>
        <w:ind w:firstLine="426"/>
        <w:rPr>
          <w:rFonts w:asciiTheme="majorHAnsi" w:hAnsiTheme="majorHAnsi" w:cstheme="majorHAnsi"/>
          <w:b/>
          <w:sz w:val="24"/>
          <w:lang w:val="ru-MD"/>
        </w:rPr>
      </w:pPr>
      <w:r w:rsidRPr="00E408C7">
        <w:rPr>
          <w:rFonts w:asciiTheme="majorHAnsi" w:hAnsiTheme="majorHAnsi" w:cstheme="majorHAnsi"/>
          <w:sz w:val="24"/>
          <w:lang w:val="ru-MD" w:eastAsia="en-US"/>
        </w:rPr>
        <w:t>Аудит отмечает, что для получения правдивой и исчерпывающей информации</w:t>
      </w:r>
      <w:r w:rsidR="00D6415C"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D6415C" w:rsidRPr="00E408C7">
        <w:rPr>
          <w:rFonts w:asciiTheme="majorHAnsi" w:hAnsiTheme="majorHAnsi" w:cstheme="majorHAnsi"/>
          <w:sz w:val="24"/>
          <w:lang w:val="ru-MD" w:eastAsia="en-US"/>
        </w:rPr>
        <w:t>ГК</w:t>
      </w:r>
      <w:r w:rsidR="00D6415C" w:rsidRPr="00E408C7">
        <w:rPr>
          <w:rStyle w:val="FootnoteReference"/>
          <w:rFonts w:asciiTheme="majorHAnsi" w:hAnsiTheme="majorHAnsi" w:cstheme="majorHAnsi"/>
          <w:sz w:val="24"/>
          <w:lang w:val="ru-MD" w:eastAsia="en-US"/>
        </w:rPr>
        <w:footnoteReference w:id="47"/>
      </w:r>
      <w:r w:rsidR="00D6415C" w:rsidRPr="00E408C7">
        <w:rPr>
          <w:rFonts w:asciiTheme="majorHAnsi" w:hAnsiTheme="majorHAnsi" w:cstheme="majorHAnsi"/>
          <w:sz w:val="24"/>
          <w:lang w:val="ru-MD" w:eastAsia="en-US"/>
        </w:rPr>
        <w:t xml:space="preserve"> запросила</w:t>
      </w:r>
      <w:r w:rsidR="00D6415C" w:rsidRPr="00E408C7">
        <w:rPr>
          <w:rStyle w:val="FootnoteReference"/>
          <w:rFonts w:asciiTheme="majorHAnsi" w:hAnsiTheme="majorHAnsi" w:cstheme="majorHAnsi"/>
          <w:sz w:val="24"/>
          <w:lang w:val="ru-MD" w:eastAsia="en-US"/>
        </w:rPr>
        <w:footnoteReference w:id="48"/>
      </w:r>
      <w:r w:rsidRPr="00E408C7">
        <w:rPr>
          <w:rFonts w:asciiTheme="majorHAnsi" w:hAnsiTheme="majorHAnsi" w:cstheme="majorHAnsi"/>
          <w:sz w:val="24"/>
          <w:lang w:val="ru-MD" w:eastAsia="en-US"/>
        </w:rPr>
        <w:t xml:space="preserve"> </w:t>
      </w:r>
      <w:r w:rsidR="00CE1741" w:rsidRPr="00E408C7">
        <w:rPr>
          <w:rFonts w:asciiTheme="majorHAnsi" w:hAnsiTheme="majorHAnsi" w:cstheme="majorHAnsi"/>
          <w:sz w:val="24"/>
          <w:lang w:val="ru-MD" w:eastAsia="en-US"/>
        </w:rPr>
        <w:t>от МЭИ</w:t>
      </w:r>
      <w:r w:rsidRPr="00E408C7">
        <w:rPr>
          <w:rFonts w:asciiTheme="majorHAnsi" w:hAnsiTheme="majorHAnsi" w:cstheme="majorHAnsi"/>
          <w:sz w:val="24"/>
          <w:lang w:val="ru-MD" w:eastAsia="en-US"/>
        </w:rPr>
        <w:t xml:space="preserve"> внести </w:t>
      </w:r>
      <w:r w:rsidR="00CE1741" w:rsidRPr="00E408C7">
        <w:rPr>
          <w:rFonts w:asciiTheme="majorHAnsi" w:hAnsiTheme="majorHAnsi" w:cstheme="majorHAnsi"/>
          <w:sz w:val="24"/>
          <w:lang w:val="ru-MD" w:eastAsia="en-US"/>
        </w:rPr>
        <w:t xml:space="preserve">определенные </w:t>
      </w:r>
      <w:r w:rsidRPr="00E408C7">
        <w:rPr>
          <w:rFonts w:asciiTheme="majorHAnsi" w:hAnsiTheme="majorHAnsi" w:cstheme="majorHAnsi"/>
          <w:sz w:val="24"/>
          <w:lang w:val="ru-MD" w:eastAsia="en-US"/>
        </w:rPr>
        <w:t>корректи</w:t>
      </w:r>
      <w:r w:rsidR="00CE1741" w:rsidRPr="00E408C7">
        <w:rPr>
          <w:rFonts w:asciiTheme="majorHAnsi" w:hAnsiTheme="majorHAnsi" w:cstheme="majorHAnsi"/>
          <w:sz w:val="24"/>
          <w:lang w:val="ru-MD" w:eastAsia="en-US"/>
        </w:rPr>
        <w:t>ровки</w:t>
      </w:r>
      <w:r w:rsidRPr="00E408C7">
        <w:rPr>
          <w:rFonts w:asciiTheme="majorHAnsi" w:hAnsiTheme="majorHAnsi" w:cstheme="majorHAnsi"/>
          <w:sz w:val="24"/>
          <w:lang w:val="ru-MD" w:eastAsia="en-US"/>
        </w:rPr>
        <w:t xml:space="preserve"> и дополнения в </w:t>
      </w:r>
      <w:r w:rsidR="00CE1741" w:rsidRPr="00E408C7">
        <w:rPr>
          <w:rFonts w:asciiTheme="majorHAnsi" w:hAnsiTheme="majorHAnsi" w:cstheme="majorHAnsi"/>
          <w:sz w:val="24"/>
          <w:lang w:val="ru-MD" w:eastAsia="en-US"/>
        </w:rPr>
        <w:t>И</w:t>
      </w:r>
      <w:r w:rsidRPr="00E408C7">
        <w:rPr>
          <w:rFonts w:asciiTheme="majorHAnsi" w:hAnsiTheme="majorHAnsi" w:cstheme="majorHAnsi"/>
          <w:sz w:val="24"/>
          <w:lang w:val="ru-MD" w:eastAsia="en-US"/>
        </w:rPr>
        <w:t xml:space="preserve">тоговый отчет о мониторинге </w:t>
      </w:r>
      <w:r w:rsidR="00CE1741"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лана действий по реализации Стратегии, который представи</w:t>
      </w:r>
      <w:r w:rsidR="00CE1741" w:rsidRPr="00E408C7">
        <w:rPr>
          <w:rFonts w:asciiTheme="majorHAnsi" w:hAnsiTheme="majorHAnsi" w:cstheme="majorHAnsi"/>
          <w:sz w:val="24"/>
          <w:lang w:val="ru-MD" w:eastAsia="en-US"/>
        </w:rPr>
        <w:t>л бы</w:t>
      </w:r>
      <w:r w:rsidRPr="00E408C7">
        <w:rPr>
          <w:rFonts w:asciiTheme="majorHAnsi" w:hAnsiTheme="majorHAnsi" w:cstheme="majorHAnsi"/>
          <w:sz w:val="24"/>
          <w:lang w:val="ru-MD" w:eastAsia="en-US"/>
        </w:rPr>
        <w:t xml:space="preserve"> информацию </w:t>
      </w:r>
      <w:r w:rsidR="00CE1741" w:rsidRPr="00E408C7">
        <w:rPr>
          <w:rFonts w:asciiTheme="majorHAnsi" w:hAnsiTheme="majorHAnsi" w:cstheme="majorHAnsi"/>
          <w:sz w:val="24"/>
          <w:lang w:val="ru-MD" w:eastAsia="en-US"/>
        </w:rPr>
        <w:t>по</w:t>
      </w:r>
      <w:r w:rsidRPr="00E408C7">
        <w:rPr>
          <w:rFonts w:asciiTheme="majorHAnsi" w:hAnsiTheme="majorHAnsi" w:cstheme="majorHAnsi"/>
          <w:sz w:val="24"/>
          <w:lang w:val="ru-MD" w:eastAsia="en-US"/>
        </w:rPr>
        <w:t xml:space="preserve"> с</w:t>
      </w:r>
      <w:r w:rsidR="00CE1741" w:rsidRPr="00E408C7">
        <w:rPr>
          <w:rFonts w:asciiTheme="majorHAnsi" w:hAnsiTheme="majorHAnsi" w:cstheme="majorHAnsi"/>
          <w:sz w:val="24"/>
          <w:lang w:val="ru-MD" w:eastAsia="en-US"/>
        </w:rPr>
        <w:t>остоянию</w:t>
      </w:r>
      <w:r w:rsidRPr="00E408C7">
        <w:rPr>
          <w:rFonts w:asciiTheme="majorHAnsi" w:hAnsiTheme="majorHAnsi" w:cstheme="majorHAnsi"/>
          <w:sz w:val="24"/>
          <w:lang w:val="ru-MD" w:eastAsia="en-US"/>
        </w:rPr>
        <w:t xml:space="preserve"> </w:t>
      </w:r>
      <w:r w:rsidR="00CE1741" w:rsidRPr="00E408C7">
        <w:rPr>
          <w:rFonts w:asciiTheme="majorHAnsi" w:hAnsiTheme="majorHAnsi" w:cstheme="majorHAnsi"/>
          <w:sz w:val="24"/>
          <w:lang w:val="ru-MD" w:eastAsia="en-US"/>
        </w:rPr>
        <w:t>на конец</w:t>
      </w:r>
      <w:r w:rsidRPr="00E408C7">
        <w:rPr>
          <w:rFonts w:asciiTheme="majorHAnsi" w:hAnsiTheme="majorHAnsi" w:cstheme="majorHAnsi"/>
          <w:sz w:val="24"/>
          <w:lang w:val="ru-MD" w:eastAsia="en-US"/>
        </w:rPr>
        <w:t xml:space="preserve"> отчетного периода - 31.12.2020, а также провести </w:t>
      </w:r>
      <w:r w:rsidRPr="00E408C7">
        <w:rPr>
          <w:rFonts w:asciiTheme="majorHAnsi" w:hAnsiTheme="majorHAnsi" w:cstheme="majorHAnsi"/>
          <w:sz w:val="24"/>
          <w:u w:val="single"/>
          <w:lang w:val="ru-MD" w:eastAsia="en-US"/>
        </w:rPr>
        <w:t>итоговую оценку</w:t>
      </w:r>
      <w:r w:rsidRPr="00E408C7">
        <w:rPr>
          <w:rFonts w:asciiTheme="majorHAnsi" w:hAnsiTheme="majorHAnsi" w:cstheme="majorHAnsi"/>
          <w:sz w:val="24"/>
          <w:lang w:val="ru-MD" w:eastAsia="en-US"/>
        </w:rPr>
        <w:t xml:space="preserve"> </w:t>
      </w:r>
      <w:r w:rsidR="00CE1741" w:rsidRPr="00E408C7">
        <w:rPr>
          <w:rFonts w:asciiTheme="majorHAnsi" w:hAnsiTheme="majorHAnsi" w:cstheme="majorHAnsi"/>
          <w:sz w:val="24"/>
          <w:lang w:val="ru-MD" w:eastAsia="en-US"/>
        </w:rPr>
        <w:t>Н</w:t>
      </w:r>
      <w:r w:rsidRPr="00E408C7">
        <w:rPr>
          <w:rFonts w:asciiTheme="majorHAnsi" w:hAnsiTheme="majorHAnsi" w:cstheme="majorHAnsi"/>
          <w:sz w:val="24"/>
          <w:lang w:val="ru-MD" w:eastAsia="en-US"/>
        </w:rPr>
        <w:t>ациональной стратегии „Цифровая Молдова 2020”</w:t>
      </w:r>
      <w:r w:rsidR="00CE1741"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с представлением окончательного отчета об оценке в установленном порядке</w:t>
      </w:r>
      <w:r w:rsidR="00CE1741" w:rsidRPr="00E408C7">
        <w:rPr>
          <w:rStyle w:val="FootnoteReference"/>
          <w:rFonts w:asciiTheme="majorHAnsi" w:hAnsiTheme="majorHAnsi" w:cstheme="majorHAnsi"/>
          <w:sz w:val="24"/>
          <w:lang w:val="ru-MD"/>
        </w:rPr>
        <w:footnoteReference w:id="49"/>
      </w:r>
      <w:r w:rsidRPr="00E408C7">
        <w:rPr>
          <w:rFonts w:asciiTheme="majorHAnsi" w:hAnsiTheme="majorHAnsi" w:cstheme="majorHAnsi"/>
          <w:sz w:val="24"/>
          <w:lang w:val="ru-MD" w:eastAsia="en-US"/>
        </w:rPr>
        <w:t xml:space="preserve">. Одним из обязательных критериев оценки </w:t>
      </w:r>
      <w:r w:rsidR="00CE1741" w:rsidRPr="00E408C7">
        <w:rPr>
          <w:rFonts w:asciiTheme="majorHAnsi" w:hAnsiTheme="majorHAnsi" w:cstheme="majorHAnsi"/>
          <w:sz w:val="24"/>
          <w:lang w:val="ru-MD" w:eastAsia="en-US"/>
        </w:rPr>
        <w:t xml:space="preserve">исполнения </w:t>
      </w:r>
      <w:r w:rsidRPr="00E408C7">
        <w:rPr>
          <w:rFonts w:asciiTheme="majorHAnsi" w:hAnsiTheme="majorHAnsi" w:cstheme="majorHAnsi"/>
          <w:sz w:val="24"/>
          <w:lang w:val="ru-MD" w:eastAsia="en-US"/>
        </w:rPr>
        <w:t xml:space="preserve">является оценка степени достижения поставленных целей. В связи с этим </w:t>
      </w:r>
      <w:r w:rsidR="00CE1741"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в силу </w:t>
      </w:r>
      <w:r w:rsidR="00CE1741" w:rsidRPr="00E408C7">
        <w:rPr>
          <w:rFonts w:asciiTheme="majorHAnsi" w:hAnsiTheme="majorHAnsi" w:cstheme="majorHAnsi"/>
          <w:i/>
          <w:sz w:val="24"/>
          <w:lang w:val="ru-MD" w:eastAsia="en-US"/>
        </w:rPr>
        <w:t>полномочи</w:t>
      </w:r>
      <w:r w:rsidRPr="00E408C7">
        <w:rPr>
          <w:rFonts w:asciiTheme="majorHAnsi" w:hAnsiTheme="majorHAnsi" w:cstheme="majorHAnsi"/>
          <w:i/>
          <w:sz w:val="24"/>
          <w:lang w:val="ru-MD" w:eastAsia="en-US"/>
        </w:rPr>
        <w:t>й по координации процесса планирования государственн</w:t>
      </w:r>
      <w:r w:rsidR="00CE1741" w:rsidRPr="00E408C7">
        <w:rPr>
          <w:rFonts w:asciiTheme="majorHAnsi" w:hAnsiTheme="majorHAnsi" w:cstheme="majorHAnsi"/>
          <w:i/>
          <w:sz w:val="24"/>
          <w:lang w:val="ru-MD" w:eastAsia="en-US"/>
        </w:rPr>
        <w:t>ых</w:t>
      </w:r>
      <w:r w:rsidRPr="00E408C7">
        <w:rPr>
          <w:rFonts w:asciiTheme="majorHAnsi" w:hAnsiTheme="majorHAnsi" w:cstheme="majorHAnsi"/>
          <w:i/>
          <w:sz w:val="24"/>
          <w:lang w:val="ru-MD" w:eastAsia="en-US"/>
        </w:rPr>
        <w:t xml:space="preserve"> политик</w:t>
      </w:r>
      <w:r w:rsidR="00CE1741" w:rsidRPr="00E408C7">
        <w:rPr>
          <w:rStyle w:val="FootnoteReference"/>
          <w:rFonts w:asciiTheme="majorHAnsi" w:hAnsiTheme="majorHAnsi" w:cstheme="majorHAnsi"/>
          <w:sz w:val="24"/>
          <w:lang w:val="ru-MD"/>
        </w:rPr>
        <w:footnoteReference w:id="50"/>
      </w:r>
      <w:r w:rsidRPr="00E408C7">
        <w:rPr>
          <w:rFonts w:asciiTheme="majorHAnsi" w:hAnsiTheme="majorHAnsi" w:cstheme="majorHAnsi"/>
          <w:sz w:val="24"/>
          <w:lang w:val="ru-MD" w:eastAsia="en-US"/>
        </w:rPr>
        <w:t xml:space="preserve">, </w:t>
      </w:r>
      <w:r w:rsidR="00CE1741" w:rsidRPr="00E408C7">
        <w:rPr>
          <w:rFonts w:asciiTheme="majorHAnsi" w:hAnsiTheme="majorHAnsi" w:cstheme="majorHAnsi"/>
          <w:sz w:val="24"/>
          <w:lang w:val="ru-MD" w:eastAsia="en-US"/>
        </w:rPr>
        <w:t>должна</w:t>
      </w:r>
      <w:r w:rsidRPr="00E408C7">
        <w:rPr>
          <w:rFonts w:asciiTheme="majorHAnsi" w:hAnsiTheme="majorHAnsi" w:cstheme="majorHAnsi"/>
          <w:sz w:val="24"/>
          <w:lang w:val="ru-MD" w:eastAsia="en-US"/>
        </w:rPr>
        <w:t xml:space="preserve"> представить предложения по разработке </w:t>
      </w:r>
      <w:r w:rsidRPr="00E408C7">
        <w:rPr>
          <w:rFonts w:asciiTheme="majorHAnsi" w:hAnsiTheme="majorHAnsi" w:cstheme="majorHAnsi"/>
          <w:i/>
          <w:sz w:val="24"/>
          <w:lang w:val="ru-MD" w:eastAsia="en-US"/>
        </w:rPr>
        <w:t>нового документа государственной политики в этом секторе</w:t>
      </w:r>
      <w:r w:rsidRPr="00E408C7">
        <w:rPr>
          <w:rFonts w:asciiTheme="majorHAnsi" w:hAnsiTheme="majorHAnsi" w:cstheme="majorHAnsi"/>
          <w:sz w:val="24"/>
          <w:lang w:val="ru-MD" w:eastAsia="en-US"/>
        </w:rPr>
        <w:t xml:space="preserve"> только после завершения </w:t>
      </w:r>
      <w:r w:rsidR="00CE1741" w:rsidRPr="00E408C7">
        <w:rPr>
          <w:rFonts w:asciiTheme="majorHAnsi" w:hAnsiTheme="majorHAnsi" w:cstheme="majorHAnsi"/>
          <w:sz w:val="24"/>
          <w:lang w:val="ru-MD" w:eastAsia="en-US"/>
        </w:rPr>
        <w:t xml:space="preserve">МЭИ процедуры по </w:t>
      </w:r>
      <w:r w:rsidRPr="00E408C7">
        <w:rPr>
          <w:rFonts w:asciiTheme="majorHAnsi" w:hAnsiTheme="majorHAnsi" w:cstheme="majorHAnsi"/>
          <w:sz w:val="24"/>
          <w:lang w:val="ru-MD" w:eastAsia="en-US"/>
        </w:rPr>
        <w:t>окончательно</w:t>
      </w:r>
      <w:r w:rsidR="00CE1741" w:rsidRPr="00E408C7">
        <w:rPr>
          <w:rFonts w:asciiTheme="majorHAnsi" w:hAnsiTheme="majorHAnsi" w:cstheme="majorHAnsi"/>
          <w:sz w:val="24"/>
          <w:lang w:val="ru-MD" w:eastAsia="en-US"/>
        </w:rPr>
        <w:t>й оценке</w:t>
      </w:r>
      <w:r w:rsidRPr="00E408C7">
        <w:rPr>
          <w:rFonts w:asciiTheme="majorHAnsi" w:hAnsiTheme="majorHAnsi" w:cstheme="majorHAnsi"/>
          <w:sz w:val="24"/>
          <w:lang w:val="ru-MD" w:eastAsia="en-US"/>
        </w:rPr>
        <w:t xml:space="preserve"> этой </w:t>
      </w:r>
      <w:r w:rsidR="00CE1741"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тратегии, </w:t>
      </w:r>
      <w:r w:rsidR="00CE1741" w:rsidRPr="00E408C7">
        <w:rPr>
          <w:rFonts w:asciiTheme="majorHAnsi" w:hAnsiTheme="majorHAnsi" w:cstheme="majorHAnsi"/>
          <w:sz w:val="24"/>
          <w:lang w:val="ru-MD" w:eastAsia="en-US"/>
        </w:rPr>
        <w:t xml:space="preserve">а </w:t>
      </w:r>
      <w:r w:rsidRPr="00E408C7">
        <w:rPr>
          <w:rFonts w:asciiTheme="majorHAnsi" w:hAnsiTheme="majorHAnsi" w:cstheme="majorHAnsi"/>
          <w:sz w:val="24"/>
          <w:lang w:val="ru-MD" w:eastAsia="en-US"/>
        </w:rPr>
        <w:t xml:space="preserve">выводы и рекомендации </w:t>
      </w:r>
      <w:r w:rsidR="00CE1741" w:rsidRPr="00E408C7">
        <w:rPr>
          <w:rFonts w:asciiTheme="majorHAnsi" w:hAnsiTheme="majorHAnsi" w:cstheme="majorHAnsi"/>
          <w:sz w:val="24"/>
          <w:lang w:val="ru-MD" w:eastAsia="en-US"/>
        </w:rPr>
        <w:t>оконча</w:t>
      </w:r>
      <w:r w:rsidRPr="00E408C7">
        <w:rPr>
          <w:rFonts w:asciiTheme="majorHAnsi" w:hAnsiTheme="majorHAnsi" w:cstheme="majorHAnsi"/>
          <w:sz w:val="24"/>
          <w:lang w:val="ru-MD" w:eastAsia="en-US"/>
        </w:rPr>
        <w:t xml:space="preserve">тельного оценочного отчета </w:t>
      </w:r>
      <w:r w:rsidR="00CE1741" w:rsidRPr="00E408C7">
        <w:rPr>
          <w:rFonts w:asciiTheme="majorHAnsi" w:hAnsiTheme="majorHAnsi" w:cstheme="majorHAnsi"/>
          <w:sz w:val="24"/>
          <w:lang w:val="ru-MD" w:eastAsia="en-US"/>
        </w:rPr>
        <w:t>по</w:t>
      </w:r>
      <w:r w:rsidRPr="00E408C7">
        <w:rPr>
          <w:rFonts w:asciiTheme="majorHAnsi" w:hAnsiTheme="majorHAnsi" w:cstheme="majorHAnsi"/>
          <w:sz w:val="24"/>
          <w:lang w:val="ru-MD" w:eastAsia="en-US"/>
        </w:rPr>
        <w:t xml:space="preserve">служат основой для планирования следующих </w:t>
      </w:r>
      <w:r w:rsidR="00CE1741" w:rsidRPr="00E408C7">
        <w:rPr>
          <w:rFonts w:asciiTheme="majorHAnsi" w:hAnsiTheme="majorHAnsi" w:cstheme="majorHAnsi"/>
          <w:sz w:val="24"/>
          <w:lang w:val="ru-MD" w:eastAsia="en-US"/>
        </w:rPr>
        <w:t>вмешательств на уровне</w:t>
      </w:r>
      <w:r w:rsidRPr="00E408C7">
        <w:rPr>
          <w:rFonts w:asciiTheme="majorHAnsi" w:hAnsiTheme="majorHAnsi" w:cstheme="majorHAnsi"/>
          <w:sz w:val="24"/>
          <w:lang w:val="ru-MD" w:eastAsia="en-US"/>
        </w:rPr>
        <w:t xml:space="preserve"> государственной политики в этой области</w:t>
      </w:r>
      <w:r w:rsidR="00C12EBB" w:rsidRPr="00E408C7">
        <w:rPr>
          <w:rStyle w:val="FootnoteReference"/>
          <w:rFonts w:asciiTheme="majorHAnsi" w:hAnsiTheme="majorHAnsi" w:cstheme="majorHAnsi"/>
          <w:sz w:val="24"/>
          <w:lang w:val="ru-MD"/>
        </w:rPr>
        <w:footnoteReference w:id="51"/>
      </w:r>
      <w:r w:rsidR="00526087" w:rsidRPr="00E408C7">
        <w:rPr>
          <w:rFonts w:asciiTheme="majorHAnsi" w:hAnsiTheme="majorHAnsi" w:cstheme="majorHAnsi"/>
          <w:sz w:val="24"/>
          <w:lang w:val="ru-MD"/>
        </w:rPr>
        <w:t>.</w:t>
      </w:r>
    </w:p>
    <w:p w14:paraId="26A8DB1C" w14:textId="2D4D574C" w:rsidR="00B97265" w:rsidRPr="00E408C7" w:rsidRDefault="00CE2FF6" w:rsidP="00B97265">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то же время аудит </w:t>
      </w:r>
      <w:r w:rsidR="00CE1741" w:rsidRPr="00E408C7">
        <w:rPr>
          <w:rFonts w:asciiTheme="majorHAnsi" w:hAnsiTheme="majorHAnsi" w:cstheme="majorHAnsi"/>
          <w:sz w:val="24"/>
          <w:lang w:val="ru-MD" w:eastAsia="en-US"/>
        </w:rPr>
        <w:t>отмеч</w:t>
      </w:r>
      <w:r w:rsidRPr="00E408C7">
        <w:rPr>
          <w:rFonts w:asciiTheme="majorHAnsi" w:hAnsiTheme="majorHAnsi" w:cstheme="majorHAnsi"/>
          <w:sz w:val="24"/>
          <w:lang w:val="ru-MD" w:eastAsia="en-US"/>
        </w:rPr>
        <w:t xml:space="preserve">ает, что, хотя в соответствии со </w:t>
      </w:r>
      <w:r w:rsidR="00CE1741"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тратегией, в зависимости от результатов оценки, </w:t>
      </w:r>
      <w:r w:rsidR="00CE1741"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лан действий по ее реализации должен был обновляться и изменяться в конце каждого этапа</w:t>
      </w:r>
      <w:r w:rsidR="00FA2F7F"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CE1741" w:rsidRPr="00E408C7">
        <w:rPr>
          <w:rFonts w:asciiTheme="majorHAnsi" w:hAnsiTheme="majorHAnsi" w:cstheme="majorHAnsi"/>
          <w:sz w:val="24"/>
          <w:lang w:val="ru-MD" w:eastAsia="en-US"/>
        </w:rPr>
        <w:t>с учетом</w:t>
      </w:r>
      <w:r w:rsidRPr="00E408C7">
        <w:rPr>
          <w:rFonts w:asciiTheme="majorHAnsi" w:hAnsiTheme="majorHAnsi" w:cstheme="majorHAnsi"/>
          <w:sz w:val="24"/>
          <w:lang w:val="ru-MD" w:eastAsia="en-US"/>
        </w:rPr>
        <w:t xml:space="preserve"> существующи</w:t>
      </w:r>
      <w:r w:rsidR="00FA2F7F"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реали</w:t>
      </w:r>
      <w:r w:rsidR="00FA2F7F"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и бюджетн</w:t>
      </w:r>
      <w:r w:rsidR="00FA2F7F" w:rsidRPr="00E408C7">
        <w:rPr>
          <w:rFonts w:asciiTheme="majorHAnsi" w:hAnsiTheme="majorHAnsi" w:cstheme="majorHAnsi"/>
          <w:sz w:val="24"/>
          <w:lang w:val="ru-MD" w:eastAsia="en-US"/>
        </w:rPr>
        <w:t>ого</w:t>
      </w:r>
      <w:r w:rsidRPr="00E408C7">
        <w:rPr>
          <w:rFonts w:asciiTheme="majorHAnsi" w:hAnsiTheme="majorHAnsi" w:cstheme="majorHAnsi"/>
          <w:sz w:val="24"/>
          <w:lang w:val="ru-MD" w:eastAsia="en-US"/>
        </w:rPr>
        <w:t xml:space="preserve"> планировани</w:t>
      </w:r>
      <w:r w:rsidR="00FA2F7F" w:rsidRPr="00E408C7">
        <w:rPr>
          <w:rFonts w:asciiTheme="majorHAnsi" w:hAnsiTheme="majorHAnsi" w:cstheme="majorHAnsi"/>
          <w:sz w:val="24"/>
          <w:lang w:val="ru-MD" w:eastAsia="en-US"/>
        </w:rPr>
        <w:t>я</w:t>
      </w:r>
      <w:r w:rsidRPr="00E408C7">
        <w:rPr>
          <w:rFonts w:asciiTheme="majorHAnsi" w:hAnsiTheme="majorHAnsi" w:cstheme="majorHAnsi"/>
          <w:sz w:val="24"/>
          <w:lang w:val="ru-MD" w:eastAsia="en-US"/>
        </w:rPr>
        <w:t xml:space="preserve"> на последующий период на основе предложений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ных органов, участвующих в процессе </w:t>
      </w:r>
      <w:r w:rsidR="00FA2F7F" w:rsidRPr="00E408C7">
        <w:rPr>
          <w:rFonts w:asciiTheme="majorHAnsi" w:hAnsiTheme="majorHAnsi" w:cstheme="majorHAnsi"/>
          <w:sz w:val="24"/>
          <w:lang w:val="ru-MD" w:eastAsia="en-US"/>
        </w:rPr>
        <w:t xml:space="preserve">ее </w:t>
      </w:r>
      <w:r w:rsidRPr="00E408C7">
        <w:rPr>
          <w:rFonts w:asciiTheme="majorHAnsi" w:hAnsiTheme="majorHAnsi" w:cstheme="majorHAnsi"/>
          <w:sz w:val="24"/>
          <w:lang w:val="ru-MD" w:eastAsia="en-US"/>
        </w:rPr>
        <w:t xml:space="preserve">реализации, </w:t>
      </w:r>
      <w:r w:rsidR="00FA2F7F" w:rsidRPr="00E408C7">
        <w:rPr>
          <w:rFonts w:asciiTheme="majorHAnsi" w:hAnsiTheme="majorHAnsi" w:cstheme="majorHAnsi"/>
          <w:sz w:val="24"/>
          <w:lang w:val="ru-MD" w:eastAsia="en-US"/>
        </w:rPr>
        <w:t>МЭИ</w:t>
      </w:r>
      <w:r w:rsidRPr="00E408C7">
        <w:rPr>
          <w:rFonts w:asciiTheme="majorHAnsi" w:hAnsiTheme="majorHAnsi" w:cstheme="majorHAnsi"/>
          <w:sz w:val="24"/>
          <w:lang w:val="ru-MD" w:eastAsia="en-US"/>
        </w:rPr>
        <w:t xml:space="preserve"> сообщает, что такие предложения не поступили</w:t>
      </w:r>
      <w:r w:rsidR="00B97265" w:rsidRPr="00E408C7">
        <w:rPr>
          <w:rFonts w:asciiTheme="majorHAnsi" w:hAnsiTheme="majorHAnsi" w:cstheme="majorHAnsi"/>
          <w:sz w:val="24"/>
          <w:lang w:val="ru-MD" w:eastAsia="en-US"/>
        </w:rPr>
        <w:t xml:space="preserve">. </w:t>
      </w:r>
    </w:p>
    <w:p w14:paraId="22577149" w14:textId="4ED316C9" w:rsidR="000A0EF9" w:rsidRPr="00E408C7" w:rsidRDefault="00D43839" w:rsidP="00CE2FF6">
      <w:pPr>
        <w:pStyle w:val="NormalWeb"/>
        <w:ind w:firstLine="630"/>
        <w:rPr>
          <w:rFonts w:asciiTheme="majorHAnsi" w:hAnsiTheme="majorHAnsi" w:cstheme="majorHAnsi"/>
          <w:lang w:val="ru-MD"/>
        </w:rPr>
      </w:pPr>
      <w:r w:rsidRPr="00E408C7">
        <w:rPr>
          <w:rFonts w:asciiTheme="majorHAnsi" w:hAnsiTheme="majorHAnsi" w:cstheme="majorHAnsi"/>
          <w:lang w:val="ru-MD"/>
        </w:rPr>
        <w:t>Боле</w:t>
      </w:r>
      <w:r w:rsidR="00CE2FF6" w:rsidRPr="00E408C7">
        <w:rPr>
          <w:rFonts w:asciiTheme="majorHAnsi" w:hAnsiTheme="majorHAnsi" w:cstheme="majorHAnsi"/>
          <w:lang w:val="ru-MD"/>
        </w:rPr>
        <w:t xml:space="preserve">е того, хотя </w:t>
      </w:r>
      <w:r w:rsidRPr="00E408C7">
        <w:rPr>
          <w:rFonts w:asciiTheme="majorHAnsi" w:hAnsiTheme="majorHAnsi" w:cstheme="majorHAnsi"/>
          <w:lang w:val="ru-MD"/>
        </w:rPr>
        <w:t>П</w:t>
      </w:r>
      <w:r w:rsidR="00CE2FF6" w:rsidRPr="00E408C7">
        <w:rPr>
          <w:rFonts w:asciiTheme="majorHAnsi" w:hAnsiTheme="majorHAnsi" w:cstheme="majorHAnsi"/>
          <w:lang w:val="ru-MD"/>
        </w:rPr>
        <w:t xml:space="preserve">рограмма, связанная с реализацией </w:t>
      </w:r>
      <w:r w:rsidRPr="00E408C7">
        <w:rPr>
          <w:rFonts w:asciiTheme="majorHAnsi" w:hAnsiTheme="majorHAnsi" w:cstheme="majorHAnsi"/>
          <w:lang w:val="ru-MD"/>
        </w:rPr>
        <w:t>Основы</w:t>
      </w:r>
      <w:r w:rsidR="00CE2FF6" w:rsidRPr="00E408C7">
        <w:rPr>
          <w:rFonts w:asciiTheme="majorHAnsi" w:hAnsiTheme="majorHAnsi" w:cstheme="majorHAnsi"/>
          <w:lang w:val="ru-MD"/>
        </w:rPr>
        <w:t xml:space="preserve"> </w:t>
      </w:r>
      <w:r w:rsidR="00AF37CF" w:rsidRPr="00E408C7">
        <w:rPr>
          <w:rFonts w:asciiTheme="majorHAnsi" w:hAnsiTheme="majorHAnsi" w:cstheme="majorHAnsi"/>
          <w:lang w:val="ru-MD"/>
        </w:rPr>
        <w:t>интероперабельности</w:t>
      </w:r>
      <w:r w:rsidRPr="00E408C7">
        <w:rPr>
          <w:rStyle w:val="FootnoteReference"/>
          <w:rFonts w:asciiTheme="majorHAnsi" w:hAnsiTheme="majorHAnsi" w:cstheme="majorHAnsi"/>
          <w:lang w:val="ru-MD"/>
        </w:rPr>
        <w:footnoteReference w:id="52"/>
      </w:r>
      <w:r w:rsidR="00CE2FF6" w:rsidRPr="00E408C7">
        <w:rPr>
          <w:rFonts w:asciiTheme="majorHAnsi" w:hAnsiTheme="majorHAnsi" w:cstheme="majorHAnsi"/>
          <w:lang w:val="ru-MD"/>
        </w:rPr>
        <w:t xml:space="preserve">, содержит приложение, описывающее </w:t>
      </w:r>
      <w:r w:rsidR="00CE2FF6" w:rsidRPr="00E408C7">
        <w:rPr>
          <w:rFonts w:asciiTheme="majorHAnsi" w:hAnsiTheme="majorHAnsi" w:cstheme="majorHAnsi"/>
          <w:b/>
          <w:lang w:val="ru-MD"/>
        </w:rPr>
        <w:t>этапы ее реализации</w:t>
      </w:r>
      <w:r w:rsidR="00CE2FF6" w:rsidRPr="00E408C7">
        <w:rPr>
          <w:rFonts w:asciiTheme="majorHAnsi" w:hAnsiTheme="majorHAnsi" w:cstheme="majorHAnsi"/>
          <w:lang w:val="ru-MD"/>
        </w:rPr>
        <w:t xml:space="preserve"> (</w:t>
      </w:r>
      <w:r w:rsidRPr="00E408C7">
        <w:rPr>
          <w:rFonts w:asciiTheme="majorHAnsi" w:hAnsiTheme="majorHAnsi" w:cstheme="majorHAnsi"/>
          <w:lang w:val="ru-MD"/>
        </w:rPr>
        <w:t>п</w:t>
      </w:r>
      <w:r w:rsidR="00CE2FF6" w:rsidRPr="00E408C7">
        <w:rPr>
          <w:rFonts w:asciiTheme="majorHAnsi" w:hAnsiTheme="majorHAnsi" w:cstheme="majorHAnsi"/>
          <w:lang w:val="ru-MD"/>
        </w:rPr>
        <w:t xml:space="preserve">.8 </w:t>
      </w:r>
      <w:r w:rsidRPr="00E408C7">
        <w:rPr>
          <w:rFonts w:asciiTheme="majorHAnsi" w:hAnsiTheme="majorHAnsi" w:cstheme="majorHAnsi"/>
          <w:lang w:val="ru-MD"/>
        </w:rPr>
        <w:t>П</w:t>
      </w:r>
      <w:r w:rsidR="00CE2FF6" w:rsidRPr="00E408C7">
        <w:rPr>
          <w:rFonts w:asciiTheme="majorHAnsi" w:hAnsiTheme="majorHAnsi" w:cstheme="majorHAnsi"/>
          <w:lang w:val="ru-MD"/>
        </w:rPr>
        <w:t xml:space="preserve">рограммы), </w:t>
      </w:r>
      <w:r w:rsidRPr="00E408C7">
        <w:rPr>
          <w:rFonts w:asciiTheme="majorHAnsi" w:hAnsiTheme="majorHAnsi" w:cstheme="majorHAnsi"/>
          <w:lang w:val="ru-MD"/>
        </w:rPr>
        <w:t xml:space="preserve">на протяжении </w:t>
      </w:r>
      <w:r w:rsidR="00CE2FF6" w:rsidRPr="00E408C7">
        <w:rPr>
          <w:rFonts w:asciiTheme="majorHAnsi" w:hAnsiTheme="majorHAnsi" w:cstheme="majorHAnsi"/>
          <w:lang w:val="ru-MD"/>
        </w:rPr>
        <w:t xml:space="preserve">многих лет </w:t>
      </w:r>
      <w:r w:rsidR="00CE2FF6" w:rsidRPr="00E408C7">
        <w:rPr>
          <w:rFonts w:asciiTheme="majorHAnsi" w:hAnsiTheme="majorHAnsi" w:cstheme="majorHAnsi"/>
          <w:b/>
          <w:lang w:val="ru-MD"/>
        </w:rPr>
        <w:t xml:space="preserve">не вносились корректировки </w:t>
      </w:r>
      <w:r w:rsidRPr="00E408C7">
        <w:rPr>
          <w:rFonts w:asciiTheme="majorHAnsi" w:hAnsiTheme="majorHAnsi" w:cstheme="majorHAnsi"/>
          <w:b/>
          <w:lang w:val="ru-MD"/>
        </w:rPr>
        <w:t xml:space="preserve">с учетом </w:t>
      </w:r>
      <w:r w:rsidR="00CE2FF6" w:rsidRPr="00E408C7">
        <w:rPr>
          <w:rFonts w:asciiTheme="majorHAnsi" w:hAnsiTheme="majorHAnsi" w:cstheme="majorHAnsi"/>
          <w:b/>
          <w:lang w:val="ru-MD"/>
        </w:rPr>
        <w:t>реальных потребностей</w:t>
      </w:r>
      <w:r w:rsidR="00CE2FF6" w:rsidRPr="00E408C7">
        <w:rPr>
          <w:rFonts w:asciiTheme="majorHAnsi" w:hAnsiTheme="majorHAnsi" w:cstheme="majorHAnsi"/>
          <w:lang w:val="ru-MD"/>
        </w:rPr>
        <w:t xml:space="preserve">, в том числе в контексте изменений в </w:t>
      </w:r>
      <w:r w:rsidR="00466A1F" w:rsidRPr="00E408C7">
        <w:rPr>
          <w:rFonts w:asciiTheme="majorHAnsi" w:hAnsiTheme="majorHAnsi" w:cstheme="majorHAnsi"/>
          <w:lang w:val="ru-MD"/>
        </w:rPr>
        <w:t>применяемой</w:t>
      </w:r>
      <w:r w:rsidR="00CE2FF6" w:rsidRPr="00E408C7">
        <w:rPr>
          <w:rFonts w:asciiTheme="majorHAnsi" w:hAnsiTheme="majorHAnsi" w:cstheme="majorHAnsi"/>
          <w:lang w:val="ru-MD"/>
        </w:rPr>
        <w:t xml:space="preserve"> нормативн</w:t>
      </w:r>
      <w:r w:rsidR="00466A1F" w:rsidRPr="00E408C7">
        <w:rPr>
          <w:rFonts w:asciiTheme="majorHAnsi" w:hAnsiTheme="majorHAnsi" w:cstheme="majorHAnsi"/>
          <w:lang w:val="ru-MD"/>
        </w:rPr>
        <w:t>ой</w:t>
      </w:r>
      <w:r w:rsidR="00CE2FF6" w:rsidRPr="00E408C7">
        <w:rPr>
          <w:rFonts w:asciiTheme="majorHAnsi" w:hAnsiTheme="majorHAnsi" w:cstheme="majorHAnsi"/>
          <w:lang w:val="ru-MD"/>
        </w:rPr>
        <w:t xml:space="preserve"> </w:t>
      </w:r>
      <w:r w:rsidR="00466A1F" w:rsidRPr="00E408C7">
        <w:rPr>
          <w:rFonts w:asciiTheme="majorHAnsi" w:hAnsiTheme="majorHAnsi" w:cstheme="majorHAnsi"/>
          <w:lang w:val="ru-MD"/>
        </w:rPr>
        <w:t>базе</w:t>
      </w:r>
      <w:r w:rsidR="00CE2FF6" w:rsidRPr="00E408C7">
        <w:rPr>
          <w:rFonts w:asciiTheme="majorHAnsi" w:hAnsiTheme="majorHAnsi" w:cstheme="majorHAnsi"/>
          <w:lang w:val="ru-MD"/>
        </w:rPr>
        <w:t xml:space="preserve">, что обусловливает трудности, в том числе и для аудита, </w:t>
      </w:r>
      <w:r w:rsidR="00466A1F" w:rsidRPr="00E408C7">
        <w:rPr>
          <w:rFonts w:asciiTheme="majorHAnsi" w:hAnsiTheme="majorHAnsi" w:cstheme="majorHAnsi"/>
          <w:lang w:val="ru-MD"/>
        </w:rPr>
        <w:t>для</w:t>
      </w:r>
      <w:r w:rsidR="00CE2FF6" w:rsidRPr="00E408C7">
        <w:rPr>
          <w:rFonts w:asciiTheme="majorHAnsi" w:hAnsiTheme="majorHAnsi" w:cstheme="majorHAnsi"/>
          <w:lang w:val="ru-MD"/>
        </w:rPr>
        <w:t xml:space="preserve"> оценки </w:t>
      </w:r>
      <w:r w:rsidR="00466A1F" w:rsidRPr="00E408C7">
        <w:rPr>
          <w:rFonts w:asciiTheme="majorHAnsi" w:hAnsiTheme="majorHAnsi" w:cstheme="majorHAnsi"/>
          <w:lang w:val="ru-MD"/>
        </w:rPr>
        <w:t>порядка</w:t>
      </w:r>
      <w:r w:rsidR="00CE2FF6" w:rsidRPr="00E408C7">
        <w:rPr>
          <w:rFonts w:asciiTheme="majorHAnsi" w:hAnsiTheme="majorHAnsi" w:cstheme="majorHAnsi"/>
          <w:lang w:val="ru-MD"/>
        </w:rPr>
        <w:t xml:space="preserve"> их </w:t>
      </w:r>
      <w:r w:rsidR="00466A1F" w:rsidRPr="00E408C7">
        <w:rPr>
          <w:rFonts w:asciiTheme="majorHAnsi" w:hAnsiTheme="majorHAnsi" w:cstheme="majorHAnsi"/>
          <w:lang w:val="ru-MD"/>
        </w:rPr>
        <w:t>ис</w:t>
      </w:r>
      <w:r w:rsidR="00CE2FF6" w:rsidRPr="00E408C7">
        <w:rPr>
          <w:rFonts w:asciiTheme="majorHAnsi" w:hAnsiTheme="majorHAnsi" w:cstheme="majorHAnsi"/>
          <w:lang w:val="ru-MD"/>
        </w:rPr>
        <w:t>полн</w:t>
      </w:r>
      <w:r w:rsidR="00466A1F" w:rsidRPr="00E408C7">
        <w:rPr>
          <w:rFonts w:asciiTheme="majorHAnsi" w:hAnsiTheme="majorHAnsi" w:cstheme="majorHAnsi"/>
          <w:lang w:val="ru-MD"/>
        </w:rPr>
        <w:t>ения</w:t>
      </w:r>
      <w:r w:rsidR="00CE2FF6" w:rsidRPr="00E408C7">
        <w:rPr>
          <w:rFonts w:asciiTheme="majorHAnsi" w:hAnsiTheme="majorHAnsi" w:cstheme="majorHAnsi"/>
          <w:lang w:val="ru-MD"/>
        </w:rPr>
        <w:t xml:space="preserve">. Например, хотя </w:t>
      </w:r>
      <w:r w:rsidR="00466A1F" w:rsidRPr="00E408C7">
        <w:rPr>
          <w:rFonts w:asciiTheme="majorHAnsi" w:hAnsiTheme="majorHAnsi" w:cstheme="majorHAnsi"/>
          <w:lang w:val="ru-MD"/>
        </w:rPr>
        <w:t>согласно</w:t>
      </w:r>
      <w:r w:rsidR="00CE2FF6" w:rsidRPr="00E408C7">
        <w:rPr>
          <w:rFonts w:asciiTheme="majorHAnsi" w:hAnsiTheme="majorHAnsi" w:cstheme="majorHAnsi"/>
          <w:lang w:val="ru-MD"/>
        </w:rPr>
        <w:t xml:space="preserve"> этапу 4. </w:t>
      </w:r>
      <w:r w:rsidR="00CE2FF6" w:rsidRPr="00E408C7">
        <w:rPr>
          <w:rFonts w:asciiTheme="majorHAnsi" w:hAnsiTheme="majorHAnsi" w:cstheme="majorHAnsi"/>
          <w:i/>
          <w:lang w:val="ru-MD"/>
        </w:rPr>
        <w:t xml:space="preserve">Пилотирование, установленный срок был 2014 годом, </w:t>
      </w:r>
      <w:r w:rsidR="00466A1F" w:rsidRPr="00E408C7">
        <w:rPr>
          <w:rFonts w:asciiTheme="majorHAnsi" w:hAnsiTheme="majorHAnsi" w:cstheme="majorHAnsi"/>
          <w:i/>
          <w:lang w:val="ru-MD"/>
        </w:rPr>
        <w:t xml:space="preserve">в результате </w:t>
      </w:r>
      <w:r w:rsidR="00CE2FF6" w:rsidRPr="00E408C7">
        <w:rPr>
          <w:rFonts w:asciiTheme="majorHAnsi" w:hAnsiTheme="majorHAnsi" w:cstheme="majorHAnsi"/>
          <w:i/>
          <w:lang w:val="ru-MD"/>
        </w:rPr>
        <w:t xml:space="preserve">внесенных </w:t>
      </w:r>
      <w:r w:rsidR="00466A1F" w:rsidRPr="00E408C7">
        <w:rPr>
          <w:rFonts w:asciiTheme="majorHAnsi" w:hAnsiTheme="majorHAnsi" w:cstheme="majorHAnsi"/>
          <w:i/>
          <w:lang w:val="ru-MD"/>
        </w:rPr>
        <w:t xml:space="preserve">изменений </w:t>
      </w:r>
      <w:r w:rsidR="00CE2FF6" w:rsidRPr="00E408C7">
        <w:rPr>
          <w:rFonts w:asciiTheme="majorHAnsi" w:hAnsiTheme="majorHAnsi" w:cstheme="majorHAnsi"/>
          <w:i/>
          <w:lang w:val="ru-MD"/>
        </w:rPr>
        <w:t>в Постановление Пр</w:t>
      </w:r>
      <w:r w:rsidR="00466A1F" w:rsidRPr="00E408C7">
        <w:rPr>
          <w:rFonts w:asciiTheme="majorHAnsi" w:hAnsiTheme="majorHAnsi" w:cstheme="majorHAnsi"/>
          <w:i/>
          <w:lang w:val="ru-MD"/>
        </w:rPr>
        <w:t>авительства №</w:t>
      </w:r>
      <w:r w:rsidR="00CE2FF6" w:rsidRPr="00E408C7">
        <w:rPr>
          <w:rFonts w:asciiTheme="majorHAnsi" w:hAnsiTheme="majorHAnsi" w:cstheme="majorHAnsi"/>
          <w:i/>
          <w:lang w:val="ru-MD"/>
        </w:rPr>
        <w:t>404</w:t>
      </w:r>
      <w:r w:rsidR="00466A1F" w:rsidRPr="00E408C7">
        <w:rPr>
          <w:rFonts w:asciiTheme="majorHAnsi" w:hAnsiTheme="majorHAnsi" w:cstheme="majorHAnsi"/>
          <w:i/>
          <w:lang w:val="ru-MD"/>
        </w:rPr>
        <w:t>/</w:t>
      </w:r>
      <w:r w:rsidR="00CE2FF6" w:rsidRPr="00E408C7">
        <w:rPr>
          <w:rFonts w:asciiTheme="majorHAnsi" w:hAnsiTheme="majorHAnsi" w:cstheme="majorHAnsi"/>
          <w:i/>
          <w:lang w:val="ru-MD"/>
        </w:rPr>
        <w:t>2014</w:t>
      </w:r>
      <w:r w:rsidR="00466A1F" w:rsidRPr="00E408C7">
        <w:rPr>
          <w:rFonts w:asciiTheme="majorHAnsi" w:hAnsiTheme="majorHAnsi" w:cstheme="majorHAnsi"/>
          <w:i/>
          <w:lang w:val="ru-MD"/>
        </w:rPr>
        <w:t>,</w:t>
      </w:r>
      <w:r w:rsidR="00CE2FF6" w:rsidRPr="00E408C7">
        <w:rPr>
          <w:rFonts w:asciiTheme="majorHAnsi" w:hAnsiTheme="majorHAnsi" w:cstheme="majorHAnsi"/>
          <w:i/>
          <w:lang w:val="ru-MD"/>
        </w:rPr>
        <w:t xml:space="preserve"> срок был продлен до 31.12.2018, </w:t>
      </w:r>
      <w:r w:rsidR="00CE2FF6" w:rsidRPr="00E408C7">
        <w:rPr>
          <w:rFonts w:asciiTheme="majorHAnsi" w:hAnsiTheme="majorHAnsi" w:cstheme="majorHAnsi"/>
          <w:i/>
          <w:lang w:val="ru-MD"/>
        </w:rPr>
        <w:lastRenderedPageBreak/>
        <w:t xml:space="preserve">соответственно, </w:t>
      </w:r>
      <w:r w:rsidR="00466A1F" w:rsidRPr="00E408C7">
        <w:rPr>
          <w:rFonts w:asciiTheme="majorHAnsi" w:hAnsiTheme="majorHAnsi" w:cstheme="majorHAnsi"/>
          <w:i/>
          <w:lang w:val="ru-MD"/>
        </w:rPr>
        <w:t>предельны</w:t>
      </w:r>
      <w:r w:rsidR="00CE2FF6" w:rsidRPr="00E408C7">
        <w:rPr>
          <w:rFonts w:asciiTheme="majorHAnsi" w:hAnsiTheme="majorHAnsi" w:cstheme="majorHAnsi"/>
          <w:i/>
          <w:lang w:val="ru-MD"/>
        </w:rPr>
        <w:t xml:space="preserve">й срок выпуска </w:t>
      </w:r>
      <w:r w:rsidR="00466A1F" w:rsidRPr="00E408C7">
        <w:rPr>
          <w:rFonts w:asciiTheme="majorHAnsi" w:hAnsiTheme="majorHAnsi" w:cstheme="majorHAnsi"/>
          <w:i/>
          <w:lang w:val="ru-MD"/>
        </w:rPr>
        <w:t xml:space="preserve">в </w:t>
      </w:r>
      <w:r w:rsidR="00CE2FF6" w:rsidRPr="00E408C7">
        <w:rPr>
          <w:rFonts w:asciiTheme="majorHAnsi" w:hAnsiTheme="majorHAnsi" w:cstheme="majorHAnsi"/>
          <w:i/>
          <w:lang w:val="ru-MD"/>
        </w:rPr>
        <w:t>про</w:t>
      </w:r>
      <w:r w:rsidR="00466A1F" w:rsidRPr="00E408C7">
        <w:rPr>
          <w:rFonts w:asciiTheme="majorHAnsi" w:hAnsiTheme="majorHAnsi" w:cstheme="majorHAnsi"/>
          <w:i/>
          <w:lang w:val="ru-MD"/>
        </w:rPr>
        <w:t>изводство</w:t>
      </w:r>
      <w:r w:rsidR="00CE2FF6" w:rsidRPr="00E408C7">
        <w:rPr>
          <w:rFonts w:asciiTheme="majorHAnsi" w:hAnsiTheme="majorHAnsi" w:cstheme="majorHAnsi"/>
          <w:i/>
          <w:lang w:val="ru-MD"/>
        </w:rPr>
        <w:t xml:space="preserve">, указанный в этом </w:t>
      </w:r>
      <w:r w:rsidR="00466A1F" w:rsidRPr="00E408C7">
        <w:rPr>
          <w:rFonts w:asciiTheme="majorHAnsi" w:hAnsiTheme="majorHAnsi" w:cstheme="majorHAnsi"/>
          <w:i/>
          <w:lang w:val="ru-MD"/>
        </w:rPr>
        <w:t>П</w:t>
      </w:r>
      <w:r w:rsidR="00CE2FF6" w:rsidRPr="00E408C7">
        <w:rPr>
          <w:rFonts w:asciiTheme="majorHAnsi" w:hAnsiTheme="majorHAnsi" w:cstheme="majorHAnsi"/>
          <w:i/>
          <w:lang w:val="ru-MD"/>
        </w:rPr>
        <w:t>риложении, так же не был изменен</w:t>
      </w:r>
      <w:r w:rsidR="00D92594" w:rsidRPr="00E408C7">
        <w:rPr>
          <w:rFonts w:asciiTheme="majorHAnsi" w:hAnsiTheme="majorHAnsi" w:cstheme="majorHAnsi"/>
          <w:i/>
          <w:lang w:val="ru-MD"/>
        </w:rPr>
        <w:t>.</w:t>
      </w:r>
      <w:r w:rsidR="00D92594" w:rsidRPr="00E408C7">
        <w:rPr>
          <w:rFonts w:asciiTheme="majorHAnsi" w:hAnsiTheme="majorHAnsi" w:cstheme="majorHAnsi"/>
          <w:lang w:val="ru-MD"/>
        </w:rPr>
        <w:t xml:space="preserve"> </w:t>
      </w:r>
      <w:r w:rsidR="0057140C" w:rsidRPr="00E408C7">
        <w:rPr>
          <w:rFonts w:asciiTheme="majorHAnsi" w:hAnsiTheme="majorHAnsi" w:cstheme="majorHAnsi"/>
          <w:lang w:val="ru-MD"/>
        </w:rPr>
        <w:t xml:space="preserve"> </w:t>
      </w:r>
    </w:p>
    <w:p w14:paraId="74AF5899" w14:textId="560C63EE" w:rsidR="00D92594" w:rsidRPr="00E408C7" w:rsidRDefault="00CE2FF6" w:rsidP="00CE2FF6">
      <w:pPr>
        <w:pStyle w:val="NormalWeb"/>
        <w:ind w:firstLine="720"/>
        <w:rPr>
          <w:rFonts w:asciiTheme="majorHAnsi" w:hAnsiTheme="majorHAnsi" w:cstheme="majorHAnsi"/>
          <w:lang w:val="ru-MD"/>
        </w:rPr>
      </w:pPr>
      <w:r w:rsidRPr="00E408C7">
        <w:rPr>
          <w:rFonts w:asciiTheme="majorHAnsi" w:hAnsiTheme="majorHAnsi" w:cstheme="majorHAnsi"/>
          <w:lang w:val="ru-MD"/>
        </w:rPr>
        <w:t xml:space="preserve">В том же </w:t>
      </w:r>
      <w:r w:rsidR="00466A1F" w:rsidRPr="00E408C7">
        <w:rPr>
          <w:rFonts w:asciiTheme="majorHAnsi" w:hAnsiTheme="majorHAnsi" w:cstheme="majorHAnsi"/>
          <w:lang w:val="ru-MD"/>
        </w:rPr>
        <w:t>контексте</w:t>
      </w:r>
      <w:r w:rsidR="00822075" w:rsidRPr="00E408C7">
        <w:rPr>
          <w:rFonts w:asciiTheme="majorHAnsi" w:hAnsiTheme="majorHAnsi" w:cstheme="majorHAnsi"/>
          <w:lang w:val="ru-MD"/>
        </w:rPr>
        <w:t>,</w:t>
      </w:r>
      <w:r w:rsidRPr="00E408C7">
        <w:rPr>
          <w:rFonts w:asciiTheme="majorHAnsi" w:hAnsiTheme="majorHAnsi" w:cstheme="majorHAnsi"/>
          <w:lang w:val="ru-MD"/>
        </w:rPr>
        <w:t xml:space="preserve"> аудит выяв</w:t>
      </w:r>
      <w:r w:rsidR="00822075" w:rsidRPr="00E408C7">
        <w:rPr>
          <w:rFonts w:asciiTheme="majorHAnsi" w:hAnsiTheme="majorHAnsi" w:cstheme="majorHAnsi"/>
          <w:lang w:val="ru-MD"/>
        </w:rPr>
        <w:t>ил</w:t>
      </w:r>
      <w:r w:rsidRPr="00E408C7">
        <w:rPr>
          <w:rFonts w:asciiTheme="majorHAnsi" w:hAnsiTheme="majorHAnsi" w:cstheme="majorHAnsi"/>
          <w:lang w:val="ru-MD"/>
        </w:rPr>
        <w:t xml:space="preserve"> некоторые меры, изложенные в </w:t>
      </w:r>
      <w:r w:rsidR="00822075" w:rsidRPr="00E408C7">
        <w:rPr>
          <w:rFonts w:asciiTheme="majorHAnsi" w:hAnsiTheme="majorHAnsi" w:cstheme="majorHAnsi"/>
          <w:lang w:val="ru-MD"/>
        </w:rPr>
        <w:t>П</w:t>
      </w:r>
      <w:r w:rsidRPr="00E408C7">
        <w:rPr>
          <w:rFonts w:asciiTheme="majorHAnsi" w:hAnsiTheme="majorHAnsi" w:cstheme="majorHAnsi"/>
          <w:lang w:val="ru-MD"/>
        </w:rPr>
        <w:t xml:space="preserve">риложении к </w:t>
      </w:r>
      <w:r w:rsidR="00822075" w:rsidRPr="00E408C7">
        <w:rPr>
          <w:rFonts w:asciiTheme="majorHAnsi" w:hAnsiTheme="majorHAnsi" w:cstheme="majorHAnsi"/>
          <w:lang w:val="ru-MD"/>
        </w:rPr>
        <w:t>П</w:t>
      </w:r>
      <w:r w:rsidRPr="00E408C7">
        <w:rPr>
          <w:rFonts w:asciiTheme="majorHAnsi" w:hAnsiTheme="majorHAnsi" w:cstheme="majorHAnsi"/>
          <w:lang w:val="ru-MD"/>
        </w:rPr>
        <w:t xml:space="preserve">рограмме, которые были </w:t>
      </w:r>
      <w:r w:rsidR="00822075" w:rsidRPr="00E408C7">
        <w:rPr>
          <w:rFonts w:asciiTheme="majorHAnsi" w:hAnsiTheme="majorHAnsi" w:cstheme="majorHAnsi"/>
          <w:lang w:val="ru-MD"/>
        </w:rPr>
        <w:t>реализованы</w:t>
      </w:r>
      <w:r w:rsidRPr="00E408C7">
        <w:rPr>
          <w:rFonts w:asciiTheme="majorHAnsi" w:hAnsiTheme="majorHAnsi" w:cstheme="majorHAnsi"/>
          <w:lang w:val="ru-MD"/>
        </w:rPr>
        <w:t xml:space="preserve"> с опозданием, или даже не реализованы до настоящего времени </w:t>
      </w:r>
      <w:r w:rsidRPr="00E408C7">
        <w:rPr>
          <w:rFonts w:asciiTheme="majorHAnsi" w:hAnsiTheme="majorHAnsi" w:cstheme="majorHAnsi"/>
          <w:i/>
          <w:lang w:val="ru-MD"/>
        </w:rPr>
        <w:t xml:space="preserve">(например, разработка и утверждение </w:t>
      </w:r>
      <w:r w:rsidR="00822075" w:rsidRPr="00E408C7">
        <w:rPr>
          <w:rFonts w:asciiTheme="majorHAnsi" w:hAnsiTheme="majorHAnsi" w:cstheme="majorHAnsi"/>
          <w:i/>
          <w:lang w:val="ru-MD"/>
        </w:rPr>
        <w:t>п</w:t>
      </w:r>
      <w:r w:rsidRPr="00E408C7">
        <w:rPr>
          <w:rFonts w:asciiTheme="majorHAnsi" w:hAnsiTheme="majorHAnsi" w:cstheme="majorHAnsi"/>
          <w:i/>
          <w:lang w:val="ru-MD"/>
        </w:rPr>
        <w:t>оложения о заполнении и использовании семантического каталога, разработка и утверждение планов по</w:t>
      </w:r>
      <w:r w:rsidR="00822075" w:rsidRPr="00E408C7">
        <w:rPr>
          <w:rFonts w:asciiTheme="majorHAnsi" w:hAnsiTheme="majorHAnsi" w:cstheme="majorHAnsi"/>
          <w:i/>
          <w:lang w:val="ru-MD"/>
        </w:rPr>
        <w:t>этап</w:t>
      </w:r>
      <w:r w:rsidRPr="00E408C7">
        <w:rPr>
          <w:rFonts w:asciiTheme="majorHAnsi" w:hAnsiTheme="majorHAnsi" w:cstheme="majorHAnsi"/>
          <w:i/>
          <w:lang w:val="ru-MD"/>
        </w:rPr>
        <w:t xml:space="preserve">ного подключения </w:t>
      </w:r>
      <w:r w:rsidR="00AA7EE8" w:rsidRPr="00E408C7">
        <w:rPr>
          <w:rFonts w:asciiTheme="majorHAnsi" w:hAnsiTheme="majorHAnsi" w:cstheme="majorHAnsi"/>
          <w:i/>
          <w:lang w:val="ru-MD"/>
        </w:rPr>
        <w:t>субъектов</w:t>
      </w:r>
      <w:r w:rsidRPr="00E408C7">
        <w:rPr>
          <w:rFonts w:asciiTheme="majorHAnsi" w:hAnsiTheme="majorHAnsi" w:cstheme="majorHAnsi"/>
          <w:i/>
          <w:lang w:val="ru-MD"/>
        </w:rPr>
        <w:t xml:space="preserve"> к платформе </w:t>
      </w:r>
      <w:r w:rsidR="00AF37CF" w:rsidRPr="00E408C7">
        <w:rPr>
          <w:rFonts w:asciiTheme="majorHAnsi" w:hAnsiTheme="majorHAnsi" w:cstheme="majorHAnsi"/>
          <w:i/>
          <w:lang w:val="ru-MD"/>
        </w:rPr>
        <w:t>интероперабельности</w:t>
      </w:r>
      <w:r w:rsidRPr="00E408C7">
        <w:rPr>
          <w:rFonts w:asciiTheme="majorHAnsi" w:hAnsiTheme="majorHAnsi" w:cstheme="majorHAnsi"/>
          <w:i/>
          <w:lang w:val="ru-MD"/>
        </w:rPr>
        <w:t xml:space="preserve"> и т. д.)</w:t>
      </w:r>
      <w:r w:rsidRPr="00E408C7">
        <w:rPr>
          <w:rFonts w:asciiTheme="majorHAnsi" w:hAnsiTheme="majorHAnsi" w:cstheme="majorHAnsi"/>
          <w:lang w:val="ru-MD"/>
        </w:rPr>
        <w:t>. Невыполнение пр</w:t>
      </w:r>
      <w:r w:rsidR="00822075" w:rsidRPr="00E408C7">
        <w:rPr>
          <w:rFonts w:asciiTheme="majorHAnsi" w:hAnsiTheme="majorHAnsi" w:cstheme="majorHAnsi"/>
          <w:lang w:val="ru-MD"/>
        </w:rPr>
        <w:t>едусмотренн</w:t>
      </w:r>
      <w:r w:rsidRPr="00E408C7">
        <w:rPr>
          <w:rFonts w:asciiTheme="majorHAnsi" w:hAnsiTheme="majorHAnsi" w:cstheme="majorHAnsi"/>
          <w:lang w:val="ru-MD"/>
        </w:rPr>
        <w:t xml:space="preserve">ых действий также повлияло на </w:t>
      </w:r>
      <w:r w:rsidR="00822075" w:rsidRPr="00E408C7">
        <w:rPr>
          <w:rFonts w:asciiTheme="majorHAnsi" w:hAnsiTheme="majorHAnsi" w:cstheme="majorHAnsi"/>
          <w:lang w:val="ru-MD"/>
        </w:rPr>
        <w:t>способ</w:t>
      </w:r>
      <w:r w:rsidRPr="00E408C7">
        <w:rPr>
          <w:rFonts w:asciiTheme="majorHAnsi" w:hAnsiTheme="majorHAnsi" w:cstheme="majorHAnsi"/>
          <w:lang w:val="ru-MD"/>
        </w:rPr>
        <w:t xml:space="preserve"> использова</w:t>
      </w:r>
      <w:r w:rsidR="00822075" w:rsidRPr="00E408C7">
        <w:rPr>
          <w:rFonts w:asciiTheme="majorHAnsi" w:hAnsiTheme="majorHAnsi" w:cstheme="majorHAnsi"/>
          <w:lang w:val="ru-MD"/>
        </w:rPr>
        <w:t>ния</w:t>
      </w:r>
      <w:r w:rsidRPr="00E408C7">
        <w:rPr>
          <w:rFonts w:asciiTheme="majorHAnsi" w:hAnsiTheme="majorHAnsi" w:cstheme="majorHAnsi"/>
          <w:lang w:val="ru-MD"/>
        </w:rPr>
        <w:t>/</w:t>
      </w:r>
      <w:r w:rsidR="00822075" w:rsidRPr="00E408C7">
        <w:rPr>
          <w:rFonts w:asciiTheme="majorHAnsi" w:hAnsiTheme="majorHAnsi" w:cstheme="majorHAnsi"/>
          <w:lang w:val="ru-MD"/>
        </w:rPr>
        <w:t>освоения</w:t>
      </w:r>
      <w:r w:rsidRPr="00E408C7">
        <w:rPr>
          <w:rFonts w:asciiTheme="majorHAnsi" w:hAnsiTheme="majorHAnsi" w:cstheme="majorHAnsi"/>
          <w:lang w:val="ru-MD"/>
        </w:rPr>
        <w:t xml:space="preserve"> </w:t>
      </w:r>
      <w:r w:rsidR="00822075" w:rsidRPr="00E408C7">
        <w:rPr>
          <w:rFonts w:asciiTheme="majorHAnsi" w:hAnsiTheme="majorHAnsi" w:cstheme="majorHAnsi"/>
          <w:lang w:val="ru-MD"/>
        </w:rPr>
        <w:t>П</w:t>
      </w:r>
      <w:r w:rsidRPr="00E408C7">
        <w:rPr>
          <w:rFonts w:asciiTheme="majorHAnsi" w:hAnsiTheme="majorHAnsi" w:cstheme="majorHAnsi"/>
          <w:lang w:val="ru-MD"/>
        </w:rPr>
        <w:t>латформ</w:t>
      </w:r>
      <w:r w:rsidR="00822075" w:rsidRPr="00E408C7">
        <w:rPr>
          <w:rFonts w:asciiTheme="majorHAnsi" w:hAnsiTheme="majorHAnsi" w:cstheme="majorHAnsi"/>
          <w:lang w:val="ru-MD"/>
        </w:rPr>
        <w:t>ы</w:t>
      </w:r>
      <w:r w:rsidRPr="00E408C7">
        <w:rPr>
          <w:rFonts w:asciiTheme="majorHAnsi" w:hAnsiTheme="majorHAnsi" w:cstheme="majorHAnsi"/>
          <w:lang w:val="ru-MD"/>
        </w:rPr>
        <w:t xml:space="preserve"> </w:t>
      </w:r>
      <w:r w:rsidR="00AF37CF" w:rsidRPr="00E408C7">
        <w:rPr>
          <w:rFonts w:asciiTheme="majorHAnsi" w:hAnsiTheme="majorHAnsi" w:cstheme="majorHAnsi"/>
          <w:lang w:val="ru-MD"/>
        </w:rPr>
        <w:t>интероперабельности</w:t>
      </w:r>
      <w:r w:rsidRPr="00E408C7">
        <w:rPr>
          <w:rFonts w:asciiTheme="majorHAnsi" w:hAnsiTheme="majorHAnsi" w:cstheme="majorHAnsi"/>
          <w:lang w:val="ru-MD"/>
        </w:rPr>
        <w:t xml:space="preserve">. Выделенные </w:t>
      </w:r>
      <w:r w:rsidR="00822075" w:rsidRPr="00E408C7">
        <w:rPr>
          <w:rFonts w:asciiTheme="majorHAnsi" w:hAnsiTheme="majorHAnsi" w:cstheme="majorHAnsi"/>
          <w:lang w:val="ru-MD"/>
        </w:rPr>
        <w:t xml:space="preserve">аспекты </w:t>
      </w:r>
      <w:r w:rsidRPr="00E408C7">
        <w:rPr>
          <w:rFonts w:asciiTheme="majorHAnsi" w:hAnsiTheme="majorHAnsi" w:cstheme="majorHAnsi"/>
          <w:lang w:val="ru-MD"/>
        </w:rPr>
        <w:t xml:space="preserve">также </w:t>
      </w:r>
      <w:r w:rsidR="00822075" w:rsidRPr="00E408C7">
        <w:rPr>
          <w:rFonts w:asciiTheme="majorHAnsi" w:hAnsiTheme="majorHAnsi" w:cstheme="majorHAnsi"/>
          <w:lang w:val="ru-MD"/>
        </w:rPr>
        <w:t>указыва</w:t>
      </w:r>
      <w:r w:rsidRPr="00E408C7">
        <w:rPr>
          <w:rFonts w:asciiTheme="majorHAnsi" w:hAnsiTheme="majorHAnsi" w:cstheme="majorHAnsi"/>
          <w:lang w:val="ru-MD"/>
        </w:rPr>
        <w:t xml:space="preserve">ют </w:t>
      </w:r>
      <w:r w:rsidR="00822075" w:rsidRPr="00E408C7">
        <w:rPr>
          <w:rFonts w:asciiTheme="majorHAnsi" w:hAnsiTheme="majorHAnsi" w:cstheme="majorHAnsi"/>
          <w:lang w:val="ru-MD"/>
        </w:rPr>
        <w:t xml:space="preserve">на </w:t>
      </w:r>
      <w:r w:rsidRPr="00E408C7">
        <w:rPr>
          <w:rFonts w:asciiTheme="majorHAnsi" w:hAnsiTheme="majorHAnsi" w:cstheme="majorHAnsi"/>
          <w:lang w:val="ru-MD"/>
        </w:rPr>
        <w:t xml:space="preserve">недостаточное и неэффективное </w:t>
      </w:r>
      <w:r w:rsidR="00822075" w:rsidRPr="00E408C7">
        <w:rPr>
          <w:rFonts w:asciiTheme="majorHAnsi" w:hAnsiTheme="majorHAnsi" w:cstheme="majorHAnsi"/>
          <w:lang w:val="ru-MD"/>
        </w:rPr>
        <w:t>вовлечение</w:t>
      </w:r>
      <w:r w:rsidRPr="00E408C7">
        <w:rPr>
          <w:rFonts w:asciiTheme="majorHAnsi" w:hAnsiTheme="majorHAnsi" w:cstheme="majorHAnsi"/>
          <w:lang w:val="ru-MD"/>
        </w:rPr>
        <w:t xml:space="preserve"> </w:t>
      </w:r>
      <w:r w:rsidR="00822075" w:rsidRPr="00E408C7">
        <w:rPr>
          <w:rFonts w:asciiTheme="majorHAnsi" w:hAnsiTheme="majorHAnsi" w:cstheme="majorHAnsi"/>
          <w:lang w:val="ru-MD"/>
        </w:rPr>
        <w:t>сторон</w:t>
      </w:r>
      <w:r w:rsidRPr="00E408C7">
        <w:rPr>
          <w:rFonts w:asciiTheme="majorHAnsi" w:hAnsiTheme="majorHAnsi" w:cstheme="majorHAnsi"/>
          <w:lang w:val="ru-MD"/>
        </w:rPr>
        <w:t xml:space="preserve">, участвующих в реализации </w:t>
      </w:r>
      <w:r w:rsidR="00822075" w:rsidRPr="00E408C7">
        <w:rPr>
          <w:rFonts w:asciiTheme="majorHAnsi" w:hAnsiTheme="majorHAnsi" w:cstheme="majorHAnsi"/>
          <w:lang w:val="ru-MD"/>
        </w:rPr>
        <w:t>Основы</w:t>
      </w:r>
      <w:r w:rsidRPr="00E408C7">
        <w:rPr>
          <w:rFonts w:asciiTheme="majorHAnsi" w:hAnsiTheme="majorHAnsi" w:cstheme="majorHAnsi"/>
          <w:lang w:val="ru-MD"/>
        </w:rPr>
        <w:t xml:space="preserve"> </w:t>
      </w:r>
      <w:r w:rsidR="00AF37CF" w:rsidRPr="00E408C7">
        <w:rPr>
          <w:rFonts w:asciiTheme="majorHAnsi" w:hAnsiTheme="majorHAnsi" w:cstheme="majorHAnsi"/>
          <w:lang w:val="ru-MD"/>
        </w:rPr>
        <w:t>интероперабельности</w:t>
      </w:r>
      <w:r w:rsidRPr="00E408C7">
        <w:rPr>
          <w:rFonts w:asciiTheme="majorHAnsi" w:hAnsiTheme="majorHAnsi" w:cstheme="majorHAnsi"/>
          <w:lang w:val="ru-MD"/>
        </w:rPr>
        <w:t xml:space="preserve"> (аспекты, описанные </w:t>
      </w:r>
      <w:r w:rsidR="00822075" w:rsidRPr="00E408C7">
        <w:rPr>
          <w:rFonts w:asciiTheme="majorHAnsi" w:hAnsiTheme="majorHAnsi" w:cstheme="majorHAnsi"/>
          <w:lang w:val="ru-MD"/>
        </w:rPr>
        <w:t xml:space="preserve">и </w:t>
      </w:r>
      <w:r w:rsidRPr="00E408C7">
        <w:rPr>
          <w:rFonts w:asciiTheme="majorHAnsi" w:hAnsiTheme="majorHAnsi" w:cstheme="majorHAnsi"/>
          <w:lang w:val="ru-MD"/>
        </w:rPr>
        <w:t xml:space="preserve">в </w:t>
      </w:r>
      <w:r w:rsidR="00822075" w:rsidRPr="00E408C7">
        <w:rPr>
          <w:rFonts w:asciiTheme="majorHAnsi" w:hAnsiTheme="majorHAnsi" w:cstheme="majorHAnsi"/>
          <w:lang w:val="ru-MD"/>
        </w:rPr>
        <w:t>соответствующем</w:t>
      </w:r>
      <w:r w:rsidRPr="00E408C7">
        <w:rPr>
          <w:rFonts w:asciiTheme="majorHAnsi" w:hAnsiTheme="majorHAnsi" w:cstheme="majorHAnsi"/>
          <w:lang w:val="ru-MD"/>
        </w:rPr>
        <w:t xml:space="preserve"> разделе настояще</w:t>
      </w:r>
      <w:r w:rsidR="00822075" w:rsidRPr="00E408C7">
        <w:rPr>
          <w:rFonts w:asciiTheme="majorHAnsi" w:hAnsiTheme="majorHAnsi" w:cstheme="majorHAnsi"/>
          <w:lang w:val="ru-MD"/>
        </w:rPr>
        <w:t>го О</w:t>
      </w:r>
      <w:r w:rsidRPr="00E408C7">
        <w:rPr>
          <w:rFonts w:asciiTheme="majorHAnsi" w:hAnsiTheme="majorHAnsi" w:cstheme="majorHAnsi"/>
          <w:lang w:val="ru-MD"/>
        </w:rPr>
        <w:t>тчет</w:t>
      </w:r>
      <w:r w:rsidR="00822075" w:rsidRPr="00E408C7">
        <w:rPr>
          <w:rFonts w:asciiTheme="majorHAnsi" w:hAnsiTheme="majorHAnsi" w:cstheme="majorHAnsi"/>
          <w:lang w:val="ru-MD"/>
        </w:rPr>
        <w:t>а</w:t>
      </w:r>
      <w:r w:rsidRPr="00E408C7">
        <w:rPr>
          <w:rFonts w:asciiTheme="majorHAnsi" w:hAnsiTheme="majorHAnsi" w:cstheme="majorHAnsi"/>
          <w:lang w:val="ru-MD"/>
        </w:rPr>
        <w:t>)</w:t>
      </w:r>
      <w:r w:rsidR="00C100B3" w:rsidRPr="00E408C7">
        <w:rPr>
          <w:rFonts w:asciiTheme="majorHAnsi" w:hAnsiTheme="majorHAnsi" w:cstheme="majorHAnsi"/>
          <w:lang w:val="ru-MD"/>
        </w:rPr>
        <w:t>.</w:t>
      </w:r>
    </w:p>
    <w:p w14:paraId="0C8A914B" w14:textId="79513505" w:rsidR="00E5443C" w:rsidRPr="00E408C7" w:rsidRDefault="00CE2FF6" w:rsidP="00CE2FF6">
      <w:pPr>
        <w:ind w:firstLine="720"/>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Следует отметить, что направления, связанные с внедрением </w:t>
      </w:r>
      <w:r w:rsidR="00822075" w:rsidRPr="00E408C7">
        <w:rPr>
          <w:rFonts w:asciiTheme="majorHAnsi" w:hAnsiTheme="majorHAnsi" w:cstheme="majorHAnsi"/>
          <w:sz w:val="24"/>
          <w:lang w:val="ru-MD" w:eastAsia="en-US"/>
        </w:rPr>
        <w:t>Основы интероперабельности</w:t>
      </w:r>
      <w:r w:rsidRPr="00E408C7">
        <w:rPr>
          <w:rFonts w:asciiTheme="majorHAnsi" w:hAnsiTheme="majorHAnsi" w:cstheme="majorHAnsi"/>
          <w:sz w:val="24"/>
          <w:lang w:val="ru-MD" w:eastAsia="en-US"/>
        </w:rPr>
        <w:t xml:space="preserve">, также можно найти в </w:t>
      </w:r>
      <w:r w:rsidR="00822075" w:rsidRPr="00E408C7">
        <w:rPr>
          <w:rFonts w:asciiTheme="majorHAnsi" w:hAnsiTheme="majorHAnsi" w:cstheme="majorHAnsi"/>
          <w:sz w:val="24"/>
          <w:lang w:val="ru-MD" w:eastAsia="en-US"/>
        </w:rPr>
        <w:t>Г</w:t>
      </w:r>
      <w:r w:rsidRPr="00E408C7">
        <w:rPr>
          <w:rFonts w:asciiTheme="majorHAnsi" w:hAnsiTheme="majorHAnsi" w:cstheme="majorHAnsi"/>
          <w:sz w:val="24"/>
          <w:lang w:val="ru-MD" w:eastAsia="en-US"/>
        </w:rPr>
        <w:t xml:space="preserve">одовых планах действий </w:t>
      </w:r>
      <w:r w:rsidR="00822075"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равительства, </w:t>
      </w:r>
      <w:r w:rsidR="00822075"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и </w:t>
      </w:r>
      <w:r w:rsidR="00931AFF"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особенно на отраслевом уровне</w:t>
      </w:r>
      <w:r w:rsidR="00822075" w:rsidRPr="00E408C7">
        <w:rPr>
          <w:rStyle w:val="FootnoteReference"/>
          <w:rFonts w:asciiTheme="majorHAnsi" w:hAnsiTheme="majorHAnsi" w:cstheme="majorHAnsi"/>
          <w:sz w:val="24"/>
          <w:lang w:val="ru-MD" w:eastAsia="en-US"/>
        </w:rPr>
        <w:footnoteReference w:id="53"/>
      </w:r>
      <w:r w:rsidRPr="00E408C7">
        <w:rPr>
          <w:rFonts w:asciiTheme="majorHAnsi" w:hAnsiTheme="majorHAnsi" w:cstheme="majorHAnsi"/>
          <w:sz w:val="24"/>
          <w:lang w:val="ru-MD" w:eastAsia="en-US"/>
        </w:rPr>
        <w:t xml:space="preserve">, в контексте реформирования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ного сектора </w:t>
      </w:r>
      <w:r w:rsidR="00822075" w:rsidRPr="00E408C7">
        <w:rPr>
          <w:rFonts w:asciiTheme="majorHAnsi" w:hAnsiTheme="majorHAnsi" w:cstheme="majorHAnsi"/>
          <w:sz w:val="24"/>
          <w:lang w:val="ru-MD" w:eastAsia="en-US"/>
        </w:rPr>
        <w:t>на</w:t>
      </w:r>
      <w:r w:rsidRPr="00E408C7">
        <w:rPr>
          <w:rFonts w:asciiTheme="majorHAnsi" w:hAnsiTheme="majorHAnsi" w:cstheme="majorHAnsi"/>
          <w:sz w:val="24"/>
          <w:lang w:val="ru-MD" w:eastAsia="en-US"/>
        </w:rPr>
        <w:t xml:space="preserve"> различны</w:t>
      </w:r>
      <w:r w:rsidR="00822075"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 област</w:t>
      </w:r>
      <w:r w:rsidR="00822075" w:rsidRPr="00E408C7">
        <w:rPr>
          <w:rFonts w:asciiTheme="majorHAnsi" w:hAnsiTheme="majorHAnsi" w:cstheme="majorHAnsi"/>
          <w:sz w:val="24"/>
          <w:lang w:val="ru-MD" w:eastAsia="en-US"/>
        </w:rPr>
        <w:t>и</w:t>
      </w:r>
      <w:r w:rsidRPr="00E408C7">
        <w:rPr>
          <w:rFonts w:asciiTheme="majorHAnsi" w:hAnsiTheme="majorHAnsi" w:cstheme="majorHAnsi"/>
          <w:sz w:val="24"/>
          <w:lang w:val="ru-MD" w:eastAsia="en-US"/>
        </w:rPr>
        <w:t>, а также с целью оптимизации и повышения эффективности и прозрачности де</w:t>
      </w:r>
      <w:r w:rsidR="00822075" w:rsidRPr="00E408C7">
        <w:rPr>
          <w:rFonts w:asciiTheme="majorHAnsi" w:hAnsiTheme="majorHAnsi" w:cstheme="majorHAnsi"/>
          <w:sz w:val="24"/>
          <w:lang w:val="ru-MD" w:eastAsia="en-US"/>
        </w:rPr>
        <w:t>йствий</w:t>
      </w:r>
      <w:r w:rsidRPr="00E408C7">
        <w:rPr>
          <w:rFonts w:asciiTheme="majorHAnsi" w:hAnsiTheme="majorHAnsi" w:cstheme="majorHAnsi"/>
          <w:sz w:val="24"/>
          <w:lang w:val="ru-MD" w:eastAsia="en-US"/>
        </w:rPr>
        <w:t xml:space="preserve">. Посредством внедрения информационных систем </w:t>
      </w:r>
      <w:r w:rsidR="003F0058" w:rsidRPr="00E408C7">
        <w:rPr>
          <w:rFonts w:asciiTheme="majorHAnsi" w:hAnsiTheme="majorHAnsi" w:cstheme="majorHAnsi"/>
          <w:sz w:val="24"/>
          <w:lang w:val="ru-MD" w:eastAsia="en-US"/>
        </w:rPr>
        <w:t>устанавлива</w:t>
      </w:r>
      <w:r w:rsidRPr="00E408C7">
        <w:rPr>
          <w:rFonts w:asciiTheme="majorHAnsi" w:hAnsiTheme="majorHAnsi" w:cstheme="majorHAnsi"/>
          <w:sz w:val="24"/>
          <w:lang w:val="ru-MD" w:eastAsia="en-US"/>
        </w:rPr>
        <w:t xml:space="preserve">ются мероприятия, направленные на применение </w:t>
      </w:r>
      <w:r w:rsidR="003F0058"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реинжиниринг существующих систем</w:t>
      </w:r>
      <w:r w:rsidR="003F0058" w:rsidRPr="00E408C7">
        <w:rPr>
          <w:rFonts w:asciiTheme="majorHAnsi" w:hAnsiTheme="majorHAnsi" w:cstheme="majorHAnsi"/>
          <w:sz w:val="24"/>
          <w:lang w:val="ru-MD" w:eastAsia="en-US"/>
        </w:rPr>
        <w:t>, а также на</w:t>
      </w:r>
      <w:r w:rsidRPr="00E408C7">
        <w:rPr>
          <w:rFonts w:asciiTheme="majorHAnsi" w:hAnsiTheme="majorHAnsi" w:cstheme="majorHAnsi"/>
          <w:sz w:val="24"/>
          <w:lang w:val="ru-MD" w:eastAsia="en-US"/>
        </w:rPr>
        <w:t xml:space="preserve"> обеспечение обмена данными с </w:t>
      </w:r>
      <w:r w:rsidR="003F0058" w:rsidRPr="00E408C7">
        <w:rPr>
          <w:rFonts w:asciiTheme="majorHAnsi" w:hAnsiTheme="majorHAnsi" w:cstheme="majorHAnsi"/>
          <w:sz w:val="24"/>
          <w:lang w:val="ru-MD" w:eastAsia="en-US"/>
        </w:rPr>
        <w:t xml:space="preserve">административными </w:t>
      </w:r>
      <w:r w:rsidRPr="00E408C7">
        <w:rPr>
          <w:rFonts w:asciiTheme="majorHAnsi" w:hAnsiTheme="majorHAnsi" w:cstheme="majorHAnsi"/>
          <w:sz w:val="24"/>
          <w:lang w:val="ru-MD" w:eastAsia="en-US"/>
        </w:rPr>
        <w:t>ресурсами данных</w:t>
      </w:r>
      <w:r w:rsidR="003F0058"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с использованием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MConnect</w:t>
      </w:r>
      <w:r w:rsidR="00CF06B2" w:rsidRPr="00E408C7">
        <w:rPr>
          <w:rStyle w:val="FootnoteReference"/>
          <w:rFonts w:asciiTheme="majorHAnsi" w:hAnsiTheme="majorHAnsi" w:cstheme="majorHAnsi"/>
          <w:sz w:val="24"/>
          <w:lang w:val="ru-MD" w:eastAsia="en-US"/>
        </w:rPr>
        <w:footnoteReference w:id="54"/>
      </w:r>
      <w:r w:rsidR="00CF06B2" w:rsidRPr="00E408C7">
        <w:rPr>
          <w:rFonts w:asciiTheme="majorHAnsi" w:hAnsiTheme="majorHAnsi" w:cstheme="majorHAnsi"/>
          <w:sz w:val="24"/>
          <w:lang w:val="ru-MD" w:eastAsia="en-US"/>
        </w:rPr>
        <w:t>.</w:t>
      </w:r>
    </w:p>
    <w:p w14:paraId="7B6DAEF9" w14:textId="774C1A63" w:rsidR="00BF4A44" w:rsidRPr="00E408C7" w:rsidRDefault="00CE2FF6" w:rsidP="00BF4A44">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то же время, аудит отмечает, что, согласно </w:t>
      </w:r>
      <w:r w:rsidR="003F0058"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рограмме </w:t>
      </w:r>
      <w:r w:rsidR="003F0058" w:rsidRPr="00E408C7">
        <w:rPr>
          <w:rFonts w:asciiTheme="majorHAnsi" w:hAnsiTheme="majorHAnsi" w:cstheme="majorHAnsi"/>
          <w:bCs/>
          <w:sz w:val="24"/>
          <w:lang w:val="ru-MD"/>
        </w:rPr>
        <w:t>об интероперабельной основе</w:t>
      </w:r>
      <w:r w:rsidRPr="00E408C7">
        <w:rPr>
          <w:rFonts w:asciiTheme="majorHAnsi" w:hAnsiTheme="majorHAnsi" w:cstheme="majorHAnsi"/>
          <w:sz w:val="24"/>
          <w:lang w:val="ru-MD"/>
        </w:rPr>
        <w:t xml:space="preserve">, для оценки </w:t>
      </w:r>
      <w:r w:rsidRPr="00E408C7">
        <w:rPr>
          <w:rFonts w:asciiTheme="majorHAnsi" w:hAnsiTheme="majorHAnsi" w:cstheme="majorHAnsi"/>
          <w:i/>
          <w:sz w:val="24"/>
          <w:lang w:val="ru-MD"/>
        </w:rPr>
        <w:t>результатов, полученных</w:t>
      </w:r>
      <w:r w:rsidRPr="00E408C7">
        <w:rPr>
          <w:rFonts w:asciiTheme="majorHAnsi" w:hAnsiTheme="majorHAnsi" w:cstheme="majorHAnsi"/>
          <w:sz w:val="24"/>
          <w:lang w:val="ru-MD"/>
        </w:rPr>
        <w:t xml:space="preserve"> в результате </w:t>
      </w:r>
      <w:r w:rsidR="003F0058" w:rsidRPr="00E408C7">
        <w:rPr>
          <w:rFonts w:asciiTheme="majorHAnsi" w:hAnsiTheme="majorHAnsi" w:cstheme="majorHAnsi"/>
          <w:sz w:val="24"/>
          <w:lang w:val="ru-MD"/>
        </w:rPr>
        <w:t>внедрения Основы</w:t>
      </w:r>
      <w:r w:rsidRPr="00E408C7">
        <w:rPr>
          <w:rFonts w:asciiTheme="majorHAnsi" w:hAnsiTheme="majorHAnsi" w:cstheme="majorHAnsi"/>
          <w:sz w:val="24"/>
          <w:lang w:val="ru-MD"/>
        </w:rPr>
        <w:t xml:space="preserve"> и эффективности </w:t>
      </w:r>
      <w:r w:rsidR="00931AFF"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потребуются значительные усилия, </w:t>
      </w:r>
      <w:r w:rsidR="003F0058" w:rsidRPr="00E408C7">
        <w:rPr>
          <w:rFonts w:asciiTheme="majorHAnsi" w:hAnsiTheme="majorHAnsi" w:cstheme="majorHAnsi"/>
          <w:sz w:val="24"/>
          <w:lang w:val="ru-MD"/>
        </w:rPr>
        <w:t>поскольку должн</w:t>
      </w:r>
      <w:r w:rsidR="00856D64" w:rsidRPr="00E408C7">
        <w:rPr>
          <w:rFonts w:asciiTheme="majorHAnsi" w:hAnsiTheme="majorHAnsi" w:cstheme="majorHAnsi"/>
          <w:sz w:val="24"/>
          <w:lang w:val="ru-MD"/>
        </w:rPr>
        <w:t>ы</w:t>
      </w:r>
      <w:r w:rsidR="003F0058" w:rsidRPr="00E408C7">
        <w:rPr>
          <w:rFonts w:asciiTheme="majorHAnsi" w:hAnsiTheme="majorHAnsi" w:cstheme="majorHAnsi"/>
          <w:sz w:val="24"/>
          <w:lang w:val="ru-MD"/>
        </w:rPr>
        <w:t xml:space="preserve"> быть скомбинированы</w:t>
      </w:r>
      <w:r w:rsidRPr="00E408C7">
        <w:rPr>
          <w:rFonts w:asciiTheme="majorHAnsi" w:hAnsiTheme="majorHAnsi" w:cstheme="majorHAnsi"/>
          <w:sz w:val="24"/>
          <w:lang w:val="ru-MD"/>
        </w:rPr>
        <w:t xml:space="preserve"> несколько подходов </w:t>
      </w:r>
      <w:r w:rsidR="003F0058" w:rsidRPr="00E408C7">
        <w:rPr>
          <w:rFonts w:asciiTheme="majorHAnsi" w:hAnsiTheme="majorHAnsi" w:cstheme="majorHAnsi"/>
          <w:sz w:val="24"/>
          <w:lang w:val="ru-MD"/>
        </w:rPr>
        <w:t>по</w:t>
      </w:r>
      <w:r w:rsidRPr="00E408C7">
        <w:rPr>
          <w:rFonts w:asciiTheme="majorHAnsi" w:hAnsiTheme="majorHAnsi" w:cstheme="majorHAnsi"/>
          <w:sz w:val="24"/>
          <w:lang w:val="ru-MD"/>
        </w:rPr>
        <w:t xml:space="preserve"> измерению </w:t>
      </w:r>
      <w:r w:rsidR="003F0058" w:rsidRPr="00E408C7">
        <w:rPr>
          <w:rFonts w:asciiTheme="majorHAnsi" w:hAnsiTheme="majorHAnsi" w:cstheme="majorHAnsi"/>
          <w:sz w:val="24"/>
          <w:lang w:val="ru-MD"/>
        </w:rPr>
        <w:t>результатив</w:t>
      </w:r>
      <w:r w:rsidRPr="00E408C7">
        <w:rPr>
          <w:rFonts w:asciiTheme="majorHAnsi" w:hAnsiTheme="majorHAnsi" w:cstheme="majorHAnsi"/>
          <w:sz w:val="24"/>
          <w:lang w:val="ru-MD"/>
        </w:rPr>
        <w:t>ности в этой области. В этом контексте</w:t>
      </w:r>
      <w:r w:rsidR="003F0058"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усилия по оценке должны были быть сосредоточены на </w:t>
      </w:r>
      <w:r w:rsidRPr="00E408C7">
        <w:rPr>
          <w:rFonts w:asciiTheme="majorHAnsi" w:hAnsiTheme="majorHAnsi" w:cstheme="majorHAnsi"/>
          <w:b/>
          <w:i/>
          <w:sz w:val="24"/>
          <w:lang w:val="ru-MD"/>
        </w:rPr>
        <w:t>4 измерениях</w:t>
      </w:r>
      <w:r w:rsidRPr="00E408C7">
        <w:rPr>
          <w:rFonts w:asciiTheme="majorHAnsi" w:hAnsiTheme="majorHAnsi" w:cstheme="majorHAnsi"/>
          <w:sz w:val="24"/>
          <w:lang w:val="ru-MD"/>
        </w:rPr>
        <w:t xml:space="preserve">, в каждом из которых были </w:t>
      </w:r>
      <w:r w:rsidR="003F0058" w:rsidRPr="00E408C7">
        <w:rPr>
          <w:rFonts w:asciiTheme="majorHAnsi" w:hAnsiTheme="majorHAnsi" w:cstheme="majorHAnsi"/>
          <w:sz w:val="24"/>
          <w:lang w:val="ru-MD"/>
        </w:rPr>
        <w:t xml:space="preserve">бы </w:t>
      </w:r>
      <w:r w:rsidRPr="00E408C7">
        <w:rPr>
          <w:rFonts w:asciiTheme="majorHAnsi" w:hAnsiTheme="majorHAnsi" w:cstheme="majorHAnsi"/>
          <w:sz w:val="24"/>
          <w:lang w:val="ru-MD"/>
        </w:rPr>
        <w:t>включены, определены и согласованы наборы конкретных показателей</w:t>
      </w:r>
      <w:r w:rsidR="00BF4A44" w:rsidRPr="00E408C7">
        <w:rPr>
          <w:rFonts w:asciiTheme="majorHAnsi" w:hAnsiTheme="majorHAnsi" w:cstheme="majorHAnsi"/>
          <w:sz w:val="24"/>
          <w:vertAlign w:val="superscript"/>
          <w:lang w:val="ru-MD"/>
        </w:rPr>
        <w:footnoteReference w:id="55"/>
      </w:r>
      <w:r w:rsidR="00BF4A44" w:rsidRPr="00E408C7">
        <w:rPr>
          <w:rFonts w:asciiTheme="majorHAnsi" w:hAnsiTheme="majorHAnsi" w:cstheme="majorHAnsi"/>
          <w:sz w:val="24"/>
          <w:lang w:val="ru-MD"/>
        </w:rPr>
        <w:t>.</w:t>
      </w:r>
    </w:p>
    <w:p w14:paraId="527D300F" w14:textId="4B33BDB6" w:rsidR="00BF4A44" w:rsidRPr="00E408C7" w:rsidRDefault="00EB1E69" w:rsidP="00BF4A44">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этом смысле </w:t>
      </w:r>
      <w:r w:rsidR="003F0058" w:rsidRPr="00E408C7">
        <w:rPr>
          <w:rFonts w:asciiTheme="majorHAnsi" w:hAnsiTheme="majorHAnsi" w:cstheme="majorHAnsi"/>
          <w:i/>
          <w:sz w:val="24"/>
          <w:lang w:val="ru-MD"/>
        </w:rPr>
        <w:t>ГК</w:t>
      </w:r>
      <w:r w:rsidR="003F0058" w:rsidRPr="00E408C7">
        <w:rPr>
          <w:rStyle w:val="FootnoteReference"/>
          <w:rFonts w:asciiTheme="majorHAnsi" w:hAnsiTheme="majorHAnsi" w:cstheme="majorHAnsi"/>
          <w:i/>
          <w:sz w:val="24"/>
          <w:lang w:val="ru-MD"/>
        </w:rPr>
        <w:footnoteReference w:id="56"/>
      </w:r>
      <w:r w:rsidR="003F0058"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через </w:t>
      </w:r>
      <w:r w:rsidR="003F0058" w:rsidRPr="00E408C7">
        <w:rPr>
          <w:rFonts w:asciiTheme="majorHAnsi" w:hAnsiTheme="majorHAnsi" w:cstheme="majorHAnsi"/>
          <w:i/>
          <w:sz w:val="24"/>
          <w:lang w:val="ru-MD"/>
        </w:rPr>
        <w:t>ЦЭУ</w:t>
      </w:r>
      <w:r w:rsidRPr="00E408C7">
        <w:rPr>
          <w:rFonts w:asciiTheme="majorHAnsi" w:hAnsiTheme="majorHAnsi" w:cstheme="majorHAnsi"/>
          <w:i/>
          <w:sz w:val="24"/>
          <w:lang w:val="ru-MD"/>
        </w:rPr>
        <w:t xml:space="preserve"> (</w:t>
      </w:r>
      <w:r w:rsidR="003F0058" w:rsidRPr="00E408C7">
        <w:rPr>
          <w:rFonts w:asciiTheme="majorHAnsi" w:hAnsiTheme="majorHAnsi" w:cstheme="majorHAnsi"/>
          <w:i/>
          <w:sz w:val="24"/>
          <w:lang w:val="ru-MD"/>
        </w:rPr>
        <w:t>в настоящее время</w:t>
      </w:r>
      <w:r w:rsidRPr="00E408C7">
        <w:rPr>
          <w:rFonts w:asciiTheme="majorHAnsi" w:hAnsiTheme="majorHAnsi" w:cstheme="majorHAnsi"/>
          <w:i/>
          <w:sz w:val="24"/>
          <w:lang w:val="ru-MD"/>
        </w:rPr>
        <w:t xml:space="preserve"> – </w:t>
      </w:r>
      <w:r w:rsidR="00AA7EE8" w:rsidRPr="00E408C7">
        <w:rPr>
          <w:rFonts w:asciiTheme="majorHAnsi" w:hAnsiTheme="majorHAnsi" w:cstheme="majorHAnsi"/>
          <w:i/>
          <w:sz w:val="24"/>
          <w:lang w:val="ru-MD"/>
        </w:rPr>
        <w:t>АЭУ</w:t>
      </w:r>
      <w:r w:rsidRPr="00E408C7">
        <w:rPr>
          <w:rFonts w:asciiTheme="majorHAnsi" w:hAnsiTheme="majorHAnsi" w:cstheme="majorHAnsi"/>
          <w:i/>
          <w:sz w:val="24"/>
          <w:lang w:val="ru-MD"/>
        </w:rPr>
        <w:t>)</w:t>
      </w:r>
      <w:r w:rsidRPr="00E408C7">
        <w:rPr>
          <w:rFonts w:asciiTheme="majorHAnsi" w:hAnsiTheme="majorHAnsi" w:cstheme="majorHAnsi"/>
          <w:sz w:val="24"/>
          <w:lang w:val="ru-MD"/>
        </w:rPr>
        <w:t xml:space="preserve"> долж</w:t>
      </w:r>
      <w:r w:rsidR="003F0058"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был</w:t>
      </w:r>
      <w:r w:rsidR="003F0058"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применить ряд подходов, которые предполагают использование определенных методологий и инструментов для оценки </w:t>
      </w:r>
      <w:r w:rsidR="003F0058" w:rsidRPr="00E408C7">
        <w:rPr>
          <w:rFonts w:asciiTheme="majorHAnsi" w:hAnsiTheme="majorHAnsi" w:cstheme="majorHAnsi"/>
          <w:sz w:val="24"/>
          <w:lang w:val="ru-MD"/>
        </w:rPr>
        <w:t>интероперабельн</w:t>
      </w:r>
      <w:r w:rsidRPr="00E408C7">
        <w:rPr>
          <w:rFonts w:asciiTheme="majorHAnsi" w:hAnsiTheme="majorHAnsi" w:cstheme="majorHAnsi"/>
          <w:sz w:val="24"/>
          <w:lang w:val="ru-MD"/>
        </w:rPr>
        <w:t xml:space="preserve">ости. Программа </w:t>
      </w:r>
      <w:r w:rsidR="003F0058" w:rsidRPr="00E408C7">
        <w:rPr>
          <w:rFonts w:asciiTheme="majorHAnsi" w:hAnsiTheme="majorHAnsi" w:cstheme="majorHAnsi"/>
          <w:sz w:val="24"/>
          <w:lang w:val="ru-MD"/>
        </w:rPr>
        <w:t>предусматр</w:t>
      </w:r>
      <w:r w:rsidRPr="00E408C7">
        <w:rPr>
          <w:rFonts w:asciiTheme="majorHAnsi" w:hAnsiTheme="majorHAnsi" w:cstheme="majorHAnsi"/>
          <w:sz w:val="24"/>
          <w:lang w:val="ru-MD"/>
        </w:rPr>
        <w:t xml:space="preserve">ивает модель LISI/ уровень </w:t>
      </w:r>
      <w:r w:rsidR="00AF37CF"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w:t>
      </w:r>
      <w:r w:rsidR="003F0058"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который является </w:t>
      </w:r>
      <w:r w:rsidR="003F0058" w:rsidRPr="00E408C7">
        <w:rPr>
          <w:rFonts w:asciiTheme="majorHAnsi" w:hAnsiTheme="majorHAnsi" w:cstheme="majorHAnsi"/>
          <w:sz w:val="24"/>
          <w:lang w:val="ru-MD"/>
        </w:rPr>
        <w:t>базов</w:t>
      </w:r>
      <w:r w:rsidRPr="00E408C7">
        <w:rPr>
          <w:rFonts w:asciiTheme="majorHAnsi" w:hAnsiTheme="majorHAnsi" w:cstheme="majorHAnsi"/>
          <w:sz w:val="24"/>
          <w:lang w:val="ru-MD"/>
        </w:rPr>
        <w:t xml:space="preserve">ым </w:t>
      </w:r>
      <w:r w:rsidR="003F0058" w:rsidRPr="00E408C7">
        <w:rPr>
          <w:rFonts w:asciiTheme="majorHAnsi" w:hAnsiTheme="majorHAnsi" w:cstheme="majorHAnsi"/>
          <w:i/>
          <w:sz w:val="24"/>
          <w:lang w:val="ru-MD"/>
        </w:rPr>
        <w:t>для</w:t>
      </w:r>
      <w:r w:rsidRPr="00E408C7">
        <w:rPr>
          <w:rFonts w:asciiTheme="majorHAnsi" w:hAnsiTheme="majorHAnsi" w:cstheme="majorHAnsi"/>
          <w:i/>
          <w:sz w:val="24"/>
          <w:lang w:val="ru-MD"/>
        </w:rPr>
        <w:t xml:space="preserve"> определении, измерении, оценк</w:t>
      </w:r>
      <w:r w:rsidR="003F0058" w:rsidRPr="00E408C7">
        <w:rPr>
          <w:rFonts w:asciiTheme="majorHAnsi" w:hAnsiTheme="majorHAnsi" w:cstheme="majorHAnsi"/>
          <w:i/>
          <w:sz w:val="24"/>
          <w:lang w:val="ru-MD"/>
        </w:rPr>
        <w:t>и</w:t>
      </w:r>
      <w:r w:rsidRPr="00E408C7">
        <w:rPr>
          <w:rFonts w:asciiTheme="majorHAnsi" w:hAnsiTheme="majorHAnsi" w:cstheme="majorHAnsi"/>
          <w:i/>
          <w:sz w:val="24"/>
          <w:lang w:val="ru-MD"/>
        </w:rPr>
        <w:t xml:space="preserve"> и проверк</w:t>
      </w:r>
      <w:r w:rsidR="003F0058" w:rsidRPr="00E408C7">
        <w:rPr>
          <w:rFonts w:asciiTheme="majorHAnsi" w:hAnsiTheme="majorHAnsi" w:cstheme="majorHAnsi"/>
          <w:i/>
          <w:sz w:val="24"/>
          <w:lang w:val="ru-MD"/>
        </w:rPr>
        <w:t>и</w:t>
      </w:r>
      <w:r w:rsidRPr="00E408C7">
        <w:rPr>
          <w:rFonts w:asciiTheme="majorHAnsi" w:hAnsiTheme="majorHAnsi" w:cstheme="majorHAnsi"/>
          <w:i/>
          <w:sz w:val="24"/>
          <w:lang w:val="ru-MD"/>
        </w:rPr>
        <w:t xml:space="preserve"> требуемой, </w:t>
      </w:r>
      <w:r w:rsidR="003F0058" w:rsidRPr="00E408C7">
        <w:rPr>
          <w:rFonts w:asciiTheme="majorHAnsi" w:hAnsiTheme="majorHAnsi" w:cstheme="majorHAnsi"/>
          <w:i/>
          <w:sz w:val="24"/>
          <w:lang w:val="ru-MD"/>
        </w:rPr>
        <w:t>запланированн</w:t>
      </w:r>
      <w:r w:rsidRPr="00E408C7">
        <w:rPr>
          <w:rFonts w:asciiTheme="majorHAnsi" w:hAnsiTheme="majorHAnsi" w:cstheme="majorHAnsi"/>
          <w:i/>
          <w:sz w:val="24"/>
          <w:lang w:val="ru-MD"/>
        </w:rPr>
        <w:t xml:space="preserve">ой, ожидаемой или уже достигнутой </w:t>
      </w:r>
      <w:r w:rsidR="003F0058" w:rsidRPr="00E408C7">
        <w:rPr>
          <w:rFonts w:asciiTheme="majorHAnsi" w:hAnsiTheme="majorHAnsi" w:cstheme="majorHAnsi"/>
          <w:i/>
          <w:sz w:val="24"/>
          <w:lang w:val="ru-MD"/>
        </w:rPr>
        <w:t xml:space="preserve">степени интероперабельности </w:t>
      </w:r>
      <w:r w:rsidRPr="00E408C7">
        <w:rPr>
          <w:rFonts w:asciiTheme="majorHAnsi" w:hAnsiTheme="majorHAnsi" w:cstheme="majorHAnsi"/>
          <w:i/>
          <w:sz w:val="24"/>
          <w:lang w:val="ru-MD"/>
        </w:rPr>
        <w:t>между различными организациями и системами</w:t>
      </w:r>
      <w:r w:rsidR="00BF4A44" w:rsidRPr="00E408C7">
        <w:rPr>
          <w:rFonts w:asciiTheme="majorHAnsi" w:hAnsiTheme="majorHAnsi" w:cstheme="majorHAnsi"/>
          <w:i/>
          <w:sz w:val="24"/>
          <w:lang w:val="ru-MD"/>
        </w:rPr>
        <w:t>.</w:t>
      </w:r>
      <w:r w:rsidR="00BF4A44" w:rsidRPr="00E408C7">
        <w:rPr>
          <w:rFonts w:asciiTheme="majorHAnsi" w:hAnsiTheme="majorHAnsi" w:cstheme="majorHAnsi"/>
          <w:sz w:val="24"/>
          <w:lang w:val="ru-MD"/>
        </w:rPr>
        <w:t xml:space="preserve"> </w:t>
      </w:r>
    </w:p>
    <w:p w14:paraId="39DE846A" w14:textId="73004AA8" w:rsidR="00BF4A44" w:rsidRPr="00E408C7" w:rsidRDefault="004D5BDF" w:rsidP="00BF4A44">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том же </w:t>
      </w:r>
      <w:r w:rsidR="00466A1F" w:rsidRPr="00E408C7">
        <w:rPr>
          <w:rFonts w:asciiTheme="majorHAnsi" w:hAnsiTheme="majorHAnsi" w:cstheme="majorHAnsi"/>
          <w:sz w:val="24"/>
          <w:lang w:val="ru-MD"/>
        </w:rPr>
        <w:t>контексте</w:t>
      </w:r>
      <w:r w:rsidRPr="00E408C7">
        <w:rPr>
          <w:rFonts w:asciiTheme="majorHAnsi" w:hAnsiTheme="majorHAnsi" w:cstheme="majorHAnsi"/>
          <w:sz w:val="24"/>
          <w:lang w:val="ru-MD"/>
        </w:rPr>
        <w:t xml:space="preserve"> было установлено, что оценка операционной эффективности </w:t>
      </w:r>
      <w:r w:rsidR="00AF37CF"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должна основываться на </w:t>
      </w:r>
      <w:r w:rsidR="00151EE3" w:rsidRPr="00E408C7">
        <w:rPr>
          <w:rFonts w:asciiTheme="majorHAnsi" w:hAnsiTheme="majorHAnsi" w:cstheme="majorHAnsi"/>
          <w:sz w:val="24"/>
          <w:lang w:val="ru-MD"/>
        </w:rPr>
        <w:t>комплекс</w:t>
      </w:r>
      <w:r w:rsidRPr="00E408C7">
        <w:rPr>
          <w:rFonts w:asciiTheme="majorHAnsi" w:hAnsiTheme="majorHAnsi" w:cstheme="majorHAnsi"/>
          <w:sz w:val="24"/>
          <w:lang w:val="ru-MD"/>
        </w:rPr>
        <w:t xml:space="preserve">ном наборе </w:t>
      </w:r>
      <w:r w:rsidRPr="00E408C7">
        <w:rPr>
          <w:rFonts w:asciiTheme="majorHAnsi" w:hAnsiTheme="majorHAnsi" w:cstheme="majorHAnsi"/>
          <w:b/>
          <w:sz w:val="24"/>
          <w:lang w:val="ru-MD"/>
        </w:rPr>
        <w:t xml:space="preserve">технических показателей эффективности </w:t>
      </w:r>
      <w:r w:rsidR="00931AFF" w:rsidRPr="00E408C7">
        <w:rPr>
          <w:rFonts w:asciiTheme="majorHAnsi" w:hAnsiTheme="majorHAnsi" w:cstheme="majorHAnsi"/>
          <w:b/>
          <w:sz w:val="24"/>
          <w:lang w:val="ru-MD"/>
        </w:rPr>
        <w:t>Платформы</w:t>
      </w:r>
      <w:r w:rsidRPr="00E408C7">
        <w:rPr>
          <w:rFonts w:asciiTheme="majorHAnsi" w:hAnsiTheme="majorHAnsi" w:cstheme="majorHAnsi"/>
          <w:sz w:val="24"/>
          <w:lang w:val="ru-MD"/>
        </w:rPr>
        <w:t xml:space="preserve">, сгруппированных в 3 основных уровня/категории </w:t>
      </w:r>
      <w:r w:rsidRPr="00E408C7">
        <w:rPr>
          <w:rFonts w:asciiTheme="majorHAnsi" w:hAnsiTheme="majorHAnsi" w:cstheme="majorHAnsi"/>
          <w:i/>
          <w:sz w:val="24"/>
          <w:lang w:val="ru-MD"/>
        </w:rPr>
        <w:t>(</w:t>
      </w:r>
      <w:r w:rsidR="00856D64" w:rsidRPr="00E408C7">
        <w:rPr>
          <w:rFonts w:asciiTheme="majorHAnsi" w:hAnsiTheme="majorHAnsi" w:cstheme="majorHAnsi"/>
          <w:i/>
          <w:sz w:val="24"/>
          <w:lang w:val="ru-MD"/>
        </w:rPr>
        <w:t>продолжительность</w:t>
      </w:r>
      <w:r w:rsidRPr="00E408C7">
        <w:rPr>
          <w:rFonts w:asciiTheme="majorHAnsi" w:hAnsiTheme="majorHAnsi" w:cstheme="majorHAnsi"/>
          <w:i/>
          <w:sz w:val="24"/>
          <w:lang w:val="ru-MD"/>
        </w:rPr>
        <w:t xml:space="preserve"> </w:t>
      </w:r>
      <w:r w:rsidR="00AF37CF"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xml:space="preserve">, качество </w:t>
      </w:r>
      <w:r w:rsidR="00AF37CF"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xml:space="preserve"> и </w:t>
      </w:r>
      <w:r w:rsidRPr="00E408C7">
        <w:rPr>
          <w:rFonts w:asciiTheme="majorHAnsi" w:hAnsiTheme="majorHAnsi" w:cstheme="majorHAnsi"/>
          <w:i/>
          <w:sz w:val="24"/>
          <w:lang w:val="ru-MD"/>
        </w:rPr>
        <w:lastRenderedPageBreak/>
        <w:t xml:space="preserve">стоимость </w:t>
      </w:r>
      <w:r w:rsidR="00AF37CF"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w:t>
      </w:r>
      <w:r w:rsidRPr="00E408C7">
        <w:rPr>
          <w:rFonts w:asciiTheme="majorHAnsi" w:hAnsiTheme="majorHAnsi" w:cstheme="majorHAnsi"/>
          <w:sz w:val="24"/>
          <w:lang w:val="ru-MD"/>
        </w:rPr>
        <w:t xml:space="preserve">, при этом каждая из 3 категорий показателей должна быть дезагрегирована в </w:t>
      </w:r>
      <w:r w:rsidR="00151EE3" w:rsidRPr="00E408C7">
        <w:rPr>
          <w:rFonts w:asciiTheme="majorHAnsi" w:hAnsiTheme="majorHAnsi" w:cstheme="majorHAnsi"/>
          <w:sz w:val="24"/>
          <w:lang w:val="ru-MD"/>
        </w:rPr>
        <w:t>конкрет</w:t>
      </w:r>
      <w:r w:rsidRPr="00E408C7">
        <w:rPr>
          <w:rFonts w:asciiTheme="majorHAnsi" w:hAnsiTheme="majorHAnsi" w:cstheme="majorHAnsi"/>
          <w:sz w:val="24"/>
          <w:lang w:val="ru-MD"/>
        </w:rPr>
        <w:t xml:space="preserve">ные </w:t>
      </w:r>
      <w:r w:rsidR="00151EE3" w:rsidRPr="00E408C7">
        <w:rPr>
          <w:rFonts w:asciiTheme="majorHAnsi" w:hAnsiTheme="majorHAnsi" w:cstheme="majorHAnsi"/>
          <w:sz w:val="24"/>
          <w:lang w:val="ru-MD"/>
        </w:rPr>
        <w:t>подпоказатели</w:t>
      </w:r>
      <w:r w:rsidR="00BF4A44" w:rsidRPr="00E408C7">
        <w:rPr>
          <w:rFonts w:asciiTheme="majorHAnsi" w:hAnsiTheme="majorHAnsi" w:cstheme="majorHAnsi"/>
          <w:sz w:val="24"/>
          <w:lang w:val="ru-MD"/>
        </w:rPr>
        <w:t xml:space="preserve">. </w:t>
      </w:r>
    </w:p>
    <w:p w14:paraId="288A9706" w14:textId="07432A79" w:rsidR="00BF4A44" w:rsidRPr="00E408C7" w:rsidRDefault="004D5BDF" w:rsidP="00BF4A44">
      <w:pPr>
        <w:ind w:firstLine="567"/>
        <w:rPr>
          <w:rFonts w:asciiTheme="majorHAnsi" w:hAnsiTheme="majorHAnsi" w:cstheme="majorHAnsi"/>
          <w:sz w:val="24"/>
          <w:lang w:val="ru-MD"/>
        </w:rPr>
      </w:pPr>
      <w:r w:rsidRPr="00E408C7">
        <w:rPr>
          <w:rFonts w:asciiTheme="majorHAnsi" w:hAnsiTheme="majorHAnsi" w:cstheme="majorHAnsi"/>
          <w:sz w:val="24"/>
          <w:lang w:val="ru-MD"/>
        </w:rPr>
        <w:t>В результате анализа большого спектра информации, нормативных актов</w:t>
      </w:r>
      <w:r w:rsidR="00BD74DB"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аудит не выявил таких показателей, ни механизмов/процедур установления, оценки измер</w:t>
      </w:r>
      <w:r w:rsidR="00BD74DB" w:rsidRPr="00E408C7">
        <w:rPr>
          <w:rFonts w:asciiTheme="majorHAnsi" w:hAnsiTheme="majorHAnsi" w:cstheme="majorHAnsi"/>
          <w:sz w:val="24"/>
          <w:lang w:val="ru-MD"/>
        </w:rPr>
        <w:t>яе</w:t>
      </w:r>
      <w:r w:rsidRPr="00E408C7">
        <w:rPr>
          <w:rFonts w:asciiTheme="majorHAnsi" w:hAnsiTheme="majorHAnsi" w:cstheme="majorHAnsi"/>
          <w:sz w:val="24"/>
          <w:lang w:val="ru-MD"/>
        </w:rPr>
        <w:t>мых в этом отношении целей и показателей</w:t>
      </w:r>
      <w:r w:rsidR="00BF4A44" w:rsidRPr="00E408C7">
        <w:rPr>
          <w:rFonts w:asciiTheme="majorHAnsi" w:hAnsiTheme="majorHAnsi" w:cstheme="majorHAnsi"/>
          <w:sz w:val="24"/>
          <w:lang w:val="ru-MD"/>
        </w:rPr>
        <w:t>.</w:t>
      </w:r>
    </w:p>
    <w:p w14:paraId="67D083B7" w14:textId="0E8B1CBB" w:rsidR="00BF4A44" w:rsidRPr="00E408C7" w:rsidRDefault="004D5BDF" w:rsidP="00BF4A44">
      <w:pPr>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Согласно объяснениям </w:t>
      </w:r>
      <w:r w:rsidR="00AA7EE8"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w:t>
      </w:r>
      <w:r w:rsidR="00BD74DB" w:rsidRPr="00E408C7">
        <w:rPr>
          <w:rFonts w:asciiTheme="majorHAnsi" w:hAnsiTheme="majorHAnsi" w:cstheme="majorHAnsi"/>
          <w:i/>
          <w:sz w:val="24"/>
          <w:lang w:val="ru-MD"/>
        </w:rPr>
        <w:t>нормативная база</w:t>
      </w:r>
      <w:r w:rsidRPr="00E408C7">
        <w:rPr>
          <w:rFonts w:asciiTheme="majorHAnsi" w:hAnsiTheme="majorHAnsi" w:cstheme="majorHAnsi"/>
          <w:i/>
          <w:sz w:val="24"/>
          <w:lang w:val="ru-MD"/>
        </w:rPr>
        <w:t xml:space="preserve"> </w:t>
      </w:r>
      <w:r w:rsidR="00BD74DB" w:rsidRPr="00E408C7">
        <w:rPr>
          <w:rFonts w:asciiTheme="majorHAnsi" w:hAnsiTheme="majorHAnsi" w:cstheme="majorHAnsi"/>
          <w:i/>
          <w:sz w:val="24"/>
          <w:lang w:val="ru-MD"/>
        </w:rPr>
        <w:t>по</w:t>
      </w:r>
      <w:r w:rsidRPr="00E408C7">
        <w:rPr>
          <w:rFonts w:asciiTheme="majorHAnsi" w:hAnsiTheme="majorHAnsi" w:cstheme="majorHAnsi"/>
          <w:i/>
          <w:sz w:val="24"/>
          <w:lang w:val="ru-MD"/>
        </w:rPr>
        <w:t xml:space="preserve"> мониторинг</w:t>
      </w:r>
      <w:r w:rsidR="00BD74DB" w:rsidRPr="00E408C7">
        <w:rPr>
          <w:rFonts w:asciiTheme="majorHAnsi" w:hAnsiTheme="majorHAnsi" w:cstheme="majorHAnsi"/>
          <w:i/>
          <w:sz w:val="24"/>
          <w:lang w:val="ru-MD"/>
        </w:rPr>
        <w:t>у</w:t>
      </w:r>
      <w:r w:rsidRPr="00E408C7">
        <w:rPr>
          <w:rFonts w:asciiTheme="majorHAnsi" w:hAnsiTheme="majorHAnsi" w:cstheme="majorHAnsi"/>
          <w:i/>
          <w:sz w:val="24"/>
          <w:lang w:val="ru-MD"/>
        </w:rPr>
        <w:t xml:space="preserve"> и оценк</w:t>
      </w:r>
      <w:r w:rsidR="00BD74DB"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 уровня </w:t>
      </w:r>
      <w:r w:rsidR="00AF37CF"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xml:space="preserve"> систем и степени зрелости </w:t>
      </w:r>
      <w:r w:rsidR="00AF37CF"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xml:space="preserve">, </w:t>
      </w:r>
      <w:r w:rsidR="00BD74DB" w:rsidRPr="00E408C7">
        <w:rPr>
          <w:rFonts w:asciiTheme="majorHAnsi" w:hAnsiTheme="majorHAnsi" w:cstheme="majorHAnsi"/>
          <w:i/>
          <w:sz w:val="24"/>
          <w:lang w:val="ru-MD"/>
        </w:rPr>
        <w:t xml:space="preserve">так </w:t>
      </w:r>
      <w:r w:rsidRPr="00E408C7">
        <w:rPr>
          <w:rFonts w:asciiTheme="majorHAnsi" w:hAnsiTheme="majorHAnsi" w:cstheme="majorHAnsi"/>
          <w:i/>
          <w:sz w:val="24"/>
          <w:lang w:val="ru-MD"/>
        </w:rPr>
        <w:t xml:space="preserve">как описано </w:t>
      </w:r>
      <w:r w:rsidR="00BD74DB" w:rsidRPr="00E408C7">
        <w:rPr>
          <w:rFonts w:asciiTheme="majorHAnsi" w:hAnsiTheme="majorHAnsi" w:cstheme="majorHAnsi"/>
          <w:i/>
          <w:sz w:val="24"/>
          <w:lang w:val="ru-MD"/>
        </w:rPr>
        <w:t>в Постановлении Правительства №</w:t>
      </w:r>
      <w:r w:rsidRPr="00E408C7">
        <w:rPr>
          <w:rFonts w:asciiTheme="majorHAnsi" w:hAnsiTheme="majorHAnsi" w:cstheme="majorHAnsi"/>
          <w:i/>
          <w:sz w:val="24"/>
          <w:lang w:val="ru-MD"/>
        </w:rPr>
        <w:t xml:space="preserve">656/2012, до </w:t>
      </w:r>
      <w:r w:rsidR="00BD74DB" w:rsidRPr="00E408C7">
        <w:rPr>
          <w:rFonts w:asciiTheme="majorHAnsi" w:hAnsiTheme="majorHAnsi" w:cstheme="majorHAnsi"/>
          <w:i/>
          <w:sz w:val="24"/>
          <w:lang w:val="ru-MD"/>
        </w:rPr>
        <w:t>си</w:t>
      </w:r>
      <w:r w:rsidRPr="00E408C7">
        <w:rPr>
          <w:rFonts w:asciiTheme="majorHAnsi" w:hAnsiTheme="majorHAnsi" w:cstheme="majorHAnsi"/>
          <w:i/>
          <w:sz w:val="24"/>
          <w:lang w:val="ru-MD"/>
        </w:rPr>
        <w:t>х пор не был</w:t>
      </w:r>
      <w:r w:rsidR="00BD74DB"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разработан</w:t>
      </w:r>
      <w:r w:rsidR="00BD74DB"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w:t>
      </w:r>
      <w:r w:rsidR="00F22897" w:rsidRPr="00E408C7">
        <w:rPr>
          <w:rFonts w:asciiTheme="majorHAnsi" w:hAnsiTheme="majorHAnsi" w:cstheme="majorHAnsi"/>
          <w:i/>
          <w:sz w:val="24"/>
          <w:lang w:val="ru-MD"/>
        </w:rPr>
        <w:t xml:space="preserve">она должна </w:t>
      </w:r>
      <w:r w:rsidRPr="00E408C7">
        <w:rPr>
          <w:rFonts w:asciiTheme="majorHAnsi" w:hAnsiTheme="majorHAnsi" w:cstheme="majorHAnsi"/>
          <w:i/>
          <w:sz w:val="24"/>
          <w:lang w:val="ru-MD"/>
        </w:rPr>
        <w:t>б</w:t>
      </w:r>
      <w:r w:rsidR="00F22897" w:rsidRPr="00E408C7">
        <w:rPr>
          <w:rFonts w:asciiTheme="majorHAnsi" w:hAnsiTheme="majorHAnsi" w:cstheme="majorHAnsi"/>
          <w:i/>
          <w:sz w:val="24"/>
          <w:lang w:val="ru-MD"/>
        </w:rPr>
        <w:t>ыть</w:t>
      </w:r>
      <w:r w:rsidRPr="00E408C7">
        <w:rPr>
          <w:rFonts w:asciiTheme="majorHAnsi" w:hAnsiTheme="majorHAnsi" w:cstheme="majorHAnsi"/>
          <w:i/>
          <w:sz w:val="24"/>
          <w:lang w:val="ru-MD"/>
        </w:rPr>
        <w:t xml:space="preserve"> введен</w:t>
      </w:r>
      <w:r w:rsidR="00F22897"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в действие </w:t>
      </w:r>
      <w:r w:rsidR="00F22897" w:rsidRPr="00E408C7">
        <w:rPr>
          <w:rFonts w:asciiTheme="majorHAnsi" w:hAnsiTheme="majorHAnsi" w:cstheme="majorHAnsi"/>
          <w:i/>
          <w:sz w:val="24"/>
          <w:lang w:val="ru-MD"/>
        </w:rPr>
        <w:t xml:space="preserve">начиная </w:t>
      </w:r>
      <w:r w:rsidRPr="00E408C7">
        <w:rPr>
          <w:rFonts w:asciiTheme="majorHAnsi" w:hAnsiTheme="majorHAnsi" w:cstheme="majorHAnsi"/>
          <w:i/>
          <w:sz w:val="24"/>
          <w:lang w:val="ru-MD"/>
        </w:rPr>
        <w:t>с августа 2021 года, когда исте</w:t>
      </w:r>
      <w:r w:rsidR="00F22897" w:rsidRPr="00E408C7">
        <w:rPr>
          <w:rFonts w:asciiTheme="majorHAnsi" w:hAnsiTheme="majorHAnsi" w:cstheme="majorHAnsi"/>
          <w:i/>
          <w:sz w:val="24"/>
          <w:lang w:val="ru-MD"/>
        </w:rPr>
        <w:t>кает</w:t>
      </w:r>
      <w:r w:rsidRPr="00E408C7">
        <w:rPr>
          <w:rFonts w:asciiTheme="majorHAnsi" w:hAnsiTheme="majorHAnsi" w:cstheme="majorHAnsi"/>
          <w:i/>
          <w:sz w:val="24"/>
          <w:lang w:val="ru-MD"/>
        </w:rPr>
        <w:t xml:space="preserve"> срок, установленный в </w:t>
      </w:r>
      <w:r w:rsidR="00F22897" w:rsidRPr="00E408C7">
        <w:rPr>
          <w:rFonts w:asciiTheme="majorHAnsi" w:hAnsiTheme="majorHAnsi" w:cstheme="majorHAnsi"/>
          <w:i/>
          <w:sz w:val="24"/>
          <w:lang w:val="ru-MD"/>
        </w:rPr>
        <w:t>Законе №</w:t>
      </w:r>
      <w:r w:rsidRPr="00E408C7">
        <w:rPr>
          <w:rFonts w:asciiTheme="majorHAnsi" w:hAnsiTheme="majorHAnsi" w:cstheme="majorHAnsi"/>
          <w:i/>
          <w:sz w:val="24"/>
          <w:lang w:val="ru-MD"/>
        </w:rPr>
        <w:t>142/2018</w:t>
      </w:r>
      <w:r w:rsidR="00F22897" w:rsidRPr="00E408C7">
        <w:rPr>
          <w:rStyle w:val="FootnoteReference"/>
          <w:rFonts w:asciiTheme="majorHAnsi" w:hAnsiTheme="majorHAnsi" w:cstheme="majorHAnsi"/>
          <w:i/>
          <w:sz w:val="24"/>
          <w:lang w:val="ru-MD"/>
        </w:rPr>
        <w:footnoteReference w:id="57"/>
      </w:r>
      <w:r w:rsidRPr="00E408C7">
        <w:rPr>
          <w:rFonts w:asciiTheme="majorHAnsi" w:hAnsiTheme="majorHAnsi" w:cstheme="majorHAnsi"/>
          <w:i/>
          <w:sz w:val="24"/>
          <w:lang w:val="ru-MD"/>
        </w:rPr>
        <w:t xml:space="preserve">, что касается необходимости </w:t>
      </w:r>
      <w:r w:rsidR="00F22897" w:rsidRPr="00E408C7">
        <w:rPr>
          <w:rFonts w:asciiTheme="majorHAnsi" w:hAnsiTheme="majorHAnsi" w:cstheme="majorHAnsi"/>
          <w:i/>
          <w:sz w:val="24"/>
          <w:lang w:val="ru-MD"/>
        </w:rPr>
        <w:t>соответствия</w:t>
      </w:r>
      <w:r w:rsidRPr="00E408C7">
        <w:rPr>
          <w:rFonts w:asciiTheme="majorHAnsi" w:hAnsiTheme="majorHAnsi" w:cstheme="majorHAnsi"/>
          <w:i/>
          <w:sz w:val="24"/>
          <w:lang w:val="ru-MD"/>
        </w:rPr>
        <w:t xml:space="preserve"> все</w:t>
      </w:r>
      <w:r w:rsidR="00F22897" w:rsidRPr="00E408C7">
        <w:rPr>
          <w:rFonts w:asciiTheme="majorHAnsi" w:hAnsiTheme="majorHAnsi" w:cstheme="majorHAnsi"/>
          <w:i/>
          <w:sz w:val="24"/>
          <w:lang w:val="ru-MD"/>
        </w:rPr>
        <w:t>х</w:t>
      </w:r>
      <w:r w:rsidRPr="00E408C7">
        <w:rPr>
          <w:rFonts w:asciiTheme="majorHAnsi" w:hAnsiTheme="majorHAnsi" w:cstheme="majorHAnsi"/>
          <w:i/>
          <w:sz w:val="24"/>
          <w:lang w:val="ru-MD"/>
        </w:rPr>
        <w:t xml:space="preserve"> публичны</w:t>
      </w:r>
      <w:r w:rsidR="00F22897" w:rsidRPr="00E408C7">
        <w:rPr>
          <w:rFonts w:asciiTheme="majorHAnsi" w:hAnsiTheme="majorHAnsi" w:cstheme="majorHAnsi"/>
          <w:i/>
          <w:sz w:val="24"/>
          <w:lang w:val="ru-MD"/>
        </w:rPr>
        <w:t>х</w:t>
      </w:r>
      <w:r w:rsidRPr="00E408C7">
        <w:rPr>
          <w:rFonts w:asciiTheme="majorHAnsi" w:hAnsiTheme="majorHAnsi" w:cstheme="majorHAnsi"/>
          <w:i/>
          <w:sz w:val="24"/>
          <w:lang w:val="ru-MD"/>
        </w:rPr>
        <w:t xml:space="preserve"> участник</w:t>
      </w:r>
      <w:r w:rsidR="00F22897" w:rsidRPr="00E408C7">
        <w:rPr>
          <w:rFonts w:asciiTheme="majorHAnsi" w:hAnsiTheme="majorHAnsi" w:cstheme="majorHAnsi"/>
          <w:i/>
          <w:sz w:val="24"/>
          <w:lang w:val="ru-MD"/>
        </w:rPr>
        <w:t>ов</w:t>
      </w:r>
      <w:r w:rsidRPr="00E408C7">
        <w:rPr>
          <w:rFonts w:asciiTheme="majorHAnsi" w:hAnsiTheme="majorHAnsi" w:cstheme="majorHAnsi"/>
          <w:i/>
          <w:sz w:val="24"/>
          <w:lang w:val="ru-MD"/>
        </w:rPr>
        <w:t xml:space="preserve"> и их </w:t>
      </w:r>
      <w:r w:rsidR="00F22897" w:rsidRPr="00E408C7">
        <w:rPr>
          <w:rFonts w:asciiTheme="majorHAnsi" w:hAnsiTheme="majorHAnsi" w:cstheme="majorHAnsi"/>
          <w:i/>
          <w:sz w:val="24"/>
          <w:lang w:val="ru-MD"/>
        </w:rPr>
        <w:t>ИС</w:t>
      </w:r>
      <w:r w:rsidRPr="00E408C7">
        <w:rPr>
          <w:rFonts w:asciiTheme="majorHAnsi" w:hAnsiTheme="majorHAnsi" w:cstheme="majorHAnsi"/>
          <w:i/>
          <w:sz w:val="24"/>
          <w:lang w:val="ru-MD"/>
        </w:rPr>
        <w:t xml:space="preserve"> техническим требованиям по обмену данными и </w:t>
      </w:r>
      <w:r w:rsidR="00F22897" w:rsidRPr="00E408C7">
        <w:rPr>
          <w:rFonts w:asciiTheme="majorHAnsi" w:hAnsiTheme="majorHAnsi" w:cstheme="majorHAnsi"/>
          <w:i/>
          <w:sz w:val="24"/>
          <w:lang w:val="ru-MD"/>
        </w:rPr>
        <w:t>интероперабельности</w:t>
      </w:r>
      <w:r w:rsidR="00BF4A44" w:rsidRPr="00E408C7">
        <w:rPr>
          <w:rFonts w:asciiTheme="majorHAnsi" w:hAnsiTheme="majorHAnsi" w:cstheme="majorHAnsi"/>
          <w:i/>
          <w:sz w:val="24"/>
          <w:lang w:val="ru-MD"/>
        </w:rPr>
        <w:t>.</w:t>
      </w:r>
    </w:p>
    <w:p w14:paraId="518E1116" w14:textId="185D6CA5" w:rsidR="00BF4A44" w:rsidRPr="00E408C7" w:rsidRDefault="004D5BDF" w:rsidP="00AD214B">
      <w:pPr>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В то же время </w:t>
      </w:r>
      <w:r w:rsidR="00F22897" w:rsidRPr="00E408C7">
        <w:rPr>
          <w:rFonts w:asciiTheme="majorHAnsi" w:hAnsiTheme="majorHAnsi" w:cstheme="majorHAnsi"/>
          <w:i/>
          <w:sz w:val="24"/>
          <w:lang w:val="ru-MD"/>
        </w:rPr>
        <w:t>ГК</w:t>
      </w:r>
      <w:r w:rsidRPr="00E408C7">
        <w:rPr>
          <w:rFonts w:asciiTheme="majorHAnsi" w:hAnsiTheme="majorHAnsi" w:cstheme="majorHAnsi"/>
          <w:i/>
          <w:sz w:val="24"/>
          <w:lang w:val="ru-MD"/>
        </w:rPr>
        <w:t xml:space="preserve"> сообщила, что было проведено </w:t>
      </w:r>
      <w:r w:rsidR="00F22897" w:rsidRPr="00E408C7">
        <w:rPr>
          <w:rFonts w:asciiTheme="majorHAnsi" w:hAnsiTheme="majorHAnsi" w:cstheme="majorHAnsi"/>
          <w:i/>
          <w:sz w:val="24"/>
          <w:lang w:val="ru-MD"/>
        </w:rPr>
        <w:t xml:space="preserve">ряд </w:t>
      </w:r>
      <w:r w:rsidRPr="00E408C7">
        <w:rPr>
          <w:rFonts w:asciiTheme="majorHAnsi" w:hAnsiTheme="majorHAnsi" w:cstheme="majorHAnsi"/>
          <w:i/>
          <w:sz w:val="24"/>
          <w:lang w:val="ru-MD"/>
        </w:rPr>
        <w:t xml:space="preserve">мероприятий по обеспечению мониторинга прогресса и оценки эффективности реализации предусмотренных мер путем осуществления членства в составе </w:t>
      </w:r>
      <w:r w:rsidR="00F22897" w:rsidRPr="00E408C7">
        <w:rPr>
          <w:rFonts w:asciiTheme="majorHAnsi" w:hAnsiTheme="majorHAnsi" w:cstheme="majorHAnsi"/>
          <w:i/>
          <w:sz w:val="24"/>
          <w:lang w:val="ru-MD"/>
        </w:rPr>
        <w:t>С</w:t>
      </w:r>
      <w:r w:rsidRPr="00E408C7">
        <w:rPr>
          <w:rFonts w:asciiTheme="majorHAnsi" w:hAnsiTheme="majorHAnsi" w:cstheme="majorHAnsi"/>
          <w:i/>
          <w:sz w:val="24"/>
          <w:lang w:val="ru-MD"/>
        </w:rPr>
        <w:t xml:space="preserve">овета </w:t>
      </w:r>
      <w:r w:rsidR="00AA7EE8"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и в соответствии с</w:t>
      </w:r>
      <w:r w:rsidR="00F22897" w:rsidRPr="00E408C7">
        <w:rPr>
          <w:rFonts w:asciiTheme="majorHAnsi" w:hAnsiTheme="majorHAnsi" w:cstheme="majorHAnsi"/>
          <w:i/>
          <w:sz w:val="24"/>
          <w:lang w:val="ru-MD"/>
        </w:rPr>
        <w:t xml:space="preserve"> Уставом</w:t>
      </w:r>
      <w:r w:rsidRPr="00E408C7">
        <w:rPr>
          <w:rFonts w:asciiTheme="majorHAnsi" w:hAnsiTheme="majorHAnsi" w:cstheme="majorHAnsi"/>
          <w:i/>
          <w:sz w:val="24"/>
          <w:lang w:val="ru-MD"/>
        </w:rPr>
        <w:t xml:space="preserve"> </w:t>
      </w:r>
      <w:r w:rsidR="00AA7EE8"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которые являются репрезентативными, в том числе </w:t>
      </w:r>
      <w:r w:rsidR="00F22897" w:rsidRPr="00E408C7">
        <w:rPr>
          <w:rFonts w:asciiTheme="majorHAnsi" w:hAnsiTheme="majorHAnsi" w:cstheme="majorHAnsi"/>
          <w:i/>
          <w:sz w:val="24"/>
          <w:lang w:val="ru-MD"/>
        </w:rPr>
        <w:t>по</w:t>
      </w:r>
      <w:r w:rsidRPr="00E408C7">
        <w:rPr>
          <w:rFonts w:asciiTheme="majorHAnsi" w:hAnsiTheme="majorHAnsi" w:cstheme="majorHAnsi"/>
          <w:i/>
          <w:sz w:val="24"/>
          <w:lang w:val="ru-MD"/>
        </w:rPr>
        <w:t xml:space="preserve"> </w:t>
      </w:r>
      <w:r w:rsidR="00F22897" w:rsidRPr="00E408C7">
        <w:rPr>
          <w:rFonts w:asciiTheme="majorHAnsi" w:hAnsiTheme="majorHAnsi" w:cstheme="majorHAnsi"/>
          <w:i/>
          <w:sz w:val="24"/>
          <w:lang w:val="ru-MD"/>
        </w:rPr>
        <w:t>части</w:t>
      </w:r>
      <w:r w:rsidRPr="00E408C7">
        <w:rPr>
          <w:rFonts w:asciiTheme="majorHAnsi" w:hAnsiTheme="majorHAnsi" w:cstheme="majorHAnsi"/>
          <w:i/>
          <w:sz w:val="24"/>
          <w:lang w:val="ru-MD"/>
        </w:rPr>
        <w:t xml:space="preserve"> мониторинга прогресса и оценки эффективности мер, предусмотренных </w:t>
      </w:r>
      <w:r w:rsidR="00F22897" w:rsidRPr="00E408C7">
        <w:rPr>
          <w:rFonts w:asciiTheme="majorHAnsi" w:hAnsiTheme="majorHAnsi" w:cstheme="majorHAnsi"/>
          <w:i/>
          <w:sz w:val="24"/>
          <w:lang w:val="ru-MD"/>
        </w:rPr>
        <w:t>ПП №</w:t>
      </w:r>
      <w:r w:rsidRPr="00E408C7">
        <w:rPr>
          <w:rFonts w:asciiTheme="majorHAnsi" w:hAnsiTheme="majorHAnsi" w:cstheme="majorHAnsi"/>
          <w:i/>
          <w:sz w:val="24"/>
          <w:lang w:val="ru-MD"/>
        </w:rPr>
        <w:t>656/2012</w:t>
      </w:r>
      <w:r w:rsidR="00660530" w:rsidRPr="00E408C7">
        <w:rPr>
          <w:rFonts w:asciiTheme="majorHAnsi" w:hAnsiTheme="majorHAnsi" w:cstheme="majorHAnsi"/>
          <w:i/>
          <w:sz w:val="24"/>
          <w:lang w:val="ru-MD"/>
        </w:rPr>
        <w:t>.</w:t>
      </w:r>
    </w:p>
    <w:p w14:paraId="00763E1A" w14:textId="19653698" w:rsidR="004C5489" w:rsidRPr="00E408C7" w:rsidRDefault="004D5BDF" w:rsidP="004C5489">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Аудит подчеркивает, что </w:t>
      </w:r>
      <w:r w:rsidR="00F22897" w:rsidRPr="00E408C7">
        <w:rPr>
          <w:rFonts w:asciiTheme="majorHAnsi" w:hAnsiTheme="majorHAnsi" w:cstheme="majorHAnsi"/>
          <w:sz w:val="24"/>
          <w:lang w:val="ru-MD"/>
        </w:rPr>
        <w:t>на протяжении</w:t>
      </w:r>
      <w:r w:rsidRPr="00E408C7">
        <w:rPr>
          <w:rFonts w:asciiTheme="majorHAnsi" w:hAnsiTheme="majorHAnsi" w:cstheme="majorHAnsi"/>
          <w:sz w:val="24"/>
          <w:lang w:val="ru-MD"/>
        </w:rPr>
        <w:t xml:space="preserve"> многих лет наблюдается положительная тенденция использования </w:t>
      </w:r>
      <w:r w:rsidR="00931AFF"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MConnect, тем самым обеспечивается доступность данных из основных реестров, принадлежащих </w:t>
      </w:r>
      <w:r w:rsidR="00F22897" w:rsidRPr="00E408C7">
        <w:rPr>
          <w:rFonts w:asciiTheme="majorHAnsi" w:hAnsiTheme="majorHAnsi" w:cstheme="majorHAnsi"/>
          <w:sz w:val="24"/>
          <w:lang w:val="ru-MD"/>
        </w:rPr>
        <w:t>АПУ</w:t>
      </w:r>
      <w:r w:rsidRPr="00E408C7">
        <w:rPr>
          <w:rFonts w:asciiTheme="majorHAnsi" w:hAnsiTheme="majorHAnsi" w:cstheme="majorHAnsi"/>
          <w:sz w:val="24"/>
          <w:lang w:val="ru-MD"/>
        </w:rPr>
        <w:t>. Однако в институциональном и информационном аспекте</w:t>
      </w:r>
      <w:r w:rsidR="00F22897"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аудит </w:t>
      </w:r>
      <w:r w:rsidR="00F22897" w:rsidRPr="00E408C7">
        <w:rPr>
          <w:rFonts w:asciiTheme="majorHAnsi" w:hAnsiTheme="majorHAnsi" w:cstheme="majorHAnsi"/>
          <w:sz w:val="24"/>
          <w:lang w:val="ru-MD"/>
        </w:rPr>
        <w:t>отмеч</w:t>
      </w:r>
      <w:r w:rsidRPr="00E408C7">
        <w:rPr>
          <w:rFonts w:asciiTheme="majorHAnsi" w:hAnsiTheme="majorHAnsi" w:cstheme="majorHAnsi"/>
          <w:sz w:val="24"/>
          <w:lang w:val="ru-MD"/>
        </w:rPr>
        <w:t xml:space="preserve">ает, что не все </w:t>
      </w:r>
      <w:r w:rsidR="00063343"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ные органы </w:t>
      </w:r>
      <w:r w:rsidR="00F22897" w:rsidRPr="00E408C7">
        <w:rPr>
          <w:rFonts w:asciiTheme="majorHAnsi" w:hAnsiTheme="majorHAnsi" w:cstheme="majorHAnsi"/>
          <w:sz w:val="24"/>
          <w:lang w:val="ru-MD"/>
        </w:rPr>
        <w:t>подключе</w:t>
      </w:r>
      <w:r w:rsidRPr="00E408C7">
        <w:rPr>
          <w:rFonts w:asciiTheme="majorHAnsi" w:hAnsiTheme="majorHAnsi" w:cstheme="majorHAnsi"/>
          <w:sz w:val="24"/>
          <w:lang w:val="ru-MD"/>
        </w:rPr>
        <w:t xml:space="preserve">ны и используют </w:t>
      </w:r>
      <w:r w:rsidR="00931AFF" w:rsidRPr="00E408C7">
        <w:rPr>
          <w:rFonts w:asciiTheme="majorHAnsi" w:hAnsiTheme="majorHAnsi" w:cstheme="majorHAnsi"/>
          <w:sz w:val="24"/>
          <w:lang w:val="ru-MD"/>
        </w:rPr>
        <w:t>Платформ</w:t>
      </w:r>
      <w:r w:rsidR="00F22897"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 </w:t>
      </w:r>
      <w:r w:rsidR="00AF37CF"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 xml:space="preserve">(аспекты </w:t>
      </w:r>
      <w:r w:rsidR="00F22897" w:rsidRPr="00E408C7">
        <w:rPr>
          <w:rFonts w:asciiTheme="majorHAnsi" w:hAnsiTheme="majorHAnsi" w:cstheme="majorHAnsi"/>
          <w:i/>
          <w:sz w:val="24"/>
          <w:lang w:val="ru-MD"/>
        </w:rPr>
        <w:t xml:space="preserve">об </w:t>
      </w:r>
      <w:r w:rsidRPr="00E408C7">
        <w:rPr>
          <w:rFonts w:asciiTheme="majorHAnsi" w:hAnsiTheme="majorHAnsi" w:cstheme="majorHAnsi"/>
          <w:i/>
          <w:sz w:val="24"/>
          <w:lang w:val="ru-MD"/>
        </w:rPr>
        <w:t>уровн</w:t>
      </w:r>
      <w:r w:rsidR="00F22897"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 использования и возникающие трудности изложены </w:t>
      </w:r>
      <w:r w:rsidR="00F22897" w:rsidRPr="00E408C7">
        <w:rPr>
          <w:rFonts w:asciiTheme="majorHAnsi" w:hAnsiTheme="majorHAnsi" w:cstheme="majorHAnsi"/>
          <w:i/>
          <w:sz w:val="24"/>
          <w:lang w:val="ru-MD"/>
        </w:rPr>
        <w:t xml:space="preserve">далее </w:t>
      </w:r>
      <w:r w:rsidRPr="00E408C7">
        <w:rPr>
          <w:rFonts w:asciiTheme="majorHAnsi" w:hAnsiTheme="majorHAnsi" w:cstheme="majorHAnsi"/>
          <w:i/>
          <w:sz w:val="24"/>
          <w:lang w:val="ru-MD"/>
        </w:rPr>
        <w:t xml:space="preserve">в настоящем </w:t>
      </w:r>
      <w:r w:rsidR="00F22897" w:rsidRPr="00E408C7">
        <w:rPr>
          <w:rFonts w:asciiTheme="majorHAnsi" w:hAnsiTheme="majorHAnsi" w:cstheme="majorHAnsi"/>
          <w:i/>
          <w:sz w:val="24"/>
          <w:lang w:val="ru-MD"/>
        </w:rPr>
        <w:t>О</w:t>
      </w:r>
      <w:r w:rsidRPr="00E408C7">
        <w:rPr>
          <w:rFonts w:asciiTheme="majorHAnsi" w:hAnsiTheme="majorHAnsi" w:cstheme="majorHAnsi"/>
          <w:i/>
          <w:sz w:val="24"/>
          <w:lang w:val="ru-MD"/>
        </w:rPr>
        <w:t>тчете)</w:t>
      </w:r>
      <w:r w:rsidR="004D63F0" w:rsidRPr="00E408C7">
        <w:rPr>
          <w:rFonts w:asciiTheme="majorHAnsi" w:hAnsiTheme="majorHAnsi" w:cstheme="majorHAnsi"/>
          <w:sz w:val="24"/>
          <w:lang w:val="ru-MD"/>
        </w:rPr>
        <w:t>.</w:t>
      </w:r>
    </w:p>
    <w:p w14:paraId="2054ED32" w14:textId="203477CD" w:rsidR="00837F52" w:rsidRPr="00E408C7" w:rsidRDefault="00BC3AF3" w:rsidP="00BC3AF3">
      <w:pPr>
        <w:numPr>
          <w:ilvl w:val="0"/>
          <w:numId w:val="18"/>
        </w:numPr>
        <w:ind w:left="0" w:firstLine="360"/>
        <w:outlineLvl w:val="3"/>
        <w:rPr>
          <w:rFonts w:asciiTheme="majorHAnsi" w:hAnsiTheme="majorHAnsi" w:cstheme="majorHAnsi"/>
          <w:b/>
          <w:i/>
          <w:sz w:val="24"/>
          <w:lang w:val="ru-MD" w:eastAsia="en-US"/>
        </w:rPr>
      </w:pPr>
      <w:r w:rsidRPr="00E408C7">
        <w:rPr>
          <w:rFonts w:asciiTheme="majorHAnsi" w:hAnsiTheme="majorHAnsi" w:cstheme="majorHAnsi"/>
          <w:b/>
          <w:i/>
          <w:color w:val="2E74B5" w:themeColor="accent1" w:themeShade="BF"/>
          <w:sz w:val="24"/>
          <w:lang w:val="ru-MD" w:eastAsia="en-US"/>
        </w:rPr>
        <w:t xml:space="preserve">Нормативная база, связанная с установлением, внедрением и управлением платформой </w:t>
      </w:r>
      <w:r w:rsidR="00AF37CF" w:rsidRPr="00E408C7">
        <w:rPr>
          <w:rFonts w:asciiTheme="majorHAnsi" w:hAnsiTheme="majorHAnsi" w:cstheme="majorHAnsi"/>
          <w:b/>
          <w:i/>
          <w:color w:val="2E74B5" w:themeColor="accent1" w:themeShade="BF"/>
          <w:sz w:val="24"/>
          <w:lang w:val="ru-MD" w:eastAsia="en-US"/>
        </w:rPr>
        <w:t>интероперабельности</w:t>
      </w:r>
      <w:r w:rsidRPr="00E408C7">
        <w:rPr>
          <w:rFonts w:asciiTheme="majorHAnsi" w:hAnsiTheme="majorHAnsi" w:cstheme="majorHAnsi"/>
          <w:b/>
          <w:i/>
          <w:color w:val="2E74B5" w:themeColor="accent1" w:themeShade="BF"/>
          <w:sz w:val="24"/>
          <w:lang w:val="ru-MD" w:eastAsia="en-US"/>
        </w:rPr>
        <w:t xml:space="preserve">, принятая с некоторыми задержками, содержит различные недостатки и двусмысленности, которые обусловливают риски для эффективного использования </w:t>
      </w:r>
      <w:r w:rsidR="00931AFF" w:rsidRPr="00E408C7">
        <w:rPr>
          <w:rFonts w:asciiTheme="majorHAnsi" w:hAnsiTheme="majorHAnsi" w:cstheme="majorHAnsi"/>
          <w:b/>
          <w:i/>
          <w:color w:val="2E74B5" w:themeColor="accent1" w:themeShade="BF"/>
          <w:sz w:val="24"/>
          <w:lang w:val="ru-MD" w:eastAsia="en-US"/>
        </w:rPr>
        <w:t>Платформы</w:t>
      </w:r>
      <w:r w:rsidRPr="00E408C7">
        <w:rPr>
          <w:rFonts w:asciiTheme="majorHAnsi" w:hAnsiTheme="majorHAnsi" w:cstheme="majorHAnsi"/>
          <w:b/>
          <w:i/>
          <w:color w:val="2E74B5" w:themeColor="accent1" w:themeShade="BF"/>
          <w:sz w:val="24"/>
          <w:lang w:val="ru-MD" w:eastAsia="en-US"/>
        </w:rPr>
        <w:t xml:space="preserve">, а также </w:t>
      </w:r>
      <w:r w:rsidR="00F22897" w:rsidRPr="00E408C7">
        <w:rPr>
          <w:rFonts w:asciiTheme="majorHAnsi" w:hAnsiTheme="majorHAnsi" w:cstheme="majorHAnsi"/>
          <w:b/>
          <w:i/>
          <w:color w:val="2E74B5" w:themeColor="accent1" w:themeShade="BF"/>
          <w:sz w:val="24"/>
          <w:lang w:val="ru-MD" w:eastAsia="en-US"/>
        </w:rPr>
        <w:t xml:space="preserve">для </w:t>
      </w:r>
      <w:r w:rsidRPr="00E408C7">
        <w:rPr>
          <w:rFonts w:asciiTheme="majorHAnsi" w:hAnsiTheme="majorHAnsi" w:cstheme="majorHAnsi"/>
          <w:b/>
          <w:i/>
          <w:color w:val="2E74B5" w:themeColor="accent1" w:themeShade="BF"/>
          <w:sz w:val="24"/>
          <w:lang w:val="ru-MD" w:eastAsia="en-US"/>
        </w:rPr>
        <w:t>эффективность ресурсов, выделенных для этой цели</w:t>
      </w:r>
      <w:r w:rsidR="00FF2491" w:rsidRPr="00E408C7">
        <w:rPr>
          <w:rFonts w:asciiTheme="majorHAnsi" w:hAnsiTheme="majorHAnsi" w:cstheme="majorHAnsi"/>
          <w:b/>
          <w:i/>
          <w:color w:val="2E74B5" w:themeColor="accent1" w:themeShade="BF"/>
          <w:sz w:val="24"/>
          <w:lang w:val="ru-MD" w:eastAsia="en-US"/>
        </w:rPr>
        <w:t>.</w:t>
      </w:r>
    </w:p>
    <w:p w14:paraId="3F1516B2" w14:textId="77777777" w:rsidR="00456012" w:rsidRPr="00E408C7" w:rsidRDefault="00456012" w:rsidP="00837F52">
      <w:pPr>
        <w:ind w:firstLine="426"/>
        <w:rPr>
          <w:rFonts w:asciiTheme="majorHAnsi" w:hAnsiTheme="majorHAnsi" w:cstheme="majorHAnsi"/>
          <w:sz w:val="10"/>
          <w:szCs w:val="10"/>
          <w:lang w:val="ru-MD" w:eastAsia="en-US"/>
        </w:rPr>
      </w:pPr>
    </w:p>
    <w:p w14:paraId="0252694E" w14:textId="2D88F4F8" w:rsidR="00225D3E" w:rsidRPr="00E408C7" w:rsidRDefault="00BC3AF3"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В соответствии с нормативными актами, регулирующими</w:t>
      </w:r>
      <w:r w:rsidR="00D92209" w:rsidRPr="00E408C7">
        <w:rPr>
          <w:rFonts w:asciiTheme="majorHAnsi" w:hAnsiTheme="majorHAnsi" w:cstheme="majorHAnsi"/>
          <w:sz w:val="24"/>
          <w:lang w:val="ru-MD" w:eastAsia="en-US"/>
        </w:rPr>
        <w:t xml:space="preserve"> порядок внедрения Основы</w:t>
      </w:r>
      <w:r w:rsidRPr="00E408C7">
        <w:rPr>
          <w:rFonts w:asciiTheme="majorHAnsi" w:hAnsiTheme="majorHAnsi" w:cstheme="majorHAnsi"/>
          <w:sz w:val="24"/>
          <w:lang w:val="ru-MD" w:eastAsia="en-US"/>
        </w:rPr>
        <w:t xml:space="preserve">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важным ее аспектом является и </w:t>
      </w:r>
      <w:r w:rsidR="002C593E" w:rsidRPr="00E408C7">
        <w:rPr>
          <w:rFonts w:asciiTheme="majorHAnsi" w:hAnsiTheme="majorHAnsi" w:cstheme="majorHAnsi"/>
          <w:i/>
          <w:sz w:val="24"/>
          <w:lang w:val="ru-MD" w:eastAsia="en-US"/>
        </w:rPr>
        <w:t>юридическ</w:t>
      </w:r>
      <w:r w:rsidRPr="00E408C7">
        <w:rPr>
          <w:rFonts w:asciiTheme="majorHAnsi" w:hAnsiTheme="majorHAnsi" w:cstheme="majorHAnsi"/>
          <w:i/>
          <w:sz w:val="24"/>
          <w:lang w:val="ru-MD" w:eastAsia="en-US"/>
        </w:rPr>
        <w:t xml:space="preserve">ая </w:t>
      </w:r>
      <w:r w:rsidR="002C593E" w:rsidRPr="00E408C7">
        <w:rPr>
          <w:rFonts w:asciiTheme="majorHAnsi" w:hAnsiTheme="majorHAnsi" w:cstheme="majorHAnsi"/>
          <w:i/>
          <w:sz w:val="24"/>
          <w:lang w:val="ru-MD" w:eastAsia="en-US"/>
        </w:rPr>
        <w:t>интероперабельности</w:t>
      </w:r>
      <w:r w:rsidRPr="00E408C7">
        <w:rPr>
          <w:rFonts w:asciiTheme="majorHAnsi" w:hAnsiTheme="majorHAnsi" w:cstheme="majorHAnsi"/>
          <w:sz w:val="24"/>
          <w:lang w:val="ru-MD" w:eastAsia="en-US"/>
        </w:rPr>
        <w:t xml:space="preserve">, которая включает в себя совокупность мер, необходимых для гармонизации </w:t>
      </w:r>
      <w:r w:rsidR="002C593E" w:rsidRPr="00E408C7">
        <w:rPr>
          <w:rFonts w:asciiTheme="majorHAnsi" w:hAnsiTheme="majorHAnsi" w:cstheme="majorHAnsi"/>
          <w:sz w:val="24"/>
          <w:lang w:val="ru-MD" w:eastAsia="en-US"/>
        </w:rPr>
        <w:t xml:space="preserve">существующих </w:t>
      </w:r>
      <w:r w:rsidRPr="00E408C7">
        <w:rPr>
          <w:rFonts w:asciiTheme="majorHAnsi" w:hAnsiTheme="majorHAnsi" w:cstheme="majorHAnsi"/>
          <w:sz w:val="24"/>
          <w:lang w:val="ru-MD" w:eastAsia="en-US"/>
        </w:rPr>
        <w:t xml:space="preserve">нормативных </w:t>
      </w:r>
      <w:r w:rsidR="002C593E" w:rsidRPr="00E408C7">
        <w:rPr>
          <w:rFonts w:asciiTheme="majorHAnsi" w:hAnsiTheme="majorHAnsi" w:cstheme="majorHAnsi"/>
          <w:sz w:val="24"/>
          <w:lang w:val="ru-MD" w:eastAsia="en-US"/>
        </w:rPr>
        <w:t>нормативных актов, положений</w:t>
      </w:r>
      <w:r w:rsidRPr="00E408C7">
        <w:rPr>
          <w:rFonts w:asciiTheme="majorHAnsi" w:hAnsiTheme="majorHAnsi" w:cstheme="majorHAnsi"/>
          <w:sz w:val="24"/>
          <w:lang w:val="ru-MD" w:eastAsia="en-US"/>
        </w:rPr>
        <w:t xml:space="preserve">, процедур и политик, с целью предотвращения </w:t>
      </w:r>
      <w:r w:rsidR="002C593E" w:rsidRPr="00E408C7">
        <w:rPr>
          <w:rFonts w:asciiTheme="majorHAnsi" w:hAnsiTheme="majorHAnsi" w:cstheme="majorHAnsi"/>
          <w:sz w:val="24"/>
          <w:lang w:val="ru-MD" w:eastAsia="en-US"/>
        </w:rPr>
        <w:t>блокировки</w:t>
      </w:r>
      <w:r w:rsidRPr="00E408C7">
        <w:rPr>
          <w:rFonts w:asciiTheme="majorHAnsi" w:hAnsiTheme="majorHAnsi" w:cstheme="majorHAnsi"/>
          <w:sz w:val="24"/>
          <w:lang w:val="ru-MD" w:eastAsia="en-US"/>
        </w:rPr>
        <w:t xml:space="preserve"> при обмене данными, а также для эффективного осуществления обмена данными и </w:t>
      </w:r>
      <w:r w:rsidR="00AF37CF" w:rsidRPr="00E408C7">
        <w:rPr>
          <w:rFonts w:asciiTheme="majorHAnsi" w:hAnsiTheme="majorHAnsi" w:cstheme="majorHAnsi"/>
          <w:sz w:val="24"/>
          <w:lang w:val="ru-MD" w:eastAsia="en-US"/>
        </w:rPr>
        <w:t>интероперабельности</w:t>
      </w:r>
      <w:r w:rsidR="00456012" w:rsidRPr="00E408C7">
        <w:rPr>
          <w:rFonts w:asciiTheme="majorHAnsi" w:hAnsiTheme="majorHAnsi" w:cstheme="majorHAnsi"/>
          <w:sz w:val="24"/>
          <w:lang w:val="ru-MD" w:eastAsia="en-US"/>
        </w:rPr>
        <w:t xml:space="preserve">. </w:t>
      </w:r>
    </w:p>
    <w:p w14:paraId="69E3B513" w14:textId="0699997B" w:rsidR="003D0501" w:rsidRPr="00E408C7" w:rsidRDefault="00BC3AF3"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этом контексте аудит отмечает, что институционализация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w:t>
      </w:r>
      <w:r w:rsidR="002C593E" w:rsidRPr="00E408C7">
        <w:rPr>
          <w:rFonts w:asciiTheme="majorHAnsi" w:hAnsiTheme="majorHAnsi" w:cstheme="majorHAnsi"/>
          <w:sz w:val="24"/>
          <w:lang w:val="ru-MD" w:eastAsia="en-US"/>
        </w:rPr>
        <w:t>являющ</w:t>
      </w:r>
      <w:r w:rsidRPr="00E408C7">
        <w:rPr>
          <w:rFonts w:asciiTheme="majorHAnsi" w:hAnsiTheme="majorHAnsi" w:cstheme="majorHAnsi"/>
          <w:sz w:val="24"/>
          <w:lang w:val="ru-MD" w:eastAsia="en-US"/>
        </w:rPr>
        <w:t>ей</w:t>
      </w:r>
      <w:r w:rsidR="002C593E" w:rsidRPr="00E408C7">
        <w:rPr>
          <w:rFonts w:asciiTheme="majorHAnsi" w:hAnsiTheme="majorHAnsi" w:cstheme="majorHAnsi"/>
          <w:sz w:val="24"/>
          <w:lang w:val="ru-MD" w:eastAsia="en-US"/>
        </w:rPr>
        <w:t>ся</w:t>
      </w:r>
      <w:r w:rsidRPr="00E408C7">
        <w:rPr>
          <w:rFonts w:asciiTheme="majorHAnsi" w:hAnsiTheme="majorHAnsi" w:cstheme="majorHAnsi"/>
          <w:sz w:val="24"/>
          <w:lang w:val="ru-MD" w:eastAsia="en-US"/>
        </w:rPr>
        <w:t xml:space="preserve"> государств</w:t>
      </w:r>
      <w:r w:rsidR="002C593E" w:rsidRPr="00E408C7">
        <w:rPr>
          <w:rFonts w:asciiTheme="majorHAnsi" w:hAnsiTheme="majorHAnsi" w:cstheme="majorHAnsi"/>
          <w:sz w:val="24"/>
          <w:lang w:val="ru-MD" w:eastAsia="en-US"/>
        </w:rPr>
        <w:t>енной собственностью</w:t>
      </w:r>
      <w:r w:rsidRPr="00E408C7">
        <w:rPr>
          <w:rFonts w:asciiTheme="majorHAnsi" w:hAnsiTheme="majorHAnsi" w:cstheme="majorHAnsi"/>
          <w:sz w:val="24"/>
          <w:lang w:val="ru-MD" w:eastAsia="en-US"/>
        </w:rPr>
        <w:t xml:space="preserve">, в качестве технического решения, обеспечивающего обмен данными между </w:t>
      </w:r>
      <w:r w:rsidR="002C593E"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принадлежащими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ным органам и учреждениям, в том числе автономным, осуществл</w:t>
      </w:r>
      <w:r w:rsidR="002C593E" w:rsidRPr="00E408C7">
        <w:rPr>
          <w:rFonts w:asciiTheme="majorHAnsi" w:hAnsiTheme="majorHAnsi" w:cstheme="majorHAnsi"/>
          <w:sz w:val="24"/>
          <w:lang w:val="ru-MD" w:eastAsia="en-US"/>
        </w:rPr>
        <w:t>ялась Постановлением Правительства №</w:t>
      </w:r>
      <w:r w:rsidRPr="00E408C7">
        <w:rPr>
          <w:rFonts w:asciiTheme="majorHAnsi" w:hAnsiTheme="majorHAnsi" w:cstheme="majorHAnsi"/>
          <w:sz w:val="24"/>
          <w:lang w:val="ru-MD" w:eastAsia="en-US"/>
        </w:rPr>
        <w:t xml:space="preserve">404 от 02.06.2014. Анализируя результаты аудита </w:t>
      </w:r>
      <w:r w:rsidR="00E61AD0"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роекта </w:t>
      </w:r>
      <w:r w:rsidR="00E61AD0" w:rsidRPr="00E408C7">
        <w:rPr>
          <w:rFonts w:asciiTheme="majorHAnsi" w:hAnsiTheme="majorHAnsi" w:cstheme="majorHAnsi"/>
          <w:sz w:val="24"/>
          <w:lang w:val="ru-MD" w:eastAsia="en-US"/>
        </w:rPr>
        <w:t>е-П</w:t>
      </w:r>
      <w:r w:rsidRPr="00E408C7">
        <w:rPr>
          <w:rFonts w:asciiTheme="majorHAnsi" w:hAnsiTheme="majorHAnsi" w:cstheme="majorHAnsi"/>
          <w:sz w:val="24"/>
          <w:lang w:val="ru-MD" w:eastAsia="en-US"/>
        </w:rPr>
        <w:t>реобразовани</w:t>
      </w:r>
      <w:r w:rsidR="00E61AD0"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 </w:t>
      </w:r>
      <w:r w:rsidR="00E61AD0"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правления, проведенного Счетной палатой в 2017 году</w:t>
      </w:r>
      <w:r w:rsidR="00E61AD0" w:rsidRPr="00E408C7">
        <w:rPr>
          <w:rFonts w:asciiTheme="majorHAnsi" w:hAnsiTheme="majorHAnsi" w:cstheme="majorHAnsi"/>
          <w:sz w:val="24"/>
          <w:vertAlign w:val="superscript"/>
          <w:lang w:val="ru-MD" w:eastAsia="en-US"/>
        </w:rPr>
        <w:footnoteReference w:id="58"/>
      </w:r>
      <w:r w:rsidRPr="00E408C7">
        <w:rPr>
          <w:rFonts w:asciiTheme="majorHAnsi" w:hAnsiTheme="majorHAnsi" w:cstheme="majorHAnsi"/>
          <w:sz w:val="24"/>
          <w:lang w:val="ru-MD" w:eastAsia="en-US"/>
        </w:rPr>
        <w:t xml:space="preserve">, а также другую соответствующую информацию, настоящая аудиторская миссия отмечает, что внедрение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w:t>
      </w:r>
      <w:r w:rsidR="00AF37CF"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было осуществлено в отсутствие </w:t>
      </w:r>
      <w:r w:rsidRPr="00E408C7">
        <w:rPr>
          <w:rFonts w:asciiTheme="majorHAnsi" w:hAnsiTheme="majorHAnsi" w:cstheme="majorHAnsi"/>
          <w:b/>
          <w:i/>
          <w:sz w:val="24"/>
          <w:lang w:val="ru-MD" w:eastAsia="en-US"/>
        </w:rPr>
        <w:t>концепции, регламента, утвержденного в установленном порядке</w:t>
      </w:r>
      <w:r w:rsidRPr="00E408C7">
        <w:rPr>
          <w:rFonts w:asciiTheme="majorHAnsi" w:hAnsiTheme="majorHAnsi" w:cstheme="majorHAnsi"/>
          <w:sz w:val="24"/>
          <w:lang w:val="ru-MD" w:eastAsia="en-US"/>
        </w:rPr>
        <w:t xml:space="preserve">, </w:t>
      </w:r>
      <w:r w:rsidR="00E61AD0" w:rsidRPr="00E408C7">
        <w:rPr>
          <w:rFonts w:asciiTheme="majorHAnsi" w:hAnsiTheme="majorHAnsi" w:cstheme="majorHAnsi"/>
          <w:sz w:val="24"/>
          <w:lang w:val="ru-MD" w:eastAsia="en-US"/>
        </w:rPr>
        <w:t>либо</w:t>
      </w:r>
      <w:r w:rsidRPr="00E408C7">
        <w:rPr>
          <w:rFonts w:asciiTheme="majorHAnsi" w:hAnsiTheme="majorHAnsi" w:cstheme="majorHAnsi"/>
          <w:sz w:val="24"/>
          <w:lang w:val="ru-MD" w:eastAsia="en-US"/>
        </w:rPr>
        <w:t xml:space="preserve"> другого нормативного акта, который регулировал бы обяза</w:t>
      </w:r>
      <w:r w:rsidR="00E61AD0" w:rsidRPr="00E408C7">
        <w:rPr>
          <w:rFonts w:asciiTheme="majorHAnsi" w:hAnsiTheme="majorHAnsi" w:cstheme="majorHAnsi"/>
          <w:sz w:val="24"/>
          <w:lang w:val="ru-MD" w:eastAsia="en-US"/>
        </w:rPr>
        <w:t>тель</w:t>
      </w:r>
      <w:r w:rsidRPr="00E408C7">
        <w:rPr>
          <w:rFonts w:asciiTheme="majorHAnsi" w:hAnsiTheme="majorHAnsi" w:cstheme="majorHAnsi"/>
          <w:sz w:val="24"/>
          <w:lang w:val="ru-MD" w:eastAsia="en-US"/>
        </w:rPr>
        <w:t xml:space="preserve">ность использования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отношения, возникающие в процессе обмена данными между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ными </w:t>
      </w:r>
      <w:r w:rsidR="00E61AD0" w:rsidRPr="00E408C7">
        <w:rPr>
          <w:rFonts w:asciiTheme="majorHAnsi" w:hAnsiTheme="majorHAnsi" w:cstheme="majorHAnsi"/>
          <w:sz w:val="24"/>
          <w:lang w:val="ru-MD" w:eastAsia="en-US"/>
        </w:rPr>
        <w:t xml:space="preserve">органами и </w:t>
      </w:r>
      <w:r w:rsidRPr="00E408C7">
        <w:rPr>
          <w:rFonts w:asciiTheme="majorHAnsi" w:hAnsiTheme="majorHAnsi" w:cstheme="majorHAnsi"/>
          <w:sz w:val="24"/>
          <w:lang w:val="ru-MD" w:eastAsia="en-US"/>
        </w:rPr>
        <w:t xml:space="preserve">учреждениями, владеющими государственными информационными системами, а также между юридическими лицами </w:t>
      </w:r>
      <w:r w:rsidRPr="00E408C7">
        <w:rPr>
          <w:rFonts w:asciiTheme="majorHAnsi" w:hAnsiTheme="majorHAnsi" w:cstheme="majorHAnsi"/>
          <w:sz w:val="24"/>
          <w:lang w:val="ru-MD" w:eastAsia="en-US"/>
        </w:rPr>
        <w:lastRenderedPageBreak/>
        <w:t xml:space="preserve">частного права, </w:t>
      </w:r>
      <w:r w:rsidR="00E61AD0" w:rsidRPr="00E408C7">
        <w:rPr>
          <w:rFonts w:asciiTheme="majorHAnsi" w:hAnsiTheme="majorHAnsi" w:cstheme="majorHAnsi"/>
          <w:sz w:val="24"/>
          <w:lang w:val="ru-MD" w:eastAsia="en-US"/>
        </w:rPr>
        <w:t>которые</w:t>
      </w:r>
      <w:r w:rsidRPr="00E408C7">
        <w:rPr>
          <w:rFonts w:asciiTheme="majorHAnsi" w:hAnsiTheme="majorHAnsi" w:cstheme="majorHAnsi"/>
          <w:sz w:val="24"/>
          <w:lang w:val="ru-MD" w:eastAsia="en-US"/>
        </w:rPr>
        <w:t xml:space="preserve">, от имени </w:t>
      </w:r>
      <w:r w:rsidR="00063343"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ных органов и учреждений</w:t>
      </w:r>
      <w:r w:rsidR="00E61AD0"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управляют или владеют государственными информационными системами</w:t>
      </w:r>
      <w:r w:rsidR="00837F52" w:rsidRPr="00E408C7">
        <w:rPr>
          <w:rFonts w:asciiTheme="majorHAnsi" w:hAnsiTheme="majorHAnsi" w:cstheme="majorHAnsi"/>
          <w:sz w:val="24"/>
          <w:lang w:val="ru-MD" w:eastAsia="en-US"/>
        </w:rPr>
        <w:t xml:space="preserve">. </w:t>
      </w:r>
    </w:p>
    <w:p w14:paraId="5C08E8FC" w14:textId="63D1C0BB" w:rsidR="00837F52" w:rsidRPr="00E408C7" w:rsidRDefault="00BC3AF3"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В то же время аудит показ</w:t>
      </w:r>
      <w:r w:rsidR="00B17506" w:rsidRPr="00E408C7">
        <w:rPr>
          <w:rFonts w:asciiTheme="majorHAnsi" w:hAnsiTheme="majorHAnsi" w:cstheme="majorHAnsi"/>
          <w:sz w:val="24"/>
          <w:lang w:val="ru-MD" w:eastAsia="en-US"/>
        </w:rPr>
        <w:t>ал</w:t>
      </w:r>
      <w:r w:rsidRPr="00E408C7">
        <w:rPr>
          <w:rFonts w:asciiTheme="majorHAnsi" w:hAnsiTheme="majorHAnsi" w:cstheme="majorHAnsi"/>
          <w:sz w:val="24"/>
          <w:lang w:val="ru-MD" w:eastAsia="en-US"/>
        </w:rPr>
        <w:t xml:space="preserve">, что соответствующая законодательная база MConnect была принята только в течение 2018-2019 годов, через 4 года после ее пилотирования, таким образом регулируются правовые отношения в использовании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определяются основные/конкретные понятия (семантический актив, правовая, организационная, семантическая и техническая </w:t>
      </w:r>
      <w:r w:rsidR="00B17506" w:rsidRPr="00E408C7">
        <w:rPr>
          <w:rFonts w:asciiTheme="majorHAnsi" w:hAnsiTheme="majorHAnsi" w:cstheme="majorHAnsi"/>
          <w:sz w:val="24"/>
          <w:lang w:val="ru-MD" w:eastAsia="en-US"/>
        </w:rPr>
        <w:t>интероперабель</w:t>
      </w:r>
      <w:r w:rsidRPr="00E408C7">
        <w:rPr>
          <w:rFonts w:asciiTheme="majorHAnsi" w:hAnsiTheme="majorHAnsi" w:cstheme="majorHAnsi"/>
          <w:sz w:val="24"/>
          <w:lang w:val="ru-MD" w:eastAsia="en-US"/>
        </w:rPr>
        <w:t>ость и т. д.). О</w:t>
      </w:r>
      <w:r w:rsidR="00B17506" w:rsidRPr="00E408C7">
        <w:rPr>
          <w:rFonts w:asciiTheme="majorHAnsi" w:hAnsiTheme="majorHAnsi" w:cstheme="majorHAnsi"/>
          <w:sz w:val="24"/>
          <w:lang w:val="ru-MD" w:eastAsia="en-US"/>
        </w:rPr>
        <w:t>тмеч</w:t>
      </w:r>
      <w:r w:rsidRPr="00E408C7">
        <w:rPr>
          <w:rFonts w:asciiTheme="majorHAnsi" w:hAnsiTheme="majorHAnsi" w:cstheme="majorHAnsi"/>
          <w:sz w:val="24"/>
          <w:lang w:val="ru-MD" w:eastAsia="en-US"/>
        </w:rPr>
        <w:t xml:space="preserve">енные </w:t>
      </w:r>
      <w:r w:rsidR="00B17506" w:rsidRPr="00E408C7">
        <w:rPr>
          <w:rFonts w:asciiTheme="majorHAnsi" w:hAnsiTheme="majorHAnsi" w:cstheme="majorHAnsi"/>
          <w:sz w:val="24"/>
          <w:lang w:val="ru-MD" w:eastAsia="en-US"/>
        </w:rPr>
        <w:t xml:space="preserve">ситуации </w:t>
      </w:r>
      <w:r w:rsidRPr="00E408C7">
        <w:rPr>
          <w:rFonts w:asciiTheme="majorHAnsi" w:hAnsiTheme="majorHAnsi" w:cstheme="majorHAnsi"/>
          <w:sz w:val="24"/>
          <w:lang w:val="ru-MD" w:eastAsia="en-US"/>
        </w:rPr>
        <w:t xml:space="preserve">обусловили неравномерное и дискреционное внедрение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что привело к снижению ее эффективности и </w:t>
      </w:r>
      <w:r w:rsidR="00B17506" w:rsidRPr="00E408C7">
        <w:rPr>
          <w:rFonts w:asciiTheme="majorHAnsi" w:hAnsiTheme="majorHAnsi" w:cstheme="majorHAnsi"/>
          <w:sz w:val="24"/>
          <w:lang w:val="ru-MD" w:eastAsia="en-US"/>
        </w:rPr>
        <w:t>результатив</w:t>
      </w:r>
      <w:r w:rsidRPr="00E408C7">
        <w:rPr>
          <w:rFonts w:asciiTheme="majorHAnsi" w:hAnsiTheme="majorHAnsi" w:cstheme="majorHAnsi"/>
          <w:sz w:val="24"/>
          <w:lang w:val="ru-MD" w:eastAsia="en-US"/>
        </w:rPr>
        <w:t>ности</w:t>
      </w:r>
      <w:r w:rsidR="00B25524" w:rsidRPr="00E408C7">
        <w:rPr>
          <w:rFonts w:asciiTheme="majorHAnsi" w:hAnsiTheme="majorHAnsi" w:cstheme="majorHAnsi"/>
          <w:sz w:val="24"/>
          <w:lang w:val="ru-MD" w:eastAsia="en-US"/>
        </w:rPr>
        <w:t>.</w:t>
      </w:r>
    </w:p>
    <w:p w14:paraId="5CDF060E" w14:textId="2C4DCD6A" w:rsidR="00837F52" w:rsidRPr="00E408C7" w:rsidRDefault="00BC3AF3"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том же </w:t>
      </w:r>
      <w:r w:rsidR="00466A1F" w:rsidRPr="00E408C7">
        <w:rPr>
          <w:rFonts w:asciiTheme="majorHAnsi" w:hAnsiTheme="majorHAnsi" w:cstheme="majorHAnsi"/>
          <w:sz w:val="24"/>
          <w:lang w:val="ru-MD" w:eastAsia="en-US"/>
        </w:rPr>
        <w:t>контексте</w:t>
      </w:r>
      <w:r w:rsidRPr="00E408C7">
        <w:rPr>
          <w:rFonts w:asciiTheme="majorHAnsi" w:hAnsiTheme="majorHAnsi" w:cstheme="majorHAnsi"/>
          <w:sz w:val="24"/>
          <w:lang w:val="ru-MD" w:eastAsia="en-US"/>
        </w:rPr>
        <w:t xml:space="preserve"> </w:t>
      </w:r>
      <w:r w:rsidR="00B17506" w:rsidRPr="00E408C7">
        <w:rPr>
          <w:rFonts w:asciiTheme="majorHAnsi" w:hAnsiTheme="majorHAnsi" w:cstheme="majorHAnsi"/>
          <w:sz w:val="24"/>
          <w:lang w:val="ru-MD" w:eastAsia="en-US"/>
        </w:rPr>
        <w:t>отмеча</w:t>
      </w:r>
      <w:r w:rsidRPr="00E408C7">
        <w:rPr>
          <w:rFonts w:asciiTheme="majorHAnsi" w:hAnsiTheme="majorHAnsi" w:cstheme="majorHAnsi"/>
          <w:sz w:val="24"/>
          <w:lang w:val="ru-MD" w:eastAsia="en-US"/>
        </w:rPr>
        <w:t>ется, что, хотя в соответствии с законодательной базой</w:t>
      </w:r>
      <w:r w:rsidR="00B17506" w:rsidRPr="00E408C7">
        <w:rPr>
          <w:rStyle w:val="FootnoteReference"/>
          <w:rFonts w:asciiTheme="majorHAnsi" w:hAnsiTheme="majorHAnsi" w:cstheme="majorHAnsi"/>
          <w:sz w:val="24"/>
          <w:lang w:val="ru-MD" w:eastAsia="en-US"/>
        </w:rPr>
        <w:footnoteReference w:id="59"/>
      </w:r>
      <w:r w:rsidRPr="00E408C7">
        <w:rPr>
          <w:rFonts w:asciiTheme="majorHAnsi" w:hAnsiTheme="majorHAnsi" w:cstheme="majorHAnsi"/>
          <w:sz w:val="24"/>
          <w:lang w:val="ru-MD" w:eastAsia="en-US"/>
        </w:rPr>
        <w:t xml:space="preserve"> </w:t>
      </w:r>
      <w:r w:rsidR="00B17506" w:rsidRPr="00E408C7">
        <w:rPr>
          <w:rFonts w:asciiTheme="majorHAnsi" w:hAnsiTheme="majorHAnsi" w:cstheme="majorHAnsi"/>
          <w:sz w:val="24"/>
          <w:lang w:val="ru-MD" w:eastAsia="en-US"/>
        </w:rPr>
        <w:t xml:space="preserve">в трехмесячный срок со дня опубликования </w:t>
      </w:r>
      <w:r w:rsidRPr="00E408C7">
        <w:rPr>
          <w:rFonts w:asciiTheme="majorHAnsi" w:hAnsiTheme="majorHAnsi" w:cstheme="majorHAnsi"/>
          <w:sz w:val="24"/>
          <w:lang w:val="ru-MD" w:eastAsia="en-US"/>
        </w:rPr>
        <w:t xml:space="preserve">закона (ноябрь 2018 г.) </w:t>
      </w:r>
      <w:r w:rsidR="00B17506" w:rsidRPr="00E408C7">
        <w:rPr>
          <w:rFonts w:asciiTheme="majorHAnsi" w:hAnsiTheme="majorHAnsi" w:cstheme="majorHAnsi"/>
          <w:sz w:val="24"/>
          <w:lang w:val="ru-MD" w:eastAsia="en-US"/>
        </w:rPr>
        <w:t>на П</w:t>
      </w:r>
      <w:r w:rsidRPr="00E408C7">
        <w:rPr>
          <w:rFonts w:asciiTheme="majorHAnsi" w:hAnsiTheme="majorHAnsi" w:cstheme="majorHAnsi"/>
          <w:sz w:val="24"/>
          <w:lang w:val="ru-MD" w:eastAsia="en-US"/>
        </w:rPr>
        <w:t>равительств</w:t>
      </w:r>
      <w:r w:rsidR="00B17506"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были возложены определенные обязанности, в том числе </w:t>
      </w:r>
      <w:r w:rsidRPr="00E408C7">
        <w:rPr>
          <w:rFonts w:asciiTheme="majorHAnsi" w:hAnsiTheme="majorHAnsi" w:cstheme="majorHAnsi"/>
          <w:i/>
          <w:sz w:val="24"/>
          <w:lang w:val="ru-MD" w:eastAsia="en-US"/>
        </w:rPr>
        <w:t>пр</w:t>
      </w:r>
      <w:r w:rsidR="00B17506" w:rsidRPr="00E408C7">
        <w:rPr>
          <w:rFonts w:asciiTheme="majorHAnsi" w:hAnsiTheme="majorHAnsi" w:cstheme="majorHAnsi"/>
          <w:i/>
          <w:sz w:val="24"/>
          <w:lang w:val="ru-MD" w:eastAsia="en-US"/>
        </w:rPr>
        <w:t>едставл</w:t>
      </w:r>
      <w:r w:rsidRPr="00E408C7">
        <w:rPr>
          <w:rFonts w:asciiTheme="majorHAnsi" w:hAnsiTheme="majorHAnsi" w:cstheme="majorHAnsi"/>
          <w:i/>
          <w:sz w:val="24"/>
          <w:lang w:val="ru-MD" w:eastAsia="en-US"/>
        </w:rPr>
        <w:t xml:space="preserve">ение предложений </w:t>
      </w:r>
      <w:r w:rsidR="00B17506"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арламент</w:t>
      </w:r>
      <w:r w:rsidR="00B17506" w:rsidRPr="00E408C7">
        <w:rPr>
          <w:rFonts w:asciiTheme="majorHAnsi" w:hAnsiTheme="majorHAnsi" w:cstheme="majorHAnsi"/>
          <w:i/>
          <w:sz w:val="24"/>
          <w:lang w:val="ru-MD" w:eastAsia="en-US"/>
        </w:rPr>
        <w:t>у</w:t>
      </w:r>
      <w:r w:rsidRPr="00E408C7">
        <w:rPr>
          <w:rFonts w:asciiTheme="majorHAnsi" w:hAnsiTheme="majorHAnsi" w:cstheme="majorHAnsi"/>
          <w:i/>
          <w:sz w:val="24"/>
          <w:lang w:val="ru-MD" w:eastAsia="en-US"/>
        </w:rPr>
        <w:t xml:space="preserve"> </w:t>
      </w:r>
      <w:r w:rsidR="00B17506" w:rsidRPr="00E408C7">
        <w:rPr>
          <w:rFonts w:asciiTheme="majorHAnsi" w:hAnsiTheme="majorHAnsi" w:cstheme="majorHAnsi"/>
          <w:i/>
          <w:sz w:val="24"/>
          <w:lang w:val="ru-MD" w:eastAsia="en-US"/>
        </w:rPr>
        <w:t>по приведению действующего законодательства в соответствие с положениями этого Закона,</w:t>
      </w:r>
      <w:r w:rsidRPr="00E408C7">
        <w:rPr>
          <w:rFonts w:asciiTheme="majorHAnsi" w:hAnsiTheme="majorHAnsi" w:cstheme="majorHAnsi"/>
          <w:i/>
          <w:sz w:val="24"/>
          <w:lang w:val="ru-MD" w:eastAsia="en-US"/>
        </w:rPr>
        <w:t xml:space="preserve"> и </w:t>
      </w:r>
      <w:r w:rsidRPr="00E408C7">
        <w:rPr>
          <w:rFonts w:asciiTheme="majorHAnsi" w:hAnsiTheme="majorHAnsi" w:cstheme="majorHAnsi"/>
          <w:i/>
          <w:sz w:val="24"/>
          <w:u w:val="single"/>
          <w:lang w:val="ru-MD" w:eastAsia="en-US"/>
        </w:rPr>
        <w:t xml:space="preserve">принятие нормативных актов, необходимых для исполнения </w:t>
      </w:r>
      <w:r w:rsidR="00B17506" w:rsidRPr="00E408C7">
        <w:rPr>
          <w:rFonts w:asciiTheme="majorHAnsi" w:hAnsiTheme="majorHAnsi" w:cstheme="majorHAnsi"/>
          <w:i/>
          <w:sz w:val="24"/>
          <w:u w:val="single"/>
          <w:lang w:val="ru-MD" w:eastAsia="en-US"/>
        </w:rPr>
        <w:t>данн</w:t>
      </w:r>
      <w:r w:rsidRPr="00E408C7">
        <w:rPr>
          <w:rFonts w:asciiTheme="majorHAnsi" w:hAnsiTheme="majorHAnsi" w:cstheme="majorHAnsi"/>
          <w:i/>
          <w:sz w:val="24"/>
          <w:u w:val="single"/>
          <w:lang w:val="ru-MD" w:eastAsia="en-US"/>
        </w:rPr>
        <w:t xml:space="preserve">ого </w:t>
      </w:r>
      <w:r w:rsidR="00B17506" w:rsidRPr="00E408C7">
        <w:rPr>
          <w:rFonts w:asciiTheme="majorHAnsi" w:hAnsiTheme="majorHAnsi" w:cstheme="majorHAnsi"/>
          <w:i/>
          <w:sz w:val="24"/>
          <w:u w:val="single"/>
          <w:lang w:val="ru-MD" w:eastAsia="en-US"/>
        </w:rPr>
        <w:t>З</w:t>
      </w:r>
      <w:r w:rsidRPr="00E408C7">
        <w:rPr>
          <w:rFonts w:asciiTheme="majorHAnsi" w:hAnsiTheme="majorHAnsi" w:cstheme="majorHAnsi"/>
          <w:i/>
          <w:sz w:val="24"/>
          <w:u w:val="single"/>
          <w:lang w:val="ru-MD" w:eastAsia="en-US"/>
        </w:rPr>
        <w:t>акона</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некоторые из них остаются не</w:t>
      </w:r>
      <w:r w:rsidR="00B17506" w:rsidRPr="00E408C7">
        <w:rPr>
          <w:rFonts w:asciiTheme="majorHAnsi" w:hAnsiTheme="majorHAnsi" w:cstheme="majorHAnsi"/>
          <w:i/>
          <w:sz w:val="24"/>
          <w:lang w:val="ru-MD" w:eastAsia="en-US"/>
        </w:rPr>
        <w:t>выполне</w:t>
      </w:r>
      <w:r w:rsidRPr="00E408C7">
        <w:rPr>
          <w:rFonts w:asciiTheme="majorHAnsi" w:hAnsiTheme="majorHAnsi" w:cstheme="majorHAnsi"/>
          <w:i/>
          <w:sz w:val="24"/>
          <w:lang w:val="ru-MD" w:eastAsia="en-US"/>
        </w:rPr>
        <w:t>нными</w:t>
      </w:r>
      <w:r w:rsidRPr="00E408C7">
        <w:rPr>
          <w:rFonts w:asciiTheme="majorHAnsi" w:hAnsiTheme="majorHAnsi" w:cstheme="majorHAnsi"/>
          <w:sz w:val="24"/>
          <w:lang w:val="ru-MD" w:eastAsia="en-US"/>
        </w:rPr>
        <w:t>. В том же контексте аудит иллюстрирует не</w:t>
      </w:r>
      <w:r w:rsidR="00AD3C0E" w:rsidRPr="00E408C7">
        <w:rPr>
          <w:rFonts w:asciiTheme="majorHAnsi" w:hAnsiTheme="majorHAnsi" w:cstheme="majorHAnsi"/>
          <w:sz w:val="24"/>
          <w:lang w:val="ru-MD" w:eastAsia="en-US"/>
        </w:rPr>
        <w:t>создание,</w:t>
      </w:r>
      <w:r w:rsidRPr="00E408C7">
        <w:rPr>
          <w:rFonts w:asciiTheme="majorHAnsi" w:hAnsiTheme="majorHAnsi" w:cstheme="majorHAnsi"/>
          <w:sz w:val="24"/>
          <w:lang w:val="ru-MD" w:eastAsia="en-US"/>
        </w:rPr>
        <w:t xml:space="preserve"> в установленном порядке</w:t>
      </w:r>
      <w:r w:rsidR="00AD3C0E"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AD3C0E"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емантического каталога, а также способа и процедуры его администрирования и использования, а также других </w:t>
      </w:r>
      <w:r w:rsidR="00AD3C0E" w:rsidRPr="00E408C7">
        <w:rPr>
          <w:rFonts w:asciiTheme="majorHAnsi" w:hAnsiTheme="majorHAnsi" w:cstheme="majorHAnsi"/>
          <w:sz w:val="24"/>
          <w:lang w:val="ru-MD" w:eastAsia="en-US"/>
        </w:rPr>
        <w:t>важны</w:t>
      </w:r>
      <w:r w:rsidRPr="00E408C7">
        <w:rPr>
          <w:rFonts w:asciiTheme="majorHAnsi" w:hAnsiTheme="majorHAnsi" w:cstheme="majorHAnsi"/>
          <w:sz w:val="24"/>
          <w:lang w:val="ru-MD" w:eastAsia="en-US"/>
        </w:rPr>
        <w:t>х действий</w:t>
      </w:r>
      <w:r w:rsidR="00837F52" w:rsidRPr="00E408C7">
        <w:rPr>
          <w:rFonts w:asciiTheme="majorHAnsi" w:hAnsiTheme="majorHAnsi" w:cstheme="majorHAnsi"/>
          <w:sz w:val="24"/>
          <w:lang w:val="ru-MD" w:eastAsia="en-US"/>
        </w:rPr>
        <w:t>.</w:t>
      </w:r>
    </w:p>
    <w:p w14:paraId="33FA16EF" w14:textId="4D2298A2" w:rsidR="00837F52" w:rsidRPr="00E408C7" w:rsidRDefault="00BC3AF3"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Аудит подчеркивает, что, согласно положениям нормативной базы</w:t>
      </w:r>
      <w:r w:rsidR="00AD3C0E" w:rsidRPr="00E408C7">
        <w:rPr>
          <w:rFonts w:asciiTheme="majorHAnsi" w:hAnsiTheme="majorHAnsi" w:cstheme="majorHAnsi"/>
          <w:sz w:val="24"/>
          <w:vertAlign w:val="superscript"/>
          <w:lang w:val="ru-MD" w:eastAsia="en-US"/>
        </w:rPr>
        <w:footnoteReference w:id="60"/>
      </w:r>
      <w:r w:rsidRPr="00E408C7">
        <w:rPr>
          <w:rFonts w:asciiTheme="majorHAnsi" w:hAnsiTheme="majorHAnsi" w:cstheme="majorHAnsi"/>
          <w:sz w:val="24"/>
          <w:lang w:val="ru-MD" w:eastAsia="en-US"/>
        </w:rPr>
        <w:t xml:space="preserve">, документирование </w:t>
      </w:r>
      <w:r w:rsidR="00AD3C0E"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является обязательным, среди основных документов: </w:t>
      </w:r>
      <w:r w:rsidRPr="00E408C7">
        <w:rPr>
          <w:rFonts w:asciiTheme="majorHAnsi" w:hAnsiTheme="majorHAnsi" w:cstheme="majorHAnsi"/>
          <w:i/>
          <w:sz w:val="24"/>
          <w:lang w:val="ru-MD" w:eastAsia="en-US"/>
        </w:rPr>
        <w:t xml:space="preserve">концепция </w:t>
      </w:r>
      <w:r w:rsidR="00AD3C0E" w:rsidRPr="00E408C7">
        <w:rPr>
          <w:rFonts w:asciiTheme="majorHAnsi" w:hAnsiTheme="majorHAnsi" w:cstheme="majorHAnsi"/>
          <w:i/>
          <w:sz w:val="24"/>
          <w:lang w:val="ru-MD" w:eastAsia="en-US"/>
        </w:rPr>
        <w:t>ИС</w:t>
      </w:r>
      <w:r w:rsidRPr="00E408C7">
        <w:rPr>
          <w:rFonts w:asciiTheme="majorHAnsi" w:hAnsiTheme="majorHAnsi" w:cstheme="majorHAnsi"/>
          <w:i/>
          <w:sz w:val="24"/>
          <w:lang w:val="ru-MD" w:eastAsia="en-US"/>
        </w:rPr>
        <w:t>, которая определяет функциональное пространство, организационную структуру, информационное и технологическое пространство, требования безопасности и защиты данных; регламент информационного ресурса</w:t>
      </w:r>
      <w:r w:rsidRPr="00E408C7">
        <w:rPr>
          <w:rFonts w:asciiTheme="majorHAnsi" w:hAnsiTheme="majorHAnsi" w:cstheme="majorHAnsi"/>
          <w:sz w:val="24"/>
          <w:lang w:val="ru-MD" w:eastAsia="en-US"/>
        </w:rPr>
        <w:t xml:space="preserve">. </w:t>
      </w:r>
      <w:r w:rsidR="00AD3C0E" w:rsidRPr="00E408C7">
        <w:rPr>
          <w:rFonts w:asciiTheme="majorHAnsi" w:hAnsiTheme="majorHAnsi" w:cstheme="majorHAnsi"/>
          <w:sz w:val="24"/>
          <w:lang w:val="ru-MD" w:eastAsia="en-US"/>
        </w:rPr>
        <w:t>Одновременно</w:t>
      </w:r>
      <w:r w:rsidRPr="00E408C7">
        <w:rPr>
          <w:rFonts w:asciiTheme="majorHAnsi" w:hAnsiTheme="majorHAnsi" w:cstheme="majorHAnsi"/>
          <w:sz w:val="24"/>
          <w:lang w:val="ru-MD" w:eastAsia="en-US"/>
        </w:rPr>
        <w:t xml:space="preserve">, </w:t>
      </w:r>
      <w:r w:rsidR="00AD3C0E" w:rsidRPr="00E408C7">
        <w:rPr>
          <w:rFonts w:asciiTheme="majorHAnsi" w:hAnsiTheme="majorHAnsi" w:cstheme="majorHAnsi"/>
          <w:sz w:val="24"/>
          <w:lang w:val="ru-MD" w:eastAsia="en-US"/>
        </w:rPr>
        <w:t>согласно</w:t>
      </w:r>
      <w:r w:rsidRPr="00E408C7">
        <w:rPr>
          <w:rFonts w:asciiTheme="majorHAnsi" w:hAnsiTheme="majorHAnsi" w:cstheme="majorHAnsi"/>
          <w:sz w:val="24"/>
          <w:lang w:val="ru-MD" w:eastAsia="en-US"/>
        </w:rPr>
        <w:t xml:space="preserve"> Закон</w:t>
      </w:r>
      <w:r w:rsidR="00AD3C0E" w:rsidRPr="00E408C7">
        <w:rPr>
          <w:rFonts w:asciiTheme="majorHAnsi" w:hAnsiTheme="majorHAnsi" w:cstheme="majorHAnsi"/>
          <w:sz w:val="24"/>
          <w:lang w:val="ru-MD" w:eastAsia="en-US"/>
        </w:rPr>
        <w:t>у №</w:t>
      </w:r>
      <w:r w:rsidRPr="00E408C7">
        <w:rPr>
          <w:rFonts w:asciiTheme="majorHAnsi" w:hAnsiTheme="majorHAnsi" w:cstheme="majorHAnsi"/>
          <w:sz w:val="24"/>
          <w:lang w:val="ru-MD" w:eastAsia="en-US"/>
        </w:rPr>
        <w:t>71/2007</w:t>
      </w:r>
      <w:r w:rsidR="00AD3C0E" w:rsidRPr="00E408C7">
        <w:rPr>
          <w:rStyle w:val="FootnoteReference"/>
          <w:rFonts w:asciiTheme="majorHAnsi" w:hAnsiTheme="majorHAnsi" w:cstheme="majorHAnsi"/>
          <w:sz w:val="24"/>
          <w:lang w:val="ru-MD" w:eastAsia="en-US"/>
        </w:rPr>
        <w:footnoteReference w:id="61"/>
      </w:r>
      <w:r w:rsidRPr="00E408C7">
        <w:rPr>
          <w:rFonts w:asciiTheme="majorHAnsi" w:hAnsiTheme="majorHAnsi" w:cstheme="majorHAnsi"/>
          <w:sz w:val="24"/>
          <w:lang w:val="ru-MD" w:eastAsia="en-US"/>
        </w:rPr>
        <w:t xml:space="preserve">, </w:t>
      </w:r>
      <w:r w:rsidR="00AD3C0E" w:rsidRPr="00E408C7">
        <w:rPr>
          <w:rFonts w:asciiTheme="majorHAnsi" w:hAnsiTheme="majorHAnsi" w:cstheme="majorHAnsi"/>
          <w:sz w:val="24"/>
          <w:lang w:val="ru-MD" w:eastAsia="en-US"/>
        </w:rPr>
        <w:t>до принятия в эксплуатацию автоматизированной информационной системы, предназначенной для ведения государственного регистра, орган публичной власти, учредивший регистр, утверждает положение о порядке ведения регистра</w:t>
      </w:r>
      <w:r w:rsidRPr="00E408C7">
        <w:rPr>
          <w:rFonts w:asciiTheme="majorHAnsi" w:hAnsiTheme="majorHAnsi" w:cstheme="majorHAnsi"/>
          <w:sz w:val="24"/>
          <w:lang w:val="ru-MD" w:eastAsia="en-US"/>
        </w:rPr>
        <w:t>. Более того, и другие положения нормативной базы устанавливают обяза</w:t>
      </w:r>
      <w:r w:rsidR="00AD3C0E" w:rsidRPr="00E408C7">
        <w:rPr>
          <w:rFonts w:asciiTheme="majorHAnsi" w:hAnsiTheme="majorHAnsi" w:cstheme="majorHAnsi"/>
          <w:sz w:val="24"/>
          <w:lang w:val="ru-MD" w:eastAsia="en-US"/>
        </w:rPr>
        <w:t>тель</w:t>
      </w:r>
      <w:r w:rsidRPr="00E408C7">
        <w:rPr>
          <w:rFonts w:asciiTheme="majorHAnsi" w:hAnsiTheme="majorHAnsi" w:cstheme="majorHAnsi"/>
          <w:sz w:val="24"/>
          <w:lang w:val="ru-MD" w:eastAsia="en-US"/>
        </w:rPr>
        <w:t>ность владения концепцией и регламентом</w:t>
      </w:r>
      <w:r w:rsidR="000718ED"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0718ED" w:rsidRPr="00E408C7">
        <w:rPr>
          <w:rFonts w:asciiTheme="majorHAnsi" w:hAnsiTheme="majorHAnsi" w:cstheme="majorHAnsi"/>
          <w:sz w:val="24"/>
          <w:lang w:val="ru-MD" w:eastAsia="en-US"/>
        </w:rPr>
        <w:t xml:space="preserve">утвержденными </w:t>
      </w:r>
      <w:r w:rsidRPr="00E408C7">
        <w:rPr>
          <w:rFonts w:asciiTheme="majorHAnsi" w:hAnsiTheme="majorHAnsi" w:cstheme="majorHAnsi"/>
          <w:sz w:val="24"/>
          <w:lang w:val="ru-MD" w:eastAsia="en-US"/>
        </w:rPr>
        <w:t xml:space="preserve">в установленном порядке. </w:t>
      </w:r>
      <w:r w:rsidR="000718ED"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учитывая длительную процедуру законо</w:t>
      </w:r>
      <w:r w:rsidR="000718ED" w:rsidRPr="00E408C7">
        <w:rPr>
          <w:rFonts w:asciiTheme="majorHAnsi" w:hAnsiTheme="majorHAnsi" w:cstheme="majorHAnsi"/>
          <w:sz w:val="24"/>
          <w:lang w:val="ru-MD" w:eastAsia="en-US"/>
        </w:rPr>
        <w:t>творчества</w:t>
      </w:r>
      <w:r w:rsidRPr="00E408C7">
        <w:rPr>
          <w:rFonts w:asciiTheme="majorHAnsi" w:hAnsiTheme="majorHAnsi" w:cstheme="majorHAnsi"/>
          <w:sz w:val="24"/>
          <w:lang w:val="ru-MD" w:eastAsia="en-US"/>
        </w:rPr>
        <w:t xml:space="preserve">, риск затягивания, либо запуска </w:t>
      </w:r>
      <w:r w:rsidR="000718ED"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в отсутствие концепции и регламента</w:t>
      </w:r>
      <w:r w:rsidR="000718ED"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0718ED" w:rsidRPr="00E408C7">
        <w:rPr>
          <w:rFonts w:asciiTheme="majorHAnsi" w:hAnsiTheme="majorHAnsi" w:cstheme="majorHAnsi"/>
          <w:sz w:val="24"/>
          <w:lang w:val="ru-MD" w:eastAsia="en-US"/>
        </w:rPr>
        <w:t xml:space="preserve">утвержденных </w:t>
      </w:r>
      <w:r w:rsidRPr="00E408C7">
        <w:rPr>
          <w:rFonts w:asciiTheme="majorHAnsi" w:hAnsiTheme="majorHAnsi" w:cstheme="majorHAnsi"/>
          <w:sz w:val="24"/>
          <w:lang w:val="ru-MD" w:eastAsia="en-US"/>
        </w:rPr>
        <w:t xml:space="preserve">в установленном порядке, велик и может негативно повлиять на уровень использования </w:t>
      </w:r>
      <w:r w:rsidR="000718ED"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истемы, снижая эффективность ресурсов, выделяемых для этой цели</w:t>
      </w:r>
      <w:r w:rsidR="00837F52" w:rsidRPr="00E408C7">
        <w:rPr>
          <w:rFonts w:asciiTheme="majorHAnsi" w:hAnsiTheme="majorHAnsi" w:cstheme="majorHAnsi"/>
          <w:sz w:val="24"/>
          <w:lang w:val="ru-MD" w:eastAsia="en-US"/>
        </w:rPr>
        <w:t xml:space="preserve">. </w:t>
      </w:r>
    </w:p>
    <w:p w14:paraId="1C4EA704" w14:textId="45AAC9F6" w:rsidR="00837F52" w:rsidRPr="00E408C7" w:rsidRDefault="000718ED"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Также</w:t>
      </w:r>
      <w:r w:rsidR="00BC3AF3" w:rsidRPr="00E408C7">
        <w:rPr>
          <w:rFonts w:asciiTheme="majorHAnsi" w:hAnsiTheme="majorHAnsi" w:cstheme="majorHAnsi"/>
          <w:sz w:val="24"/>
          <w:lang w:val="ru-MD" w:eastAsia="en-US"/>
        </w:rPr>
        <w:t xml:space="preserve"> аудит подчерк</w:t>
      </w:r>
      <w:r w:rsidRPr="00E408C7">
        <w:rPr>
          <w:rFonts w:asciiTheme="majorHAnsi" w:hAnsiTheme="majorHAnsi" w:cstheme="majorHAnsi"/>
          <w:sz w:val="24"/>
          <w:lang w:val="ru-MD" w:eastAsia="en-US"/>
        </w:rPr>
        <w:t>ивает</w:t>
      </w:r>
      <w:r w:rsidR="00BC3AF3" w:rsidRPr="00E408C7">
        <w:rPr>
          <w:rFonts w:asciiTheme="majorHAnsi" w:hAnsiTheme="majorHAnsi" w:cstheme="majorHAnsi"/>
          <w:sz w:val="24"/>
          <w:lang w:val="ru-MD" w:eastAsia="en-US"/>
        </w:rPr>
        <w:t>, что, хотя и с опозданием,</w:t>
      </w:r>
      <w:r w:rsidRPr="00E408C7">
        <w:rPr>
          <w:rFonts w:asciiTheme="majorHAnsi" w:hAnsiTheme="majorHAnsi" w:cstheme="majorHAnsi"/>
          <w:sz w:val="24"/>
          <w:lang w:val="ru-MD" w:eastAsia="en-US"/>
        </w:rPr>
        <w:t xml:space="preserve"> Постановлением Правительства №</w:t>
      </w:r>
      <w:r w:rsidR="00BC3AF3" w:rsidRPr="00E408C7">
        <w:rPr>
          <w:rFonts w:asciiTheme="majorHAnsi" w:hAnsiTheme="majorHAnsi" w:cstheme="majorHAnsi"/>
          <w:sz w:val="24"/>
          <w:lang w:val="ru-MD" w:eastAsia="en-US"/>
        </w:rPr>
        <w:t>211 от 03.04.2019</w:t>
      </w:r>
      <w:r w:rsidRPr="00E408C7">
        <w:rPr>
          <w:rFonts w:asciiTheme="majorHAnsi" w:hAnsiTheme="majorHAnsi" w:cstheme="majorHAnsi"/>
          <w:sz w:val="24"/>
          <w:lang w:val="ru-MD" w:eastAsia="en-US"/>
        </w:rPr>
        <w:t>,</w:t>
      </w:r>
      <w:r w:rsidR="00BC3AF3" w:rsidRPr="00E408C7">
        <w:rPr>
          <w:rFonts w:asciiTheme="majorHAnsi" w:hAnsiTheme="majorHAnsi" w:cstheme="majorHAnsi"/>
          <w:sz w:val="24"/>
          <w:lang w:val="ru-MD" w:eastAsia="en-US"/>
        </w:rPr>
        <w:t xml:space="preserve"> было утверждено </w:t>
      </w:r>
      <w:r w:rsidRPr="00E408C7">
        <w:rPr>
          <w:rFonts w:asciiTheme="majorHAnsi" w:hAnsiTheme="majorHAnsi" w:cstheme="majorHAnsi"/>
          <w:b/>
          <w:i/>
          <w:sz w:val="24"/>
          <w:lang w:val="ru-MD" w:eastAsia="en-US"/>
        </w:rPr>
        <w:t>Положение о порядке использования платформы интероперабельности (MConnect)</w:t>
      </w:r>
      <w:r w:rsidR="00BC3AF3" w:rsidRPr="00E408C7">
        <w:rPr>
          <w:rFonts w:asciiTheme="majorHAnsi" w:hAnsiTheme="majorHAnsi" w:cstheme="majorHAnsi"/>
          <w:sz w:val="24"/>
          <w:lang w:val="ru-MD" w:eastAsia="en-US"/>
        </w:rPr>
        <w:t>. Однако до сих пор не был</w:t>
      </w:r>
      <w:r w:rsidRPr="00E408C7">
        <w:rPr>
          <w:rFonts w:asciiTheme="majorHAnsi" w:hAnsiTheme="majorHAnsi" w:cstheme="majorHAnsi"/>
          <w:sz w:val="24"/>
          <w:lang w:val="ru-MD" w:eastAsia="en-US"/>
        </w:rPr>
        <w:t>а</w:t>
      </w:r>
      <w:r w:rsidR="00BC3AF3" w:rsidRPr="00E408C7">
        <w:rPr>
          <w:rFonts w:asciiTheme="majorHAnsi" w:hAnsiTheme="majorHAnsi" w:cstheme="majorHAnsi"/>
          <w:sz w:val="24"/>
          <w:lang w:val="ru-MD" w:eastAsia="en-US"/>
        </w:rPr>
        <w:t xml:space="preserve"> разработан</w:t>
      </w:r>
      <w:r w:rsidRPr="00E408C7">
        <w:rPr>
          <w:rFonts w:asciiTheme="majorHAnsi" w:hAnsiTheme="majorHAnsi" w:cstheme="majorHAnsi"/>
          <w:sz w:val="24"/>
          <w:lang w:val="ru-MD" w:eastAsia="en-US"/>
        </w:rPr>
        <w:t>а</w:t>
      </w:r>
      <w:r w:rsidR="00BC3AF3" w:rsidRPr="00E408C7">
        <w:rPr>
          <w:rFonts w:asciiTheme="majorHAnsi" w:hAnsiTheme="majorHAnsi" w:cstheme="majorHAnsi"/>
          <w:sz w:val="24"/>
          <w:lang w:val="ru-MD" w:eastAsia="en-US"/>
        </w:rPr>
        <w:t xml:space="preserve"> и одобрен</w:t>
      </w:r>
      <w:r w:rsidRPr="00E408C7">
        <w:rPr>
          <w:rFonts w:asciiTheme="majorHAnsi" w:hAnsiTheme="majorHAnsi" w:cstheme="majorHAnsi"/>
          <w:sz w:val="24"/>
          <w:lang w:val="ru-MD" w:eastAsia="en-US"/>
        </w:rPr>
        <w:t>а</w:t>
      </w:r>
      <w:r w:rsidR="00BC3AF3" w:rsidRPr="00E408C7">
        <w:rPr>
          <w:rFonts w:asciiTheme="majorHAnsi" w:hAnsiTheme="majorHAnsi" w:cstheme="majorHAnsi"/>
          <w:sz w:val="24"/>
          <w:lang w:val="ru-MD" w:eastAsia="en-US"/>
        </w:rPr>
        <w:t xml:space="preserve"> в установленном порядке </w:t>
      </w:r>
      <w:r w:rsidRPr="00E408C7">
        <w:rPr>
          <w:rFonts w:asciiTheme="majorHAnsi" w:hAnsiTheme="majorHAnsi" w:cstheme="majorHAnsi"/>
          <w:sz w:val="24"/>
          <w:u w:val="single"/>
          <w:lang w:val="ru-MD" w:eastAsia="en-US"/>
        </w:rPr>
        <w:t>К</w:t>
      </w:r>
      <w:r w:rsidR="00BC3AF3" w:rsidRPr="00E408C7">
        <w:rPr>
          <w:rFonts w:asciiTheme="majorHAnsi" w:hAnsiTheme="majorHAnsi" w:cstheme="majorHAnsi"/>
          <w:sz w:val="24"/>
          <w:u w:val="single"/>
          <w:lang w:val="ru-MD" w:eastAsia="en-US"/>
        </w:rPr>
        <w:t>онцепци</w:t>
      </w:r>
      <w:r w:rsidRPr="00E408C7">
        <w:rPr>
          <w:rFonts w:asciiTheme="majorHAnsi" w:hAnsiTheme="majorHAnsi" w:cstheme="majorHAnsi"/>
          <w:sz w:val="24"/>
          <w:u w:val="single"/>
          <w:lang w:val="ru-MD" w:eastAsia="en-US"/>
        </w:rPr>
        <w:t>я</w:t>
      </w:r>
      <w:r w:rsidR="00BC3AF3" w:rsidRPr="00E408C7">
        <w:rPr>
          <w:rFonts w:asciiTheme="majorHAnsi" w:hAnsiTheme="majorHAnsi" w:cstheme="majorHAnsi"/>
          <w:sz w:val="24"/>
          <w:u w:val="single"/>
          <w:lang w:val="ru-MD" w:eastAsia="en-US"/>
        </w:rPr>
        <w:t>, связанн</w:t>
      </w:r>
      <w:r w:rsidRPr="00E408C7">
        <w:rPr>
          <w:rFonts w:asciiTheme="majorHAnsi" w:hAnsiTheme="majorHAnsi" w:cstheme="majorHAnsi"/>
          <w:sz w:val="24"/>
          <w:u w:val="single"/>
          <w:lang w:val="ru-MD" w:eastAsia="en-US"/>
        </w:rPr>
        <w:t>ая</w:t>
      </w:r>
      <w:r w:rsidR="00BC3AF3" w:rsidRPr="00E408C7">
        <w:rPr>
          <w:rFonts w:asciiTheme="majorHAnsi" w:hAnsiTheme="majorHAnsi" w:cstheme="majorHAnsi"/>
          <w:sz w:val="24"/>
          <w:u w:val="single"/>
          <w:lang w:val="ru-MD" w:eastAsia="en-US"/>
        </w:rPr>
        <w:t xml:space="preserve"> с платформой</w:t>
      </w:r>
      <w:r w:rsidR="00BC3AF3" w:rsidRPr="00E408C7">
        <w:rPr>
          <w:rFonts w:asciiTheme="majorHAnsi" w:hAnsiTheme="majorHAnsi" w:cstheme="majorHAnsi"/>
          <w:sz w:val="24"/>
          <w:lang w:val="ru-MD" w:eastAsia="en-US"/>
        </w:rPr>
        <w:t xml:space="preserve"> MConnect, которая описывала бы ранее выявленные минимальные аспекты, включая компоненты </w:t>
      </w:r>
      <w:r w:rsidR="00931AFF" w:rsidRPr="00E408C7">
        <w:rPr>
          <w:rFonts w:asciiTheme="majorHAnsi" w:hAnsiTheme="majorHAnsi" w:cstheme="majorHAnsi"/>
          <w:sz w:val="24"/>
          <w:lang w:val="ru-MD" w:eastAsia="en-US"/>
        </w:rPr>
        <w:t>Платформы</w:t>
      </w:r>
      <w:r w:rsidR="00BC3AF3" w:rsidRPr="00E408C7">
        <w:rPr>
          <w:rFonts w:asciiTheme="majorHAnsi" w:hAnsiTheme="majorHAnsi" w:cstheme="majorHAnsi"/>
          <w:sz w:val="24"/>
          <w:lang w:val="ru-MD" w:eastAsia="en-US"/>
        </w:rPr>
        <w:t xml:space="preserve"> и способ их взаимо</w:t>
      </w:r>
      <w:r w:rsidRPr="00E408C7">
        <w:rPr>
          <w:rFonts w:asciiTheme="majorHAnsi" w:hAnsiTheme="majorHAnsi" w:cstheme="majorHAnsi"/>
          <w:sz w:val="24"/>
          <w:lang w:val="ru-MD" w:eastAsia="en-US"/>
        </w:rPr>
        <w:t>подключения</w:t>
      </w:r>
      <w:r w:rsidR="00BC3AF3" w:rsidRPr="00E408C7">
        <w:rPr>
          <w:rFonts w:asciiTheme="majorHAnsi" w:hAnsiTheme="majorHAnsi" w:cstheme="majorHAnsi"/>
          <w:sz w:val="24"/>
          <w:lang w:val="ru-MD" w:eastAsia="en-US"/>
        </w:rPr>
        <w:t xml:space="preserve">/работы. Обнаруженные </w:t>
      </w:r>
      <w:r w:rsidRPr="00E408C7">
        <w:rPr>
          <w:rFonts w:asciiTheme="majorHAnsi" w:hAnsiTheme="majorHAnsi" w:cstheme="majorHAnsi"/>
          <w:sz w:val="24"/>
          <w:lang w:val="ru-MD" w:eastAsia="en-US"/>
        </w:rPr>
        <w:t xml:space="preserve">пробелы </w:t>
      </w:r>
      <w:r w:rsidR="00BC3AF3" w:rsidRPr="00E408C7">
        <w:rPr>
          <w:rFonts w:asciiTheme="majorHAnsi" w:hAnsiTheme="majorHAnsi" w:cstheme="majorHAnsi"/>
          <w:sz w:val="24"/>
          <w:lang w:val="ru-MD" w:eastAsia="en-US"/>
        </w:rPr>
        <w:t xml:space="preserve">создают путаницу в правильном понимании механизма работы </w:t>
      </w:r>
      <w:r w:rsidR="00931AFF" w:rsidRPr="00E408C7">
        <w:rPr>
          <w:rFonts w:asciiTheme="majorHAnsi" w:hAnsiTheme="majorHAnsi" w:cstheme="majorHAnsi"/>
          <w:sz w:val="24"/>
          <w:lang w:val="ru-MD" w:eastAsia="en-US"/>
        </w:rPr>
        <w:t>Платформы</w:t>
      </w:r>
      <w:r w:rsidR="00BC3AF3" w:rsidRPr="00E408C7">
        <w:rPr>
          <w:rFonts w:asciiTheme="majorHAnsi" w:hAnsiTheme="majorHAnsi" w:cstheme="majorHAnsi"/>
          <w:sz w:val="24"/>
          <w:lang w:val="ru-MD" w:eastAsia="en-US"/>
        </w:rPr>
        <w:t xml:space="preserve"> и ее компонентов </w:t>
      </w:r>
      <w:r w:rsidR="00BC3AF3" w:rsidRPr="00E408C7">
        <w:rPr>
          <w:rFonts w:asciiTheme="majorHAnsi" w:hAnsiTheme="majorHAnsi" w:cstheme="majorHAnsi"/>
          <w:i/>
          <w:sz w:val="24"/>
          <w:lang w:val="ru-MD" w:eastAsia="en-US"/>
        </w:rPr>
        <w:t xml:space="preserve">(MAccess, техническая </w:t>
      </w:r>
      <w:r w:rsidRPr="00E408C7">
        <w:rPr>
          <w:rFonts w:asciiTheme="majorHAnsi" w:hAnsiTheme="majorHAnsi" w:cstheme="majorHAnsi"/>
          <w:i/>
          <w:sz w:val="24"/>
          <w:lang w:val="ru-MD" w:eastAsia="en-US"/>
        </w:rPr>
        <w:t>магистраль</w:t>
      </w:r>
      <w:r w:rsidR="00BC3AF3" w:rsidRPr="00E408C7">
        <w:rPr>
          <w:rFonts w:asciiTheme="majorHAnsi" w:hAnsiTheme="majorHAnsi" w:cstheme="majorHAnsi"/>
          <w:i/>
          <w:sz w:val="24"/>
          <w:lang w:val="ru-MD" w:eastAsia="en-US"/>
        </w:rPr>
        <w:t xml:space="preserve">, </w:t>
      </w:r>
      <w:r w:rsidRPr="00E408C7">
        <w:rPr>
          <w:rFonts w:asciiTheme="majorHAnsi" w:hAnsiTheme="majorHAnsi" w:cstheme="majorHAnsi"/>
          <w:i/>
          <w:sz w:val="24"/>
          <w:lang w:val="ru-MD" w:eastAsia="en-US"/>
        </w:rPr>
        <w:t>С</w:t>
      </w:r>
      <w:r w:rsidR="00BC3AF3" w:rsidRPr="00E408C7">
        <w:rPr>
          <w:rFonts w:asciiTheme="majorHAnsi" w:hAnsiTheme="majorHAnsi" w:cstheme="majorHAnsi"/>
          <w:i/>
          <w:sz w:val="24"/>
          <w:lang w:val="ru-MD" w:eastAsia="en-US"/>
        </w:rPr>
        <w:t xml:space="preserve">емантический каталог (версия, разработанная в 2014 году, и версия </w:t>
      </w:r>
      <w:r w:rsidRPr="00E408C7">
        <w:rPr>
          <w:rFonts w:asciiTheme="majorHAnsi" w:hAnsiTheme="majorHAnsi" w:cstheme="majorHAnsi"/>
          <w:i/>
          <w:sz w:val="24"/>
          <w:lang w:val="ru-MD" w:eastAsia="en-US"/>
        </w:rPr>
        <w:t>из</w:t>
      </w:r>
      <w:r w:rsidR="00BC3AF3" w:rsidRPr="00E408C7">
        <w:rPr>
          <w:rFonts w:asciiTheme="majorHAnsi" w:hAnsiTheme="majorHAnsi" w:cstheme="majorHAnsi"/>
          <w:i/>
          <w:sz w:val="24"/>
          <w:lang w:val="ru-MD" w:eastAsia="en-US"/>
        </w:rPr>
        <w:t xml:space="preserve"> проект</w:t>
      </w:r>
      <w:r w:rsidRPr="00E408C7">
        <w:rPr>
          <w:rFonts w:asciiTheme="majorHAnsi" w:hAnsiTheme="majorHAnsi" w:cstheme="majorHAnsi"/>
          <w:i/>
          <w:sz w:val="24"/>
          <w:lang w:val="ru-MD" w:eastAsia="en-US"/>
        </w:rPr>
        <w:t>а</w:t>
      </w:r>
      <w:r w:rsidR="00BC3AF3" w:rsidRPr="00E408C7">
        <w:rPr>
          <w:rFonts w:asciiTheme="majorHAnsi" w:hAnsiTheme="majorHAnsi" w:cstheme="majorHAnsi"/>
          <w:i/>
          <w:sz w:val="24"/>
          <w:lang w:val="ru-MD" w:eastAsia="en-US"/>
        </w:rPr>
        <w:t>))</w:t>
      </w:r>
      <w:r w:rsidR="00BC3AF3" w:rsidRPr="00E408C7">
        <w:rPr>
          <w:rFonts w:asciiTheme="majorHAnsi" w:hAnsiTheme="majorHAnsi" w:cstheme="majorHAnsi"/>
          <w:sz w:val="24"/>
          <w:lang w:val="ru-MD" w:eastAsia="en-US"/>
        </w:rPr>
        <w:t>, а именно</w:t>
      </w:r>
      <w:r w:rsidRPr="00E408C7">
        <w:rPr>
          <w:rFonts w:asciiTheme="majorHAnsi" w:hAnsiTheme="majorHAnsi" w:cstheme="majorHAnsi"/>
          <w:sz w:val="24"/>
          <w:lang w:val="ru-MD" w:eastAsia="en-US"/>
        </w:rPr>
        <w:t>,</w:t>
      </w:r>
      <w:r w:rsidR="00BC3AF3" w:rsidRPr="00E408C7">
        <w:rPr>
          <w:rFonts w:asciiTheme="majorHAnsi" w:hAnsiTheme="majorHAnsi" w:cstheme="majorHAnsi"/>
          <w:sz w:val="24"/>
          <w:lang w:val="ru-MD" w:eastAsia="en-US"/>
        </w:rPr>
        <w:t xml:space="preserve"> риски неэффективного использования ресурсов для ее разработки / раз</w:t>
      </w:r>
      <w:r w:rsidRPr="00E408C7">
        <w:rPr>
          <w:rFonts w:asciiTheme="majorHAnsi" w:hAnsiTheme="majorHAnsi" w:cstheme="majorHAnsi"/>
          <w:sz w:val="24"/>
          <w:lang w:val="ru-MD" w:eastAsia="en-US"/>
        </w:rPr>
        <w:t>вития</w:t>
      </w:r>
      <w:r w:rsidR="00BC3AF3" w:rsidRPr="00E408C7">
        <w:rPr>
          <w:rFonts w:asciiTheme="majorHAnsi" w:hAnsiTheme="majorHAnsi" w:cstheme="majorHAnsi"/>
          <w:sz w:val="24"/>
          <w:lang w:val="ru-MD" w:eastAsia="en-US"/>
        </w:rPr>
        <w:t xml:space="preserve"> и поддерж</w:t>
      </w:r>
      <w:r w:rsidRPr="00E408C7">
        <w:rPr>
          <w:rFonts w:asciiTheme="majorHAnsi" w:hAnsiTheme="majorHAnsi" w:cstheme="majorHAnsi"/>
          <w:sz w:val="24"/>
          <w:lang w:val="ru-MD" w:eastAsia="en-US"/>
        </w:rPr>
        <w:t>ки</w:t>
      </w:r>
      <w:r w:rsidR="00BC3AF3" w:rsidRPr="00E408C7">
        <w:rPr>
          <w:rFonts w:asciiTheme="majorHAnsi" w:hAnsiTheme="majorHAnsi" w:cstheme="majorHAnsi"/>
          <w:sz w:val="24"/>
          <w:lang w:val="ru-MD" w:eastAsia="en-US"/>
        </w:rPr>
        <w:t>/администрирования</w:t>
      </w:r>
      <w:r w:rsidR="00837F52" w:rsidRPr="00E408C7">
        <w:rPr>
          <w:rFonts w:asciiTheme="majorHAnsi" w:hAnsiTheme="majorHAnsi" w:cstheme="majorHAnsi"/>
          <w:sz w:val="24"/>
          <w:lang w:val="ru-MD" w:eastAsia="en-US"/>
        </w:rPr>
        <w:t>.</w:t>
      </w:r>
    </w:p>
    <w:p w14:paraId="1F6EDC97" w14:textId="2AD5276F" w:rsidR="00837F52" w:rsidRPr="00E408C7" w:rsidRDefault="00BC3AF3" w:rsidP="00837F5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Согласно объяснениям, предоставленным </w:t>
      </w:r>
      <w:r w:rsidR="00AA7EE8"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 xml:space="preserve">услуги по разработке </w:t>
      </w:r>
      <w:r w:rsidR="000718ED" w:rsidRPr="00E408C7">
        <w:rPr>
          <w:rFonts w:asciiTheme="majorHAnsi" w:hAnsiTheme="majorHAnsi" w:cstheme="majorHAnsi"/>
          <w:i/>
          <w:sz w:val="24"/>
          <w:lang w:val="ru-MD" w:eastAsia="en-US"/>
        </w:rPr>
        <w:t>ИС и С</w:t>
      </w:r>
      <w:r w:rsidRPr="00E408C7">
        <w:rPr>
          <w:rFonts w:asciiTheme="majorHAnsi" w:hAnsiTheme="majorHAnsi" w:cstheme="majorHAnsi"/>
          <w:i/>
          <w:sz w:val="24"/>
          <w:lang w:val="ru-MD" w:eastAsia="en-US"/>
        </w:rPr>
        <w:t>емантическо</w:t>
      </w:r>
      <w:r w:rsidR="000718ED" w:rsidRPr="00E408C7">
        <w:rPr>
          <w:rFonts w:asciiTheme="majorHAnsi" w:hAnsiTheme="majorHAnsi" w:cstheme="majorHAnsi"/>
          <w:i/>
          <w:sz w:val="24"/>
          <w:lang w:val="ru-MD" w:eastAsia="en-US"/>
        </w:rPr>
        <w:t>го</w:t>
      </w:r>
      <w:r w:rsidRPr="00E408C7">
        <w:rPr>
          <w:rFonts w:asciiTheme="majorHAnsi" w:hAnsiTheme="majorHAnsi" w:cstheme="majorHAnsi"/>
          <w:i/>
          <w:sz w:val="24"/>
          <w:lang w:val="ru-MD" w:eastAsia="en-US"/>
        </w:rPr>
        <w:t xml:space="preserve"> каталог</w:t>
      </w:r>
      <w:r w:rsidR="000718ED"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которые соответств</w:t>
      </w:r>
      <w:r w:rsidR="000718ED" w:rsidRPr="00E408C7">
        <w:rPr>
          <w:rFonts w:asciiTheme="majorHAnsi" w:hAnsiTheme="majorHAnsi" w:cstheme="majorHAnsi"/>
          <w:i/>
          <w:sz w:val="24"/>
          <w:lang w:val="ru-MD" w:eastAsia="en-US"/>
        </w:rPr>
        <w:t>овали бы</w:t>
      </w:r>
      <w:r w:rsidRPr="00E408C7">
        <w:rPr>
          <w:rFonts w:asciiTheme="majorHAnsi" w:hAnsiTheme="majorHAnsi" w:cstheme="majorHAnsi"/>
          <w:i/>
          <w:sz w:val="24"/>
          <w:lang w:val="ru-MD" w:eastAsia="en-US"/>
        </w:rPr>
        <w:t xml:space="preserve"> требованиям, предусмотренным </w:t>
      </w:r>
      <w:r w:rsidR="000718ED" w:rsidRPr="00E408C7">
        <w:rPr>
          <w:rFonts w:asciiTheme="majorHAnsi" w:hAnsiTheme="majorHAnsi" w:cstheme="majorHAnsi"/>
          <w:i/>
          <w:sz w:val="24"/>
          <w:lang w:val="ru-MD" w:eastAsia="en-US"/>
        </w:rPr>
        <w:t>Основ</w:t>
      </w:r>
      <w:r w:rsidRPr="00E408C7">
        <w:rPr>
          <w:rFonts w:asciiTheme="majorHAnsi" w:hAnsiTheme="majorHAnsi" w:cstheme="majorHAnsi"/>
          <w:i/>
          <w:sz w:val="24"/>
          <w:lang w:val="ru-MD" w:eastAsia="en-US"/>
        </w:rPr>
        <w:t xml:space="preserve">ой </w:t>
      </w:r>
      <w:r w:rsidR="00AF37CF" w:rsidRPr="00E408C7">
        <w:rPr>
          <w:rFonts w:asciiTheme="majorHAnsi" w:hAnsiTheme="majorHAnsi" w:cstheme="majorHAnsi"/>
          <w:i/>
          <w:sz w:val="24"/>
          <w:lang w:val="ru-MD" w:eastAsia="en-US"/>
        </w:rPr>
        <w:t>интероперабельности</w:t>
      </w:r>
      <w:r w:rsidRPr="00E408C7">
        <w:rPr>
          <w:rFonts w:asciiTheme="majorHAnsi" w:hAnsiTheme="majorHAnsi" w:cstheme="majorHAnsi"/>
          <w:i/>
          <w:sz w:val="24"/>
          <w:lang w:val="ru-MD" w:eastAsia="en-US"/>
        </w:rPr>
        <w:t>, были зак</w:t>
      </w:r>
      <w:r w:rsidR="000718ED" w:rsidRPr="00E408C7">
        <w:rPr>
          <w:rFonts w:asciiTheme="majorHAnsi" w:hAnsiTheme="majorHAnsi" w:cstheme="majorHAnsi"/>
          <w:i/>
          <w:sz w:val="24"/>
          <w:lang w:val="ru-MD" w:eastAsia="en-US"/>
        </w:rPr>
        <w:t>онтрактова</w:t>
      </w:r>
      <w:r w:rsidRPr="00E408C7">
        <w:rPr>
          <w:rFonts w:asciiTheme="majorHAnsi" w:hAnsiTheme="majorHAnsi" w:cstheme="majorHAnsi"/>
          <w:i/>
          <w:sz w:val="24"/>
          <w:lang w:val="ru-MD" w:eastAsia="en-US"/>
        </w:rPr>
        <w:t xml:space="preserve">ны на основе </w:t>
      </w:r>
      <w:r w:rsidR="000718ED" w:rsidRPr="00E408C7">
        <w:rPr>
          <w:rFonts w:asciiTheme="majorHAnsi" w:hAnsiTheme="majorHAnsi" w:cstheme="majorHAnsi"/>
          <w:i/>
          <w:sz w:val="24"/>
          <w:lang w:val="ru-MD" w:eastAsia="en-US"/>
        </w:rPr>
        <w:t>закупок</w:t>
      </w:r>
      <w:r w:rsidRPr="00E408C7">
        <w:rPr>
          <w:rFonts w:asciiTheme="majorHAnsi" w:hAnsiTheme="majorHAnsi" w:cstheme="majorHAnsi"/>
          <w:i/>
          <w:sz w:val="24"/>
          <w:lang w:val="ru-MD" w:eastAsia="en-US"/>
        </w:rPr>
        <w:t>, пров</w:t>
      </w:r>
      <w:r w:rsidR="0096237B" w:rsidRPr="00E408C7">
        <w:rPr>
          <w:rFonts w:asciiTheme="majorHAnsi" w:hAnsiTheme="majorHAnsi" w:cstheme="majorHAnsi"/>
          <w:i/>
          <w:sz w:val="24"/>
          <w:lang w:val="ru-MD" w:eastAsia="en-US"/>
        </w:rPr>
        <w:t>еденных</w:t>
      </w:r>
      <w:r w:rsidRPr="00E408C7">
        <w:rPr>
          <w:rFonts w:asciiTheme="majorHAnsi" w:hAnsiTheme="majorHAnsi" w:cstheme="majorHAnsi"/>
          <w:i/>
          <w:sz w:val="24"/>
          <w:lang w:val="ru-MD" w:eastAsia="en-US"/>
        </w:rPr>
        <w:t xml:space="preserve"> в соответствии с правилами BM в рамках </w:t>
      </w:r>
      <w:r w:rsidR="0096237B"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роекта BM „Модернизация </w:t>
      </w:r>
      <w:r w:rsidR="007C495C" w:rsidRPr="00E408C7">
        <w:rPr>
          <w:rFonts w:asciiTheme="majorHAnsi" w:hAnsiTheme="majorHAnsi" w:cstheme="majorHAnsi"/>
          <w:i/>
          <w:sz w:val="24"/>
          <w:lang w:val="ru-MD" w:eastAsia="en-US"/>
        </w:rPr>
        <w:t>публичных услуг</w:t>
      </w:r>
      <w:r w:rsidRPr="00E408C7">
        <w:rPr>
          <w:rFonts w:asciiTheme="majorHAnsi" w:hAnsiTheme="majorHAnsi" w:cstheme="majorHAnsi"/>
          <w:i/>
          <w:sz w:val="24"/>
          <w:lang w:val="ru-MD" w:eastAsia="en-US"/>
        </w:rPr>
        <w:t xml:space="preserve">”, который в настоящее время </w:t>
      </w:r>
      <w:r w:rsidR="0096237B" w:rsidRPr="00E408C7">
        <w:rPr>
          <w:rFonts w:asciiTheme="majorHAnsi" w:hAnsiTheme="majorHAnsi" w:cstheme="majorHAnsi"/>
          <w:i/>
          <w:sz w:val="24"/>
          <w:lang w:val="ru-MD" w:eastAsia="en-US"/>
        </w:rPr>
        <w:t>осуществля</w:t>
      </w:r>
      <w:r w:rsidRPr="00E408C7">
        <w:rPr>
          <w:rFonts w:asciiTheme="majorHAnsi" w:hAnsiTheme="majorHAnsi" w:cstheme="majorHAnsi"/>
          <w:i/>
          <w:sz w:val="24"/>
          <w:lang w:val="ru-MD" w:eastAsia="en-US"/>
        </w:rPr>
        <w:t>ется</w:t>
      </w:r>
      <w:r w:rsidRPr="00E408C7">
        <w:rPr>
          <w:rFonts w:asciiTheme="majorHAnsi" w:hAnsiTheme="majorHAnsi" w:cstheme="majorHAnsi"/>
          <w:sz w:val="24"/>
          <w:lang w:val="ru-MD" w:eastAsia="en-US"/>
        </w:rPr>
        <w:t xml:space="preserve">. </w:t>
      </w:r>
      <w:r w:rsidR="0096237B" w:rsidRPr="00E408C7">
        <w:rPr>
          <w:rFonts w:asciiTheme="majorHAnsi" w:hAnsiTheme="majorHAnsi" w:cstheme="majorHAnsi"/>
          <w:i/>
          <w:sz w:val="24"/>
          <w:lang w:val="ru-MD" w:eastAsia="en-US"/>
        </w:rPr>
        <w:t>Договор</w:t>
      </w:r>
      <w:r w:rsidRPr="00E408C7">
        <w:rPr>
          <w:rFonts w:asciiTheme="majorHAnsi" w:hAnsiTheme="majorHAnsi" w:cstheme="majorHAnsi"/>
          <w:i/>
          <w:sz w:val="24"/>
          <w:lang w:val="ru-MD" w:eastAsia="en-US"/>
        </w:rPr>
        <w:t xml:space="preserve"> на консультационные услуги подписан сроком на 12 месяцев, который завершится 25 июня </w:t>
      </w:r>
      <w:r w:rsidRPr="00E408C7">
        <w:rPr>
          <w:rFonts w:asciiTheme="majorHAnsi" w:hAnsiTheme="majorHAnsi" w:cstheme="majorHAnsi"/>
          <w:i/>
          <w:sz w:val="24"/>
          <w:lang w:val="ru-MD" w:eastAsia="en-US"/>
        </w:rPr>
        <w:lastRenderedPageBreak/>
        <w:t>2021 года. Внедрение системы осуществляется по методологии Agile, 9 месяцев на активной стадии разработки и 3 месяца гарантии</w:t>
      </w:r>
      <w:r w:rsidRPr="00E408C7">
        <w:rPr>
          <w:rFonts w:asciiTheme="majorHAnsi" w:hAnsiTheme="majorHAnsi" w:cstheme="majorHAnsi"/>
          <w:sz w:val="24"/>
          <w:lang w:val="ru-MD" w:eastAsia="en-US"/>
        </w:rPr>
        <w:t xml:space="preserve">. Информация о стоимости создания </w:t>
      </w:r>
      <w:r w:rsidR="0096237B"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представлена в </w:t>
      </w:r>
      <w:r w:rsidR="0096237B" w:rsidRPr="00E408C7">
        <w:rPr>
          <w:rFonts w:asciiTheme="majorHAnsi" w:hAnsiTheme="majorHAnsi" w:cstheme="majorHAnsi"/>
          <w:sz w:val="24"/>
          <w:lang w:val="ru-MD" w:eastAsia="en-US"/>
        </w:rPr>
        <w:t>Приложении №</w:t>
      </w:r>
      <w:r w:rsidRPr="00E408C7">
        <w:rPr>
          <w:rFonts w:asciiTheme="majorHAnsi" w:hAnsiTheme="majorHAnsi" w:cstheme="majorHAnsi"/>
          <w:sz w:val="24"/>
          <w:lang w:val="ru-MD" w:eastAsia="en-US"/>
        </w:rPr>
        <w:t xml:space="preserve">5 к настоящему </w:t>
      </w:r>
      <w:r w:rsidR="0096237B"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тчету</w:t>
      </w:r>
      <w:r w:rsidR="00BD7C64" w:rsidRPr="00E408C7">
        <w:rPr>
          <w:rFonts w:asciiTheme="majorHAnsi" w:hAnsiTheme="majorHAnsi" w:cstheme="majorHAnsi"/>
          <w:sz w:val="24"/>
          <w:lang w:val="ru-MD" w:eastAsia="en-US"/>
        </w:rPr>
        <w:t>.</w:t>
      </w:r>
    </w:p>
    <w:p w14:paraId="6CF4CFAA" w14:textId="442229A6" w:rsidR="00C94940" w:rsidRPr="00E408C7" w:rsidRDefault="00E24A2A" w:rsidP="00837F52">
      <w:pPr>
        <w:ind w:firstLine="426"/>
        <w:rPr>
          <w:rFonts w:asciiTheme="majorHAnsi" w:hAnsiTheme="majorHAnsi" w:cstheme="majorHAnsi"/>
          <w:i/>
          <w:sz w:val="24"/>
          <w:lang w:val="ru-MD" w:eastAsia="en-US"/>
        </w:rPr>
      </w:pPr>
      <w:r w:rsidRPr="00E408C7">
        <w:rPr>
          <w:rFonts w:asciiTheme="majorHAnsi" w:hAnsiTheme="majorHAnsi" w:cstheme="majorHAnsi"/>
          <w:i/>
          <w:sz w:val="24"/>
          <w:lang w:val="ru-MD" w:eastAsia="en-US"/>
        </w:rPr>
        <w:t xml:space="preserve">В то же время </w:t>
      </w:r>
      <w:r w:rsidR="00AA7EE8"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отметил</w:t>
      </w:r>
      <w:r w:rsidR="0096237B" w:rsidRPr="00E408C7">
        <w:rPr>
          <w:rFonts w:asciiTheme="majorHAnsi" w:hAnsiTheme="majorHAnsi" w:cstheme="majorHAnsi"/>
          <w:i/>
          <w:sz w:val="24"/>
          <w:lang w:val="ru-MD" w:eastAsia="en-US"/>
        </w:rPr>
        <w:t>о</w:t>
      </w:r>
      <w:r w:rsidRPr="00E408C7">
        <w:rPr>
          <w:rFonts w:asciiTheme="majorHAnsi" w:hAnsiTheme="majorHAnsi" w:cstheme="majorHAnsi"/>
          <w:i/>
          <w:sz w:val="24"/>
          <w:lang w:val="ru-MD" w:eastAsia="en-US"/>
        </w:rPr>
        <w:t xml:space="preserve">, что проект </w:t>
      </w:r>
      <w:r w:rsidR="0096237B"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остановления Правительства </w:t>
      </w:r>
      <w:r w:rsidR="0096237B" w:rsidRPr="00E408C7">
        <w:rPr>
          <w:rFonts w:asciiTheme="majorHAnsi" w:hAnsiTheme="majorHAnsi" w:cstheme="majorHAnsi"/>
          <w:i/>
          <w:sz w:val="24"/>
          <w:lang w:val="ru-MD" w:eastAsia="en-US"/>
        </w:rPr>
        <w:t>о</w:t>
      </w:r>
      <w:r w:rsidRPr="00E408C7">
        <w:rPr>
          <w:rFonts w:asciiTheme="majorHAnsi" w:hAnsiTheme="majorHAnsi" w:cstheme="majorHAnsi"/>
          <w:i/>
          <w:sz w:val="24"/>
          <w:lang w:val="ru-MD" w:eastAsia="en-US"/>
        </w:rPr>
        <w:t>б утверждении Концепции информационной системы „</w:t>
      </w:r>
      <w:r w:rsidR="0096237B"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емантический каталог"</w:t>
      </w:r>
      <w:r w:rsidR="0096237B" w:rsidRPr="00E408C7">
        <w:rPr>
          <w:rFonts w:asciiTheme="majorHAnsi" w:hAnsiTheme="majorHAnsi" w:cstheme="majorHAnsi"/>
          <w:i/>
          <w:sz w:val="24"/>
          <w:lang w:val="ru-MD" w:eastAsia="en-US"/>
        </w:rPr>
        <w:t xml:space="preserve"> </w:t>
      </w:r>
      <w:r w:rsidRPr="00E408C7">
        <w:rPr>
          <w:rFonts w:asciiTheme="majorHAnsi" w:hAnsiTheme="majorHAnsi" w:cstheme="majorHAnsi"/>
          <w:i/>
          <w:sz w:val="24"/>
          <w:lang w:val="ru-MD" w:eastAsia="en-US"/>
        </w:rPr>
        <w:t xml:space="preserve">и </w:t>
      </w:r>
      <w:r w:rsidR="0096237B" w:rsidRPr="00E408C7">
        <w:rPr>
          <w:rFonts w:asciiTheme="majorHAnsi" w:hAnsiTheme="majorHAnsi" w:cstheme="majorHAnsi"/>
          <w:i/>
          <w:sz w:val="24"/>
          <w:lang w:val="ru-MD" w:eastAsia="en-US"/>
        </w:rPr>
        <w:t>Положения о порядке функционирования</w:t>
      </w:r>
      <w:r w:rsidRPr="00E408C7">
        <w:rPr>
          <w:rFonts w:asciiTheme="majorHAnsi" w:hAnsiTheme="majorHAnsi" w:cstheme="majorHAnsi"/>
          <w:i/>
          <w:sz w:val="24"/>
          <w:lang w:val="ru-MD" w:eastAsia="en-US"/>
        </w:rPr>
        <w:t xml:space="preserve"> и использова</w:t>
      </w:r>
      <w:r w:rsidR="0096237B" w:rsidRPr="00E408C7">
        <w:rPr>
          <w:rFonts w:asciiTheme="majorHAnsi" w:hAnsiTheme="majorHAnsi" w:cstheme="majorHAnsi"/>
          <w:i/>
          <w:sz w:val="24"/>
          <w:lang w:val="ru-MD" w:eastAsia="en-US"/>
        </w:rPr>
        <w:t>ния</w:t>
      </w:r>
      <w:r w:rsidRPr="00E408C7">
        <w:rPr>
          <w:rFonts w:asciiTheme="majorHAnsi" w:hAnsiTheme="majorHAnsi" w:cstheme="majorHAnsi"/>
          <w:i/>
          <w:sz w:val="24"/>
          <w:lang w:val="ru-MD" w:eastAsia="en-US"/>
        </w:rPr>
        <w:t xml:space="preserve"> информационн</w:t>
      </w:r>
      <w:r w:rsidR="0096237B" w:rsidRPr="00E408C7">
        <w:rPr>
          <w:rFonts w:asciiTheme="majorHAnsi" w:hAnsiTheme="majorHAnsi" w:cstheme="majorHAnsi"/>
          <w:i/>
          <w:sz w:val="24"/>
          <w:lang w:val="ru-MD" w:eastAsia="en-US"/>
        </w:rPr>
        <w:t>ой</w:t>
      </w:r>
      <w:r w:rsidRPr="00E408C7">
        <w:rPr>
          <w:rFonts w:asciiTheme="majorHAnsi" w:hAnsiTheme="majorHAnsi" w:cstheme="majorHAnsi"/>
          <w:i/>
          <w:sz w:val="24"/>
          <w:lang w:val="ru-MD" w:eastAsia="en-US"/>
        </w:rPr>
        <w:t xml:space="preserve"> систем</w:t>
      </w:r>
      <w:r w:rsidR="0096237B" w:rsidRPr="00E408C7">
        <w:rPr>
          <w:rFonts w:asciiTheme="majorHAnsi" w:hAnsiTheme="majorHAnsi" w:cstheme="majorHAnsi"/>
          <w:i/>
          <w:sz w:val="24"/>
          <w:lang w:val="ru-MD" w:eastAsia="en-US"/>
        </w:rPr>
        <w:t>ы</w:t>
      </w:r>
      <w:r w:rsidRPr="00E408C7">
        <w:rPr>
          <w:rFonts w:asciiTheme="majorHAnsi" w:hAnsiTheme="majorHAnsi" w:cstheme="majorHAnsi"/>
          <w:i/>
          <w:sz w:val="24"/>
          <w:lang w:val="ru-MD" w:eastAsia="en-US"/>
        </w:rPr>
        <w:t xml:space="preserve"> </w:t>
      </w:r>
      <w:r w:rsidR="0096237B"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емантический каталог</w:t>
      </w:r>
      <w:r w:rsidR="0096237B"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был разработан в рабочей версии, </w:t>
      </w:r>
      <w:r w:rsidR="0096237B" w:rsidRPr="00E408C7">
        <w:rPr>
          <w:rFonts w:asciiTheme="majorHAnsi" w:hAnsiTheme="majorHAnsi" w:cstheme="majorHAnsi"/>
          <w:i/>
          <w:sz w:val="24"/>
          <w:lang w:val="ru-MD" w:eastAsia="en-US"/>
        </w:rPr>
        <w:t>и</w:t>
      </w:r>
      <w:r w:rsidRPr="00E408C7">
        <w:rPr>
          <w:rFonts w:asciiTheme="majorHAnsi" w:hAnsiTheme="majorHAnsi" w:cstheme="majorHAnsi"/>
          <w:i/>
          <w:sz w:val="24"/>
          <w:lang w:val="ru-MD" w:eastAsia="en-US"/>
        </w:rPr>
        <w:t xml:space="preserve"> </w:t>
      </w:r>
      <w:r w:rsidR="0096237B" w:rsidRPr="00E408C7">
        <w:rPr>
          <w:rFonts w:asciiTheme="majorHAnsi" w:hAnsiTheme="majorHAnsi" w:cstheme="majorHAnsi"/>
          <w:i/>
          <w:sz w:val="24"/>
          <w:lang w:val="ru-MD" w:eastAsia="en-US"/>
        </w:rPr>
        <w:t>будет</w:t>
      </w:r>
      <w:r w:rsidRPr="00E408C7">
        <w:rPr>
          <w:rFonts w:asciiTheme="majorHAnsi" w:hAnsiTheme="majorHAnsi" w:cstheme="majorHAnsi"/>
          <w:i/>
          <w:sz w:val="24"/>
          <w:lang w:val="ru-MD" w:eastAsia="en-US"/>
        </w:rPr>
        <w:t xml:space="preserve"> консультирова</w:t>
      </w:r>
      <w:r w:rsidR="0096237B" w:rsidRPr="00E408C7">
        <w:rPr>
          <w:rFonts w:asciiTheme="majorHAnsi" w:hAnsiTheme="majorHAnsi" w:cstheme="majorHAnsi"/>
          <w:i/>
          <w:sz w:val="24"/>
          <w:lang w:val="ru-MD" w:eastAsia="en-US"/>
        </w:rPr>
        <w:t>н</w:t>
      </w:r>
      <w:r w:rsidRPr="00E408C7">
        <w:rPr>
          <w:rFonts w:asciiTheme="majorHAnsi" w:hAnsiTheme="majorHAnsi" w:cstheme="majorHAnsi"/>
          <w:i/>
          <w:sz w:val="24"/>
          <w:lang w:val="ru-MD" w:eastAsia="en-US"/>
        </w:rPr>
        <w:t xml:space="preserve"> внутри с</w:t>
      </w:r>
      <w:r w:rsidR="0096237B" w:rsidRPr="00E408C7">
        <w:rPr>
          <w:rFonts w:asciiTheme="majorHAnsi" w:hAnsiTheme="majorHAnsi" w:cstheme="majorHAnsi"/>
          <w:i/>
          <w:sz w:val="24"/>
          <w:lang w:val="ru-MD" w:eastAsia="en-US"/>
        </w:rPr>
        <w:t>истем</w:t>
      </w:r>
      <w:r w:rsidRPr="00E408C7">
        <w:rPr>
          <w:rFonts w:asciiTheme="majorHAnsi" w:hAnsiTheme="majorHAnsi" w:cstheme="majorHAnsi"/>
          <w:i/>
          <w:sz w:val="24"/>
          <w:lang w:val="ru-MD" w:eastAsia="en-US"/>
        </w:rPr>
        <w:t xml:space="preserve">ы в рамках </w:t>
      </w:r>
      <w:r w:rsidR="00AA7EE8"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после чего он будет представлен </w:t>
      </w:r>
      <w:r w:rsidR="0096237B" w:rsidRPr="00E408C7">
        <w:rPr>
          <w:rFonts w:asciiTheme="majorHAnsi" w:hAnsiTheme="majorHAnsi" w:cstheme="majorHAnsi"/>
          <w:i/>
          <w:sz w:val="24"/>
          <w:lang w:val="ru-MD" w:eastAsia="en-US"/>
        </w:rPr>
        <w:t>ГК</w:t>
      </w:r>
      <w:r w:rsidRPr="00E408C7">
        <w:rPr>
          <w:rFonts w:asciiTheme="majorHAnsi" w:hAnsiTheme="majorHAnsi" w:cstheme="majorHAnsi"/>
          <w:i/>
          <w:sz w:val="24"/>
          <w:lang w:val="ru-MD" w:eastAsia="en-US"/>
        </w:rPr>
        <w:t xml:space="preserve"> для регистрации и продвижения в установленном порядке</w:t>
      </w:r>
      <w:r w:rsidR="006D1569" w:rsidRPr="00E408C7">
        <w:rPr>
          <w:rFonts w:asciiTheme="majorHAnsi" w:hAnsiTheme="majorHAnsi" w:cstheme="majorHAnsi"/>
          <w:i/>
          <w:sz w:val="24"/>
          <w:lang w:val="ru-MD" w:eastAsia="en-US"/>
        </w:rPr>
        <w:t>.</w:t>
      </w:r>
      <w:r w:rsidR="003D0501" w:rsidRPr="00E408C7">
        <w:rPr>
          <w:rFonts w:asciiTheme="majorHAnsi" w:hAnsiTheme="majorHAnsi" w:cstheme="majorHAnsi"/>
          <w:i/>
          <w:sz w:val="24"/>
          <w:lang w:val="ru-MD" w:eastAsia="en-US"/>
        </w:rPr>
        <w:t xml:space="preserve"> </w:t>
      </w:r>
    </w:p>
    <w:p w14:paraId="1A969175" w14:textId="75A148A7" w:rsidR="00B25577" w:rsidRPr="00E408C7" w:rsidRDefault="00E24A2A" w:rsidP="006B14E9">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Проверки аудита </w:t>
      </w:r>
      <w:r w:rsidR="0096237B" w:rsidRPr="00E408C7">
        <w:rPr>
          <w:rFonts w:asciiTheme="majorHAnsi" w:hAnsiTheme="majorHAnsi" w:cstheme="majorHAnsi"/>
          <w:sz w:val="24"/>
          <w:lang w:val="ru-MD" w:eastAsia="en-US"/>
        </w:rPr>
        <w:t>показали</w:t>
      </w:r>
      <w:r w:rsidRPr="00E408C7">
        <w:rPr>
          <w:rFonts w:asciiTheme="majorHAnsi" w:hAnsiTheme="majorHAnsi" w:cstheme="majorHAnsi"/>
          <w:sz w:val="24"/>
          <w:lang w:val="ru-MD" w:eastAsia="en-US"/>
        </w:rPr>
        <w:t>, что соответствующ</w:t>
      </w:r>
      <w:r w:rsidR="00422BA3" w:rsidRPr="00E408C7">
        <w:rPr>
          <w:rFonts w:asciiTheme="majorHAnsi" w:hAnsiTheme="majorHAnsi" w:cstheme="majorHAnsi"/>
          <w:sz w:val="24"/>
          <w:lang w:val="ru-MD" w:eastAsia="en-US"/>
        </w:rPr>
        <w:t>ее мероприятие</w:t>
      </w:r>
      <w:r w:rsidRPr="00E408C7">
        <w:rPr>
          <w:rFonts w:asciiTheme="majorHAnsi" w:hAnsiTheme="majorHAnsi" w:cstheme="majorHAnsi"/>
          <w:sz w:val="24"/>
          <w:lang w:val="ru-MD" w:eastAsia="en-US"/>
        </w:rPr>
        <w:t xml:space="preserve">, в том числе </w:t>
      </w:r>
      <w:r w:rsidR="0096237B" w:rsidRPr="00E408C7">
        <w:rPr>
          <w:rFonts w:asciiTheme="majorHAnsi" w:hAnsiTheme="majorHAnsi" w:cstheme="majorHAnsi"/>
          <w:sz w:val="24"/>
          <w:lang w:val="ru-MD" w:eastAsia="en-US"/>
        </w:rPr>
        <w:t>по</w:t>
      </w:r>
      <w:r w:rsidRPr="00E408C7">
        <w:rPr>
          <w:rFonts w:asciiTheme="majorHAnsi" w:hAnsiTheme="majorHAnsi" w:cstheme="majorHAnsi"/>
          <w:sz w:val="24"/>
          <w:lang w:val="ru-MD" w:eastAsia="en-US"/>
        </w:rPr>
        <w:t xml:space="preserve"> учреждени</w:t>
      </w:r>
      <w:r w:rsidR="0096237B" w:rsidRPr="00E408C7">
        <w:rPr>
          <w:rFonts w:asciiTheme="majorHAnsi" w:hAnsiTheme="majorHAnsi" w:cstheme="majorHAnsi"/>
          <w:sz w:val="24"/>
          <w:lang w:val="ru-MD" w:eastAsia="en-US"/>
        </w:rPr>
        <w:t>ю</w:t>
      </w:r>
      <w:r w:rsidRPr="00E408C7">
        <w:rPr>
          <w:rFonts w:asciiTheme="majorHAnsi" w:hAnsiTheme="majorHAnsi" w:cstheme="majorHAnsi"/>
          <w:sz w:val="24"/>
          <w:lang w:val="ru-MD" w:eastAsia="en-US"/>
        </w:rPr>
        <w:t xml:space="preserve"> и регулировани</w:t>
      </w:r>
      <w:r w:rsidR="0096237B" w:rsidRPr="00E408C7">
        <w:rPr>
          <w:rFonts w:asciiTheme="majorHAnsi" w:hAnsiTheme="majorHAnsi" w:cstheme="majorHAnsi"/>
          <w:sz w:val="24"/>
          <w:lang w:val="ru-MD" w:eastAsia="en-US"/>
        </w:rPr>
        <w:t>ю</w:t>
      </w:r>
      <w:r w:rsidRPr="00E408C7">
        <w:rPr>
          <w:rFonts w:asciiTheme="majorHAnsi" w:hAnsiTheme="majorHAnsi" w:cstheme="majorHAnsi"/>
          <w:sz w:val="24"/>
          <w:lang w:val="ru-MD" w:eastAsia="en-US"/>
        </w:rPr>
        <w:t xml:space="preserve"> </w:t>
      </w:r>
      <w:r w:rsidR="0096237B" w:rsidRPr="00E408C7">
        <w:rPr>
          <w:rFonts w:asciiTheme="majorHAnsi" w:hAnsiTheme="majorHAnsi" w:cstheme="majorHAnsi"/>
          <w:sz w:val="24"/>
          <w:lang w:val="ru-MD" w:eastAsia="en-US"/>
        </w:rPr>
        <w:t>способа функционирования</w:t>
      </w:r>
      <w:r w:rsidRPr="00E408C7">
        <w:rPr>
          <w:rFonts w:asciiTheme="majorHAnsi" w:hAnsiTheme="majorHAnsi" w:cstheme="majorHAnsi"/>
          <w:sz w:val="24"/>
          <w:lang w:val="ru-MD" w:eastAsia="en-US"/>
        </w:rPr>
        <w:t xml:space="preserve"> </w:t>
      </w:r>
      <w:r w:rsidR="0096237B" w:rsidRPr="00E408C7">
        <w:rPr>
          <w:rFonts w:asciiTheme="majorHAnsi" w:hAnsiTheme="majorHAnsi" w:cstheme="majorHAnsi"/>
          <w:sz w:val="24"/>
          <w:lang w:val="ru-MD" w:eastAsia="en-US"/>
        </w:rPr>
        <w:t>Р</w:t>
      </w:r>
      <w:r w:rsidRPr="00E408C7">
        <w:rPr>
          <w:rFonts w:asciiTheme="majorHAnsi" w:hAnsiTheme="majorHAnsi" w:cstheme="majorHAnsi"/>
          <w:sz w:val="24"/>
          <w:lang w:val="ru-MD" w:eastAsia="en-US"/>
        </w:rPr>
        <w:t xml:space="preserve">еестра государственных </w:t>
      </w:r>
      <w:r w:rsidR="0096237B" w:rsidRPr="00E408C7">
        <w:rPr>
          <w:rFonts w:asciiTheme="majorHAnsi" w:hAnsiTheme="majorHAnsi" w:cstheme="majorHAnsi"/>
          <w:sz w:val="24"/>
          <w:lang w:val="ru-MD" w:eastAsia="en-US"/>
        </w:rPr>
        <w:t xml:space="preserve">информационных </w:t>
      </w:r>
      <w:r w:rsidRPr="00E408C7">
        <w:rPr>
          <w:rFonts w:asciiTheme="majorHAnsi" w:hAnsiTheme="majorHAnsi" w:cstheme="majorHAnsi"/>
          <w:sz w:val="24"/>
          <w:lang w:val="ru-MD" w:eastAsia="en-US"/>
        </w:rPr>
        <w:t>ресурсов и систем (область</w:t>
      </w:r>
      <w:r w:rsidR="0096237B"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делег</w:t>
      </w:r>
      <w:r w:rsidR="0096237B" w:rsidRPr="00E408C7">
        <w:rPr>
          <w:rFonts w:asciiTheme="majorHAnsi" w:hAnsiTheme="majorHAnsi" w:cstheme="majorHAnsi"/>
          <w:sz w:val="24"/>
          <w:lang w:val="ru-MD" w:eastAsia="en-US"/>
        </w:rPr>
        <w:t>ированная</w:t>
      </w:r>
      <w:r w:rsidRPr="00E408C7">
        <w:rPr>
          <w:rFonts w:asciiTheme="majorHAnsi" w:hAnsiTheme="majorHAnsi" w:cstheme="majorHAnsi"/>
          <w:sz w:val="24"/>
          <w:lang w:val="ru-MD" w:eastAsia="en-US"/>
        </w:rPr>
        <w:t xml:space="preserve"> </w:t>
      </w:r>
      <w:r w:rsidR="00AA7EE8"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в течение 2020 года</w:t>
      </w:r>
      <w:r w:rsidR="0096237B" w:rsidRPr="00E408C7">
        <w:rPr>
          <w:rStyle w:val="FootnoteReference"/>
          <w:rFonts w:asciiTheme="majorHAnsi" w:hAnsiTheme="majorHAnsi" w:cstheme="majorHAnsi"/>
          <w:sz w:val="24"/>
          <w:lang w:val="ru-MD" w:eastAsia="en-US"/>
        </w:rPr>
        <w:footnoteReference w:id="62"/>
      </w:r>
      <w:r w:rsidRPr="00E408C7">
        <w:rPr>
          <w:rFonts w:asciiTheme="majorHAnsi" w:hAnsiTheme="majorHAnsi" w:cstheme="majorHAnsi"/>
          <w:sz w:val="24"/>
          <w:lang w:val="ru-MD" w:eastAsia="en-US"/>
        </w:rPr>
        <w:t>), котор</w:t>
      </w:r>
      <w:r w:rsidR="0096237B" w:rsidRPr="00E408C7">
        <w:rPr>
          <w:rFonts w:asciiTheme="majorHAnsi" w:hAnsiTheme="majorHAnsi" w:cstheme="majorHAnsi"/>
          <w:sz w:val="24"/>
          <w:lang w:val="ru-MD" w:eastAsia="en-US"/>
        </w:rPr>
        <w:t>ый</w:t>
      </w:r>
      <w:r w:rsidRPr="00E408C7">
        <w:rPr>
          <w:rFonts w:asciiTheme="majorHAnsi" w:hAnsiTheme="majorHAnsi" w:cstheme="majorHAnsi"/>
          <w:sz w:val="24"/>
          <w:lang w:val="ru-MD" w:eastAsia="en-US"/>
        </w:rPr>
        <w:t xml:space="preserve"> отража</w:t>
      </w:r>
      <w:r w:rsidR="0096237B" w:rsidRPr="00E408C7">
        <w:rPr>
          <w:rFonts w:asciiTheme="majorHAnsi" w:hAnsiTheme="majorHAnsi" w:cstheme="majorHAnsi"/>
          <w:sz w:val="24"/>
          <w:lang w:val="ru-MD" w:eastAsia="en-US"/>
        </w:rPr>
        <w:t>л бы</w:t>
      </w:r>
      <w:r w:rsidRPr="00E408C7">
        <w:rPr>
          <w:rFonts w:asciiTheme="majorHAnsi" w:hAnsiTheme="majorHAnsi" w:cstheme="majorHAnsi"/>
          <w:sz w:val="24"/>
          <w:lang w:val="ru-MD" w:eastAsia="en-US"/>
        </w:rPr>
        <w:t xml:space="preserve"> систематизированную совокупность данных о государственных информационных ресурсах (включая </w:t>
      </w:r>
      <w:r w:rsidR="0096237B" w:rsidRPr="00E408C7">
        <w:rPr>
          <w:rFonts w:asciiTheme="majorHAnsi" w:hAnsiTheme="majorHAnsi" w:cstheme="majorHAnsi"/>
          <w:sz w:val="24"/>
          <w:lang w:val="ru-MD" w:eastAsia="en-US"/>
        </w:rPr>
        <w:t xml:space="preserve">информационные </w:t>
      </w:r>
      <w:r w:rsidRPr="00E408C7">
        <w:rPr>
          <w:rFonts w:asciiTheme="majorHAnsi" w:hAnsiTheme="majorHAnsi" w:cstheme="majorHAnsi"/>
          <w:sz w:val="24"/>
          <w:lang w:val="ru-MD" w:eastAsia="en-US"/>
        </w:rPr>
        <w:t xml:space="preserve">объекты и классификаторы), </w:t>
      </w:r>
      <w:r w:rsidR="0096237B"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государственного значения, а также об их владельцах, держателях и разработчиках, также был</w:t>
      </w:r>
      <w:r w:rsidR="00422BA3"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w:t>
      </w:r>
      <w:r w:rsidR="0096237B" w:rsidRPr="00E408C7">
        <w:rPr>
          <w:rFonts w:asciiTheme="majorHAnsi" w:hAnsiTheme="majorHAnsi" w:cstheme="majorHAnsi"/>
          <w:sz w:val="24"/>
          <w:lang w:val="ru-MD" w:eastAsia="en-US"/>
        </w:rPr>
        <w:t>установле</w:t>
      </w:r>
      <w:r w:rsidRPr="00E408C7">
        <w:rPr>
          <w:rFonts w:asciiTheme="majorHAnsi" w:hAnsiTheme="majorHAnsi" w:cstheme="majorHAnsi"/>
          <w:sz w:val="24"/>
          <w:lang w:val="ru-MD" w:eastAsia="en-US"/>
        </w:rPr>
        <w:t>н</w:t>
      </w:r>
      <w:r w:rsidR="00422BA3"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w:t>
      </w:r>
      <w:r w:rsidR="0096237B" w:rsidRPr="00E408C7">
        <w:rPr>
          <w:rFonts w:asciiTheme="majorHAnsi" w:hAnsiTheme="majorHAnsi" w:cstheme="majorHAnsi"/>
          <w:sz w:val="24"/>
          <w:lang w:val="ru-MD" w:eastAsia="en-US"/>
        </w:rPr>
        <w:t xml:space="preserve">и </w:t>
      </w:r>
      <w:r w:rsidRPr="00E408C7">
        <w:rPr>
          <w:rFonts w:asciiTheme="majorHAnsi" w:hAnsiTheme="majorHAnsi" w:cstheme="majorHAnsi"/>
          <w:sz w:val="24"/>
          <w:lang w:val="ru-MD" w:eastAsia="en-US"/>
        </w:rPr>
        <w:t xml:space="preserve">в </w:t>
      </w:r>
      <w:r w:rsidR="0096237B"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лане деятельности Агентства на 2021 год, а также в </w:t>
      </w:r>
      <w:r w:rsidR="00422BA3"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лане </w:t>
      </w:r>
      <w:r w:rsidR="00422BA3" w:rsidRPr="00E408C7">
        <w:rPr>
          <w:rFonts w:asciiTheme="majorHAnsi" w:hAnsiTheme="majorHAnsi" w:cstheme="majorHAnsi"/>
          <w:sz w:val="24"/>
          <w:lang w:val="ru-MD" w:eastAsia="en-US"/>
        </w:rPr>
        <w:t>из</w:t>
      </w:r>
      <w:r w:rsidRPr="00E408C7">
        <w:rPr>
          <w:rFonts w:asciiTheme="majorHAnsi" w:hAnsiTheme="majorHAnsi" w:cstheme="majorHAnsi"/>
          <w:sz w:val="24"/>
          <w:lang w:val="ru-MD" w:eastAsia="en-US"/>
        </w:rPr>
        <w:t xml:space="preserve"> Приложени</w:t>
      </w:r>
      <w:r w:rsidR="00422BA3" w:rsidRPr="00E408C7">
        <w:rPr>
          <w:rFonts w:asciiTheme="majorHAnsi" w:hAnsiTheme="majorHAnsi" w:cstheme="majorHAnsi"/>
          <w:sz w:val="24"/>
          <w:lang w:val="ru-MD" w:eastAsia="en-US"/>
        </w:rPr>
        <w:t>я</w:t>
      </w:r>
      <w:r w:rsidRPr="00E408C7">
        <w:rPr>
          <w:rFonts w:asciiTheme="majorHAnsi" w:hAnsiTheme="majorHAnsi" w:cstheme="majorHAnsi"/>
          <w:sz w:val="24"/>
          <w:lang w:val="ru-MD" w:eastAsia="en-US"/>
        </w:rPr>
        <w:t xml:space="preserve"> №1 </w:t>
      </w:r>
      <w:r w:rsidR="00422BA3" w:rsidRPr="00E408C7">
        <w:rPr>
          <w:rFonts w:asciiTheme="majorHAnsi" w:hAnsiTheme="majorHAnsi" w:cstheme="majorHAnsi"/>
          <w:sz w:val="24"/>
          <w:lang w:val="ru-MD" w:eastAsia="en-US"/>
        </w:rPr>
        <w:t>к Постановлению Правительства №</w:t>
      </w:r>
      <w:r w:rsidRPr="00E408C7">
        <w:rPr>
          <w:rFonts w:asciiTheme="majorHAnsi" w:hAnsiTheme="majorHAnsi" w:cstheme="majorHAnsi"/>
          <w:sz w:val="24"/>
          <w:lang w:val="ru-MD" w:eastAsia="en-US"/>
        </w:rPr>
        <w:t>822/2020</w:t>
      </w:r>
      <w:r w:rsidR="00422BA3" w:rsidRPr="00E408C7">
        <w:rPr>
          <w:rStyle w:val="FootnoteReference"/>
          <w:rFonts w:asciiTheme="majorHAnsi" w:hAnsiTheme="majorHAnsi" w:cstheme="majorHAnsi"/>
          <w:sz w:val="24"/>
          <w:lang w:val="ru-MD" w:eastAsia="en-US"/>
        </w:rPr>
        <w:footnoteReference w:id="63"/>
      </w:r>
      <w:r w:rsidRPr="00E408C7">
        <w:rPr>
          <w:rFonts w:asciiTheme="majorHAnsi" w:hAnsiTheme="majorHAnsi" w:cstheme="majorHAnsi"/>
          <w:sz w:val="24"/>
          <w:lang w:val="ru-MD" w:eastAsia="en-US"/>
        </w:rPr>
        <w:t xml:space="preserve">. Аудит считает необходимым и </w:t>
      </w:r>
      <w:r w:rsidR="00422BA3" w:rsidRPr="00E408C7">
        <w:rPr>
          <w:rFonts w:asciiTheme="majorHAnsi" w:hAnsiTheme="majorHAnsi" w:cstheme="majorHAnsi"/>
          <w:sz w:val="24"/>
          <w:lang w:val="ru-MD" w:eastAsia="en-US"/>
        </w:rPr>
        <w:t>целесообраз</w:t>
      </w:r>
      <w:r w:rsidRPr="00E408C7">
        <w:rPr>
          <w:rFonts w:asciiTheme="majorHAnsi" w:hAnsiTheme="majorHAnsi" w:cstheme="majorHAnsi"/>
          <w:sz w:val="24"/>
          <w:lang w:val="ru-MD" w:eastAsia="en-US"/>
        </w:rPr>
        <w:t xml:space="preserve">ным выполнение запланированных мероприятий в рамках </w:t>
      </w:r>
      <w:r w:rsidR="00422BA3" w:rsidRPr="00E408C7">
        <w:rPr>
          <w:rFonts w:asciiTheme="majorHAnsi" w:hAnsiTheme="majorHAnsi" w:cstheme="majorHAnsi"/>
          <w:sz w:val="24"/>
          <w:lang w:val="ru-MD" w:eastAsia="en-US"/>
        </w:rPr>
        <w:t xml:space="preserve">эффективной </w:t>
      </w:r>
      <w:r w:rsidRPr="00E408C7">
        <w:rPr>
          <w:rFonts w:asciiTheme="majorHAnsi" w:hAnsiTheme="majorHAnsi" w:cstheme="majorHAnsi"/>
          <w:sz w:val="24"/>
          <w:lang w:val="ru-MD" w:eastAsia="en-US"/>
        </w:rPr>
        <w:t>корреляции</w:t>
      </w:r>
      <w:r w:rsidR="00422BA3" w:rsidRPr="00E408C7">
        <w:rPr>
          <w:rFonts w:asciiTheme="majorHAnsi" w:hAnsiTheme="majorHAnsi" w:cstheme="majorHAnsi"/>
          <w:sz w:val="24"/>
          <w:lang w:val="ru-MD" w:eastAsia="en-US"/>
        </w:rPr>
        <w:t xml:space="preserve"> и</w:t>
      </w:r>
      <w:r w:rsidRPr="00E408C7">
        <w:rPr>
          <w:rFonts w:asciiTheme="majorHAnsi" w:hAnsiTheme="majorHAnsi" w:cstheme="majorHAnsi"/>
          <w:sz w:val="24"/>
          <w:lang w:val="ru-MD" w:eastAsia="en-US"/>
        </w:rPr>
        <w:t xml:space="preserve"> синхронизации, чтобы обеспечить </w:t>
      </w:r>
      <w:r w:rsidR="00422BA3" w:rsidRPr="00E408C7">
        <w:rPr>
          <w:rFonts w:asciiTheme="majorHAnsi" w:hAnsiTheme="majorHAnsi" w:cstheme="majorHAnsi"/>
          <w:sz w:val="24"/>
          <w:lang w:val="ru-MD" w:eastAsia="en-US"/>
        </w:rPr>
        <w:t xml:space="preserve">достижение </w:t>
      </w:r>
      <w:r w:rsidRPr="00E408C7">
        <w:rPr>
          <w:rFonts w:asciiTheme="majorHAnsi" w:hAnsiTheme="majorHAnsi" w:cstheme="majorHAnsi"/>
          <w:sz w:val="24"/>
          <w:lang w:val="ru-MD" w:eastAsia="en-US"/>
        </w:rPr>
        <w:t>ожидаемы</w:t>
      </w:r>
      <w:r w:rsidR="00422BA3"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результат</w:t>
      </w:r>
      <w:r w:rsidR="00422BA3" w:rsidRPr="00E408C7">
        <w:rPr>
          <w:rFonts w:asciiTheme="majorHAnsi" w:hAnsiTheme="majorHAnsi" w:cstheme="majorHAnsi"/>
          <w:sz w:val="24"/>
          <w:lang w:val="ru-MD" w:eastAsia="en-US"/>
        </w:rPr>
        <w:t>ов</w:t>
      </w:r>
      <w:r w:rsidR="00B25577" w:rsidRPr="00E408C7">
        <w:rPr>
          <w:rFonts w:asciiTheme="majorHAnsi" w:hAnsiTheme="majorHAnsi" w:cstheme="majorHAnsi"/>
          <w:sz w:val="24"/>
          <w:lang w:val="ru-MD" w:eastAsia="en-US"/>
        </w:rPr>
        <w:t>.</w:t>
      </w:r>
    </w:p>
    <w:p w14:paraId="53CF2044" w14:textId="7FC72C34" w:rsidR="002641A8" w:rsidRPr="00E408C7" w:rsidRDefault="00E24A2A" w:rsidP="00DE785E">
      <w:pPr>
        <w:tabs>
          <w:tab w:val="left" w:pos="8370"/>
        </w:tabs>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Аудит отмечает, что </w:t>
      </w:r>
      <w:r w:rsidR="00422BA3" w:rsidRPr="00E408C7">
        <w:rPr>
          <w:rFonts w:asciiTheme="majorHAnsi" w:hAnsiTheme="majorHAnsi" w:cstheme="majorHAnsi"/>
          <w:sz w:val="24"/>
          <w:lang w:val="ru-MD" w:eastAsia="en-US"/>
        </w:rPr>
        <w:t>в ходе провед</w:t>
      </w:r>
      <w:r w:rsidRPr="00E408C7">
        <w:rPr>
          <w:rFonts w:asciiTheme="majorHAnsi" w:hAnsiTheme="majorHAnsi" w:cstheme="majorHAnsi"/>
          <w:sz w:val="24"/>
          <w:lang w:val="ru-MD" w:eastAsia="en-US"/>
        </w:rPr>
        <w:t>ения миссии</w:t>
      </w:r>
      <w:r w:rsidR="00422BA3"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AA7EE8"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разработал</w:t>
      </w:r>
      <w:r w:rsidR="00422BA3"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и представил</w:t>
      </w:r>
      <w:r w:rsidR="00422BA3"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в установленном порядке </w:t>
      </w:r>
      <w:r w:rsidRPr="00E408C7">
        <w:rPr>
          <w:rFonts w:asciiTheme="majorHAnsi" w:hAnsiTheme="majorHAnsi" w:cstheme="majorHAnsi"/>
          <w:i/>
          <w:sz w:val="24"/>
          <w:lang w:val="ru-MD" w:eastAsia="en-US"/>
        </w:rPr>
        <w:t xml:space="preserve">проект </w:t>
      </w:r>
      <w:r w:rsidR="00422BA3"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остановления Правительства „Об утверждении Концепции информационной системы "Реестр государственных информационных ресурсов и систем" и Положения о </w:t>
      </w:r>
      <w:r w:rsidR="00422BA3" w:rsidRPr="00E408C7">
        <w:rPr>
          <w:rFonts w:asciiTheme="majorHAnsi" w:hAnsiTheme="majorHAnsi" w:cstheme="majorHAnsi"/>
          <w:i/>
          <w:sz w:val="24"/>
          <w:lang w:val="ru-MD" w:eastAsia="en-US"/>
        </w:rPr>
        <w:t>порядке</w:t>
      </w:r>
      <w:r w:rsidRPr="00E408C7">
        <w:rPr>
          <w:rFonts w:asciiTheme="majorHAnsi" w:hAnsiTheme="majorHAnsi" w:cstheme="majorHAnsi"/>
          <w:i/>
          <w:sz w:val="24"/>
          <w:lang w:val="ru-MD" w:eastAsia="en-US"/>
        </w:rPr>
        <w:t xml:space="preserve"> ве</w:t>
      </w:r>
      <w:r w:rsidR="00422BA3" w:rsidRPr="00E408C7">
        <w:rPr>
          <w:rFonts w:asciiTheme="majorHAnsi" w:hAnsiTheme="majorHAnsi" w:cstheme="majorHAnsi"/>
          <w:i/>
          <w:sz w:val="24"/>
          <w:lang w:val="ru-MD" w:eastAsia="en-US"/>
        </w:rPr>
        <w:t>дения</w:t>
      </w:r>
      <w:r w:rsidRPr="00E408C7">
        <w:rPr>
          <w:rFonts w:asciiTheme="majorHAnsi" w:hAnsiTheme="majorHAnsi" w:cstheme="majorHAnsi"/>
          <w:i/>
          <w:sz w:val="24"/>
          <w:lang w:val="ru-MD" w:eastAsia="en-US"/>
        </w:rPr>
        <w:t xml:space="preserve"> </w:t>
      </w:r>
      <w:r w:rsidR="00422BA3" w:rsidRPr="00E408C7">
        <w:rPr>
          <w:rFonts w:asciiTheme="majorHAnsi" w:hAnsiTheme="majorHAnsi" w:cstheme="majorHAnsi"/>
          <w:i/>
          <w:sz w:val="24"/>
          <w:lang w:val="ru-MD" w:eastAsia="en-US"/>
        </w:rPr>
        <w:t>Р</w:t>
      </w:r>
      <w:r w:rsidRPr="00E408C7">
        <w:rPr>
          <w:rFonts w:asciiTheme="majorHAnsi" w:hAnsiTheme="majorHAnsi" w:cstheme="majorHAnsi"/>
          <w:i/>
          <w:sz w:val="24"/>
          <w:lang w:val="ru-MD" w:eastAsia="en-US"/>
        </w:rPr>
        <w:t>еестр</w:t>
      </w:r>
      <w:r w:rsidR="00422BA3"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xml:space="preserve"> государственных </w:t>
      </w:r>
      <w:r w:rsidR="00422BA3" w:rsidRPr="00E408C7">
        <w:rPr>
          <w:rFonts w:asciiTheme="majorHAnsi" w:hAnsiTheme="majorHAnsi" w:cstheme="majorHAnsi"/>
          <w:i/>
          <w:sz w:val="24"/>
          <w:lang w:val="ru-MD" w:eastAsia="en-US"/>
        </w:rPr>
        <w:t xml:space="preserve">информационных </w:t>
      </w:r>
      <w:r w:rsidRPr="00E408C7">
        <w:rPr>
          <w:rFonts w:asciiTheme="majorHAnsi" w:hAnsiTheme="majorHAnsi" w:cstheme="majorHAnsi"/>
          <w:i/>
          <w:sz w:val="24"/>
          <w:lang w:val="ru-MD" w:eastAsia="en-US"/>
        </w:rPr>
        <w:t>ресурсов и систем”</w:t>
      </w:r>
      <w:r w:rsidR="00422BA3" w:rsidRPr="00E408C7">
        <w:rPr>
          <w:rStyle w:val="FootnoteReference"/>
          <w:rFonts w:asciiTheme="majorHAnsi" w:hAnsiTheme="majorHAnsi" w:cstheme="majorHAnsi"/>
          <w:i/>
          <w:sz w:val="24"/>
          <w:lang w:val="ru-MD" w:eastAsia="en-US"/>
        </w:rPr>
        <w:t xml:space="preserve"> </w:t>
      </w:r>
      <w:r w:rsidR="00422BA3" w:rsidRPr="00E408C7">
        <w:rPr>
          <w:rStyle w:val="FootnoteReference"/>
          <w:rFonts w:asciiTheme="majorHAnsi" w:hAnsiTheme="majorHAnsi" w:cstheme="majorHAnsi"/>
          <w:i/>
          <w:sz w:val="24"/>
          <w:lang w:val="ru-MD" w:eastAsia="en-US"/>
        </w:rPr>
        <w:footnoteReference w:id="64"/>
      </w:r>
      <w:r w:rsidRPr="00E408C7">
        <w:rPr>
          <w:rFonts w:asciiTheme="majorHAnsi" w:hAnsiTheme="majorHAnsi" w:cstheme="majorHAnsi"/>
          <w:sz w:val="24"/>
          <w:lang w:val="ru-MD" w:eastAsia="en-US"/>
        </w:rPr>
        <w:t xml:space="preserve">, который был подвергнут процедуре </w:t>
      </w:r>
      <w:r w:rsidR="00422BA3" w:rsidRPr="00E408C7">
        <w:rPr>
          <w:rFonts w:asciiTheme="majorHAnsi" w:hAnsiTheme="majorHAnsi" w:cstheme="majorHAnsi"/>
          <w:sz w:val="24"/>
          <w:lang w:val="ru-MD" w:eastAsia="en-US"/>
        </w:rPr>
        <w:t>проверки</w:t>
      </w:r>
      <w:r w:rsidRPr="00E408C7">
        <w:rPr>
          <w:rFonts w:asciiTheme="majorHAnsi" w:hAnsiTheme="majorHAnsi" w:cstheme="majorHAnsi"/>
          <w:sz w:val="24"/>
          <w:lang w:val="ru-MD" w:eastAsia="en-US"/>
        </w:rPr>
        <w:t xml:space="preserve">, </w:t>
      </w:r>
      <w:r w:rsidR="00422BA3" w:rsidRPr="00E408C7">
        <w:rPr>
          <w:rFonts w:asciiTheme="majorHAnsi" w:hAnsiTheme="majorHAnsi" w:cstheme="majorHAnsi"/>
          <w:sz w:val="24"/>
          <w:lang w:val="ru-MD" w:eastAsia="en-US"/>
        </w:rPr>
        <w:t>и впоследствии,</w:t>
      </w:r>
      <w:r w:rsidRPr="00E408C7">
        <w:rPr>
          <w:rFonts w:asciiTheme="majorHAnsi" w:hAnsiTheme="majorHAnsi" w:cstheme="majorHAnsi"/>
          <w:sz w:val="24"/>
          <w:lang w:val="ru-MD" w:eastAsia="en-US"/>
        </w:rPr>
        <w:t xml:space="preserve"> повторно</w:t>
      </w:r>
      <w:r w:rsidR="00422BA3" w:rsidRPr="00E408C7">
        <w:rPr>
          <w:rFonts w:asciiTheme="majorHAnsi" w:hAnsiTheme="majorHAnsi" w:cstheme="majorHAnsi"/>
          <w:sz w:val="24"/>
          <w:lang w:val="ru-MD" w:eastAsia="en-US"/>
        </w:rPr>
        <w:t>го</w:t>
      </w:r>
      <w:r w:rsidRPr="00E408C7">
        <w:rPr>
          <w:rFonts w:asciiTheme="majorHAnsi" w:hAnsiTheme="majorHAnsi" w:cstheme="majorHAnsi"/>
          <w:sz w:val="24"/>
          <w:lang w:val="ru-MD" w:eastAsia="en-US"/>
        </w:rPr>
        <w:t xml:space="preserve"> одобрени</w:t>
      </w:r>
      <w:r w:rsidR="00422BA3" w:rsidRPr="00E408C7">
        <w:rPr>
          <w:rFonts w:asciiTheme="majorHAnsi" w:hAnsiTheme="majorHAnsi" w:cstheme="majorHAnsi"/>
          <w:sz w:val="24"/>
          <w:lang w:val="ru-MD" w:eastAsia="en-US"/>
        </w:rPr>
        <w:t>я</w:t>
      </w:r>
      <w:r w:rsidRPr="00E408C7">
        <w:rPr>
          <w:rFonts w:asciiTheme="majorHAnsi" w:hAnsiTheme="majorHAnsi" w:cstheme="majorHAnsi"/>
          <w:sz w:val="24"/>
          <w:lang w:val="ru-MD" w:eastAsia="en-US"/>
        </w:rPr>
        <w:t xml:space="preserve">, после чего в окончательной версии будет представлен </w:t>
      </w:r>
      <w:r w:rsidR="00422BA3"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для продвижения в установленном порядке.</w:t>
      </w:r>
      <w:r w:rsidR="00094A2E" w:rsidRPr="00E408C7">
        <w:rPr>
          <w:rFonts w:asciiTheme="majorHAnsi" w:hAnsiTheme="majorHAnsi" w:cstheme="majorHAnsi"/>
          <w:sz w:val="24"/>
          <w:lang w:val="ru-MD" w:eastAsia="en-US"/>
        </w:rPr>
        <w:t xml:space="preserve"> </w:t>
      </w:r>
      <w:r w:rsidR="002641A8" w:rsidRPr="00E408C7">
        <w:rPr>
          <w:rFonts w:asciiTheme="majorHAnsi" w:hAnsiTheme="majorHAnsi" w:cstheme="majorHAnsi"/>
          <w:sz w:val="24"/>
          <w:lang w:val="ru-MD" w:eastAsia="en-US"/>
        </w:rPr>
        <w:t xml:space="preserve"> </w:t>
      </w:r>
    </w:p>
    <w:p w14:paraId="32FFC3BE" w14:textId="2DC97726" w:rsidR="001F1D1B" w:rsidRPr="00E408C7" w:rsidRDefault="00E24A2A" w:rsidP="00DE785E">
      <w:pPr>
        <w:tabs>
          <w:tab w:val="left" w:pos="8370"/>
        </w:tabs>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Кроме того, анализируя нормативн</w:t>
      </w:r>
      <w:r w:rsidR="00422BA3" w:rsidRPr="00E408C7">
        <w:rPr>
          <w:rFonts w:asciiTheme="majorHAnsi" w:hAnsiTheme="majorHAnsi" w:cstheme="majorHAnsi"/>
          <w:sz w:val="24"/>
          <w:lang w:val="ru-MD" w:eastAsia="en-US"/>
        </w:rPr>
        <w:t xml:space="preserve">ую </w:t>
      </w:r>
      <w:r w:rsidRPr="00E408C7">
        <w:rPr>
          <w:rFonts w:asciiTheme="majorHAnsi" w:hAnsiTheme="majorHAnsi" w:cstheme="majorHAnsi"/>
          <w:sz w:val="24"/>
          <w:lang w:val="ru-MD" w:eastAsia="en-US"/>
        </w:rPr>
        <w:t xml:space="preserve">базу, связанную с платформой MConnect, аудит </w:t>
      </w:r>
      <w:r w:rsidR="00422BA3" w:rsidRPr="00E408C7">
        <w:rPr>
          <w:rFonts w:asciiTheme="majorHAnsi" w:hAnsiTheme="majorHAnsi" w:cstheme="majorHAnsi"/>
          <w:sz w:val="24"/>
          <w:lang w:val="ru-MD" w:eastAsia="en-US"/>
        </w:rPr>
        <w:t>отмеч</w:t>
      </w:r>
      <w:r w:rsidRPr="00E408C7">
        <w:rPr>
          <w:rFonts w:asciiTheme="majorHAnsi" w:hAnsiTheme="majorHAnsi" w:cstheme="majorHAnsi"/>
          <w:sz w:val="24"/>
          <w:lang w:val="ru-MD" w:eastAsia="en-US"/>
        </w:rPr>
        <w:t xml:space="preserve">ает, что </w:t>
      </w:r>
      <w:r w:rsidR="00422BA3" w:rsidRPr="00E408C7">
        <w:rPr>
          <w:rFonts w:asciiTheme="majorHAnsi" w:hAnsiTheme="majorHAnsi" w:cstheme="majorHAnsi"/>
          <w:sz w:val="24"/>
          <w:lang w:val="ru-MD" w:eastAsia="en-US"/>
        </w:rPr>
        <w:t>Положение, утвержденное Постановлением Правительства №</w:t>
      </w:r>
      <w:r w:rsidRPr="00E408C7">
        <w:rPr>
          <w:rFonts w:asciiTheme="majorHAnsi" w:hAnsiTheme="majorHAnsi" w:cstheme="majorHAnsi"/>
          <w:sz w:val="24"/>
          <w:lang w:val="ru-MD" w:eastAsia="en-US"/>
        </w:rPr>
        <w:t xml:space="preserve">211/2019 устанавливает большую применимость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чем предусмотрено положениями Закона об обмене данными и </w:t>
      </w:r>
      <w:r w:rsidR="00422BA3" w:rsidRPr="00E408C7">
        <w:rPr>
          <w:rFonts w:asciiTheme="majorHAnsi" w:hAnsiTheme="majorHAnsi" w:cstheme="majorHAnsi"/>
          <w:sz w:val="24"/>
          <w:lang w:val="ru-MD" w:eastAsia="en-US"/>
        </w:rPr>
        <w:t>интероперабельн</w:t>
      </w:r>
      <w:r w:rsidRPr="00E408C7">
        <w:rPr>
          <w:rFonts w:asciiTheme="majorHAnsi" w:hAnsiTheme="majorHAnsi" w:cstheme="majorHAnsi"/>
          <w:sz w:val="24"/>
          <w:lang w:val="ru-MD" w:eastAsia="en-US"/>
        </w:rPr>
        <w:t xml:space="preserve">ости, устанавливая </w:t>
      </w:r>
      <w:r w:rsidR="00422BA3" w:rsidRPr="00E408C7">
        <w:rPr>
          <w:rFonts w:asciiTheme="majorHAnsi" w:hAnsiTheme="majorHAnsi" w:cstheme="majorHAnsi"/>
          <w:sz w:val="24"/>
          <w:lang w:val="ru-MD" w:eastAsia="en-US"/>
        </w:rPr>
        <w:t>правитель</w:t>
      </w:r>
      <w:r w:rsidRPr="00E408C7">
        <w:rPr>
          <w:rFonts w:asciiTheme="majorHAnsi" w:hAnsiTheme="majorHAnsi" w:cstheme="majorHAnsi"/>
          <w:sz w:val="24"/>
          <w:lang w:val="ru-MD" w:eastAsia="en-US"/>
        </w:rPr>
        <w:t xml:space="preserve">ственную </w:t>
      </w:r>
      <w:r w:rsidR="00422BA3" w:rsidRPr="00E408C7">
        <w:rPr>
          <w:rFonts w:asciiTheme="majorHAnsi" w:hAnsiTheme="majorHAnsi" w:cstheme="majorHAnsi"/>
          <w:sz w:val="24"/>
          <w:lang w:val="ru-MD" w:eastAsia="en-US"/>
        </w:rPr>
        <w:t>услугу</w:t>
      </w:r>
      <w:r w:rsidRPr="00E408C7">
        <w:rPr>
          <w:rFonts w:asciiTheme="majorHAnsi" w:hAnsiTheme="majorHAnsi" w:cstheme="majorHAnsi"/>
          <w:sz w:val="24"/>
          <w:lang w:val="ru-MD" w:eastAsia="en-US"/>
        </w:rPr>
        <w:t xml:space="preserve"> MAccess в качестве ее </w:t>
      </w:r>
      <w:r w:rsidR="00422BA3" w:rsidRPr="00E408C7">
        <w:rPr>
          <w:rFonts w:asciiTheme="majorHAnsi" w:hAnsiTheme="majorHAnsi" w:cstheme="majorHAnsi"/>
          <w:sz w:val="24"/>
          <w:lang w:val="ru-MD" w:eastAsia="en-US"/>
        </w:rPr>
        <w:t xml:space="preserve">составной </w:t>
      </w:r>
      <w:r w:rsidRPr="00E408C7">
        <w:rPr>
          <w:rFonts w:asciiTheme="majorHAnsi" w:hAnsiTheme="majorHAnsi" w:cstheme="majorHAnsi"/>
          <w:sz w:val="24"/>
          <w:lang w:val="ru-MD" w:eastAsia="en-US"/>
        </w:rPr>
        <w:t xml:space="preserve">части, которая обеспечивает доступ к данным, хранящимся в </w:t>
      </w:r>
      <w:r w:rsidR="00422BA3" w:rsidRPr="00E408C7">
        <w:rPr>
          <w:rFonts w:asciiTheme="majorHAnsi" w:hAnsiTheme="majorHAnsi" w:cstheme="majorHAnsi"/>
          <w:sz w:val="24"/>
          <w:lang w:val="ru-MD" w:eastAsia="en-US"/>
        </w:rPr>
        <w:t>государственны</w:t>
      </w:r>
      <w:r w:rsidR="004E5516" w:rsidRPr="00E408C7">
        <w:rPr>
          <w:rFonts w:asciiTheme="majorHAnsi" w:hAnsiTheme="majorHAnsi" w:cstheme="majorHAnsi"/>
          <w:sz w:val="24"/>
          <w:lang w:val="ru-MD" w:eastAsia="en-US"/>
        </w:rPr>
        <w:t>х</w:t>
      </w:r>
      <w:r w:rsidR="00422BA3" w:rsidRPr="00E408C7">
        <w:rPr>
          <w:rFonts w:asciiTheme="majorHAnsi" w:hAnsiTheme="majorHAnsi" w:cstheme="majorHAnsi"/>
          <w:sz w:val="24"/>
          <w:lang w:val="ru-MD" w:eastAsia="en-US"/>
        </w:rPr>
        <w:t xml:space="preserve"> ИС</w:t>
      </w:r>
      <w:r w:rsidRPr="00E408C7">
        <w:rPr>
          <w:rFonts w:asciiTheme="majorHAnsi" w:hAnsiTheme="majorHAnsi" w:cstheme="majorHAnsi"/>
          <w:sz w:val="24"/>
          <w:lang w:val="ru-MD" w:eastAsia="en-US"/>
        </w:rPr>
        <w:t xml:space="preserve"> и регистра</w:t>
      </w:r>
      <w:r w:rsidR="004E5516"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через </w:t>
      </w:r>
      <w:r w:rsidR="004E5516"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латформу MConnect </w:t>
      </w:r>
      <w:r w:rsidR="004E5516" w:rsidRPr="00E408C7">
        <w:rPr>
          <w:rFonts w:asciiTheme="majorHAnsi" w:hAnsiTheme="majorHAnsi" w:cstheme="majorHAnsi"/>
          <w:sz w:val="24"/>
          <w:lang w:val="ru-MD" w:eastAsia="en-US"/>
        </w:rPr>
        <w:t>(публичным/частным), органа</w:t>
      </w:r>
      <w:r w:rsidRPr="00E408C7">
        <w:rPr>
          <w:rFonts w:asciiTheme="majorHAnsi" w:hAnsiTheme="majorHAnsi" w:cstheme="majorHAnsi"/>
          <w:sz w:val="24"/>
          <w:lang w:val="ru-MD" w:eastAsia="en-US"/>
        </w:rPr>
        <w:t>м и учреждениям</w:t>
      </w:r>
      <w:r w:rsidR="004E5516"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не владею</w:t>
      </w:r>
      <w:r w:rsidR="004E5516" w:rsidRPr="00E408C7">
        <w:rPr>
          <w:rFonts w:asciiTheme="majorHAnsi" w:hAnsiTheme="majorHAnsi" w:cstheme="majorHAnsi"/>
          <w:sz w:val="24"/>
          <w:lang w:val="ru-MD" w:eastAsia="en-US"/>
        </w:rPr>
        <w:t>щим</w:t>
      </w:r>
      <w:r w:rsidRPr="00E408C7">
        <w:rPr>
          <w:rFonts w:asciiTheme="majorHAnsi" w:hAnsiTheme="majorHAnsi" w:cstheme="majorHAnsi"/>
          <w:sz w:val="24"/>
          <w:lang w:val="ru-MD" w:eastAsia="en-US"/>
        </w:rPr>
        <w:t xml:space="preserve"> </w:t>
      </w:r>
      <w:r w:rsidR="004E5516"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w:t>
      </w:r>
      <w:r w:rsidR="00B30781" w:rsidRPr="00E408C7">
        <w:rPr>
          <w:rFonts w:asciiTheme="majorHAnsi" w:hAnsiTheme="majorHAnsi" w:cstheme="majorHAnsi"/>
          <w:sz w:val="24"/>
          <w:lang w:val="ru-MD" w:eastAsia="en-US"/>
        </w:rPr>
        <w:t xml:space="preserve"> </w:t>
      </w:r>
    </w:p>
    <w:p w14:paraId="743E21DF" w14:textId="59318236" w:rsidR="008141F1" w:rsidRPr="00E408C7" w:rsidRDefault="00E24A2A" w:rsidP="00DE785E">
      <w:pPr>
        <w:tabs>
          <w:tab w:val="left" w:pos="8370"/>
        </w:tabs>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В то же время</w:t>
      </w:r>
      <w:r w:rsidR="00DE785E"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аудит выяв</w:t>
      </w:r>
      <w:r w:rsidR="00DE785E" w:rsidRPr="00E408C7">
        <w:rPr>
          <w:rFonts w:asciiTheme="majorHAnsi" w:hAnsiTheme="majorHAnsi" w:cstheme="majorHAnsi"/>
          <w:sz w:val="24"/>
          <w:lang w:val="ru-MD" w:eastAsia="en-US"/>
        </w:rPr>
        <w:t>ил</w:t>
      </w:r>
      <w:r w:rsidRPr="00E408C7">
        <w:rPr>
          <w:rFonts w:asciiTheme="majorHAnsi" w:hAnsiTheme="majorHAnsi" w:cstheme="majorHAnsi"/>
          <w:sz w:val="24"/>
          <w:lang w:val="ru-MD" w:eastAsia="en-US"/>
        </w:rPr>
        <w:t xml:space="preserve"> некоторые расхождения между понятиями, используемыми в законодательстве, относящемся к обмену данными и </w:t>
      </w:r>
      <w:r w:rsidR="00DE785E" w:rsidRPr="00E408C7">
        <w:rPr>
          <w:rFonts w:asciiTheme="majorHAnsi" w:hAnsiTheme="majorHAnsi" w:cstheme="majorHAnsi"/>
          <w:sz w:val="24"/>
          <w:lang w:val="ru-MD" w:eastAsia="en-US"/>
        </w:rPr>
        <w:t>интероперабельности</w:t>
      </w:r>
      <w:r w:rsidR="00DE785E" w:rsidRPr="00E408C7">
        <w:rPr>
          <w:rStyle w:val="FootnoteReference"/>
          <w:rFonts w:asciiTheme="majorHAnsi" w:hAnsiTheme="majorHAnsi" w:cstheme="majorHAnsi"/>
          <w:sz w:val="24"/>
          <w:lang w:val="ru-MD" w:eastAsia="en-US"/>
        </w:rPr>
        <w:footnoteReference w:id="65"/>
      </w:r>
      <w:r w:rsidRPr="00E408C7">
        <w:rPr>
          <w:rFonts w:asciiTheme="majorHAnsi" w:hAnsiTheme="majorHAnsi" w:cstheme="majorHAnsi"/>
          <w:sz w:val="24"/>
          <w:lang w:val="ru-MD" w:eastAsia="en-US"/>
        </w:rPr>
        <w:t xml:space="preserve">, изложенными в Таблице №1 </w:t>
      </w:r>
      <w:r w:rsidR="00DE785E" w:rsidRPr="00E408C7">
        <w:rPr>
          <w:rFonts w:asciiTheme="majorHAnsi" w:hAnsiTheme="majorHAnsi" w:cstheme="majorHAnsi"/>
          <w:sz w:val="24"/>
          <w:lang w:val="ru-MD" w:eastAsia="en-US"/>
        </w:rPr>
        <w:t xml:space="preserve">из </w:t>
      </w:r>
      <w:r w:rsidRPr="00E408C7">
        <w:rPr>
          <w:rFonts w:asciiTheme="majorHAnsi" w:hAnsiTheme="majorHAnsi" w:cstheme="majorHAnsi"/>
          <w:sz w:val="24"/>
          <w:lang w:val="ru-MD" w:eastAsia="en-US"/>
        </w:rPr>
        <w:t xml:space="preserve">Приложения №7 к настоящему </w:t>
      </w:r>
      <w:r w:rsidR="00DE785E"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тчету, касающ</w:t>
      </w:r>
      <w:r w:rsidR="00DE785E" w:rsidRPr="00E408C7">
        <w:rPr>
          <w:rFonts w:asciiTheme="majorHAnsi" w:hAnsiTheme="majorHAnsi" w:cstheme="majorHAnsi"/>
          <w:sz w:val="24"/>
          <w:lang w:val="ru-MD" w:eastAsia="en-US"/>
        </w:rPr>
        <w:t>ими</w:t>
      </w:r>
      <w:r w:rsidRPr="00E408C7">
        <w:rPr>
          <w:rFonts w:asciiTheme="majorHAnsi" w:hAnsiTheme="majorHAnsi" w:cstheme="majorHAnsi"/>
          <w:sz w:val="24"/>
          <w:lang w:val="ru-MD" w:eastAsia="en-US"/>
        </w:rPr>
        <w:t xml:space="preserve">ся участников обмена данными через платформу MConnect, определения и функционирования электронной </w:t>
      </w:r>
      <w:r w:rsidR="00DE785E" w:rsidRPr="00E408C7">
        <w:rPr>
          <w:rFonts w:asciiTheme="majorHAnsi" w:hAnsiTheme="majorHAnsi" w:cstheme="majorHAnsi"/>
          <w:sz w:val="24"/>
          <w:lang w:val="ru-MD" w:eastAsia="en-US"/>
        </w:rPr>
        <w:t>услуги</w:t>
      </w:r>
      <w:r w:rsidRPr="00E408C7">
        <w:rPr>
          <w:rFonts w:asciiTheme="majorHAnsi" w:hAnsiTheme="majorHAnsi" w:cstheme="majorHAnsi"/>
          <w:sz w:val="24"/>
          <w:lang w:val="ru-MD" w:eastAsia="en-US"/>
        </w:rPr>
        <w:t xml:space="preserve"> MAccess, а также </w:t>
      </w:r>
      <w:r w:rsidR="00DE785E" w:rsidRPr="00E408C7">
        <w:rPr>
          <w:rFonts w:asciiTheme="majorHAnsi" w:hAnsiTheme="majorHAnsi" w:cstheme="majorHAnsi"/>
          <w:sz w:val="24"/>
          <w:lang w:val="ru-MD" w:eastAsia="en-US"/>
        </w:rPr>
        <w:t xml:space="preserve">установленных </w:t>
      </w:r>
      <w:r w:rsidRPr="00E408C7">
        <w:rPr>
          <w:rFonts w:asciiTheme="majorHAnsi" w:hAnsiTheme="majorHAnsi" w:cstheme="majorHAnsi"/>
          <w:sz w:val="24"/>
          <w:lang w:val="ru-MD" w:eastAsia="en-US"/>
        </w:rPr>
        <w:t xml:space="preserve">сроков для процедуры подключения к </w:t>
      </w:r>
      <w:r w:rsidR="00DE785E"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латформе. </w:t>
      </w:r>
      <w:r w:rsidR="00DE785E" w:rsidRPr="00E408C7">
        <w:rPr>
          <w:rFonts w:asciiTheme="majorHAnsi" w:hAnsiTheme="majorHAnsi" w:cstheme="majorHAnsi"/>
          <w:sz w:val="24"/>
          <w:lang w:val="ru-MD" w:eastAsia="en-US"/>
        </w:rPr>
        <w:t>Боле</w:t>
      </w:r>
      <w:r w:rsidRPr="00E408C7">
        <w:rPr>
          <w:rFonts w:asciiTheme="majorHAnsi" w:hAnsiTheme="majorHAnsi" w:cstheme="majorHAnsi"/>
          <w:sz w:val="24"/>
          <w:lang w:val="ru-MD" w:eastAsia="en-US"/>
        </w:rPr>
        <w:t>е того, аудит выяв</w:t>
      </w:r>
      <w:r w:rsidR="00DE785E" w:rsidRPr="00E408C7">
        <w:rPr>
          <w:rFonts w:asciiTheme="majorHAnsi" w:hAnsiTheme="majorHAnsi" w:cstheme="majorHAnsi"/>
          <w:sz w:val="24"/>
          <w:lang w:val="ru-MD" w:eastAsia="en-US"/>
        </w:rPr>
        <w:t>ил</w:t>
      </w:r>
      <w:r w:rsidRPr="00E408C7">
        <w:rPr>
          <w:rFonts w:asciiTheme="majorHAnsi" w:hAnsiTheme="majorHAnsi" w:cstheme="majorHAnsi"/>
          <w:sz w:val="24"/>
          <w:lang w:val="ru-MD" w:eastAsia="en-US"/>
        </w:rPr>
        <w:t xml:space="preserve"> и некоторые несоответствия, касающиеся </w:t>
      </w:r>
      <w:r w:rsidR="00E63D27" w:rsidRPr="00E408C7">
        <w:rPr>
          <w:rFonts w:asciiTheme="majorHAnsi" w:hAnsiTheme="majorHAnsi" w:cstheme="majorHAnsi"/>
          <w:sz w:val="24"/>
          <w:lang w:val="ru-MD" w:eastAsia="en-US"/>
        </w:rPr>
        <w:t xml:space="preserve">сферы применения </w:t>
      </w:r>
      <w:r w:rsidRPr="00E408C7">
        <w:rPr>
          <w:rFonts w:asciiTheme="majorHAnsi" w:hAnsiTheme="majorHAnsi" w:cstheme="majorHAnsi"/>
          <w:sz w:val="24"/>
          <w:lang w:val="ru-MD" w:eastAsia="en-US"/>
        </w:rPr>
        <w:t xml:space="preserve"> положений Закона об обмене данными и </w:t>
      </w:r>
      <w:r w:rsidR="00E63D27"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соответственно, в отношении обязательности использования </w:t>
      </w:r>
      <w:r w:rsidR="00931AFF" w:rsidRPr="00E408C7">
        <w:rPr>
          <w:rFonts w:asciiTheme="majorHAnsi" w:hAnsiTheme="majorHAnsi" w:cstheme="majorHAnsi"/>
          <w:sz w:val="24"/>
          <w:lang w:val="ru-MD" w:eastAsia="en-US"/>
        </w:rPr>
        <w:t>Платформы</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w:t>
      </w:r>
      <w:r w:rsidR="00E63D27" w:rsidRPr="00E408C7">
        <w:rPr>
          <w:rFonts w:asciiTheme="majorHAnsi" w:hAnsiTheme="majorHAnsi" w:cstheme="majorHAnsi"/>
          <w:i/>
          <w:sz w:val="24"/>
          <w:lang w:val="ru-MD" w:eastAsia="en-US"/>
        </w:rPr>
        <w:t>Т</w:t>
      </w:r>
      <w:r w:rsidRPr="00E408C7">
        <w:rPr>
          <w:rFonts w:asciiTheme="majorHAnsi" w:hAnsiTheme="majorHAnsi" w:cstheme="majorHAnsi"/>
          <w:i/>
          <w:sz w:val="24"/>
          <w:lang w:val="ru-MD" w:eastAsia="en-US"/>
        </w:rPr>
        <w:t xml:space="preserve">аблица №2 </w:t>
      </w:r>
      <w:r w:rsidR="00E63D27" w:rsidRPr="00E408C7">
        <w:rPr>
          <w:rFonts w:asciiTheme="majorHAnsi" w:hAnsiTheme="majorHAnsi" w:cstheme="majorHAnsi"/>
          <w:i/>
          <w:sz w:val="24"/>
          <w:lang w:val="ru-MD" w:eastAsia="en-US"/>
        </w:rPr>
        <w:t xml:space="preserve">из </w:t>
      </w:r>
      <w:r w:rsidRPr="00E408C7">
        <w:rPr>
          <w:rFonts w:asciiTheme="majorHAnsi" w:hAnsiTheme="majorHAnsi" w:cstheme="majorHAnsi"/>
          <w:i/>
          <w:sz w:val="24"/>
          <w:lang w:val="ru-MD" w:eastAsia="en-US"/>
        </w:rPr>
        <w:t xml:space="preserve">Приложения №7 </w:t>
      </w:r>
      <w:r w:rsidR="00931AFF" w:rsidRPr="00E408C7">
        <w:rPr>
          <w:rFonts w:asciiTheme="majorHAnsi" w:hAnsiTheme="majorHAnsi" w:cstheme="majorHAnsi"/>
          <w:i/>
          <w:sz w:val="24"/>
          <w:lang w:val="ru-MD" w:eastAsia="en-US"/>
        </w:rPr>
        <w:t>к настоящему Отчету</w:t>
      </w:r>
      <w:r w:rsidRPr="00E408C7">
        <w:rPr>
          <w:rFonts w:asciiTheme="majorHAnsi" w:hAnsiTheme="majorHAnsi" w:cstheme="majorHAnsi"/>
          <w:i/>
          <w:sz w:val="24"/>
          <w:lang w:val="ru-MD" w:eastAsia="en-US"/>
        </w:rPr>
        <w:t>)</w:t>
      </w:r>
      <w:r w:rsidR="008141F1" w:rsidRPr="00E408C7">
        <w:rPr>
          <w:rFonts w:asciiTheme="majorHAnsi" w:hAnsiTheme="majorHAnsi" w:cstheme="majorHAnsi"/>
          <w:sz w:val="24"/>
          <w:lang w:val="ru-MD" w:eastAsia="en-US"/>
        </w:rPr>
        <w:t xml:space="preserve">. </w:t>
      </w:r>
    </w:p>
    <w:p w14:paraId="5666C9E7" w14:textId="317566CD" w:rsidR="00306CB3" w:rsidRPr="00E408C7" w:rsidRDefault="000753F7" w:rsidP="002641A8">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lastRenderedPageBreak/>
        <w:t xml:space="preserve">Аудит также отмечает, что, хотя </w:t>
      </w:r>
      <w:r w:rsidR="0031569F" w:rsidRPr="00E408C7">
        <w:rPr>
          <w:rFonts w:asciiTheme="majorHAnsi" w:hAnsiTheme="majorHAnsi" w:cstheme="majorHAnsi"/>
          <w:sz w:val="24"/>
          <w:lang w:val="ru-MD" w:eastAsia="en-US"/>
        </w:rPr>
        <w:t>Закон №</w:t>
      </w:r>
      <w:r w:rsidRPr="00E408C7">
        <w:rPr>
          <w:rFonts w:asciiTheme="majorHAnsi" w:hAnsiTheme="majorHAnsi" w:cstheme="majorHAnsi"/>
          <w:sz w:val="24"/>
          <w:lang w:val="ru-MD" w:eastAsia="en-US"/>
        </w:rPr>
        <w:t xml:space="preserve">142/2018 устанавливает </w:t>
      </w:r>
      <w:r w:rsidR="0031569F" w:rsidRPr="00E408C7">
        <w:rPr>
          <w:rFonts w:asciiTheme="majorHAnsi" w:hAnsiTheme="majorHAnsi" w:cstheme="majorHAnsi"/>
          <w:sz w:val="24"/>
          <w:lang w:val="ru-MD" w:eastAsia="en-US"/>
        </w:rPr>
        <w:t xml:space="preserve">и </w:t>
      </w:r>
      <w:r w:rsidRPr="00E408C7">
        <w:rPr>
          <w:rFonts w:asciiTheme="majorHAnsi" w:hAnsiTheme="majorHAnsi" w:cstheme="majorHAnsi"/>
          <w:sz w:val="24"/>
          <w:lang w:val="ru-MD" w:eastAsia="en-US"/>
        </w:rPr>
        <w:t xml:space="preserve">некоторые исключения </w:t>
      </w:r>
      <w:r w:rsidR="0031569F" w:rsidRPr="00E408C7">
        <w:rPr>
          <w:rFonts w:asciiTheme="majorHAnsi" w:hAnsiTheme="majorHAnsi" w:cstheme="majorHAnsi"/>
          <w:sz w:val="24"/>
          <w:lang w:val="ru-MD" w:eastAsia="en-US"/>
        </w:rPr>
        <w:t>от</w:t>
      </w:r>
      <w:r w:rsidRPr="00E408C7">
        <w:rPr>
          <w:rFonts w:asciiTheme="majorHAnsi" w:hAnsiTheme="majorHAnsi" w:cstheme="majorHAnsi"/>
          <w:sz w:val="24"/>
          <w:lang w:val="ru-MD" w:eastAsia="en-US"/>
        </w:rPr>
        <w:t xml:space="preserve"> обязательности использования </w:t>
      </w:r>
      <w:r w:rsidR="0031569F" w:rsidRPr="00E408C7">
        <w:rPr>
          <w:rFonts w:asciiTheme="majorHAnsi" w:hAnsiTheme="majorHAnsi" w:cstheme="majorHAnsi"/>
          <w:sz w:val="24"/>
          <w:lang w:val="ru-MD" w:eastAsia="en-US"/>
        </w:rPr>
        <w:t>Платформы интероперабельности</w:t>
      </w:r>
      <w:r w:rsidRPr="00E408C7">
        <w:rPr>
          <w:rFonts w:asciiTheme="majorHAnsi" w:hAnsiTheme="majorHAnsi" w:cstheme="majorHAnsi"/>
          <w:sz w:val="24"/>
          <w:lang w:val="ru-MD" w:eastAsia="en-US"/>
        </w:rPr>
        <w:t xml:space="preserve"> для обеспечения обмена данными</w:t>
      </w:r>
      <w:r w:rsidR="0031569F" w:rsidRPr="00E408C7">
        <w:rPr>
          <w:rStyle w:val="FootnoteReference"/>
          <w:rFonts w:asciiTheme="majorHAnsi" w:hAnsiTheme="majorHAnsi" w:cstheme="majorHAnsi"/>
          <w:sz w:val="24"/>
          <w:lang w:val="ru-MD" w:eastAsia="en-US"/>
        </w:rPr>
        <w:footnoteReference w:id="66"/>
      </w:r>
      <w:r w:rsidRPr="00E408C7">
        <w:rPr>
          <w:rFonts w:asciiTheme="majorHAnsi" w:hAnsiTheme="majorHAnsi" w:cstheme="majorHAnsi"/>
          <w:sz w:val="24"/>
          <w:lang w:val="ru-MD" w:eastAsia="en-US"/>
        </w:rPr>
        <w:t xml:space="preserve">, а </w:t>
      </w:r>
      <w:r w:rsidR="0031569F"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оложени</w:t>
      </w:r>
      <w:r w:rsidR="0031569F" w:rsidRPr="00E408C7">
        <w:rPr>
          <w:rFonts w:asciiTheme="majorHAnsi" w:hAnsiTheme="majorHAnsi" w:cstheme="majorHAnsi"/>
          <w:sz w:val="24"/>
          <w:lang w:val="ru-MD" w:eastAsia="en-US"/>
        </w:rPr>
        <w:t>е о</w:t>
      </w:r>
      <w:r w:rsidRPr="00E408C7">
        <w:rPr>
          <w:rFonts w:asciiTheme="majorHAnsi" w:hAnsiTheme="majorHAnsi" w:cstheme="majorHAnsi"/>
          <w:sz w:val="24"/>
          <w:lang w:val="ru-MD" w:eastAsia="en-US"/>
        </w:rPr>
        <w:t xml:space="preserve"> MConnect</w:t>
      </w:r>
      <w:r w:rsidR="0031569F" w:rsidRPr="00E408C7">
        <w:rPr>
          <w:rStyle w:val="FootnoteReference"/>
          <w:rFonts w:asciiTheme="majorHAnsi" w:hAnsiTheme="majorHAnsi" w:cstheme="majorHAnsi"/>
          <w:sz w:val="24"/>
          <w:lang w:val="ru-MD" w:eastAsia="en-US"/>
        </w:rPr>
        <w:footnoteReference w:id="67"/>
      </w:r>
      <w:r w:rsidRPr="00E408C7">
        <w:rPr>
          <w:rFonts w:asciiTheme="majorHAnsi" w:hAnsiTheme="majorHAnsi" w:cstheme="majorHAnsi"/>
          <w:sz w:val="24"/>
          <w:lang w:val="ru-MD" w:eastAsia="en-US"/>
        </w:rPr>
        <w:t xml:space="preserve"> устанавлива</w:t>
      </w:r>
      <w:r w:rsidR="0031569F"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т особенности/ условия обмена данными со специальным правовым режимом, отсутствие исчерпывающей информации о списке исключенных учреждений, систем и категорий данных, обусловливают трудности в оценке эффективности использования </w:t>
      </w:r>
      <w:r w:rsidR="0031569F"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латформы</w:t>
      </w:r>
      <w:r w:rsidR="00F414FC" w:rsidRPr="00E408C7">
        <w:rPr>
          <w:rFonts w:asciiTheme="majorHAnsi" w:hAnsiTheme="majorHAnsi" w:cstheme="majorHAnsi"/>
          <w:sz w:val="24"/>
          <w:lang w:val="ru-MD" w:eastAsia="en-US"/>
        </w:rPr>
        <w:t>.</w:t>
      </w:r>
      <w:r w:rsidR="00C82C92" w:rsidRPr="00E408C7">
        <w:rPr>
          <w:rFonts w:asciiTheme="majorHAnsi" w:hAnsiTheme="majorHAnsi" w:cstheme="majorHAnsi"/>
          <w:sz w:val="24"/>
          <w:lang w:val="ru-MD" w:eastAsia="en-US"/>
        </w:rPr>
        <w:t xml:space="preserve"> </w:t>
      </w:r>
    </w:p>
    <w:p w14:paraId="26738D84" w14:textId="3FE41615" w:rsidR="00DA7BCB" w:rsidRPr="00E408C7" w:rsidRDefault="000753F7" w:rsidP="002641A8">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том же </w:t>
      </w:r>
      <w:r w:rsidR="0031569F" w:rsidRPr="00E408C7">
        <w:rPr>
          <w:rFonts w:asciiTheme="majorHAnsi" w:hAnsiTheme="majorHAnsi" w:cstheme="majorHAnsi"/>
          <w:sz w:val="24"/>
          <w:lang w:val="ru-MD" w:eastAsia="en-US"/>
        </w:rPr>
        <w:t>контексте</w:t>
      </w:r>
      <w:r w:rsidRPr="00E408C7">
        <w:rPr>
          <w:rFonts w:asciiTheme="majorHAnsi" w:hAnsiTheme="majorHAnsi" w:cstheme="majorHAnsi"/>
          <w:sz w:val="24"/>
          <w:lang w:val="ru-MD" w:eastAsia="en-US"/>
        </w:rPr>
        <w:t xml:space="preserve"> аудит о</w:t>
      </w:r>
      <w:r w:rsidR="0031569F" w:rsidRPr="00E408C7">
        <w:rPr>
          <w:rFonts w:asciiTheme="majorHAnsi" w:hAnsiTheme="majorHAnsi" w:cstheme="majorHAnsi"/>
          <w:sz w:val="24"/>
          <w:lang w:val="ru-MD" w:eastAsia="en-US"/>
        </w:rPr>
        <w:t>тме</w:t>
      </w:r>
      <w:r w:rsidRPr="00E408C7">
        <w:rPr>
          <w:rFonts w:asciiTheme="majorHAnsi" w:hAnsiTheme="majorHAnsi" w:cstheme="majorHAnsi"/>
          <w:sz w:val="24"/>
          <w:lang w:val="ru-MD" w:eastAsia="en-US"/>
        </w:rPr>
        <w:t>чает некоторые несо</w:t>
      </w:r>
      <w:r w:rsidR="00EF2317" w:rsidRPr="00E408C7">
        <w:rPr>
          <w:rFonts w:asciiTheme="majorHAnsi" w:hAnsiTheme="majorHAnsi" w:cstheme="majorHAnsi"/>
          <w:sz w:val="24"/>
          <w:lang w:val="ru-MD" w:eastAsia="en-US"/>
        </w:rPr>
        <w:t>гласованности</w:t>
      </w:r>
      <w:r w:rsidRPr="00E408C7">
        <w:rPr>
          <w:rFonts w:asciiTheme="majorHAnsi" w:hAnsiTheme="majorHAnsi" w:cstheme="majorHAnsi"/>
          <w:sz w:val="24"/>
          <w:lang w:val="ru-MD" w:eastAsia="en-US"/>
        </w:rPr>
        <w:t xml:space="preserve"> в отношении полномочий по предоставлению доступа к данным, хранящимся в государственных </w:t>
      </w:r>
      <w:r w:rsidR="00EF2317" w:rsidRPr="00E408C7">
        <w:rPr>
          <w:rFonts w:asciiTheme="majorHAnsi" w:hAnsiTheme="majorHAnsi" w:cstheme="majorHAnsi"/>
          <w:sz w:val="24"/>
          <w:lang w:val="ru-MD" w:eastAsia="en-US"/>
        </w:rPr>
        <w:t xml:space="preserve">информационных </w:t>
      </w:r>
      <w:r w:rsidRPr="00E408C7">
        <w:rPr>
          <w:rFonts w:asciiTheme="majorHAnsi" w:hAnsiTheme="majorHAnsi" w:cstheme="majorHAnsi"/>
          <w:sz w:val="24"/>
          <w:lang w:val="ru-MD" w:eastAsia="en-US"/>
        </w:rPr>
        <w:t xml:space="preserve">реестрах и системах. Так, </w:t>
      </w:r>
      <w:r w:rsidR="00EF2317" w:rsidRPr="00E408C7">
        <w:rPr>
          <w:rFonts w:asciiTheme="majorHAnsi" w:hAnsiTheme="majorHAnsi" w:cstheme="majorHAnsi"/>
          <w:sz w:val="24"/>
          <w:lang w:val="ru-MD" w:eastAsia="en-US"/>
        </w:rPr>
        <w:t>констатиру</w:t>
      </w:r>
      <w:r w:rsidRPr="00E408C7">
        <w:rPr>
          <w:rFonts w:asciiTheme="majorHAnsi" w:hAnsiTheme="majorHAnsi" w:cstheme="majorHAnsi"/>
          <w:sz w:val="24"/>
          <w:lang w:val="ru-MD" w:eastAsia="en-US"/>
        </w:rPr>
        <w:t xml:space="preserve">ется, что в соответствии с рамками, регулирующими </w:t>
      </w:r>
      <w:r w:rsidR="00EF2317" w:rsidRPr="00E408C7">
        <w:rPr>
          <w:rFonts w:asciiTheme="majorHAnsi" w:hAnsiTheme="majorHAnsi" w:cstheme="majorHAnsi"/>
          <w:sz w:val="24"/>
          <w:lang w:val="ru-MD" w:eastAsia="en-US"/>
        </w:rPr>
        <w:t>функционирование</w:t>
      </w:r>
      <w:r w:rsidRPr="00E408C7">
        <w:rPr>
          <w:rFonts w:asciiTheme="majorHAnsi" w:hAnsiTheme="majorHAnsi" w:cstheme="majorHAnsi"/>
          <w:sz w:val="24"/>
          <w:lang w:val="ru-MD" w:eastAsia="en-US"/>
        </w:rPr>
        <w:t xml:space="preserve"> </w:t>
      </w:r>
      <w:r w:rsidR="00EF2317"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и государственных информационных ресурсов, </w:t>
      </w:r>
      <w:r w:rsidR="00EF2317" w:rsidRPr="00E408C7">
        <w:rPr>
          <w:rFonts w:asciiTheme="majorHAnsi" w:hAnsiTheme="majorHAnsi" w:cstheme="majorHAnsi"/>
          <w:sz w:val="24"/>
          <w:lang w:val="ru-MD" w:eastAsia="en-US"/>
        </w:rPr>
        <w:t>держатель</w:t>
      </w:r>
      <w:r w:rsidRPr="00E408C7">
        <w:rPr>
          <w:rFonts w:asciiTheme="majorHAnsi" w:hAnsiTheme="majorHAnsi" w:cstheme="majorHAnsi"/>
          <w:sz w:val="24"/>
          <w:lang w:val="ru-MD" w:eastAsia="en-US"/>
        </w:rPr>
        <w:t>/</w:t>
      </w:r>
      <w:r w:rsidR="00EF2317" w:rsidRPr="00E408C7">
        <w:rPr>
          <w:rFonts w:asciiTheme="majorHAnsi" w:hAnsiTheme="majorHAnsi" w:cstheme="majorHAnsi"/>
          <w:sz w:val="24"/>
          <w:lang w:val="ru-MD" w:eastAsia="en-US"/>
        </w:rPr>
        <w:t>обладатель</w:t>
      </w:r>
      <w:r w:rsidRPr="00E408C7">
        <w:rPr>
          <w:rFonts w:asciiTheme="majorHAnsi" w:hAnsiTheme="majorHAnsi" w:cstheme="majorHAnsi"/>
          <w:sz w:val="24"/>
          <w:lang w:val="ru-MD" w:eastAsia="en-US"/>
        </w:rPr>
        <w:t xml:space="preserve"> реестра вправе предоставлять доступ к </w:t>
      </w:r>
      <w:r w:rsidR="00EF2317" w:rsidRPr="00E408C7">
        <w:rPr>
          <w:rFonts w:asciiTheme="majorHAnsi" w:hAnsiTheme="majorHAnsi" w:cstheme="majorHAnsi"/>
          <w:sz w:val="24"/>
          <w:lang w:val="ru-MD" w:eastAsia="en-US"/>
        </w:rPr>
        <w:t>хранящимся ресурсам и данным</w:t>
      </w:r>
      <w:r w:rsidRPr="00E408C7">
        <w:rPr>
          <w:rFonts w:asciiTheme="majorHAnsi" w:hAnsiTheme="majorHAnsi" w:cstheme="majorHAnsi"/>
          <w:sz w:val="24"/>
          <w:lang w:val="ru-MD" w:eastAsia="en-US"/>
        </w:rPr>
        <w:t xml:space="preserve"> в порядке, установленном законодательством в данной области. В то же время, согласно законодательству в области обмена данными и </w:t>
      </w:r>
      <w:r w:rsidR="00EF2317"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ответственность за предоставление доступа к данным, хранящимся в </w:t>
      </w:r>
      <w:r w:rsidR="00EF2317"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государства, лежит на </w:t>
      </w:r>
      <w:r w:rsidR="00CE3CFD" w:rsidRPr="00E408C7">
        <w:rPr>
          <w:rFonts w:asciiTheme="majorHAnsi" w:hAnsiTheme="majorHAnsi" w:cstheme="majorHAnsi"/>
          <w:sz w:val="24"/>
          <w:lang w:val="ru-MD" w:eastAsia="en-US"/>
        </w:rPr>
        <w:t>К</w:t>
      </w:r>
      <w:r w:rsidRPr="00E408C7">
        <w:rPr>
          <w:rFonts w:asciiTheme="majorHAnsi" w:hAnsiTheme="majorHAnsi" w:cstheme="majorHAnsi"/>
          <w:sz w:val="24"/>
          <w:lang w:val="ru-MD" w:eastAsia="en-US"/>
        </w:rPr>
        <w:t>омпетентном органе/</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который</w:t>
      </w:r>
      <w:r w:rsidR="00CE3CFD"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результате прове</w:t>
      </w:r>
      <w:r w:rsidR="00CE3CFD" w:rsidRPr="00E408C7">
        <w:rPr>
          <w:rFonts w:asciiTheme="majorHAnsi" w:hAnsiTheme="majorHAnsi" w:cstheme="majorHAnsi"/>
          <w:sz w:val="24"/>
          <w:lang w:val="ru-MD" w:eastAsia="en-US"/>
        </w:rPr>
        <w:t>д</w:t>
      </w:r>
      <w:r w:rsidRPr="00E408C7">
        <w:rPr>
          <w:rFonts w:asciiTheme="majorHAnsi" w:hAnsiTheme="majorHAnsi" w:cstheme="majorHAnsi"/>
          <w:sz w:val="24"/>
          <w:lang w:val="ru-MD" w:eastAsia="en-US"/>
        </w:rPr>
        <w:t xml:space="preserve">енных </w:t>
      </w:r>
      <w:r w:rsidR="00CE3CFD" w:rsidRPr="00E408C7">
        <w:rPr>
          <w:rFonts w:asciiTheme="majorHAnsi" w:hAnsiTheme="majorHAnsi" w:cstheme="majorHAnsi"/>
          <w:sz w:val="24"/>
          <w:lang w:val="ru-MD" w:eastAsia="en-US"/>
        </w:rPr>
        <w:t>аудитом проверок,</w:t>
      </w:r>
      <w:r w:rsidRPr="00E408C7">
        <w:rPr>
          <w:rFonts w:asciiTheme="majorHAnsi" w:hAnsiTheme="majorHAnsi" w:cstheme="majorHAnsi"/>
          <w:sz w:val="24"/>
          <w:lang w:val="ru-MD" w:eastAsia="en-US"/>
        </w:rPr>
        <w:t xml:space="preserve"> не консультирует (</w:t>
      </w:r>
      <w:r w:rsidR="00CE3CFD" w:rsidRPr="00E408C7">
        <w:rPr>
          <w:rFonts w:asciiTheme="majorHAnsi" w:hAnsiTheme="majorHAnsi" w:cstheme="majorHAnsi"/>
          <w:sz w:val="24"/>
          <w:lang w:val="ru-MD" w:eastAsia="en-US"/>
        </w:rPr>
        <w:t xml:space="preserve">и </w:t>
      </w:r>
      <w:r w:rsidRPr="00E408C7">
        <w:rPr>
          <w:rFonts w:asciiTheme="majorHAnsi" w:hAnsiTheme="majorHAnsi" w:cstheme="majorHAnsi"/>
          <w:sz w:val="24"/>
          <w:lang w:val="ru-MD" w:eastAsia="en-US"/>
        </w:rPr>
        <w:t>не обяз</w:t>
      </w:r>
      <w:r w:rsidR="00CE3CFD" w:rsidRPr="00E408C7">
        <w:rPr>
          <w:rFonts w:asciiTheme="majorHAnsi" w:hAnsiTheme="majorHAnsi" w:cstheme="majorHAnsi"/>
          <w:sz w:val="24"/>
          <w:lang w:val="ru-MD" w:eastAsia="en-US"/>
        </w:rPr>
        <w:t>ан</w:t>
      </w:r>
      <w:r w:rsidRPr="00E408C7">
        <w:rPr>
          <w:rFonts w:asciiTheme="majorHAnsi" w:hAnsiTheme="majorHAnsi" w:cstheme="majorHAnsi"/>
          <w:sz w:val="24"/>
          <w:lang w:val="ru-MD" w:eastAsia="en-US"/>
        </w:rPr>
        <w:t xml:space="preserve">) с мнением владельца </w:t>
      </w:r>
      <w:r w:rsidR="00CE3CFD"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соответственно, запрашиваемых данных. </w:t>
      </w:r>
      <w:r w:rsidR="00CE3CFD" w:rsidRPr="00E408C7">
        <w:rPr>
          <w:rFonts w:asciiTheme="majorHAnsi" w:hAnsiTheme="majorHAnsi" w:cstheme="majorHAnsi"/>
          <w:sz w:val="24"/>
          <w:lang w:val="ru-MD" w:eastAsia="en-US"/>
        </w:rPr>
        <w:t>Отмече</w:t>
      </w:r>
      <w:r w:rsidRPr="00E408C7">
        <w:rPr>
          <w:rFonts w:asciiTheme="majorHAnsi" w:hAnsiTheme="majorHAnsi" w:cstheme="majorHAnsi"/>
          <w:sz w:val="24"/>
          <w:lang w:val="ru-MD" w:eastAsia="en-US"/>
        </w:rPr>
        <w:t xml:space="preserve">нные </w:t>
      </w:r>
      <w:r w:rsidR="00CE3CFD" w:rsidRPr="00E408C7">
        <w:rPr>
          <w:rFonts w:asciiTheme="majorHAnsi" w:hAnsiTheme="majorHAnsi" w:cstheme="majorHAnsi"/>
          <w:sz w:val="24"/>
          <w:lang w:val="ru-MD" w:eastAsia="en-US"/>
        </w:rPr>
        <w:t>ситуации создают</w:t>
      </w:r>
      <w:r w:rsidRPr="00E408C7">
        <w:rPr>
          <w:rFonts w:asciiTheme="majorHAnsi" w:hAnsiTheme="majorHAnsi" w:cstheme="majorHAnsi"/>
          <w:sz w:val="24"/>
          <w:lang w:val="ru-MD" w:eastAsia="en-US"/>
        </w:rPr>
        <w:t xml:space="preserve"> риски безопасности и защиты данных и требуют </w:t>
      </w:r>
      <w:r w:rsidR="00CE3CFD" w:rsidRPr="00E408C7">
        <w:rPr>
          <w:rFonts w:asciiTheme="majorHAnsi" w:hAnsiTheme="majorHAnsi" w:cstheme="majorHAnsi"/>
          <w:sz w:val="24"/>
          <w:lang w:val="ru-MD" w:eastAsia="en-US"/>
        </w:rPr>
        <w:t>комплекс</w:t>
      </w:r>
      <w:r w:rsidRPr="00E408C7">
        <w:rPr>
          <w:rFonts w:asciiTheme="majorHAnsi" w:hAnsiTheme="majorHAnsi" w:cstheme="majorHAnsi"/>
          <w:sz w:val="24"/>
          <w:lang w:val="ru-MD" w:eastAsia="en-US"/>
        </w:rPr>
        <w:t>ного и единообразного подхода</w:t>
      </w:r>
      <w:r w:rsidR="00CE3CFD"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с целью определения оптимального решения для обеспечения надлежащего управления рисками, соответственно, обеспечения принципов законности и безопасности обработки данных через платформу </w:t>
      </w:r>
      <w:r w:rsidR="00EF2317" w:rsidRPr="00E408C7">
        <w:rPr>
          <w:rFonts w:asciiTheme="majorHAnsi" w:hAnsiTheme="majorHAnsi" w:cstheme="majorHAnsi"/>
          <w:sz w:val="24"/>
          <w:lang w:val="ru-MD" w:eastAsia="en-US"/>
        </w:rPr>
        <w:t>интероперабельности</w:t>
      </w:r>
      <w:r w:rsidR="00102CC8" w:rsidRPr="00E408C7">
        <w:rPr>
          <w:rFonts w:asciiTheme="majorHAnsi" w:hAnsiTheme="majorHAnsi" w:cstheme="majorHAnsi"/>
          <w:sz w:val="24"/>
          <w:lang w:val="ru-MD" w:eastAsia="en-US"/>
        </w:rPr>
        <w:t>.</w:t>
      </w:r>
    </w:p>
    <w:p w14:paraId="0B7278D5" w14:textId="0694AF10" w:rsidR="008141F1" w:rsidRPr="00E408C7" w:rsidRDefault="000753F7" w:rsidP="002641A8">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По мнению аудита, недостатки и несоответствия в законодательной базе </w:t>
      </w:r>
      <w:r w:rsidR="00CE3CFD"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MConnect обусловливают путаницу и препятствия в применении нормативных положений, а также оказывают </w:t>
      </w:r>
      <w:r w:rsidR="00CE3CFD" w:rsidRPr="00E408C7">
        <w:rPr>
          <w:rFonts w:asciiTheme="majorHAnsi" w:hAnsiTheme="majorHAnsi" w:cstheme="majorHAnsi"/>
          <w:sz w:val="24"/>
          <w:lang w:val="ru-MD" w:eastAsia="en-US"/>
        </w:rPr>
        <w:t>отрицатель</w:t>
      </w:r>
      <w:r w:rsidRPr="00E408C7">
        <w:rPr>
          <w:rFonts w:asciiTheme="majorHAnsi" w:hAnsiTheme="majorHAnsi" w:cstheme="majorHAnsi"/>
          <w:sz w:val="24"/>
          <w:lang w:val="ru-MD" w:eastAsia="en-US"/>
        </w:rPr>
        <w:t>ное влияние на эффективность и результативность использования платформы</w:t>
      </w:r>
      <w:r w:rsidR="008141F1" w:rsidRPr="00E408C7">
        <w:rPr>
          <w:rFonts w:asciiTheme="majorHAnsi" w:hAnsiTheme="majorHAnsi" w:cstheme="majorHAnsi"/>
          <w:sz w:val="24"/>
          <w:lang w:val="ru-MD" w:eastAsia="en-US"/>
        </w:rPr>
        <w:t>.</w:t>
      </w:r>
    </w:p>
    <w:p w14:paraId="4BAC8E41" w14:textId="3B9155E1" w:rsidR="004777F9" w:rsidRPr="00E408C7" w:rsidRDefault="000753F7" w:rsidP="002641A8">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Аудит о</w:t>
      </w:r>
      <w:r w:rsidR="00CE3CFD" w:rsidRPr="00E408C7">
        <w:rPr>
          <w:rFonts w:asciiTheme="majorHAnsi" w:hAnsiTheme="majorHAnsi" w:cstheme="majorHAnsi"/>
          <w:sz w:val="24"/>
          <w:lang w:val="ru-MD" w:eastAsia="en-US"/>
        </w:rPr>
        <w:t>тме</w:t>
      </w:r>
      <w:r w:rsidRPr="00E408C7">
        <w:rPr>
          <w:rFonts w:asciiTheme="majorHAnsi" w:hAnsiTheme="majorHAnsi" w:cstheme="majorHAnsi"/>
          <w:sz w:val="24"/>
          <w:lang w:val="ru-MD" w:eastAsia="en-US"/>
        </w:rPr>
        <w:t xml:space="preserve">чает, что </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разработал</w:t>
      </w:r>
      <w:r w:rsidR="00CE3CFD"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и</w:t>
      </w:r>
      <w:r w:rsidR="00CE3CFD"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через </w:t>
      </w:r>
      <w:r w:rsidR="00CE3CFD"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продвигает проект </w:t>
      </w:r>
      <w:r w:rsidR="00CE3CFD"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остановления Правительства </w:t>
      </w:r>
      <w:r w:rsidR="00CE3CFD"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внесении поправок в некоторые </w:t>
      </w:r>
      <w:r w:rsidR="00CE3CFD"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остановления </w:t>
      </w:r>
      <w:r w:rsidR="00CE3CFD"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равительства</w:t>
      </w:r>
      <w:r w:rsidR="00CE3CFD" w:rsidRPr="00E408C7">
        <w:rPr>
          <w:rStyle w:val="FootnoteReference"/>
          <w:rFonts w:asciiTheme="majorHAnsi" w:hAnsiTheme="majorHAnsi" w:cstheme="majorHAnsi"/>
          <w:sz w:val="24"/>
          <w:lang w:val="ru-MD" w:eastAsia="en-US"/>
        </w:rPr>
        <w:footnoteReference w:id="68"/>
      </w:r>
      <w:r w:rsidRPr="00E408C7">
        <w:rPr>
          <w:rFonts w:asciiTheme="majorHAnsi" w:hAnsiTheme="majorHAnsi" w:cstheme="majorHAnsi"/>
          <w:sz w:val="24"/>
          <w:lang w:val="ru-MD" w:eastAsia="en-US"/>
        </w:rPr>
        <w:t xml:space="preserve">, включая </w:t>
      </w:r>
      <w:r w:rsidR="00CE3CFD" w:rsidRPr="00E408C7">
        <w:rPr>
          <w:rFonts w:asciiTheme="majorHAnsi" w:hAnsiTheme="majorHAnsi" w:cstheme="majorHAnsi"/>
          <w:sz w:val="24"/>
          <w:lang w:val="ru-MD" w:eastAsia="en-US"/>
        </w:rPr>
        <w:t>Постановление Правительства №</w:t>
      </w:r>
      <w:r w:rsidRPr="00E408C7">
        <w:rPr>
          <w:rFonts w:asciiTheme="majorHAnsi" w:hAnsiTheme="majorHAnsi" w:cstheme="majorHAnsi"/>
          <w:sz w:val="24"/>
          <w:lang w:val="ru-MD" w:eastAsia="en-US"/>
        </w:rPr>
        <w:t xml:space="preserve">211/2019. Анализ предложений показывает, что в основном предлагаемые изменения направлены на переименование </w:t>
      </w:r>
      <w:r w:rsidR="00CE3CFD" w:rsidRPr="00E408C7">
        <w:rPr>
          <w:rFonts w:asciiTheme="majorHAnsi" w:hAnsiTheme="majorHAnsi" w:cstheme="majorHAnsi"/>
          <w:sz w:val="24"/>
          <w:lang w:val="ru-MD" w:eastAsia="en-US"/>
        </w:rPr>
        <w:t>правительственной услуги</w:t>
      </w:r>
      <w:r w:rsidRPr="00E408C7">
        <w:rPr>
          <w:rFonts w:asciiTheme="majorHAnsi" w:hAnsiTheme="majorHAnsi" w:cstheme="majorHAnsi"/>
          <w:sz w:val="24"/>
          <w:lang w:val="ru-MD" w:eastAsia="en-US"/>
        </w:rPr>
        <w:t xml:space="preserve"> MAccess, а также на изменение сроков для связанных с ней услуг, в том числе путем исключения финансовых штрафов, предусмотренных действующим на данный момент </w:t>
      </w:r>
      <w:r w:rsidR="00CE3CFD" w:rsidRPr="00E408C7">
        <w:rPr>
          <w:rFonts w:asciiTheme="majorHAnsi" w:hAnsiTheme="majorHAnsi" w:cstheme="majorHAnsi"/>
          <w:sz w:val="24"/>
          <w:lang w:val="ru-MD" w:eastAsia="en-US"/>
        </w:rPr>
        <w:t>Положение</w:t>
      </w:r>
      <w:r w:rsidRPr="00E408C7">
        <w:rPr>
          <w:rFonts w:asciiTheme="majorHAnsi" w:hAnsiTheme="majorHAnsi" w:cstheme="majorHAnsi"/>
          <w:sz w:val="24"/>
          <w:lang w:val="ru-MD" w:eastAsia="en-US"/>
        </w:rPr>
        <w:t>м</w:t>
      </w:r>
      <w:r w:rsidR="004777F9" w:rsidRPr="00E408C7">
        <w:rPr>
          <w:rStyle w:val="FootnoteReference"/>
          <w:rFonts w:asciiTheme="majorHAnsi" w:hAnsiTheme="majorHAnsi" w:cstheme="majorHAnsi"/>
          <w:sz w:val="24"/>
          <w:lang w:val="ru-MD" w:eastAsia="en-US"/>
        </w:rPr>
        <w:footnoteReference w:id="69"/>
      </w:r>
      <w:r w:rsidR="00684947" w:rsidRPr="00E408C7">
        <w:rPr>
          <w:rFonts w:asciiTheme="majorHAnsi" w:hAnsiTheme="majorHAnsi" w:cstheme="majorHAnsi"/>
          <w:sz w:val="24"/>
          <w:lang w:val="ru-MD" w:eastAsia="en-US"/>
        </w:rPr>
        <w:t xml:space="preserve">. </w:t>
      </w:r>
      <w:r w:rsidR="004777F9" w:rsidRPr="00E408C7">
        <w:rPr>
          <w:rFonts w:asciiTheme="majorHAnsi" w:hAnsiTheme="majorHAnsi" w:cstheme="majorHAnsi"/>
          <w:sz w:val="24"/>
          <w:lang w:val="ru-MD" w:eastAsia="en-US"/>
        </w:rPr>
        <w:t xml:space="preserve"> </w:t>
      </w:r>
    </w:p>
    <w:p w14:paraId="43189D89" w14:textId="0FFB0A1E" w:rsidR="00684947" w:rsidRPr="00E408C7" w:rsidRDefault="000753F7" w:rsidP="009E006D">
      <w:pPr>
        <w:ind w:firstLine="426"/>
        <w:rPr>
          <w:rFonts w:asciiTheme="majorHAnsi" w:hAnsiTheme="majorHAnsi" w:cstheme="majorHAnsi"/>
          <w:i/>
          <w:sz w:val="24"/>
          <w:lang w:val="ru-MD" w:eastAsia="en-US"/>
        </w:rPr>
      </w:pPr>
      <w:r w:rsidRPr="00E408C7">
        <w:rPr>
          <w:rFonts w:asciiTheme="majorHAnsi" w:hAnsiTheme="majorHAnsi" w:cstheme="majorHAnsi"/>
          <w:sz w:val="24"/>
          <w:lang w:val="ru-MD" w:eastAsia="en-US"/>
        </w:rPr>
        <w:t xml:space="preserve">В соответствии с мотивацией </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 xml:space="preserve">переименование </w:t>
      </w:r>
      <w:r w:rsidR="00151436" w:rsidRPr="00E408C7">
        <w:rPr>
          <w:rFonts w:asciiTheme="majorHAnsi" w:hAnsiTheme="majorHAnsi" w:cstheme="majorHAnsi"/>
          <w:i/>
          <w:sz w:val="24"/>
          <w:lang w:val="ru-MD" w:eastAsia="en-US"/>
        </w:rPr>
        <w:t>услуги MAccess</w:t>
      </w:r>
      <w:r w:rsidRPr="00E408C7">
        <w:rPr>
          <w:rFonts w:asciiTheme="majorHAnsi" w:hAnsiTheme="majorHAnsi" w:cstheme="majorHAnsi"/>
          <w:i/>
          <w:sz w:val="24"/>
          <w:lang w:val="ru-MD" w:eastAsia="en-US"/>
        </w:rPr>
        <w:t xml:space="preserve"> связано с необходимостью устранения несоответствий в нормативн</w:t>
      </w:r>
      <w:r w:rsidR="00151436" w:rsidRPr="00E408C7">
        <w:rPr>
          <w:rFonts w:asciiTheme="majorHAnsi" w:hAnsiTheme="majorHAnsi" w:cstheme="majorHAnsi"/>
          <w:i/>
          <w:sz w:val="24"/>
          <w:lang w:val="ru-MD" w:eastAsia="en-US"/>
        </w:rPr>
        <w:t>ой</w:t>
      </w:r>
      <w:r w:rsidRPr="00E408C7">
        <w:rPr>
          <w:rFonts w:asciiTheme="majorHAnsi" w:hAnsiTheme="majorHAnsi" w:cstheme="majorHAnsi"/>
          <w:i/>
          <w:sz w:val="24"/>
          <w:lang w:val="ru-MD" w:eastAsia="en-US"/>
        </w:rPr>
        <w:t xml:space="preserve"> </w:t>
      </w:r>
      <w:r w:rsidR="00151436" w:rsidRPr="00E408C7">
        <w:rPr>
          <w:rFonts w:asciiTheme="majorHAnsi" w:hAnsiTheme="majorHAnsi" w:cstheme="majorHAnsi"/>
          <w:i/>
          <w:sz w:val="24"/>
          <w:lang w:val="ru-MD" w:eastAsia="en-US"/>
        </w:rPr>
        <w:t>базе</w:t>
      </w:r>
      <w:r w:rsidRPr="00E408C7">
        <w:rPr>
          <w:rFonts w:asciiTheme="majorHAnsi" w:hAnsiTheme="majorHAnsi" w:cstheme="majorHAnsi"/>
          <w:i/>
          <w:sz w:val="24"/>
          <w:lang w:val="ru-MD" w:eastAsia="en-US"/>
        </w:rPr>
        <w:t xml:space="preserve"> (в соответствии с понятиями, используемыми в </w:t>
      </w:r>
      <w:r w:rsidR="00151436" w:rsidRPr="00E408C7">
        <w:rPr>
          <w:rFonts w:asciiTheme="majorHAnsi" w:hAnsiTheme="majorHAnsi" w:cstheme="majorHAnsi"/>
          <w:i/>
          <w:sz w:val="24"/>
          <w:lang w:val="ru-MD" w:eastAsia="en-US"/>
        </w:rPr>
        <w:t>Законе №</w:t>
      </w:r>
      <w:r w:rsidRPr="00E408C7">
        <w:rPr>
          <w:rFonts w:asciiTheme="majorHAnsi" w:hAnsiTheme="majorHAnsi" w:cstheme="majorHAnsi"/>
          <w:i/>
          <w:sz w:val="24"/>
          <w:lang w:val="ru-MD" w:eastAsia="en-US"/>
        </w:rPr>
        <w:t xml:space="preserve">142/2018), а также </w:t>
      </w:r>
      <w:r w:rsidR="00151436" w:rsidRPr="00E408C7">
        <w:rPr>
          <w:rFonts w:asciiTheme="majorHAnsi" w:hAnsiTheme="majorHAnsi" w:cstheme="majorHAnsi"/>
          <w:i/>
          <w:sz w:val="24"/>
          <w:lang w:val="ru-MD" w:eastAsia="en-US"/>
        </w:rPr>
        <w:t xml:space="preserve">с </w:t>
      </w:r>
      <w:r w:rsidRPr="00E408C7">
        <w:rPr>
          <w:rFonts w:asciiTheme="majorHAnsi" w:hAnsiTheme="majorHAnsi" w:cstheme="majorHAnsi"/>
          <w:i/>
          <w:sz w:val="24"/>
          <w:lang w:val="ru-MD" w:eastAsia="en-US"/>
        </w:rPr>
        <w:t>текущ</w:t>
      </w:r>
      <w:r w:rsidR="00151436" w:rsidRPr="00E408C7">
        <w:rPr>
          <w:rFonts w:asciiTheme="majorHAnsi" w:hAnsiTheme="majorHAnsi" w:cstheme="majorHAnsi"/>
          <w:i/>
          <w:sz w:val="24"/>
          <w:lang w:val="ru-MD" w:eastAsia="en-US"/>
        </w:rPr>
        <w:t>ей</w:t>
      </w:r>
      <w:r w:rsidRPr="00E408C7">
        <w:rPr>
          <w:rFonts w:asciiTheme="majorHAnsi" w:hAnsiTheme="majorHAnsi" w:cstheme="majorHAnsi"/>
          <w:i/>
          <w:sz w:val="24"/>
          <w:lang w:val="ru-MD" w:eastAsia="en-US"/>
        </w:rPr>
        <w:t xml:space="preserve"> ситуаци</w:t>
      </w:r>
      <w:r w:rsidR="00151436" w:rsidRPr="00E408C7">
        <w:rPr>
          <w:rFonts w:asciiTheme="majorHAnsi" w:hAnsiTheme="majorHAnsi" w:cstheme="majorHAnsi"/>
          <w:i/>
          <w:sz w:val="24"/>
          <w:lang w:val="ru-MD" w:eastAsia="en-US"/>
        </w:rPr>
        <w:t>ей</w:t>
      </w:r>
      <w:r w:rsidRPr="00E408C7">
        <w:rPr>
          <w:rFonts w:asciiTheme="majorHAnsi" w:hAnsiTheme="majorHAnsi" w:cstheme="majorHAnsi"/>
          <w:i/>
          <w:sz w:val="24"/>
          <w:lang w:val="ru-MD" w:eastAsia="en-US"/>
        </w:rPr>
        <w:t xml:space="preserve"> (</w:t>
      </w:r>
      <w:r w:rsidR="00151436" w:rsidRPr="00E408C7">
        <w:rPr>
          <w:rFonts w:asciiTheme="majorHAnsi" w:hAnsiTheme="majorHAnsi" w:cstheme="majorHAnsi"/>
          <w:i/>
          <w:sz w:val="24"/>
          <w:lang w:val="ru-MD" w:eastAsia="en-US"/>
        </w:rPr>
        <w:t>У</w:t>
      </w:r>
      <w:r w:rsidRPr="00E408C7">
        <w:rPr>
          <w:rFonts w:asciiTheme="majorHAnsi" w:hAnsiTheme="majorHAnsi" w:cstheme="majorHAnsi"/>
          <w:i/>
          <w:sz w:val="24"/>
          <w:lang w:val="ru-MD" w:eastAsia="en-US"/>
        </w:rPr>
        <w:t xml:space="preserve">слуга интегрирована в Правительственный портал </w:t>
      </w:r>
      <w:r w:rsidR="00151436" w:rsidRPr="00E408C7">
        <w:rPr>
          <w:rFonts w:asciiTheme="majorHAnsi" w:hAnsiTheme="majorHAnsi" w:cstheme="majorHAnsi"/>
          <w:i/>
          <w:sz w:val="24"/>
          <w:lang w:val="ru-MD" w:eastAsia="en-US"/>
        </w:rPr>
        <w:t>„</w:t>
      </w:r>
      <w:r w:rsidR="00151436" w:rsidRPr="00E408C7">
        <w:rPr>
          <w:rFonts w:asciiTheme="majorHAnsi" w:hAnsiTheme="majorHAnsi" w:cstheme="majorHAnsi"/>
          <w:i/>
          <w:color w:val="2E74B5" w:themeColor="accent1" w:themeShade="BF"/>
          <w:sz w:val="24"/>
          <w:u w:val="single"/>
          <w:lang w:val="ru-MD" w:eastAsia="en-US"/>
        </w:rPr>
        <w:t>date.gov.md”</w:t>
      </w:r>
      <w:r w:rsidRPr="00E408C7">
        <w:rPr>
          <w:rFonts w:asciiTheme="majorHAnsi" w:hAnsiTheme="majorHAnsi" w:cstheme="majorHAnsi"/>
          <w:i/>
          <w:sz w:val="24"/>
          <w:lang w:val="ru-MD" w:eastAsia="en-US"/>
        </w:rPr>
        <w:t xml:space="preserve"> как его модуль). Что касается второго аспекта, упомянутого аудитом, представленные предложения были обусловлены необходимостью соблюдения положений в контексте изменений, внесенных в Налоговый кодекс в течение 2020 года</w:t>
      </w:r>
      <w:r w:rsidR="00684947" w:rsidRPr="00E408C7">
        <w:rPr>
          <w:rFonts w:asciiTheme="majorHAnsi" w:hAnsiTheme="majorHAnsi" w:cstheme="majorHAnsi"/>
          <w:i/>
          <w:sz w:val="24"/>
          <w:lang w:val="ru-MD" w:eastAsia="en-US"/>
        </w:rPr>
        <w:t>.</w:t>
      </w:r>
    </w:p>
    <w:p w14:paraId="4EB7F3EA" w14:textId="4A39FE22" w:rsidR="00A61A50" w:rsidRPr="00E408C7" w:rsidRDefault="009849D4" w:rsidP="00D00733">
      <w:pPr>
        <w:ind w:firstLine="426"/>
        <w:rPr>
          <w:rFonts w:asciiTheme="majorHAnsi" w:hAnsiTheme="majorHAnsi" w:cstheme="majorHAnsi"/>
          <w:b/>
          <w:color w:val="2E74B5" w:themeColor="accent1" w:themeShade="BF"/>
          <w:sz w:val="22"/>
          <w:szCs w:val="22"/>
          <w:lang w:val="ru-MD" w:eastAsia="en-US"/>
        </w:rPr>
      </w:pPr>
      <w:r w:rsidRPr="00E408C7">
        <w:rPr>
          <w:rFonts w:asciiTheme="majorHAnsi" w:hAnsiTheme="majorHAnsi" w:cstheme="majorHAnsi"/>
          <w:sz w:val="24"/>
          <w:lang w:val="ru-MD" w:eastAsia="en-US"/>
        </w:rPr>
        <w:lastRenderedPageBreak/>
        <w:t>В этом же контексте</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аудит констатирует</w:t>
      </w:r>
      <w:r w:rsidR="000753F7" w:rsidRPr="00E408C7">
        <w:rPr>
          <w:rFonts w:asciiTheme="majorHAnsi" w:hAnsiTheme="majorHAnsi" w:cstheme="majorHAnsi"/>
          <w:sz w:val="24"/>
          <w:lang w:val="ru-MD" w:eastAsia="en-US"/>
        </w:rPr>
        <w:t xml:space="preserve">, что, хотя в конце 2020 года были внесены дополнения в </w:t>
      </w:r>
      <w:r w:rsidRPr="00E408C7">
        <w:rPr>
          <w:rFonts w:asciiTheme="majorHAnsi" w:hAnsiTheme="majorHAnsi" w:cstheme="majorHAnsi"/>
          <w:sz w:val="24"/>
          <w:lang w:val="ru-MD" w:eastAsia="en-US"/>
        </w:rPr>
        <w:t>Закон №</w:t>
      </w:r>
      <w:r w:rsidR="000753F7" w:rsidRPr="00E408C7">
        <w:rPr>
          <w:rFonts w:asciiTheme="majorHAnsi" w:hAnsiTheme="majorHAnsi" w:cstheme="majorHAnsi"/>
          <w:sz w:val="24"/>
          <w:lang w:val="ru-MD" w:eastAsia="en-US"/>
        </w:rPr>
        <w:t>142/2018</w:t>
      </w:r>
      <w:r w:rsidRPr="00E408C7">
        <w:rPr>
          <w:rStyle w:val="FootnoteReference"/>
          <w:rFonts w:asciiTheme="majorHAnsi" w:hAnsiTheme="majorHAnsi" w:cstheme="majorHAnsi"/>
          <w:sz w:val="24"/>
          <w:lang w:val="ru-MD" w:eastAsia="en-US"/>
        </w:rPr>
        <w:footnoteReference w:id="70"/>
      </w:r>
      <w:r w:rsidR="000753F7" w:rsidRPr="00E408C7">
        <w:rPr>
          <w:rFonts w:asciiTheme="majorHAnsi" w:hAnsiTheme="majorHAnsi" w:cstheme="majorHAnsi"/>
          <w:sz w:val="24"/>
          <w:lang w:val="ru-MD" w:eastAsia="en-US"/>
        </w:rPr>
        <w:t xml:space="preserve"> с целью </w:t>
      </w:r>
      <w:r w:rsidRPr="00E408C7">
        <w:rPr>
          <w:rFonts w:asciiTheme="majorHAnsi" w:hAnsiTheme="majorHAnsi" w:cstheme="majorHAnsi"/>
          <w:sz w:val="24"/>
          <w:lang w:val="ru-MD" w:eastAsia="en-US"/>
        </w:rPr>
        <w:t>повыш</w:t>
      </w:r>
      <w:r w:rsidR="000753F7" w:rsidRPr="00E408C7">
        <w:rPr>
          <w:rFonts w:asciiTheme="majorHAnsi" w:hAnsiTheme="majorHAnsi" w:cstheme="majorHAnsi"/>
          <w:sz w:val="24"/>
          <w:lang w:val="ru-MD" w:eastAsia="en-US"/>
        </w:rPr>
        <w:t xml:space="preserve">ения ответственности </w:t>
      </w:r>
      <w:r w:rsidRPr="00E408C7">
        <w:rPr>
          <w:rFonts w:asciiTheme="majorHAnsi" w:hAnsiTheme="majorHAnsi" w:cstheme="majorHAnsi"/>
          <w:sz w:val="24"/>
          <w:lang w:val="ru-MD" w:eastAsia="en-US"/>
        </w:rPr>
        <w:t>органов по</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наложению </w:t>
      </w:r>
      <w:r w:rsidR="000753F7" w:rsidRPr="00E408C7">
        <w:rPr>
          <w:rFonts w:asciiTheme="majorHAnsi" w:hAnsiTheme="majorHAnsi" w:cstheme="majorHAnsi"/>
          <w:sz w:val="24"/>
          <w:lang w:val="ru-MD" w:eastAsia="en-US"/>
        </w:rPr>
        <w:t xml:space="preserve">санкций за нарушение положений законодательства об обмене данными и </w:t>
      </w:r>
      <w:r w:rsidRPr="00E408C7">
        <w:rPr>
          <w:rFonts w:asciiTheme="majorHAnsi" w:hAnsiTheme="majorHAnsi" w:cstheme="majorHAnsi"/>
          <w:sz w:val="24"/>
          <w:lang w:val="ru-MD" w:eastAsia="en-US"/>
        </w:rPr>
        <w:t>интероперабельности</w:t>
      </w:r>
      <w:r w:rsidR="000753F7" w:rsidRPr="00E408C7">
        <w:rPr>
          <w:rFonts w:asciiTheme="majorHAnsi" w:hAnsiTheme="majorHAnsi" w:cstheme="majorHAnsi"/>
          <w:sz w:val="24"/>
          <w:lang w:val="ru-MD" w:eastAsia="en-US"/>
        </w:rPr>
        <w:t xml:space="preserve"> в соответствии с Кодексом о правонарушениях</w:t>
      </w:r>
      <w:r w:rsidRPr="00E408C7">
        <w:rPr>
          <w:rFonts w:asciiTheme="majorHAnsi" w:hAnsiTheme="majorHAnsi" w:cstheme="majorHAnsi"/>
          <w:sz w:val="24"/>
          <w:vertAlign w:val="superscript"/>
          <w:lang w:val="ru-MD" w:eastAsia="en-US"/>
        </w:rPr>
        <w:footnoteReference w:id="71"/>
      </w:r>
      <w:r w:rsidR="000753F7" w:rsidRPr="00E408C7">
        <w:rPr>
          <w:rFonts w:asciiTheme="majorHAnsi" w:hAnsiTheme="majorHAnsi" w:cstheme="majorHAnsi"/>
          <w:sz w:val="24"/>
          <w:lang w:val="ru-MD" w:eastAsia="en-US"/>
        </w:rPr>
        <w:t xml:space="preserve">, ответственность </w:t>
      </w:r>
      <w:r w:rsidRPr="00E408C7">
        <w:rPr>
          <w:rFonts w:asciiTheme="majorHAnsi" w:hAnsiTheme="majorHAnsi" w:cstheme="majorHAnsi"/>
          <w:sz w:val="24"/>
          <w:lang w:val="ru-MD" w:eastAsia="en-US"/>
        </w:rPr>
        <w:t xml:space="preserve">будучи </w:t>
      </w:r>
      <w:r w:rsidR="000753F7" w:rsidRPr="00E408C7">
        <w:rPr>
          <w:rFonts w:asciiTheme="majorHAnsi" w:hAnsiTheme="majorHAnsi" w:cstheme="majorHAnsi"/>
          <w:sz w:val="24"/>
          <w:lang w:val="ru-MD" w:eastAsia="en-US"/>
        </w:rPr>
        <w:t>возложена на Национальное агентство по регулированию в области электронных коммуникаций и информационных технологий (НАРЭКИТ), механизм применения соответствующих положений, включая сотрудничество между ответственными органами (</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000753F7"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НАРЭКИТ </w:t>
      </w:r>
      <w:r w:rsidR="000753F7"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НЦЗПД</w:t>
      </w:r>
      <w:r w:rsidR="000753F7" w:rsidRPr="00E408C7">
        <w:rPr>
          <w:rFonts w:asciiTheme="majorHAnsi" w:hAnsiTheme="majorHAnsi" w:cstheme="majorHAnsi"/>
          <w:sz w:val="24"/>
          <w:lang w:val="ru-MD" w:eastAsia="en-US"/>
        </w:rPr>
        <w:t xml:space="preserve">), не установлен. Следует отметить, что согласно новым положениям, публичные участники должны были обеспечить предоставление услуг </w:t>
      </w:r>
      <w:r w:rsidR="000753F7" w:rsidRPr="00E408C7">
        <w:rPr>
          <w:rFonts w:asciiTheme="majorHAnsi" w:hAnsiTheme="majorHAnsi" w:cstheme="majorHAnsi"/>
          <w:i/>
          <w:sz w:val="24"/>
          <w:lang w:val="ru-MD" w:eastAsia="en-US"/>
        </w:rPr>
        <w:t>без запроса документов</w:t>
      </w:r>
      <w:r w:rsidR="000753F7" w:rsidRPr="00E408C7">
        <w:rPr>
          <w:rFonts w:asciiTheme="majorHAnsi" w:hAnsiTheme="majorHAnsi" w:cstheme="majorHAnsi"/>
          <w:sz w:val="24"/>
          <w:lang w:val="ru-MD" w:eastAsia="en-US"/>
        </w:rPr>
        <w:t xml:space="preserve">, если данные, содержащиеся в этих документах, доступны в информационных ресурсах и могут быть использованы или предоставлены через платформу </w:t>
      </w:r>
      <w:r w:rsidR="00EF2317" w:rsidRPr="00E408C7">
        <w:rPr>
          <w:rFonts w:asciiTheme="majorHAnsi" w:hAnsiTheme="majorHAnsi" w:cstheme="majorHAnsi"/>
          <w:sz w:val="24"/>
          <w:lang w:val="ru-MD" w:eastAsia="en-US"/>
        </w:rPr>
        <w:t>интероперабельности</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А, ведь,</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несоздан</w:t>
      </w:r>
      <w:r w:rsidR="000753F7" w:rsidRPr="00E408C7">
        <w:rPr>
          <w:rFonts w:asciiTheme="majorHAnsi" w:hAnsiTheme="majorHAnsi" w:cstheme="majorHAnsi"/>
          <w:sz w:val="24"/>
          <w:lang w:val="ru-MD" w:eastAsia="en-US"/>
        </w:rPr>
        <w:t>ие/</w:t>
      </w:r>
      <w:r w:rsidRPr="00E408C7">
        <w:rPr>
          <w:rFonts w:asciiTheme="majorHAnsi" w:hAnsiTheme="majorHAnsi" w:cstheme="majorHAnsi"/>
          <w:sz w:val="24"/>
          <w:lang w:val="ru-MD" w:eastAsia="en-US"/>
        </w:rPr>
        <w:t>надлежащее функционирование до настоящего времени С</w:t>
      </w:r>
      <w:r w:rsidR="000753F7" w:rsidRPr="00E408C7">
        <w:rPr>
          <w:rFonts w:asciiTheme="majorHAnsi" w:hAnsiTheme="majorHAnsi" w:cstheme="majorHAnsi"/>
          <w:sz w:val="24"/>
          <w:lang w:val="ru-MD" w:eastAsia="en-US"/>
        </w:rPr>
        <w:t xml:space="preserve">емантического каталога, который </w:t>
      </w:r>
      <w:r w:rsidRPr="00E408C7">
        <w:rPr>
          <w:rFonts w:asciiTheme="majorHAnsi" w:hAnsiTheme="majorHAnsi" w:cstheme="majorHAnsi"/>
          <w:sz w:val="24"/>
          <w:lang w:val="ru-MD" w:eastAsia="en-US"/>
        </w:rPr>
        <w:t>должен</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был бы вести учет </w:t>
      </w:r>
      <w:r w:rsidR="000753F7" w:rsidRPr="00E408C7">
        <w:rPr>
          <w:rFonts w:asciiTheme="majorHAnsi" w:hAnsiTheme="majorHAnsi" w:cstheme="majorHAnsi"/>
          <w:sz w:val="24"/>
          <w:lang w:val="ru-MD" w:eastAsia="en-US"/>
        </w:rPr>
        <w:t xml:space="preserve">систем, включая семантические активы (данные), доступные через платформу </w:t>
      </w:r>
      <w:r w:rsidR="00EF2317" w:rsidRPr="00E408C7">
        <w:rPr>
          <w:rFonts w:asciiTheme="majorHAnsi" w:hAnsiTheme="majorHAnsi" w:cstheme="majorHAnsi"/>
          <w:sz w:val="24"/>
          <w:lang w:val="ru-MD" w:eastAsia="en-US"/>
        </w:rPr>
        <w:t>интероперабельности</w:t>
      </w:r>
      <w:r w:rsidR="000753F7" w:rsidRPr="00E408C7">
        <w:rPr>
          <w:rFonts w:asciiTheme="majorHAnsi" w:hAnsiTheme="majorHAnsi" w:cstheme="majorHAnsi"/>
          <w:sz w:val="24"/>
          <w:lang w:val="ru-MD" w:eastAsia="en-US"/>
        </w:rPr>
        <w:t>, а также неинтеграци</w:t>
      </w:r>
      <w:r w:rsidRPr="00E408C7">
        <w:rPr>
          <w:rFonts w:asciiTheme="majorHAnsi" w:hAnsiTheme="majorHAnsi" w:cstheme="majorHAnsi"/>
          <w:sz w:val="24"/>
          <w:lang w:val="ru-MD" w:eastAsia="en-US"/>
        </w:rPr>
        <w:t>я</w:t>
      </w:r>
      <w:r w:rsidR="000753F7" w:rsidRPr="00E408C7">
        <w:rPr>
          <w:rFonts w:asciiTheme="majorHAnsi" w:hAnsiTheme="majorHAnsi" w:cstheme="majorHAnsi"/>
          <w:sz w:val="24"/>
          <w:lang w:val="ru-MD" w:eastAsia="en-US"/>
        </w:rPr>
        <w:t xml:space="preserve">, по разным причинам </w:t>
      </w:r>
      <w:r w:rsidRPr="00E408C7">
        <w:rPr>
          <w:rFonts w:asciiTheme="majorHAnsi" w:hAnsiTheme="majorHAnsi" w:cstheme="majorHAnsi"/>
          <w:sz w:val="24"/>
          <w:lang w:val="ru-MD" w:eastAsia="en-US"/>
        </w:rPr>
        <w:t>ИС</w:t>
      </w:r>
      <w:r w:rsidR="000753F7" w:rsidRPr="00E408C7">
        <w:rPr>
          <w:rFonts w:asciiTheme="majorHAnsi" w:hAnsiTheme="majorHAnsi" w:cstheme="majorHAnsi"/>
          <w:sz w:val="24"/>
          <w:lang w:val="ru-MD" w:eastAsia="en-US"/>
        </w:rPr>
        <w:t xml:space="preserve">, по мнению аудита, может вызвать трудности в применении правовых положений, соответственно, </w:t>
      </w:r>
      <w:r w:rsidR="000E5168" w:rsidRPr="00E408C7">
        <w:rPr>
          <w:rFonts w:asciiTheme="majorHAnsi" w:hAnsiTheme="majorHAnsi" w:cstheme="majorHAnsi"/>
          <w:sz w:val="24"/>
          <w:lang w:val="ru-MD" w:eastAsia="en-US"/>
        </w:rPr>
        <w:t>ее нерентабельность</w:t>
      </w:r>
      <w:r w:rsidR="00E503F6" w:rsidRPr="00E408C7">
        <w:rPr>
          <w:rFonts w:asciiTheme="majorHAnsi" w:hAnsiTheme="majorHAnsi" w:cstheme="majorHAnsi"/>
          <w:sz w:val="24"/>
          <w:lang w:val="ru-MD" w:eastAsia="en-US"/>
        </w:rPr>
        <w:t>.</w:t>
      </w:r>
      <w:r w:rsidR="0034021F" w:rsidRPr="00E408C7">
        <w:rPr>
          <w:rFonts w:asciiTheme="majorHAnsi" w:hAnsiTheme="majorHAnsi" w:cstheme="majorHAnsi"/>
          <w:color w:val="2E74B5" w:themeColor="accent1" w:themeShade="BF"/>
          <w:sz w:val="24"/>
          <w:lang w:val="ru-MD" w:eastAsia="en-US"/>
        </w:rPr>
        <w:t xml:space="preserve"> </w:t>
      </w:r>
      <w:r w:rsidR="002E065F" w:rsidRPr="00E408C7">
        <w:rPr>
          <w:rFonts w:asciiTheme="majorHAnsi" w:hAnsiTheme="majorHAnsi" w:cstheme="majorHAnsi"/>
          <w:color w:val="2E74B5" w:themeColor="accent1" w:themeShade="BF"/>
          <w:sz w:val="24"/>
          <w:lang w:val="ru-MD" w:eastAsia="en-US"/>
        </w:rPr>
        <w:t xml:space="preserve"> </w:t>
      </w:r>
    </w:p>
    <w:p w14:paraId="0886BF71" w14:textId="0DC72043" w:rsidR="00D00733" w:rsidRPr="00E408C7" w:rsidRDefault="000753F7" w:rsidP="00D00733">
      <w:pPr>
        <w:ind w:firstLine="360"/>
        <w:rPr>
          <w:rFonts w:asciiTheme="majorHAnsi" w:eastAsia="Times New Roman" w:hAnsiTheme="majorHAnsi" w:cstheme="majorHAnsi"/>
          <w:sz w:val="24"/>
          <w:lang w:val="ru-MD" w:eastAsia="en-US"/>
        </w:rPr>
      </w:pPr>
      <w:r w:rsidRPr="00E408C7">
        <w:rPr>
          <w:rFonts w:asciiTheme="majorHAnsi" w:hAnsiTheme="majorHAnsi" w:cstheme="majorHAnsi"/>
          <w:sz w:val="24"/>
          <w:lang w:val="ru-MD"/>
        </w:rPr>
        <w:t xml:space="preserve">Аудит повторяет, что отсутствие исчерпывающего списка организаций и систем, которые должны были быть в обязательном порядке </w:t>
      </w:r>
      <w:r w:rsidR="000E5168" w:rsidRPr="00E408C7">
        <w:rPr>
          <w:rFonts w:asciiTheme="majorHAnsi" w:hAnsiTheme="majorHAnsi" w:cstheme="majorHAnsi"/>
          <w:sz w:val="24"/>
          <w:lang w:val="ru-MD"/>
        </w:rPr>
        <w:t>подключе</w:t>
      </w:r>
      <w:r w:rsidRPr="00E408C7">
        <w:rPr>
          <w:rFonts w:asciiTheme="majorHAnsi" w:hAnsiTheme="majorHAnsi" w:cstheme="majorHAnsi"/>
          <w:sz w:val="24"/>
          <w:lang w:val="ru-MD"/>
        </w:rPr>
        <w:t xml:space="preserve">ны с платформой </w:t>
      </w:r>
      <w:r w:rsidR="00EF2317"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MConnect для обмена данными, а также с учетом разнообразия типов органов и учреждений с различными уставами</w:t>
      </w:r>
      <w:r w:rsidR="000E5168" w:rsidRPr="00E408C7">
        <w:rPr>
          <w:rFonts w:asciiTheme="majorHAnsi" w:eastAsia="Times New Roman" w:hAnsiTheme="majorHAnsi" w:cstheme="majorHAnsi"/>
          <w:sz w:val="24"/>
          <w:vertAlign w:val="superscript"/>
          <w:lang w:val="ru-MD" w:eastAsia="en-US"/>
        </w:rPr>
        <w:footnoteReference w:id="72"/>
      </w:r>
      <w:r w:rsidRPr="00E408C7">
        <w:rPr>
          <w:rFonts w:asciiTheme="majorHAnsi" w:hAnsiTheme="majorHAnsi" w:cstheme="majorHAnsi"/>
          <w:sz w:val="24"/>
          <w:lang w:val="ru-MD"/>
        </w:rPr>
        <w:t xml:space="preserve">, </w:t>
      </w:r>
      <w:r w:rsidR="000E5168" w:rsidRPr="00E408C7">
        <w:rPr>
          <w:rFonts w:asciiTheme="majorHAnsi" w:hAnsiTheme="majorHAnsi" w:cstheme="majorHAnsi"/>
          <w:sz w:val="24"/>
          <w:lang w:val="ru-MD"/>
        </w:rPr>
        <w:t>невведен</w:t>
      </w:r>
      <w:r w:rsidRPr="00E408C7">
        <w:rPr>
          <w:rFonts w:asciiTheme="majorHAnsi" w:hAnsiTheme="majorHAnsi" w:cstheme="majorHAnsi"/>
          <w:sz w:val="24"/>
          <w:lang w:val="ru-MD"/>
        </w:rPr>
        <w:t xml:space="preserve">ие </w:t>
      </w:r>
      <w:r w:rsidR="000E5168" w:rsidRPr="00E408C7">
        <w:rPr>
          <w:rFonts w:asciiTheme="majorHAnsi" w:hAnsiTheme="majorHAnsi" w:cstheme="majorHAnsi"/>
          <w:sz w:val="24"/>
          <w:lang w:val="ru-MD"/>
        </w:rPr>
        <w:t>Р</w:t>
      </w:r>
      <w:r w:rsidRPr="00E408C7">
        <w:rPr>
          <w:rFonts w:asciiTheme="majorHAnsi" w:hAnsiTheme="majorHAnsi" w:cstheme="majorHAnsi"/>
          <w:sz w:val="24"/>
          <w:lang w:val="ru-MD"/>
        </w:rPr>
        <w:t xml:space="preserve">еестра </w:t>
      </w:r>
      <w:r w:rsidR="000E5168" w:rsidRPr="00E408C7">
        <w:rPr>
          <w:rFonts w:asciiTheme="majorHAnsi" w:hAnsiTheme="majorHAnsi" w:cstheme="majorHAnsi"/>
          <w:sz w:val="24"/>
          <w:lang w:val="ru-MD"/>
        </w:rPr>
        <w:t xml:space="preserve">государственных </w:t>
      </w:r>
      <w:r w:rsidRPr="00E408C7">
        <w:rPr>
          <w:rFonts w:asciiTheme="majorHAnsi" w:hAnsiTheme="majorHAnsi" w:cstheme="majorHAnsi"/>
          <w:sz w:val="24"/>
          <w:lang w:val="ru-MD"/>
        </w:rPr>
        <w:t xml:space="preserve">ресурсов и </w:t>
      </w:r>
      <w:r w:rsidR="000E5168"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и других факторов</w:t>
      </w:r>
      <w:r w:rsidR="000E5168"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ра</w:t>
      </w:r>
      <w:r w:rsidR="000E5168" w:rsidRPr="00E408C7">
        <w:rPr>
          <w:rFonts w:asciiTheme="majorHAnsi" w:hAnsiTheme="majorHAnsi" w:cstheme="majorHAnsi"/>
          <w:sz w:val="24"/>
          <w:lang w:val="ru-MD"/>
        </w:rPr>
        <w:t>ссмотренных</w:t>
      </w:r>
      <w:r w:rsidRPr="00E408C7">
        <w:rPr>
          <w:rFonts w:asciiTheme="majorHAnsi" w:hAnsiTheme="majorHAnsi" w:cstheme="majorHAnsi"/>
          <w:sz w:val="24"/>
          <w:lang w:val="ru-MD"/>
        </w:rPr>
        <w:t xml:space="preserve"> аудитором в настоящем </w:t>
      </w:r>
      <w:r w:rsidR="000E5168" w:rsidRPr="00E408C7">
        <w:rPr>
          <w:rFonts w:asciiTheme="majorHAnsi" w:hAnsiTheme="majorHAnsi" w:cstheme="majorHAnsi"/>
          <w:sz w:val="24"/>
          <w:lang w:val="ru-MD"/>
        </w:rPr>
        <w:t>О</w:t>
      </w:r>
      <w:r w:rsidRPr="00E408C7">
        <w:rPr>
          <w:rFonts w:asciiTheme="majorHAnsi" w:hAnsiTheme="majorHAnsi" w:cstheme="majorHAnsi"/>
          <w:sz w:val="24"/>
          <w:lang w:val="ru-MD"/>
        </w:rPr>
        <w:t>тчете</w:t>
      </w:r>
      <w:r w:rsidR="000E5168"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привел</w:t>
      </w:r>
      <w:r w:rsidR="000E5168" w:rsidRPr="00E408C7">
        <w:rPr>
          <w:rFonts w:asciiTheme="majorHAnsi" w:hAnsiTheme="majorHAnsi" w:cstheme="majorHAnsi"/>
          <w:i/>
          <w:sz w:val="24"/>
          <w:lang w:val="ru-MD"/>
        </w:rPr>
        <w:t>и</w:t>
      </w:r>
      <w:r w:rsidRPr="00E408C7">
        <w:rPr>
          <w:rFonts w:asciiTheme="majorHAnsi" w:hAnsiTheme="majorHAnsi" w:cstheme="majorHAnsi"/>
          <w:i/>
          <w:sz w:val="24"/>
          <w:lang w:val="ru-MD"/>
        </w:rPr>
        <w:t xml:space="preserve"> к неравномерному </w:t>
      </w:r>
      <w:r w:rsidR="000E5168" w:rsidRPr="00E408C7">
        <w:rPr>
          <w:rFonts w:asciiTheme="majorHAnsi" w:hAnsiTheme="majorHAnsi" w:cstheme="majorHAnsi"/>
          <w:i/>
          <w:sz w:val="24"/>
          <w:lang w:val="ru-MD"/>
        </w:rPr>
        <w:t>подходу</w:t>
      </w:r>
      <w:r w:rsidRPr="00E408C7">
        <w:rPr>
          <w:rFonts w:asciiTheme="majorHAnsi" w:hAnsiTheme="majorHAnsi" w:cstheme="majorHAnsi"/>
          <w:i/>
          <w:sz w:val="24"/>
          <w:lang w:val="ru-MD"/>
        </w:rPr>
        <w:t xml:space="preserve"> и несоблюдению </w:t>
      </w:r>
      <w:r w:rsidR="000E5168" w:rsidRPr="00E408C7">
        <w:rPr>
          <w:rFonts w:asciiTheme="majorHAnsi" w:hAnsiTheme="majorHAnsi" w:cstheme="majorHAnsi"/>
          <w:i/>
          <w:sz w:val="24"/>
          <w:lang w:val="ru-MD"/>
        </w:rPr>
        <w:t>добровольно правил публичными субъектами</w:t>
      </w:r>
      <w:r w:rsidRPr="00E408C7">
        <w:rPr>
          <w:rFonts w:asciiTheme="majorHAnsi" w:hAnsiTheme="majorHAnsi" w:cstheme="majorHAnsi"/>
          <w:i/>
          <w:sz w:val="24"/>
          <w:lang w:val="ru-MD"/>
        </w:rPr>
        <w:t xml:space="preserve"> и </w:t>
      </w:r>
      <w:r w:rsidR="000E5168" w:rsidRPr="00E408C7">
        <w:rPr>
          <w:rFonts w:asciiTheme="majorHAnsi" w:hAnsiTheme="majorHAnsi" w:cstheme="majorHAnsi"/>
          <w:i/>
          <w:sz w:val="24"/>
          <w:lang w:val="ru-MD"/>
        </w:rPr>
        <w:t>учреждениями</w:t>
      </w:r>
      <w:r w:rsidRPr="00E408C7">
        <w:rPr>
          <w:rFonts w:asciiTheme="majorHAnsi" w:hAnsiTheme="majorHAnsi" w:cstheme="majorHAnsi"/>
          <w:i/>
          <w:sz w:val="24"/>
          <w:lang w:val="ru-MD"/>
        </w:rPr>
        <w:t xml:space="preserve"> различных типов в процессе электронной модернизации управления, а также </w:t>
      </w:r>
      <w:r w:rsidR="000E5168" w:rsidRPr="00E408C7">
        <w:rPr>
          <w:rFonts w:asciiTheme="majorHAnsi" w:hAnsiTheme="majorHAnsi" w:cstheme="majorHAnsi"/>
          <w:i/>
          <w:sz w:val="24"/>
          <w:lang w:val="ru-MD"/>
        </w:rPr>
        <w:t>сгенерировали</w:t>
      </w:r>
      <w:r w:rsidRPr="00E408C7">
        <w:rPr>
          <w:rFonts w:asciiTheme="majorHAnsi" w:hAnsiTheme="majorHAnsi" w:cstheme="majorHAnsi"/>
          <w:i/>
          <w:sz w:val="24"/>
          <w:lang w:val="ru-MD"/>
        </w:rPr>
        <w:t xml:space="preserve"> трудности </w:t>
      </w:r>
      <w:r w:rsidR="000E5168" w:rsidRPr="00E408C7">
        <w:rPr>
          <w:rFonts w:asciiTheme="majorHAnsi" w:hAnsiTheme="majorHAnsi" w:cstheme="majorHAnsi"/>
          <w:i/>
          <w:sz w:val="24"/>
          <w:lang w:val="ru-MD"/>
        </w:rPr>
        <w:t>для</w:t>
      </w:r>
      <w:r w:rsidRPr="00E408C7">
        <w:rPr>
          <w:rFonts w:asciiTheme="majorHAnsi" w:hAnsiTheme="majorHAnsi" w:cstheme="majorHAnsi"/>
          <w:i/>
          <w:sz w:val="24"/>
          <w:lang w:val="ru-MD"/>
        </w:rPr>
        <w:t xml:space="preserve"> </w:t>
      </w:r>
      <w:r w:rsidR="000E5168" w:rsidRPr="00E408C7">
        <w:rPr>
          <w:rFonts w:asciiTheme="majorHAnsi" w:hAnsiTheme="majorHAnsi" w:cstheme="majorHAnsi"/>
          <w:i/>
          <w:sz w:val="24"/>
          <w:lang w:val="ru-MD"/>
        </w:rPr>
        <w:t xml:space="preserve">их </w:t>
      </w:r>
      <w:r w:rsidRPr="00E408C7">
        <w:rPr>
          <w:rFonts w:asciiTheme="majorHAnsi" w:hAnsiTheme="majorHAnsi" w:cstheme="majorHAnsi"/>
          <w:i/>
          <w:sz w:val="24"/>
          <w:lang w:val="ru-MD"/>
        </w:rPr>
        <w:t>мониторинг</w:t>
      </w:r>
      <w:r w:rsidR="000E5168"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и контрол</w:t>
      </w:r>
      <w:r w:rsidR="000E5168" w:rsidRPr="00E408C7">
        <w:rPr>
          <w:rFonts w:asciiTheme="majorHAnsi" w:hAnsiTheme="majorHAnsi" w:cstheme="majorHAnsi"/>
          <w:i/>
          <w:sz w:val="24"/>
          <w:lang w:val="ru-MD"/>
        </w:rPr>
        <w:t>я</w:t>
      </w:r>
      <w:r w:rsidRPr="00E408C7">
        <w:rPr>
          <w:rFonts w:asciiTheme="majorHAnsi" w:hAnsiTheme="majorHAnsi" w:cstheme="majorHAnsi"/>
          <w:i/>
          <w:sz w:val="24"/>
          <w:lang w:val="ru-MD"/>
        </w:rPr>
        <w:t xml:space="preserve"> </w:t>
      </w:r>
      <w:r w:rsidR="000E5168" w:rsidRPr="00E408C7">
        <w:rPr>
          <w:rFonts w:asciiTheme="majorHAnsi" w:hAnsiTheme="majorHAnsi" w:cstheme="majorHAnsi"/>
          <w:i/>
          <w:sz w:val="24"/>
          <w:lang w:val="ru-MD"/>
        </w:rPr>
        <w:t>со стороны ГК</w:t>
      </w:r>
      <w:r w:rsidRPr="00E408C7">
        <w:rPr>
          <w:rFonts w:asciiTheme="majorHAnsi" w:hAnsiTheme="majorHAnsi" w:cstheme="majorHAnsi"/>
          <w:i/>
          <w:sz w:val="24"/>
          <w:lang w:val="ru-MD"/>
        </w:rPr>
        <w:t xml:space="preserve"> и </w:t>
      </w:r>
      <w:r w:rsidR="00EF2317"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в соответствии с положениями соответствующей нормативной базы</w:t>
      </w:r>
      <w:r w:rsidR="00DB0FFD" w:rsidRPr="00E408C7">
        <w:rPr>
          <w:rFonts w:asciiTheme="majorHAnsi" w:eastAsia="Times New Roman" w:hAnsiTheme="majorHAnsi" w:cstheme="majorHAnsi"/>
          <w:sz w:val="24"/>
          <w:lang w:val="ru-MD" w:eastAsia="en-US"/>
        </w:rPr>
        <w:t>.</w:t>
      </w:r>
      <w:r w:rsidR="00717BA8" w:rsidRPr="00E408C7">
        <w:rPr>
          <w:rFonts w:asciiTheme="majorHAnsi" w:eastAsia="Times New Roman" w:hAnsiTheme="majorHAnsi" w:cstheme="majorHAnsi"/>
          <w:sz w:val="24"/>
          <w:lang w:val="ru-MD" w:eastAsia="en-US"/>
        </w:rPr>
        <w:t xml:space="preserve"> </w:t>
      </w:r>
    </w:p>
    <w:p w14:paraId="03823E3F" w14:textId="616F33D9" w:rsidR="00A34CD7" w:rsidRPr="00E408C7" w:rsidRDefault="000753F7" w:rsidP="009A4DDF">
      <w:pPr>
        <w:ind w:firstLine="360"/>
        <w:rPr>
          <w:rFonts w:asciiTheme="majorHAnsi" w:hAnsiTheme="majorHAnsi" w:cstheme="majorHAnsi"/>
          <w:sz w:val="24"/>
          <w:lang w:val="ru-MD"/>
        </w:rPr>
      </w:pPr>
      <w:r w:rsidRPr="00E408C7">
        <w:rPr>
          <w:rFonts w:asciiTheme="majorHAnsi" w:hAnsiTheme="majorHAnsi" w:cstheme="majorHAnsi"/>
          <w:sz w:val="24"/>
          <w:lang w:val="ru-MD"/>
        </w:rPr>
        <w:t>Аудит также о</w:t>
      </w:r>
      <w:r w:rsidR="000E5168" w:rsidRPr="00E408C7">
        <w:rPr>
          <w:rFonts w:asciiTheme="majorHAnsi" w:hAnsiTheme="majorHAnsi" w:cstheme="majorHAnsi"/>
          <w:sz w:val="24"/>
          <w:lang w:val="ru-MD"/>
        </w:rPr>
        <w:t>тмеч</w:t>
      </w:r>
      <w:r w:rsidRPr="00E408C7">
        <w:rPr>
          <w:rFonts w:asciiTheme="majorHAnsi" w:hAnsiTheme="majorHAnsi" w:cstheme="majorHAnsi"/>
          <w:sz w:val="24"/>
          <w:lang w:val="ru-MD"/>
        </w:rPr>
        <w:t>ает недостатки в применении правовых положений, в аспекте регулирования</w:t>
      </w:r>
      <w:r w:rsidR="000E5168"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0E5168" w:rsidRPr="00E408C7">
        <w:rPr>
          <w:rFonts w:asciiTheme="majorHAnsi" w:hAnsiTheme="majorHAnsi" w:cstheme="majorHAnsi"/>
          <w:sz w:val="24"/>
          <w:lang w:val="ru-MD"/>
        </w:rPr>
        <w:t xml:space="preserve">посредством </w:t>
      </w:r>
      <w:r w:rsidRPr="00E408C7">
        <w:rPr>
          <w:rFonts w:asciiTheme="majorHAnsi" w:hAnsiTheme="majorHAnsi" w:cstheme="majorHAnsi"/>
          <w:sz w:val="24"/>
          <w:lang w:val="ru-MD"/>
        </w:rPr>
        <w:t>норм и процедур, которые обесп</w:t>
      </w:r>
      <w:r w:rsidR="000E5168" w:rsidRPr="00E408C7">
        <w:rPr>
          <w:rFonts w:asciiTheme="majorHAnsi" w:hAnsiTheme="majorHAnsi" w:cstheme="majorHAnsi"/>
          <w:sz w:val="24"/>
          <w:lang w:val="ru-MD"/>
        </w:rPr>
        <w:t>или бы</w:t>
      </w:r>
      <w:r w:rsidRPr="00E408C7">
        <w:rPr>
          <w:rFonts w:asciiTheme="majorHAnsi" w:hAnsiTheme="majorHAnsi" w:cstheme="majorHAnsi"/>
          <w:sz w:val="24"/>
          <w:lang w:val="ru-MD"/>
        </w:rPr>
        <w:t xml:space="preserve"> эффективное управление и использование </w:t>
      </w:r>
      <w:r w:rsidR="000E5168" w:rsidRPr="00E408C7">
        <w:rPr>
          <w:rFonts w:asciiTheme="majorHAnsi" w:hAnsiTheme="majorHAnsi" w:cstheme="majorHAnsi"/>
          <w:sz w:val="24"/>
          <w:lang w:val="ru-MD"/>
        </w:rPr>
        <w:t>Платформы</w:t>
      </w:r>
      <w:r w:rsidRPr="00E408C7">
        <w:rPr>
          <w:rFonts w:asciiTheme="majorHAnsi" w:hAnsiTheme="majorHAnsi" w:cstheme="majorHAnsi"/>
          <w:sz w:val="24"/>
          <w:lang w:val="ru-MD"/>
        </w:rPr>
        <w:t xml:space="preserve"> MConnect, некоторые из которых описаны в следующих разделах</w:t>
      </w:r>
      <w:r w:rsidR="009E5936" w:rsidRPr="00E408C7">
        <w:rPr>
          <w:rFonts w:asciiTheme="majorHAnsi" w:hAnsiTheme="majorHAnsi" w:cstheme="majorHAnsi"/>
          <w:sz w:val="24"/>
          <w:lang w:val="ru-MD"/>
        </w:rPr>
        <w:t>.</w:t>
      </w:r>
    </w:p>
    <w:p w14:paraId="08187EE9" w14:textId="66564827" w:rsidR="00F6426B" w:rsidRPr="00E408C7" w:rsidRDefault="000753F7" w:rsidP="009A4DDF">
      <w:pPr>
        <w:ind w:firstLine="360"/>
        <w:rPr>
          <w:rFonts w:asciiTheme="majorHAnsi" w:hAnsiTheme="majorHAnsi" w:cstheme="majorHAnsi"/>
          <w:sz w:val="24"/>
          <w:lang w:val="ru-MD"/>
        </w:rPr>
      </w:pPr>
      <w:r w:rsidRPr="00E408C7">
        <w:rPr>
          <w:rFonts w:asciiTheme="majorHAnsi" w:hAnsiTheme="majorHAnsi" w:cstheme="majorHAnsi"/>
          <w:sz w:val="24"/>
          <w:lang w:val="ru-MD"/>
        </w:rPr>
        <w:t>Приведенные выше</w:t>
      </w:r>
      <w:r w:rsidR="00E12E6C" w:rsidRPr="00E408C7">
        <w:rPr>
          <w:rFonts w:asciiTheme="majorHAnsi" w:hAnsiTheme="majorHAnsi" w:cstheme="majorHAnsi"/>
          <w:sz w:val="24"/>
          <w:lang w:val="ru-MD"/>
        </w:rPr>
        <w:t xml:space="preserve"> ситуации</w:t>
      </w:r>
      <w:r w:rsidRPr="00E408C7">
        <w:rPr>
          <w:rFonts w:asciiTheme="majorHAnsi" w:hAnsiTheme="majorHAnsi" w:cstheme="majorHAnsi"/>
          <w:sz w:val="24"/>
          <w:lang w:val="ru-MD"/>
        </w:rPr>
        <w:t xml:space="preserve">, а также другие аспекты, выделенные в следующих разделах, обусловили ограничение аудита </w:t>
      </w:r>
      <w:r w:rsidR="00E12E6C"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проведении обширной оценки эффективности и результативности </w:t>
      </w:r>
      <w:r w:rsidR="00E12E6C" w:rsidRPr="00E408C7">
        <w:rPr>
          <w:rFonts w:asciiTheme="majorHAnsi" w:hAnsiTheme="majorHAnsi" w:cstheme="majorHAnsi"/>
          <w:sz w:val="24"/>
          <w:lang w:val="ru-MD"/>
        </w:rPr>
        <w:t>внедрения Основы</w:t>
      </w:r>
      <w:r w:rsidRPr="00E408C7">
        <w:rPr>
          <w:rFonts w:asciiTheme="majorHAnsi" w:hAnsiTheme="majorHAnsi" w:cstheme="majorHAnsi"/>
          <w:sz w:val="24"/>
          <w:lang w:val="ru-MD"/>
        </w:rPr>
        <w:t xml:space="preserve"> </w:t>
      </w:r>
      <w:r w:rsidR="00EF2317"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включая платформу MConnect. В этом контексте</w:t>
      </w:r>
      <w:r w:rsidR="00E12E6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аудит стремился выя</w:t>
      </w:r>
      <w:r w:rsidR="003C2A98"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ить </w:t>
      </w:r>
      <w:r w:rsidR="00E12E6C" w:rsidRPr="00E408C7">
        <w:rPr>
          <w:rFonts w:asciiTheme="majorHAnsi" w:hAnsiTheme="majorHAnsi" w:cstheme="majorHAnsi"/>
          <w:sz w:val="24"/>
          <w:lang w:val="ru-MD"/>
        </w:rPr>
        <w:t xml:space="preserve">полученные </w:t>
      </w:r>
      <w:r w:rsidRPr="00E408C7">
        <w:rPr>
          <w:rFonts w:asciiTheme="majorHAnsi" w:hAnsiTheme="majorHAnsi" w:cstheme="majorHAnsi"/>
          <w:sz w:val="24"/>
          <w:lang w:val="ru-MD"/>
        </w:rPr>
        <w:t xml:space="preserve">результаты в течение </w:t>
      </w:r>
      <w:r w:rsidR="00E12E6C" w:rsidRPr="00E408C7">
        <w:rPr>
          <w:rFonts w:asciiTheme="majorHAnsi" w:hAnsiTheme="majorHAnsi" w:cstheme="majorHAnsi"/>
          <w:sz w:val="24"/>
          <w:lang w:val="ru-MD"/>
        </w:rPr>
        <w:t>аудируемого</w:t>
      </w:r>
      <w:r w:rsidRPr="00E408C7">
        <w:rPr>
          <w:rFonts w:asciiTheme="majorHAnsi" w:hAnsiTheme="majorHAnsi" w:cstheme="majorHAnsi"/>
          <w:sz w:val="24"/>
          <w:lang w:val="ru-MD"/>
        </w:rPr>
        <w:t xml:space="preserve"> периода, а также уязвимости, недостатки, дисфункции и риски, которые ограничивают достижение ожидаемого воздействия платформы</w:t>
      </w:r>
      <w:r w:rsidR="006E5D37" w:rsidRPr="00E408C7">
        <w:rPr>
          <w:rFonts w:asciiTheme="majorHAnsi" w:hAnsiTheme="majorHAnsi" w:cstheme="majorHAnsi"/>
          <w:sz w:val="24"/>
          <w:lang w:val="ru-MD"/>
        </w:rPr>
        <w:t>.</w:t>
      </w:r>
    </w:p>
    <w:p w14:paraId="2EC9785A" w14:textId="77777777" w:rsidR="00757B7A" w:rsidRPr="00E408C7" w:rsidRDefault="00757B7A" w:rsidP="009A4DDF">
      <w:pPr>
        <w:ind w:firstLine="426"/>
        <w:rPr>
          <w:rFonts w:asciiTheme="majorHAnsi" w:hAnsiTheme="majorHAnsi" w:cstheme="majorHAnsi"/>
          <w:b/>
          <w:sz w:val="10"/>
          <w:szCs w:val="10"/>
          <w:lang w:val="ru-MD" w:eastAsia="en-US"/>
        </w:rPr>
      </w:pPr>
    </w:p>
    <w:p w14:paraId="5D43BAB1" w14:textId="505AB9BC" w:rsidR="00BE104F" w:rsidRPr="00E408C7" w:rsidRDefault="000753F7" w:rsidP="000753F7">
      <w:pPr>
        <w:pStyle w:val="ListParagraph"/>
        <w:numPr>
          <w:ilvl w:val="2"/>
          <w:numId w:val="4"/>
        </w:numPr>
        <w:ind w:left="0" w:firstLine="540"/>
        <w:outlineLvl w:val="2"/>
        <w:rPr>
          <w:rFonts w:asciiTheme="majorHAnsi" w:hAnsiTheme="majorHAnsi" w:cstheme="majorHAnsi"/>
          <w:b/>
          <w:i/>
          <w:color w:val="2E74B5" w:themeColor="accent1" w:themeShade="BF"/>
          <w:sz w:val="24"/>
          <w:lang w:val="ru-MD" w:eastAsia="en-US"/>
        </w:rPr>
      </w:pPr>
      <w:bookmarkStart w:id="17" w:name="_Toc152523990"/>
      <w:r w:rsidRPr="00E408C7">
        <w:rPr>
          <w:rFonts w:asciiTheme="majorHAnsi" w:hAnsiTheme="majorHAnsi" w:cstheme="majorHAnsi"/>
          <w:b/>
          <w:i/>
          <w:color w:val="2E74B5" w:themeColor="accent1" w:themeShade="BF"/>
          <w:sz w:val="24"/>
          <w:lang w:val="ru-MD" w:eastAsia="en-US"/>
        </w:rPr>
        <w:t xml:space="preserve">Недостаточная и неэффективная работа органов, ответственных за реализацию </w:t>
      </w:r>
      <w:r w:rsidR="00EF2317" w:rsidRPr="00E408C7">
        <w:rPr>
          <w:rFonts w:asciiTheme="majorHAnsi" w:hAnsiTheme="majorHAnsi" w:cstheme="majorHAnsi"/>
          <w:b/>
          <w:i/>
          <w:color w:val="2E74B5" w:themeColor="accent1" w:themeShade="BF"/>
          <w:sz w:val="24"/>
          <w:lang w:val="ru-MD" w:eastAsia="en-US"/>
        </w:rPr>
        <w:t>основы интероперабельности</w:t>
      </w:r>
      <w:r w:rsidRPr="00E408C7">
        <w:rPr>
          <w:rFonts w:asciiTheme="majorHAnsi" w:hAnsiTheme="majorHAnsi" w:cstheme="majorHAnsi"/>
          <w:b/>
          <w:i/>
          <w:color w:val="2E74B5" w:themeColor="accent1" w:themeShade="BF"/>
          <w:sz w:val="24"/>
          <w:lang w:val="ru-MD" w:eastAsia="en-US"/>
        </w:rPr>
        <w:t>, обуславливает препятствия на пути к полному достижению ожидаемого воздействия</w:t>
      </w:r>
      <w:r w:rsidR="001D464E" w:rsidRPr="00E408C7">
        <w:rPr>
          <w:rFonts w:asciiTheme="majorHAnsi" w:hAnsiTheme="majorHAnsi" w:cstheme="majorHAnsi"/>
          <w:b/>
          <w:i/>
          <w:color w:val="2E74B5" w:themeColor="accent1" w:themeShade="BF"/>
          <w:sz w:val="24"/>
          <w:lang w:val="ru-MD" w:eastAsia="en-US"/>
        </w:rPr>
        <w:t>.</w:t>
      </w:r>
      <w:bookmarkEnd w:id="17"/>
    </w:p>
    <w:p w14:paraId="0AB4FB97" w14:textId="1343EFF2" w:rsidR="00E63456" w:rsidRPr="00E408C7" w:rsidRDefault="000753F7" w:rsidP="0066358B">
      <w:pPr>
        <w:ind w:firstLine="426"/>
        <w:rPr>
          <w:rFonts w:asciiTheme="majorHAnsi" w:hAnsiTheme="majorHAnsi" w:cstheme="majorHAnsi"/>
          <w:i/>
          <w:sz w:val="24"/>
          <w:lang w:val="ru-MD" w:eastAsia="en-US"/>
        </w:rPr>
      </w:pPr>
      <w:r w:rsidRPr="00E408C7">
        <w:rPr>
          <w:rFonts w:asciiTheme="majorHAnsi" w:hAnsiTheme="majorHAnsi" w:cstheme="majorHAnsi"/>
          <w:i/>
          <w:sz w:val="24"/>
          <w:lang w:val="ru-MD" w:eastAsia="en-US"/>
        </w:rPr>
        <w:t xml:space="preserve">Недостатки </w:t>
      </w:r>
      <w:r w:rsidR="003C2A98" w:rsidRPr="00E408C7">
        <w:rPr>
          <w:rFonts w:asciiTheme="majorHAnsi" w:hAnsiTheme="majorHAnsi" w:cstheme="majorHAnsi"/>
          <w:i/>
          <w:sz w:val="24"/>
          <w:lang w:val="ru-MD" w:eastAsia="en-US"/>
        </w:rPr>
        <w:t>нормативно-законодательной базы</w:t>
      </w:r>
      <w:r w:rsidRPr="00E408C7">
        <w:rPr>
          <w:rFonts w:asciiTheme="majorHAnsi" w:hAnsiTheme="majorHAnsi" w:cstheme="majorHAnsi"/>
          <w:i/>
          <w:sz w:val="24"/>
          <w:lang w:val="ru-MD" w:eastAsia="en-US"/>
        </w:rPr>
        <w:t xml:space="preserve">, связанной с созданием и функционированием MConnect, в том числе отсутствие достаточно </w:t>
      </w:r>
      <w:r w:rsidR="00C40178" w:rsidRPr="00E408C7">
        <w:rPr>
          <w:rFonts w:asciiTheme="majorHAnsi" w:hAnsiTheme="majorHAnsi" w:cstheme="majorHAnsi"/>
          <w:i/>
          <w:sz w:val="24"/>
          <w:lang w:val="ru-MD" w:eastAsia="en-US"/>
        </w:rPr>
        <w:t>исчерпывающих</w:t>
      </w:r>
      <w:r w:rsidRPr="00E408C7">
        <w:rPr>
          <w:rFonts w:asciiTheme="majorHAnsi" w:hAnsiTheme="majorHAnsi" w:cstheme="majorHAnsi"/>
          <w:i/>
          <w:sz w:val="24"/>
          <w:lang w:val="ru-MD" w:eastAsia="en-US"/>
        </w:rPr>
        <w:t xml:space="preserve"> и четких процедур в отношении </w:t>
      </w:r>
      <w:r w:rsidR="00C40178" w:rsidRPr="00E408C7">
        <w:rPr>
          <w:rFonts w:asciiTheme="majorHAnsi" w:hAnsiTheme="majorHAnsi" w:cstheme="majorHAnsi"/>
          <w:i/>
          <w:sz w:val="24"/>
          <w:lang w:val="ru-MD" w:eastAsia="en-US"/>
        </w:rPr>
        <w:t>способа</w:t>
      </w:r>
      <w:r w:rsidRPr="00E408C7">
        <w:rPr>
          <w:rFonts w:asciiTheme="majorHAnsi" w:hAnsiTheme="majorHAnsi" w:cstheme="majorHAnsi"/>
          <w:i/>
          <w:sz w:val="24"/>
          <w:lang w:val="ru-MD" w:eastAsia="en-US"/>
        </w:rPr>
        <w:t xml:space="preserve"> реализ</w:t>
      </w:r>
      <w:r w:rsidR="00C40178" w:rsidRPr="00E408C7">
        <w:rPr>
          <w:rFonts w:asciiTheme="majorHAnsi" w:hAnsiTheme="majorHAnsi" w:cstheme="majorHAnsi"/>
          <w:i/>
          <w:sz w:val="24"/>
          <w:lang w:val="ru-MD" w:eastAsia="en-US"/>
        </w:rPr>
        <w:t>ации</w:t>
      </w:r>
      <w:r w:rsidRPr="00E408C7">
        <w:rPr>
          <w:rFonts w:asciiTheme="majorHAnsi" w:hAnsiTheme="majorHAnsi" w:cstheme="majorHAnsi"/>
          <w:i/>
          <w:sz w:val="24"/>
          <w:lang w:val="ru-MD" w:eastAsia="en-US"/>
        </w:rPr>
        <w:t xml:space="preserve"> установленны</w:t>
      </w:r>
      <w:r w:rsidR="00C40178" w:rsidRPr="00E408C7">
        <w:rPr>
          <w:rFonts w:asciiTheme="majorHAnsi" w:hAnsiTheme="majorHAnsi" w:cstheme="majorHAnsi"/>
          <w:i/>
          <w:sz w:val="24"/>
          <w:lang w:val="ru-MD" w:eastAsia="en-US"/>
        </w:rPr>
        <w:t>х</w:t>
      </w:r>
      <w:r w:rsidRPr="00E408C7">
        <w:rPr>
          <w:rFonts w:asciiTheme="majorHAnsi" w:hAnsiTheme="majorHAnsi" w:cstheme="majorHAnsi"/>
          <w:i/>
          <w:sz w:val="24"/>
          <w:lang w:val="ru-MD" w:eastAsia="en-US"/>
        </w:rPr>
        <w:t xml:space="preserve"> обязанност</w:t>
      </w:r>
      <w:r w:rsidR="00C40178" w:rsidRPr="00E408C7">
        <w:rPr>
          <w:rFonts w:asciiTheme="majorHAnsi" w:hAnsiTheme="majorHAnsi" w:cstheme="majorHAnsi"/>
          <w:i/>
          <w:sz w:val="24"/>
          <w:lang w:val="ru-MD" w:eastAsia="en-US"/>
        </w:rPr>
        <w:t>ей</w:t>
      </w:r>
      <w:r w:rsidRPr="00E408C7">
        <w:rPr>
          <w:rFonts w:asciiTheme="majorHAnsi" w:hAnsiTheme="majorHAnsi" w:cstheme="majorHAnsi"/>
          <w:i/>
          <w:sz w:val="24"/>
          <w:lang w:val="ru-MD" w:eastAsia="en-US"/>
        </w:rPr>
        <w:t xml:space="preserve"> для каждого сегмента ответственности, </w:t>
      </w:r>
      <w:r w:rsidR="00C40178" w:rsidRPr="00E408C7">
        <w:rPr>
          <w:rFonts w:asciiTheme="majorHAnsi" w:hAnsiTheme="majorHAnsi" w:cstheme="majorHAnsi"/>
          <w:i/>
          <w:sz w:val="24"/>
          <w:lang w:val="ru-MD" w:eastAsia="en-US"/>
        </w:rPr>
        <w:t>способа мониторинга</w:t>
      </w:r>
      <w:r w:rsidRPr="00E408C7">
        <w:rPr>
          <w:rFonts w:asciiTheme="majorHAnsi" w:hAnsiTheme="majorHAnsi" w:cstheme="majorHAnsi"/>
          <w:i/>
          <w:sz w:val="24"/>
          <w:lang w:val="ru-MD" w:eastAsia="en-US"/>
        </w:rPr>
        <w:t>, контрол</w:t>
      </w:r>
      <w:r w:rsidR="00C40178" w:rsidRPr="00E408C7">
        <w:rPr>
          <w:rFonts w:asciiTheme="majorHAnsi" w:hAnsiTheme="majorHAnsi" w:cstheme="majorHAnsi"/>
          <w:i/>
          <w:sz w:val="24"/>
          <w:lang w:val="ru-MD" w:eastAsia="en-US"/>
        </w:rPr>
        <w:t>я</w:t>
      </w:r>
      <w:r w:rsidRPr="00E408C7">
        <w:rPr>
          <w:rFonts w:asciiTheme="majorHAnsi" w:hAnsiTheme="majorHAnsi" w:cstheme="majorHAnsi"/>
          <w:i/>
          <w:sz w:val="24"/>
          <w:lang w:val="ru-MD" w:eastAsia="en-US"/>
        </w:rPr>
        <w:t xml:space="preserve"> и оцен</w:t>
      </w:r>
      <w:r w:rsidR="00C40178" w:rsidRPr="00E408C7">
        <w:rPr>
          <w:rFonts w:asciiTheme="majorHAnsi" w:hAnsiTheme="majorHAnsi" w:cstheme="majorHAnsi"/>
          <w:i/>
          <w:sz w:val="24"/>
          <w:lang w:val="ru-MD" w:eastAsia="en-US"/>
        </w:rPr>
        <w:t>ки</w:t>
      </w:r>
      <w:r w:rsidRPr="00E408C7">
        <w:rPr>
          <w:rFonts w:asciiTheme="majorHAnsi" w:hAnsiTheme="majorHAnsi" w:cstheme="majorHAnsi"/>
          <w:i/>
          <w:sz w:val="24"/>
          <w:lang w:val="ru-MD" w:eastAsia="en-US"/>
        </w:rPr>
        <w:t xml:space="preserve"> процесс</w:t>
      </w:r>
      <w:r w:rsidR="00C40178"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xml:space="preserve"> внедрения/использования </w:t>
      </w:r>
      <w:r w:rsidR="00C40178"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латформы, а также </w:t>
      </w:r>
      <w:r w:rsidR="00C40178" w:rsidRPr="00E408C7">
        <w:rPr>
          <w:rFonts w:asciiTheme="majorHAnsi" w:hAnsiTheme="majorHAnsi" w:cstheme="majorHAnsi"/>
          <w:i/>
          <w:sz w:val="24"/>
          <w:lang w:val="ru-MD" w:eastAsia="en-US"/>
        </w:rPr>
        <w:t>способа</w:t>
      </w:r>
      <w:r w:rsidRPr="00E408C7">
        <w:rPr>
          <w:rFonts w:asciiTheme="majorHAnsi" w:hAnsiTheme="majorHAnsi" w:cstheme="majorHAnsi"/>
          <w:i/>
          <w:sz w:val="24"/>
          <w:lang w:val="ru-MD" w:eastAsia="en-US"/>
        </w:rPr>
        <w:t xml:space="preserve"> вмешательств</w:t>
      </w:r>
      <w:r w:rsidR="00C40178"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xml:space="preserve"> в ходе ее реализации</w:t>
      </w:r>
      <w:r w:rsidR="00C40178" w:rsidRPr="00E408C7">
        <w:rPr>
          <w:rFonts w:asciiTheme="majorHAnsi" w:hAnsiTheme="majorHAnsi" w:cstheme="majorHAnsi"/>
          <w:i/>
          <w:sz w:val="24"/>
          <w:lang w:val="ru-MD" w:eastAsia="en-US"/>
        </w:rPr>
        <w:t>, отрицательно</w:t>
      </w:r>
      <w:r w:rsidRPr="00E408C7">
        <w:rPr>
          <w:rFonts w:asciiTheme="majorHAnsi" w:hAnsiTheme="majorHAnsi" w:cstheme="majorHAnsi"/>
          <w:i/>
          <w:sz w:val="24"/>
          <w:lang w:val="ru-MD" w:eastAsia="en-US"/>
        </w:rPr>
        <w:t xml:space="preserve"> повлиял</w:t>
      </w:r>
      <w:r w:rsidR="00C40178" w:rsidRPr="00E408C7">
        <w:rPr>
          <w:rFonts w:asciiTheme="majorHAnsi" w:hAnsiTheme="majorHAnsi" w:cstheme="majorHAnsi"/>
          <w:i/>
          <w:sz w:val="24"/>
          <w:lang w:val="ru-MD" w:eastAsia="en-US"/>
        </w:rPr>
        <w:t>и</w:t>
      </w:r>
      <w:r w:rsidRPr="00E408C7">
        <w:rPr>
          <w:rFonts w:asciiTheme="majorHAnsi" w:hAnsiTheme="majorHAnsi" w:cstheme="majorHAnsi"/>
          <w:i/>
          <w:sz w:val="24"/>
          <w:lang w:val="ru-MD" w:eastAsia="en-US"/>
        </w:rPr>
        <w:t xml:space="preserve"> на достижение ожидаемой цели. </w:t>
      </w:r>
      <w:r w:rsidR="009849D4" w:rsidRPr="00E408C7">
        <w:rPr>
          <w:rFonts w:asciiTheme="majorHAnsi" w:hAnsiTheme="majorHAnsi" w:cstheme="majorHAnsi"/>
          <w:i/>
          <w:sz w:val="24"/>
          <w:lang w:val="ru-MD" w:eastAsia="en-US"/>
        </w:rPr>
        <w:t>В этом же контексте</w:t>
      </w:r>
      <w:r w:rsidR="00C40178"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w:t>
      </w:r>
      <w:r w:rsidR="00C40178" w:rsidRPr="00E408C7">
        <w:rPr>
          <w:rFonts w:asciiTheme="majorHAnsi" w:hAnsiTheme="majorHAnsi" w:cstheme="majorHAnsi"/>
          <w:i/>
          <w:sz w:val="24"/>
          <w:lang w:val="ru-MD" w:eastAsia="en-US"/>
        </w:rPr>
        <w:t xml:space="preserve">неопределение </w:t>
      </w:r>
      <w:r w:rsidRPr="00E408C7">
        <w:rPr>
          <w:rFonts w:asciiTheme="majorHAnsi" w:hAnsiTheme="majorHAnsi" w:cstheme="majorHAnsi"/>
          <w:i/>
          <w:sz w:val="24"/>
          <w:lang w:val="ru-MD" w:eastAsia="en-US"/>
        </w:rPr>
        <w:t xml:space="preserve">достаточно четко межведомственного механизма </w:t>
      </w:r>
      <w:r w:rsidRPr="00E408C7">
        <w:rPr>
          <w:rFonts w:asciiTheme="majorHAnsi" w:hAnsiTheme="majorHAnsi" w:cstheme="majorHAnsi"/>
          <w:i/>
          <w:sz w:val="24"/>
          <w:lang w:val="ru-MD" w:eastAsia="en-US"/>
        </w:rPr>
        <w:lastRenderedPageBreak/>
        <w:t xml:space="preserve">сотрудничества, мониторинга, оценки и контроля привела к тому, что их действия были предприняты с задержкой или </w:t>
      </w:r>
      <w:r w:rsidR="00135DF5" w:rsidRPr="00E408C7">
        <w:rPr>
          <w:rFonts w:asciiTheme="majorHAnsi" w:hAnsiTheme="majorHAnsi" w:cstheme="majorHAnsi"/>
          <w:i/>
          <w:sz w:val="24"/>
          <w:lang w:val="ru-MD" w:eastAsia="en-US"/>
        </w:rPr>
        <w:t>вообще не выполнялись</w:t>
      </w:r>
      <w:r w:rsidRPr="00E408C7">
        <w:rPr>
          <w:rFonts w:asciiTheme="majorHAnsi" w:hAnsiTheme="majorHAnsi" w:cstheme="majorHAnsi"/>
          <w:i/>
          <w:sz w:val="24"/>
          <w:lang w:val="ru-MD" w:eastAsia="en-US"/>
        </w:rPr>
        <w:t xml:space="preserve">. По мнению аудита, </w:t>
      </w:r>
      <w:r w:rsidR="00135DF5" w:rsidRPr="00E408C7">
        <w:rPr>
          <w:rFonts w:asciiTheme="majorHAnsi" w:hAnsiTheme="majorHAnsi" w:cstheme="majorHAnsi"/>
          <w:i/>
          <w:sz w:val="24"/>
          <w:lang w:val="ru-MD" w:eastAsia="en-US"/>
        </w:rPr>
        <w:t>указ</w:t>
      </w:r>
      <w:r w:rsidRPr="00E408C7">
        <w:rPr>
          <w:rFonts w:asciiTheme="majorHAnsi" w:hAnsiTheme="majorHAnsi" w:cstheme="majorHAnsi"/>
          <w:i/>
          <w:sz w:val="24"/>
          <w:lang w:val="ru-MD" w:eastAsia="en-US"/>
        </w:rPr>
        <w:t>анные факторы затрудняют режим мониторинга, контроля и оценки в</w:t>
      </w:r>
      <w:r w:rsidR="00135DF5" w:rsidRPr="00E408C7">
        <w:rPr>
          <w:rFonts w:asciiTheme="majorHAnsi" w:hAnsiTheme="majorHAnsi" w:cstheme="majorHAnsi"/>
          <w:i/>
          <w:sz w:val="24"/>
          <w:lang w:val="ru-MD" w:eastAsia="en-US"/>
        </w:rPr>
        <w:t>оздейств</w:t>
      </w:r>
      <w:r w:rsidRPr="00E408C7">
        <w:rPr>
          <w:rFonts w:asciiTheme="majorHAnsi" w:hAnsiTheme="majorHAnsi" w:cstheme="majorHAnsi"/>
          <w:i/>
          <w:sz w:val="24"/>
          <w:lang w:val="ru-MD" w:eastAsia="en-US"/>
        </w:rPr>
        <w:t xml:space="preserve">ия внедрения </w:t>
      </w:r>
      <w:r w:rsidR="00135DF5" w:rsidRPr="00E408C7">
        <w:rPr>
          <w:rFonts w:asciiTheme="majorHAnsi" w:hAnsiTheme="majorHAnsi" w:cstheme="majorHAnsi"/>
          <w:i/>
          <w:sz w:val="24"/>
          <w:lang w:val="ru-MD" w:eastAsia="en-US"/>
        </w:rPr>
        <w:t>О</w:t>
      </w:r>
      <w:r w:rsidR="00EF2317" w:rsidRPr="00E408C7">
        <w:rPr>
          <w:rFonts w:asciiTheme="majorHAnsi" w:hAnsiTheme="majorHAnsi" w:cstheme="majorHAnsi"/>
          <w:i/>
          <w:sz w:val="24"/>
          <w:lang w:val="ru-MD" w:eastAsia="en-US"/>
        </w:rPr>
        <w:t>сновы интероперабельности</w:t>
      </w:r>
      <w:r w:rsidRPr="00E408C7">
        <w:rPr>
          <w:rFonts w:asciiTheme="majorHAnsi" w:hAnsiTheme="majorHAnsi" w:cstheme="majorHAnsi"/>
          <w:i/>
          <w:sz w:val="24"/>
          <w:lang w:val="ru-MD" w:eastAsia="en-US"/>
        </w:rPr>
        <w:t xml:space="preserve">, </w:t>
      </w:r>
      <w:r w:rsidR="00135DF5" w:rsidRPr="00E408C7">
        <w:rPr>
          <w:rFonts w:asciiTheme="majorHAnsi" w:hAnsiTheme="majorHAnsi" w:cstheme="majorHAnsi"/>
          <w:i/>
          <w:sz w:val="24"/>
          <w:lang w:val="ru-MD" w:eastAsia="en-US"/>
        </w:rPr>
        <w:t xml:space="preserve">полномочие, </w:t>
      </w:r>
      <w:r w:rsidRPr="00E408C7">
        <w:rPr>
          <w:rFonts w:asciiTheme="majorHAnsi" w:hAnsiTheme="majorHAnsi" w:cstheme="majorHAnsi"/>
          <w:i/>
          <w:sz w:val="24"/>
          <w:lang w:val="ru-MD" w:eastAsia="en-US"/>
        </w:rPr>
        <w:t xml:space="preserve">делегированное </w:t>
      </w:r>
      <w:r w:rsidR="00135DF5" w:rsidRPr="00E408C7">
        <w:rPr>
          <w:rFonts w:asciiTheme="majorHAnsi" w:hAnsiTheme="majorHAnsi" w:cstheme="majorHAnsi"/>
          <w:i/>
          <w:sz w:val="24"/>
          <w:lang w:val="ru-MD" w:eastAsia="en-US"/>
        </w:rPr>
        <w:t>ГК</w:t>
      </w:r>
      <w:r w:rsidRPr="00E408C7">
        <w:rPr>
          <w:rFonts w:asciiTheme="majorHAnsi" w:hAnsiTheme="majorHAnsi" w:cstheme="majorHAnsi"/>
          <w:i/>
          <w:sz w:val="24"/>
          <w:lang w:val="ru-MD" w:eastAsia="en-US"/>
        </w:rPr>
        <w:t xml:space="preserve"> через </w:t>
      </w:r>
      <w:r w:rsidR="00EF2317" w:rsidRPr="00E408C7">
        <w:rPr>
          <w:rFonts w:asciiTheme="majorHAnsi" w:hAnsiTheme="majorHAnsi" w:cstheme="majorHAnsi"/>
          <w:i/>
          <w:sz w:val="24"/>
          <w:lang w:val="ru-MD" w:eastAsia="en-US"/>
        </w:rPr>
        <w:t>АЭУ</w:t>
      </w:r>
      <w:r w:rsidR="0066358B" w:rsidRPr="00E408C7">
        <w:rPr>
          <w:rFonts w:asciiTheme="majorHAnsi" w:hAnsiTheme="majorHAnsi" w:cstheme="majorHAnsi"/>
          <w:i/>
          <w:sz w:val="24"/>
          <w:lang w:val="ru-MD" w:eastAsia="en-US"/>
        </w:rPr>
        <w:t xml:space="preserve">. </w:t>
      </w:r>
      <w:r w:rsidRPr="00E408C7">
        <w:rPr>
          <w:rFonts w:asciiTheme="majorHAnsi" w:hAnsiTheme="majorHAnsi" w:cstheme="majorHAnsi"/>
          <w:sz w:val="24"/>
          <w:lang w:val="ru-MD" w:eastAsia="en-US"/>
        </w:rPr>
        <w:t xml:space="preserve">Анализ институциональных рамок, связанных с </w:t>
      </w:r>
      <w:r w:rsidR="00135DF5" w:rsidRPr="00E408C7">
        <w:rPr>
          <w:rFonts w:asciiTheme="majorHAnsi" w:hAnsiTheme="majorHAnsi" w:cstheme="majorHAnsi"/>
          <w:sz w:val="24"/>
          <w:lang w:val="ru-MD" w:eastAsia="en-US"/>
        </w:rPr>
        <w:t>внедрением</w:t>
      </w:r>
      <w:r w:rsidRPr="00E408C7">
        <w:rPr>
          <w:rFonts w:asciiTheme="majorHAnsi" w:hAnsiTheme="majorHAnsi" w:cstheme="majorHAnsi"/>
          <w:sz w:val="24"/>
          <w:lang w:val="ru-MD" w:eastAsia="en-US"/>
        </w:rPr>
        <w:t>/реализацией государственной политики в области управления/</w:t>
      </w:r>
      <w:r w:rsidR="00135DF5" w:rsidRPr="00E408C7">
        <w:rPr>
          <w:rFonts w:asciiTheme="majorHAnsi" w:hAnsiTheme="majorHAnsi" w:cstheme="majorHAnsi"/>
          <w:sz w:val="24"/>
          <w:lang w:val="ru-MD" w:eastAsia="en-US"/>
        </w:rPr>
        <w:t>менеджмента ИТ</w:t>
      </w:r>
      <w:r w:rsidRPr="00E408C7">
        <w:rPr>
          <w:rFonts w:asciiTheme="majorHAnsi" w:hAnsiTheme="majorHAnsi" w:cstheme="majorHAnsi"/>
          <w:sz w:val="24"/>
          <w:lang w:val="ru-MD" w:eastAsia="en-US"/>
        </w:rPr>
        <w:t>, показ</w:t>
      </w:r>
      <w:r w:rsidR="00135DF5" w:rsidRPr="00E408C7">
        <w:rPr>
          <w:rFonts w:asciiTheme="majorHAnsi" w:hAnsiTheme="majorHAnsi" w:cstheme="majorHAnsi"/>
          <w:sz w:val="24"/>
          <w:lang w:val="ru-MD" w:eastAsia="en-US"/>
        </w:rPr>
        <w:t>ал</w:t>
      </w:r>
      <w:r w:rsidRPr="00E408C7">
        <w:rPr>
          <w:rFonts w:asciiTheme="majorHAnsi" w:hAnsiTheme="majorHAnsi" w:cstheme="majorHAnsi"/>
          <w:sz w:val="24"/>
          <w:lang w:val="ru-MD" w:eastAsia="en-US"/>
        </w:rPr>
        <w:t xml:space="preserve"> </w:t>
      </w:r>
      <w:r w:rsidR="00135DF5" w:rsidRPr="00E408C7">
        <w:rPr>
          <w:rFonts w:asciiTheme="majorHAnsi" w:hAnsiTheme="majorHAnsi" w:cstheme="majorHAnsi"/>
          <w:sz w:val="24"/>
          <w:lang w:val="ru-MD" w:eastAsia="en-US"/>
        </w:rPr>
        <w:t>опреде</w:t>
      </w:r>
      <w:r w:rsidRPr="00E408C7">
        <w:rPr>
          <w:rFonts w:asciiTheme="majorHAnsi" w:hAnsiTheme="majorHAnsi" w:cstheme="majorHAnsi"/>
          <w:sz w:val="24"/>
          <w:lang w:val="ru-MD" w:eastAsia="en-US"/>
        </w:rPr>
        <w:t>ление и установление обязанностей ответственных органов (см. Рисунок №6). Так, аудит о</w:t>
      </w:r>
      <w:r w:rsidR="00135DF5" w:rsidRPr="00E408C7">
        <w:rPr>
          <w:rFonts w:asciiTheme="majorHAnsi" w:hAnsiTheme="majorHAnsi" w:cstheme="majorHAnsi"/>
          <w:sz w:val="24"/>
          <w:lang w:val="ru-MD" w:eastAsia="en-US"/>
        </w:rPr>
        <w:t>тме</w:t>
      </w:r>
      <w:r w:rsidRPr="00E408C7">
        <w:rPr>
          <w:rFonts w:asciiTheme="majorHAnsi" w:hAnsiTheme="majorHAnsi" w:cstheme="majorHAnsi"/>
          <w:sz w:val="24"/>
          <w:lang w:val="ru-MD" w:eastAsia="en-US"/>
        </w:rPr>
        <w:t>чает, что в соответствии с нормативной базой</w:t>
      </w:r>
      <w:r w:rsidR="00135DF5" w:rsidRPr="00E408C7">
        <w:rPr>
          <w:rStyle w:val="FootnoteReference"/>
          <w:rFonts w:asciiTheme="majorHAnsi" w:hAnsiTheme="majorHAnsi" w:cstheme="majorHAnsi"/>
          <w:sz w:val="24"/>
          <w:lang w:val="ru-MD"/>
        </w:rPr>
        <w:footnoteReference w:id="73"/>
      </w:r>
      <w:r w:rsidR="00135DF5"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135DF5" w:rsidRPr="00E408C7">
        <w:rPr>
          <w:rFonts w:asciiTheme="majorHAnsi" w:hAnsiTheme="majorHAnsi" w:cstheme="majorHAnsi"/>
          <w:sz w:val="24"/>
          <w:lang w:val="ru-MD" w:eastAsia="en-US"/>
        </w:rPr>
        <w:t>МЭИ</w:t>
      </w:r>
      <w:r w:rsidRPr="00E408C7">
        <w:rPr>
          <w:rFonts w:asciiTheme="majorHAnsi" w:hAnsiTheme="majorHAnsi" w:cstheme="majorHAnsi"/>
          <w:sz w:val="24"/>
          <w:lang w:val="ru-MD" w:eastAsia="en-US"/>
        </w:rPr>
        <w:t xml:space="preserve"> является центральным </w:t>
      </w:r>
      <w:r w:rsidR="00135DF5" w:rsidRPr="00E408C7">
        <w:rPr>
          <w:rFonts w:asciiTheme="majorHAnsi" w:hAnsiTheme="majorHAnsi" w:cstheme="majorHAnsi"/>
          <w:sz w:val="24"/>
          <w:lang w:val="ru-MD" w:eastAsia="en-US"/>
        </w:rPr>
        <w:t>отраслев</w:t>
      </w:r>
      <w:r w:rsidRPr="00E408C7">
        <w:rPr>
          <w:rFonts w:asciiTheme="majorHAnsi" w:hAnsiTheme="majorHAnsi" w:cstheme="majorHAnsi"/>
          <w:sz w:val="24"/>
          <w:lang w:val="ru-MD" w:eastAsia="en-US"/>
        </w:rPr>
        <w:t xml:space="preserve">ым органом, который разрабатывает политические документы и нормативные акты в области информатизации, государственных информационных систем и ресурсов, а также выполняет другие обязанности в соответствии с </w:t>
      </w:r>
      <w:r w:rsidR="00135DF5" w:rsidRPr="00E408C7">
        <w:rPr>
          <w:rFonts w:asciiTheme="majorHAnsi" w:hAnsiTheme="majorHAnsi" w:cstheme="majorHAnsi"/>
          <w:sz w:val="24"/>
          <w:lang w:val="ru-MD" w:eastAsia="en-US"/>
        </w:rPr>
        <w:t xml:space="preserve">Положением о министерстве, </w:t>
      </w:r>
      <w:r w:rsidRPr="00E408C7">
        <w:rPr>
          <w:rFonts w:asciiTheme="majorHAnsi" w:hAnsiTheme="majorHAnsi" w:cstheme="majorHAnsi"/>
          <w:sz w:val="24"/>
          <w:lang w:val="ru-MD" w:eastAsia="en-US"/>
        </w:rPr>
        <w:t>утвержденным Правительством</w:t>
      </w:r>
      <w:r w:rsidR="006C1E55" w:rsidRPr="00E408C7">
        <w:rPr>
          <w:rFonts w:asciiTheme="majorHAnsi" w:hAnsiTheme="majorHAnsi" w:cstheme="majorHAnsi"/>
          <w:sz w:val="24"/>
          <w:lang w:val="ru-MD"/>
        </w:rPr>
        <w:t xml:space="preserve">. </w:t>
      </w:r>
    </w:p>
    <w:p w14:paraId="5C247BD6" w14:textId="71D13F07" w:rsidR="00E63456" w:rsidRPr="00E408C7" w:rsidRDefault="000753F7" w:rsidP="00EC7FC3">
      <w:pPr>
        <w:pStyle w:val="ListParagraph"/>
        <w:ind w:left="0" w:firstLine="426"/>
        <w:rPr>
          <w:rFonts w:asciiTheme="majorHAnsi" w:hAnsiTheme="majorHAnsi" w:cstheme="majorHAnsi"/>
          <w:sz w:val="24"/>
          <w:lang w:val="ru-MD"/>
        </w:rPr>
      </w:pPr>
      <w:r w:rsidRPr="00E408C7">
        <w:rPr>
          <w:rFonts w:asciiTheme="majorHAnsi" w:hAnsiTheme="majorHAnsi" w:cstheme="majorHAnsi"/>
          <w:sz w:val="24"/>
          <w:lang w:val="ru-MD"/>
        </w:rPr>
        <w:t xml:space="preserve">В то же время, как </w:t>
      </w:r>
      <w:r w:rsidR="00135DF5" w:rsidRPr="00E408C7">
        <w:rPr>
          <w:rFonts w:asciiTheme="majorHAnsi" w:hAnsiTheme="majorHAnsi" w:cstheme="majorHAnsi"/>
          <w:sz w:val="24"/>
          <w:lang w:val="ru-MD"/>
        </w:rPr>
        <w:t>отмеч</w:t>
      </w:r>
      <w:r w:rsidRPr="00E408C7">
        <w:rPr>
          <w:rFonts w:asciiTheme="majorHAnsi" w:hAnsiTheme="majorHAnsi" w:cstheme="majorHAnsi"/>
          <w:sz w:val="24"/>
          <w:lang w:val="ru-MD"/>
        </w:rPr>
        <w:t xml:space="preserve">алось ранее, обязанности по </w:t>
      </w:r>
      <w:r w:rsidR="00135DF5" w:rsidRPr="00E408C7">
        <w:rPr>
          <w:rFonts w:asciiTheme="majorHAnsi" w:hAnsiTheme="majorHAnsi" w:cstheme="majorHAnsi"/>
          <w:sz w:val="24"/>
          <w:lang w:val="ru-MD"/>
        </w:rPr>
        <w:t>внедр</w:t>
      </w:r>
      <w:r w:rsidRPr="00E408C7">
        <w:rPr>
          <w:rFonts w:asciiTheme="majorHAnsi" w:hAnsiTheme="majorHAnsi" w:cstheme="majorHAnsi"/>
          <w:sz w:val="24"/>
          <w:lang w:val="ru-MD"/>
        </w:rPr>
        <w:t xml:space="preserve">ению государственной политики в области ИКТ, в том числе </w:t>
      </w:r>
      <w:r w:rsidR="00135DF5" w:rsidRPr="00E408C7">
        <w:rPr>
          <w:rFonts w:asciiTheme="majorHAnsi" w:hAnsiTheme="majorHAnsi" w:cstheme="majorHAnsi"/>
          <w:sz w:val="24"/>
          <w:lang w:val="ru-MD"/>
        </w:rPr>
        <w:t>касающиеся</w:t>
      </w:r>
      <w:r w:rsidRPr="00E408C7">
        <w:rPr>
          <w:rFonts w:asciiTheme="majorHAnsi" w:hAnsiTheme="majorHAnsi" w:cstheme="majorHAnsi"/>
          <w:sz w:val="24"/>
          <w:lang w:val="ru-MD"/>
        </w:rPr>
        <w:t xml:space="preserve"> </w:t>
      </w:r>
      <w:r w:rsidR="00135DF5" w:rsidRPr="00E408C7">
        <w:rPr>
          <w:rFonts w:asciiTheme="majorHAnsi" w:hAnsiTheme="majorHAnsi" w:cstheme="majorHAnsi"/>
          <w:sz w:val="24"/>
          <w:lang w:val="ru-MD"/>
        </w:rPr>
        <w:t>е-У</w:t>
      </w:r>
      <w:r w:rsidRPr="00E408C7">
        <w:rPr>
          <w:rFonts w:asciiTheme="majorHAnsi" w:hAnsiTheme="majorHAnsi" w:cstheme="majorHAnsi"/>
          <w:sz w:val="24"/>
          <w:lang w:val="ru-MD"/>
        </w:rPr>
        <w:t>прав</w:t>
      </w:r>
      <w:r w:rsidR="00135DF5" w:rsidRPr="00E408C7">
        <w:rPr>
          <w:rFonts w:asciiTheme="majorHAnsi" w:hAnsiTheme="majorHAnsi" w:cstheme="majorHAnsi"/>
          <w:sz w:val="24"/>
          <w:lang w:val="ru-MD"/>
        </w:rPr>
        <w:t>ления</w:t>
      </w:r>
      <w:r w:rsidRPr="00E408C7">
        <w:rPr>
          <w:rFonts w:asciiTheme="majorHAnsi" w:hAnsiTheme="majorHAnsi" w:cstheme="majorHAnsi"/>
          <w:sz w:val="24"/>
          <w:lang w:val="ru-MD"/>
        </w:rPr>
        <w:t xml:space="preserve">, а также </w:t>
      </w:r>
      <w:r w:rsidR="00135DF5" w:rsidRPr="00E408C7">
        <w:rPr>
          <w:rFonts w:asciiTheme="majorHAnsi" w:hAnsiTheme="majorHAnsi" w:cstheme="majorHAnsi"/>
          <w:sz w:val="24"/>
          <w:lang w:val="ru-MD"/>
        </w:rPr>
        <w:t xml:space="preserve">по </w:t>
      </w:r>
      <w:r w:rsidRPr="00E408C7">
        <w:rPr>
          <w:rFonts w:asciiTheme="majorHAnsi" w:hAnsiTheme="majorHAnsi" w:cstheme="majorHAnsi"/>
          <w:sz w:val="24"/>
          <w:lang w:val="ru-MD"/>
        </w:rPr>
        <w:t>обеспечени</w:t>
      </w:r>
      <w:r w:rsidR="00135DF5" w:rsidRPr="00E408C7">
        <w:rPr>
          <w:rFonts w:asciiTheme="majorHAnsi" w:hAnsiTheme="majorHAnsi" w:cstheme="majorHAnsi"/>
          <w:sz w:val="24"/>
          <w:lang w:val="ru-MD"/>
        </w:rPr>
        <w:t>ю</w:t>
      </w:r>
      <w:r w:rsidRPr="00E408C7">
        <w:rPr>
          <w:rFonts w:asciiTheme="majorHAnsi" w:hAnsiTheme="majorHAnsi" w:cstheme="majorHAnsi"/>
          <w:sz w:val="24"/>
          <w:lang w:val="ru-MD"/>
        </w:rPr>
        <w:t xml:space="preserve"> кибербезопасности, в контексте изменений, внесенных в нормативную базу в течение 2018-2020 годов, были перераспределены </w:t>
      </w:r>
      <w:r w:rsidR="00135DF5" w:rsidRPr="00E408C7">
        <w:rPr>
          <w:rFonts w:asciiTheme="majorHAnsi" w:hAnsiTheme="majorHAnsi" w:cstheme="majorHAnsi"/>
          <w:sz w:val="24"/>
          <w:lang w:val="ru-MD"/>
        </w:rPr>
        <w:t>ГК,</w:t>
      </w:r>
      <w:r w:rsidRPr="00E408C7">
        <w:rPr>
          <w:rFonts w:asciiTheme="majorHAnsi" w:hAnsiTheme="majorHAnsi" w:cstheme="majorHAnsi"/>
          <w:sz w:val="24"/>
          <w:lang w:val="ru-MD"/>
        </w:rPr>
        <w:t xml:space="preserve"> через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 </w:t>
      </w:r>
      <w:r w:rsidR="00135DF5" w:rsidRPr="00E408C7">
        <w:rPr>
          <w:rFonts w:asciiTheme="majorHAnsi" w:hAnsiTheme="majorHAnsi" w:cstheme="majorHAnsi"/>
          <w:sz w:val="24"/>
          <w:lang w:val="ru-MD"/>
        </w:rPr>
        <w:t>ЦИТКБ</w:t>
      </w:r>
      <w:r w:rsidRPr="00E408C7">
        <w:rPr>
          <w:rFonts w:asciiTheme="majorHAnsi" w:hAnsiTheme="majorHAnsi" w:cstheme="majorHAnsi"/>
          <w:sz w:val="24"/>
          <w:lang w:val="ru-MD"/>
        </w:rPr>
        <w:t>. В это</w:t>
      </w:r>
      <w:r w:rsidR="00135DF5" w:rsidRPr="00E408C7">
        <w:rPr>
          <w:rFonts w:asciiTheme="majorHAnsi" w:hAnsiTheme="majorHAnsi" w:cstheme="majorHAnsi"/>
          <w:sz w:val="24"/>
          <w:lang w:val="ru-MD"/>
        </w:rPr>
        <w:t>й связи</w:t>
      </w:r>
      <w:r w:rsidRPr="00E408C7">
        <w:rPr>
          <w:rFonts w:asciiTheme="majorHAnsi" w:hAnsiTheme="majorHAnsi" w:cstheme="majorHAnsi"/>
          <w:sz w:val="24"/>
          <w:lang w:val="ru-MD"/>
        </w:rPr>
        <w:t xml:space="preserve"> отмечается, что мониторинг </w:t>
      </w:r>
      <w:r w:rsidR="00135DF5"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рограммы </w:t>
      </w:r>
      <w:r w:rsidR="00135DF5" w:rsidRPr="00E408C7">
        <w:rPr>
          <w:rFonts w:asciiTheme="majorHAnsi" w:hAnsiTheme="majorHAnsi" w:cstheme="majorHAnsi"/>
          <w:sz w:val="24"/>
          <w:lang w:val="ru-MD"/>
        </w:rPr>
        <w:t>е-П</w:t>
      </w:r>
      <w:r w:rsidRPr="00E408C7">
        <w:rPr>
          <w:rFonts w:asciiTheme="majorHAnsi" w:hAnsiTheme="majorHAnsi" w:cstheme="majorHAnsi"/>
          <w:sz w:val="24"/>
          <w:lang w:val="ru-MD"/>
        </w:rPr>
        <w:t>реобразовани</w:t>
      </w:r>
      <w:r w:rsidR="00135DF5"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а также </w:t>
      </w:r>
      <w:r w:rsidR="00135DF5"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рограммы по </w:t>
      </w:r>
      <w:r w:rsidR="00135DF5" w:rsidRPr="00E408C7">
        <w:rPr>
          <w:rFonts w:asciiTheme="majorHAnsi" w:hAnsiTheme="majorHAnsi" w:cstheme="majorHAnsi"/>
          <w:sz w:val="24"/>
          <w:lang w:val="ru-MD"/>
        </w:rPr>
        <w:t>Основе интероперабельности,</w:t>
      </w:r>
      <w:r w:rsidRPr="00E408C7">
        <w:rPr>
          <w:rFonts w:asciiTheme="majorHAnsi" w:hAnsiTheme="majorHAnsi" w:cstheme="majorHAnsi"/>
          <w:sz w:val="24"/>
          <w:lang w:val="ru-MD"/>
        </w:rPr>
        <w:t xml:space="preserve"> </w:t>
      </w:r>
      <w:r w:rsidR="00135DF5" w:rsidRPr="00E408C7">
        <w:rPr>
          <w:rFonts w:asciiTheme="majorHAnsi" w:hAnsiTheme="majorHAnsi" w:cstheme="majorHAnsi"/>
          <w:sz w:val="24"/>
          <w:lang w:val="ru-MD"/>
        </w:rPr>
        <w:t>был возложен на ГК</w:t>
      </w:r>
      <w:r w:rsidR="002D1294" w:rsidRPr="00E408C7">
        <w:rPr>
          <w:rStyle w:val="FootnoteReference"/>
          <w:rFonts w:asciiTheme="majorHAnsi" w:hAnsiTheme="majorHAnsi" w:cstheme="majorHAnsi"/>
          <w:sz w:val="24"/>
          <w:lang w:val="ru-MD"/>
        </w:rPr>
        <w:footnoteReference w:id="74"/>
      </w:r>
      <w:r w:rsidRPr="00E408C7">
        <w:rPr>
          <w:rFonts w:asciiTheme="majorHAnsi" w:hAnsiTheme="majorHAnsi" w:cstheme="majorHAnsi"/>
          <w:sz w:val="24"/>
          <w:lang w:val="ru-MD"/>
        </w:rPr>
        <w:t xml:space="preserve">, а мониторинг реализации государственной политики и </w:t>
      </w:r>
      <w:r w:rsidR="002D1294" w:rsidRPr="00E408C7">
        <w:rPr>
          <w:rFonts w:asciiTheme="majorHAnsi" w:hAnsiTheme="majorHAnsi" w:cstheme="majorHAnsi"/>
          <w:sz w:val="24"/>
          <w:lang w:val="ru-MD"/>
        </w:rPr>
        <w:t>законодательн</w:t>
      </w:r>
      <w:r w:rsidRPr="00E408C7">
        <w:rPr>
          <w:rFonts w:asciiTheme="majorHAnsi" w:hAnsiTheme="majorHAnsi" w:cstheme="majorHAnsi"/>
          <w:sz w:val="24"/>
          <w:lang w:val="ru-MD"/>
        </w:rPr>
        <w:t xml:space="preserve">ых положений в области обмена данными и </w:t>
      </w:r>
      <w:r w:rsidR="002D1294"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а также создание правовых условий для обеспечения надлежащего функционирования платформы MConnect</w:t>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представлением предложений о нормативных актах и/или их корректировке в этой области</w:t>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были </w:t>
      </w:r>
      <w:r w:rsidR="002D1294" w:rsidRPr="00E408C7">
        <w:rPr>
          <w:rFonts w:asciiTheme="majorHAnsi" w:hAnsiTheme="majorHAnsi" w:cstheme="majorHAnsi"/>
          <w:sz w:val="24"/>
          <w:lang w:val="ru-MD"/>
        </w:rPr>
        <w:t>возлож</w:t>
      </w:r>
      <w:r w:rsidRPr="00E408C7">
        <w:rPr>
          <w:rFonts w:asciiTheme="majorHAnsi" w:hAnsiTheme="majorHAnsi" w:cstheme="majorHAnsi"/>
          <w:sz w:val="24"/>
          <w:lang w:val="ru-MD"/>
        </w:rPr>
        <w:t xml:space="preserve">ены </w:t>
      </w:r>
      <w:r w:rsidR="002D1294"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w:t>
      </w:r>
      <w:r w:rsidR="00D67D0D"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 xml:space="preserve">Таким образом, наблюдения аудита показывают, что </w:t>
      </w:r>
      <w:r w:rsidR="002D1294" w:rsidRPr="00E408C7">
        <w:rPr>
          <w:rFonts w:asciiTheme="majorHAnsi" w:hAnsiTheme="majorHAnsi" w:cstheme="majorHAnsi"/>
          <w:sz w:val="24"/>
          <w:lang w:val="ru-MD"/>
        </w:rPr>
        <w:t>МЭИ</w:t>
      </w:r>
      <w:r w:rsidRPr="00E408C7">
        <w:rPr>
          <w:rFonts w:asciiTheme="majorHAnsi" w:hAnsiTheme="majorHAnsi" w:cstheme="majorHAnsi"/>
          <w:sz w:val="24"/>
          <w:lang w:val="ru-MD"/>
        </w:rPr>
        <w:t xml:space="preserve"> одобряет проекты нормативных актов, разработанных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в том числе в области </w:t>
      </w:r>
      <w:r w:rsidR="002D1294" w:rsidRPr="00E408C7">
        <w:rPr>
          <w:rFonts w:asciiTheme="majorHAnsi" w:hAnsiTheme="majorHAnsi" w:cstheme="majorHAnsi"/>
          <w:sz w:val="24"/>
          <w:lang w:val="ru-MD"/>
        </w:rPr>
        <w:t>обмена данными и интероперабельности</w:t>
      </w:r>
      <w:r w:rsidRPr="00E408C7">
        <w:rPr>
          <w:rFonts w:asciiTheme="majorHAnsi" w:hAnsiTheme="majorHAnsi" w:cstheme="majorHAnsi"/>
          <w:sz w:val="24"/>
          <w:lang w:val="ru-MD"/>
        </w:rPr>
        <w:t xml:space="preserve">, продвигаемых через </w:t>
      </w:r>
      <w:r w:rsidR="002D1294" w:rsidRPr="00E408C7">
        <w:rPr>
          <w:rFonts w:asciiTheme="majorHAnsi" w:hAnsiTheme="majorHAnsi" w:cstheme="majorHAnsi"/>
          <w:sz w:val="24"/>
          <w:lang w:val="ru-MD"/>
        </w:rPr>
        <w:t>ГК</w:t>
      </w:r>
      <w:r w:rsidRPr="00E408C7">
        <w:rPr>
          <w:rFonts w:asciiTheme="majorHAnsi" w:hAnsiTheme="majorHAnsi" w:cstheme="majorHAnsi"/>
          <w:sz w:val="24"/>
          <w:lang w:val="ru-MD"/>
        </w:rPr>
        <w:t xml:space="preserve">, при этом компетенции в области ИКТ </w:t>
      </w:r>
      <w:r w:rsidR="002D1294" w:rsidRPr="00E408C7">
        <w:rPr>
          <w:rFonts w:asciiTheme="majorHAnsi" w:hAnsiTheme="majorHAnsi" w:cstheme="majorHAnsi"/>
          <w:sz w:val="24"/>
          <w:lang w:val="ru-MD"/>
        </w:rPr>
        <w:t>разграничены</w:t>
      </w:r>
      <w:r w:rsidRPr="00E408C7">
        <w:rPr>
          <w:rFonts w:asciiTheme="majorHAnsi" w:hAnsiTheme="majorHAnsi" w:cstheme="majorHAnsi"/>
          <w:sz w:val="24"/>
          <w:lang w:val="ru-MD"/>
        </w:rPr>
        <w:t xml:space="preserve"> и устанавл</w:t>
      </w:r>
      <w:r w:rsidR="002D1294" w:rsidRPr="00E408C7">
        <w:rPr>
          <w:rFonts w:asciiTheme="majorHAnsi" w:hAnsiTheme="majorHAnsi" w:cstheme="majorHAnsi"/>
          <w:sz w:val="24"/>
          <w:lang w:val="ru-MD"/>
        </w:rPr>
        <w:t>ены</w:t>
      </w:r>
      <w:r w:rsidRPr="00E408C7">
        <w:rPr>
          <w:rFonts w:asciiTheme="majorHAnsi" w:hAnsiTheme="majorHAnsi" w:cstheme="majorHAnsi"/>
          <w:sz w:val="24"/>
          <w:lang w:val="ru-MD"/>
        </w:rPr>
        <w:t xml:space="preserve"> для </w:t>
      </w:r>
      <w:r w:rsidR="002D1294" w:rsidRPr="00E408C7">
        <w:rPr>
          <w:rFonts w:asciiTheme="majorHAnsi" w:hAnsiTheme="majorHAnsi" w:cstheme="majorHAnsi"/>
          <w:sz w:val="24"/>
          <w:lang w:val="ru-MD"/>
        </w:rPr>
        <w:t xml:space="preserve">этих </w:t>
      </w:r>
      <w:r w:rsidRPr="00E408C7">
        <w:rPr>
          <w:rFonts w:asciiTheme="majorHAnsi" w:hAnsiTheme="majorHAnsi" w:cstheme="majorHAnsi"/>
          <w:sz w:val="24"/>
          <w:lang w:val="ru-MD"/>
        </w:rPr>
        <w:t xml:space="preserve">трех участников. Аудит отмечает, что сотрудничество </w:t>
      </w:r>
      <w:r w:rsidR="002D1294" w:rsidRPr="00E408C7">
        <w:rPr>
          <w:rFonts w:asciiTheme="majorHAnsi" w:hAnsiTheme="majorHAnsi" w:cstheme="majorHAnsi"/>
          <w:sz w:val="24"/>
          <w:lang w:val="ru-MD"/>
        </w:rPr>
        <w:t>ГК</w:t>
      </w:r>
      <w:r w:rsidRPr="00E408C7">
        <w:rPr>
          <w:rFonts w:asciiTheme="majorHAnsi" w:hAnsiTheme="majorHAnsi" w:cstheme="majorHAnsi"/>
          <w:sz w:val="24"/>
          <w:lang w:val="ru-MD"/>
        </w:rPr>
        <w:t xml:space="preserve"> с </w:t>
      </w:r>
      <w:r w:rsidR="002D1294" w:rsidRPr="00E408C7">
        <w:rPr>
          <w:rFonts w:asciiTheme="majorHAnsi" w:hAnsiTheme="majorHAnsi" w:cstheme="majorHAnsi"/>
          <w:sz w:val="24"/>
          <w:lang w:val="ru-MD"/>
        </w:rPr>
        <w:t>МЭИ</w:t>
      </w:r>
      <w:r w:rsidRPr="00E408C7">
        <w:rPr>
          <w:rFonts w:asciiTheme="majorHAnsi" w:hAnsiTheme="majorHAnsi" w:cstheme="majorHAnsi"/>
          <w:sz w:val="24"/>
          <w:lang w:val="ru-MD"/>
        </w:rPr>
        <w:t xml:space="preserve"> происходит в рамках процессов </w:t>
      </w:r>
      <w:r w:rsidR="002D1294" w:rsidRPr="00E408C7">
        <w:rPr>
          <w:rFonts w:asciiTheme="majorHAnsi" w:hAnsiTheme="majorHAnsi" w:cstheme="majorHAnsi"/>
          <w:sz w:val="24"/>
          <w:lang w:val="ru-MD"/>
        </w:rPr>
        <w:t xml:space="preserve">по </w:t>
      </w:r>
      <w:r w:rsidRPr="00E408C7">
        <w:rPr>
          <w:rFonts w:asciiTheme="majorHAnsi" w:hAnsiTheme="majorHAnsi" w:cstheme="majorHAnsi"/>
          <w:sz w:val="24"/>
          <w:lang w:val="ru-MD"/>
        </w:rPr>
        <w:t>разработк</w:t>
      </w:r>
      <w:r w:rsidR="002D1294"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политик, а также на этапе мониторинга/отчетности политик</w:t>
      </w:r>
      <w:r w:rsidR="002D1294" w:rsidRPr="00E408C7">
        <w:rPr>
          <w:rFonts w:asciiTheme="majorHAnsi" w:hAnsiTheme="majorHAnsi" w:cstheme="majorHAnsi"/>
          <w:sz w:val="24"/>
          <w:lang w:val="ru-MD"/>
        </w:rPr>
        <w:t xml:space="preserve"> по</w:t>
      </w:r>
      <w:r w:rsidRPr="00E408C7">
        <w:rPr>
          <w:rFonts w:asciiTheme="majorHAnsi" w:hAnsiTheme="majorHAnsi" w:cstheme="majorHAnsi"/>
          <w:sz w:val="24"/>
          <w:lang w:val="ru-MD"/>
        </w:rPr>
        <w:t xml:space="preserve"> модернизации </w:t>
      </w:r>
      <w:r w:rsidR="002D1294" w:rsidRPr="00E408C7">
        <w:rPr>
          <w:rFonts w:asciiTheme="majorHAnsi" w:hAnsiTheme="majorHAnsi" w:cstheme="majorHAnsi"/>
          <w:sz w:val="24"/>
          <w:lang w:val="ru-MD"/>
        </w:rPr>
        <w:t>публич</w:t>
      </w:r>
      <w:r w:rsidRPr="00E408C7">
        <w:rPr>
          <w:rFonts w:asciiTheme="majorHAnsi" w:hAnsiTheme="majorHAnsi" w:cstheme="majorHAnsi"/>
          <w:sz w:val="24"/>
          <w:lang w:val="ru-MD"/>
        </w:rPr>
        <w:t>ных услуг, в том числе через государственное учреждение, ответственное за реализацию политики в этой области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Также</w:t>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для обеспечения скоординированного развития и реализации процесса </w:t>
      </w:r>
      <w:r w:rsidR="002D1294" w:rsidRPr="00E408C7">
        <w:rPr>
          <w:rFonts w:asciiTheme="majorHAnsi" w:hAnsiTheme="majorHAnsi" w:cstheme="majorHAnsi"/>
          <w:sz w:val="24"/>
          <w:lang w:val="ru-MD"/>
        </w:rPr>
        <w:t>учрежде</w:t>
      </w:r>
      <w:r w:rsidRPr="00E408C7">
        <w:rPr>
          <w:rFonts w:asciiTheme="majorHAnsi" w:hAnsiTheme="majorHAnsi" w:cstheme="majorHAnsi"/>
          <w:sz w:val="24"/>
          <w:lang w:val="ru-MD"/>
        </w:rPr>
        <w:t xml:space="preserve">ния, создания и приобретения </w:t>
      </w:r>
      <w:r w:rsidR="002D1294"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в контексте рекомендаций Счетной палаты</w:t>
      </w:r>
      <w:r w:rsidR="002D1294" w:rsidRPr="00E408C7">
        <w:rPr>
          <w:rFonts w:asciiTheme="majorHAnsi" w:hAnsiTheme="majorHAnsi" w:cstheme="majorHAnsi"/>
          <w:sz w:val="24"/>
          <w:vertAlign w:val="superscript"/>
          <w:lang w:val="ru-MD"/>
        </w:rPr>
        <w:footnoteReference w:id="75"/>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был создан и </w:t>
      </w:r>
      <w:r w:rsidR="002D1294" w:rsidRPr="00E408C7">
        <w:rPr>
          <w:rFonts w:asciiTheme="majorHAnsi" w:hAnsiTheme="majorHAnsi" w:cstheme="majorHAnsi"/>
          <w:sz w:val="24"/>
          <w:lang w:val="ru-MD"/>
        </w:rPr>
        <w:t>внедре</w:t>
      </w:r>
      <w:r w:rsidRPr="00E408C7">
        <w:rPr>
          <w:rFonts w:asciiTheme="majorHAnsi" w:hAnsiTheme="majorHAnsi" w:cstheme="majorHAnsi"/>
          <w:sz w:val="24"/>
          <w:lang w:val="ru-MD"/>
        </w:rPr>
        <w:t>н, начиная с 2020 года</w:t>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механизм приобретения ИКТ, в том числе были </w:t>
      </w:r>
      <w:r w:rsidR="002D1294" w:rsidRPr="00E408C7">
        <w:rPr>
          <w:rFonts w:asciiTheme="majorHAnsi" w:hAnsiTheme="majorHAnsi" w:cstheme="majorHAnsi"/>
          <w:sz w:val="24"/>
          <w:lang w:val="ru-MD"/>
        </w:rPr>
        <w:t>определе</w:t>
      </w:r>
      <w:r w:rsidRPr="00E408C7">
        <w:rPr>
          <w:rFonts w:asciiTheme="majorHAnsi" w:hAnsiTheme="majorHAnsi" w:cstheme="majorHAnsi"/>
          <w:sz w:val="24"/>
          <w:lang w:val="ru-MD"/>
        </w:rPr>
        <w:t xml:space="preserve">ны органы, ответственные за </w:t>
      </w:r>
      <w:r w:rsidR="002D1294" w:rsidRPr="00E408C7">
        <w:rPr>
          <w:rFonts w:asciiTheme="majorHAnsi" w:hAnsiTheme="majorHAnsi" w:cstheme="majorHAnsi"/>
          <w:sz w:val="24"/>
          <w:lang w:val="ru-MD"/>
        </w:rPr>
        <w:t>обязательное согласование</w:t>
      </w:r>
      <w:r w:rsidRPr="00E408C7">
        <w:rPr>
          <w:rFonts w:asciiTheme="majorHAnsi" w:hAnsiTheme="majorHAnsi" w:cstheme="majorHAnsi"/>
          <w:sz w:val="24"/>
          <w:lang w:val="ru-MD"/>
        </w:rPr>
        <w:t xml:space="preserve"> и </w:t>
      </w:r>
      <w:r w:rsidR="002D1294" w:rsidRPr="00E408C7">
        <w:rPr>
          <w:rFonts w:asciiTheme="majorHAnsi" w:hAnsiTheme="majorHAnsi" w:cstheme="majorHAnsi"/>
          <w:sz w:val="24"/>
          <w:lang w:val="ru-MD"/>
        </w:rPr>
        <w:t>одобр</w:t>
      </w:r>
      <w:r w:rsidRPr="00E408C7">
        <w:rPr>
          <w:rFonts w:asciiTheme="majorHAnsi" w:hAnsiTheme="majorHAnsi" w:cstheme="majorHAnsi"/>
          <w:sz w:val="24"/>
          <w:lang w:val="ru-MD"/>
        </w:rPr>
        <w:t>ение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планов и закупок в области ИКТ </w:t>
      </w:r>
      <w:r w:rsidR="002D1294" w:rsidRPr="00E408C7">
        <w:rPr>
          <w:rFonts w:asciiTheme="majorHAnsi" w:hAnsiTheme="majorHAnsi" w:cstheme="majorHAnsi"/>
          <w:sz w:val="24"/>
          <w:lang w:val="ru-MD"/>
        </w:rPr>
        <w:t>публич</w:t>
      </w:r>
      <w:r w:rsidRPr="00E408C7">
        <w:rPr>
          <w:rFonts w:asciiTheme="majorHAnsi" w:hAnsiTheme="majorHAnsi" w:cstheme="majorHAnsi"/>
          <w:sz w:val="24"/>
          <w:lang w:val="ru-MD"/>
        </w:rPr>
        <w:t>ных органов и учреждений</w:t>
      </w:r>
      <w:r w:rsidR="002D1294" w:rsidRPr="00E408C7">
        <w:rPr>
          <w:rFonts w:asciiTheme="majorHAnsi" w:hAnsiTheme="majorHAnsi" w:cstheme="majorHAnsi"/>
          <w:sz w:val="24"/>
          <w:vertAlign w:val="superscript"/>
          <w:lang w:val="ru-MD"/>
        </w:rPr>
        <w:footnoteReference w:id="76"/>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Основные субъекты и их обязанности в области </w:t>
      </w:r>
      <w:r w:rsidR="002D1294"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и обмена данными схематично </w:t>
      </w:r>
      <w:r w:rsidR="002D1294" w:rsidRPr="00E408C7">
        <w:rPr>
          <w:rFonts w:asciiTheme="majorHAnsi" w:hAnsiTheme="majorHAnsi" w:cstheme="majorHAnsi"/>
          <w:sz w:val="24"/>
          <w:lang w:val="ru-MD"/>
        </w:rPr>
        <w:t>представл</w:t>
      </w:r>
      <w:r w:rsidRPr="00E408C7">
        <w:rPr>
          <w:rFonts w:asciiTheme="majorHAnsi" w:hAnsiTheme="majorHAnsi" w:cstheme="majorHAnsi"/>
          <w:sz w:val="24"/>
          <w:lang w:val="ru-MD"/>
        </w:rPr>
        <w:t xml:space="preserve">ены </w:t>
      </w:r>
      <w:r w:rsidR="002D1294"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Рисуноке №6</w:t>
      </w:r>
      <w:r w:rsidR="002D129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и более подробно в  </w:t>
      </w:r>
      <w:r w:rsidR="00341A35" w:rsidRPr="00E408C7">
        <w:rPr>
          <w:rFonts w:asciiTheme="majorHAnsi" w:hAnsiTheme="majorHAnsi" w:cstheme="majorHAnsi"/>
          <w:sz w:val="24"/>
          <w:lang w:val="ru-MD"/>
        </w:rPr>
        <w:t>Таблиц</w:t>
      </w:r>
      <w:r w:rsidR="002D1294" w:rsidRPr="00E408C7">
        <w:rPr>
          <w:rFonts w:asciiTheme="majorHAnsi" w:hAnsiTheme="majorHAnsi" w:cstheme="majorHAnsi"/>
          <w:sz w:val="24"/>
          <w:lang w:val="ru-MD"/>
        </w:rPr>
        <w:t>е</w:t>
      </w:r>
      <w:r w:rsidR="00341A35" w:rsidRPr="00E408C7">
        <w:rPr>
          <w:rFonts w:asciiTheme="majorHAnsi" w:hAnsiTheme="majorHAnsi" w:cstheme="majorHAnsi"/>
          <w:sz w:val="24"/>
          <w:lang w:val="ru-MD"/>
        </w:rPr>
        <w:t xml:space="preserve"> №</w:t>
      </w:r>
      <w:r w:rsidR="00E63456" w:rsidRPr="00E408C7">
        <w:rPr>
          <w:rFonts w:asciiTheme="majorHAnsi" w:hAnsiTheme="majorHAnsi" w:cstheme="majorHAnsi"/>
          <w:sz w:val="24"/>
          <w:lang w:val="ru-MD"/>
        </w:rPr>
        <w:t>3.</w:t>
      </w:r>
    </w:p>
    <w:p w14:paraId="7EAFB27B" w14:textId="6C1B1E90" w:rsidR="00E63456" w:rsidRPr="00E408C7" w:rsidRDefault="00706B0C" w:rsidP="00AB3701">
      <w:pPr>
        <w:jc w:val="center"/>
        <w:rPr>
          <w:rFonts w:cs="Times New Roman"/>
          <w:b/>
          <w:sz w:val="18"/>
          <w:szCs w:val="18"/>
          <w:lang w:val="ru-MD"/>
        </w:rPr>
      </w:pPr>
      <w:r w:rsidRPr="00E408C7">
        <w:rPr>
          <w:rFonts w:cs="Times New Roman"/>
          <w:b/>
          <w:sz w:val="18"/>
          <w:szCs w:val="18"/>
          <w:lang w:val="ru-MD"/>
        </w:rPr>
        <w:t>Рисунок №</w:t>
      </w:r>
      <w:r w:rsidR="00E63456" w:rsidRPr="00E408C7">
        <w:rPr>
          <w:rFonts w:cs="Times New Roman"/>
          <w:b/>
          <w:sz w:val="18"/>
          <w:szCs w:val="18"/>
          <w:lang w:val="ru-MD"/>
        </w:rPr>
        <w:t xml:space="preserve">6. </w:t>
      </w:r>
      <w:r w:rsidR="002D1294" w:rsidRPr="00E408C7">
        <w:rPr>
          <w:rFonts w:cs="Times New Roman"/>
          <w:b/>
          <w:sz w:val="18"/>
          <w:szCs w:val="18"/>
          <w:lang w:val="ru-MD"/>
        </w:rPr>
        <w:t>Институциональная база, связанная с внедрением Основы интероперабельности в публичном секторе</w:t>
      </w:r>
    </w:p>
    <w:p w14:paraId="355F0E8C" w14:textId="6BD6B8BC" w:rsidR="00E63456" w:rsidRPr="00E408C7" w:rsidRDefault="00AB3701" w:rsidP="00E63456">
      <w:pPr>
        <w:ind w:firstLine="720"/>
        <w:rPr>
          <w:rFonts w:cs="Times New Roman"/>
          <w:b/>
          <w:sz w:val="26"/>
          <w:szCs w:val="26"/>
          <w:lang w:val="ru-MD"/>
        </w:rPr>
      </w:pPr>
      <w:r w:rsidRPr="00E408C7">
        <w:rPr>
          <w:rFonts w:cs="Times New Roman"/>
          <w:b/>
          <w:noProof/>
          <w:sz w:val="26"/>
          <w:szCs w:val="26"/>
          <w:lang w:val="en-US" w:eastAsia="en-US"/>
        </w:rPr>
        <mc:AlternateContent>
          <mc:Choice Requires="wps">
            <w:drawing>
              <wp:anchor distT="0" distB="0" distL="114300" distR="114300" simplePos="0" relativeHeight="251667456" behindDoc="0" locked="0" layoutInCell="1" allowOverlap="1" wp14:anchorId="7AF2326B" wp14:editId="4E6FA267">
                <wp:simplePos x="0" y="0"/>
                <wp:positionH relativeFrom="column">
                  <wp:posOffset>855345</wp:posOffset>
                </wp:positionH>
                <wp:positionV relativeFrom="paragraph">
                  <wp:posOffset>584200</wp:posOffset>
                </wp:positionV>
                <wp:extent cx="1485900" cy="426720"/>
                <wp:effectExtent l="0" t="0" r="19050" b="11430"/>
                <wp:wrapNone/>
                <wp:docPr id="60" name="Rectangle 60"/>
                <wp:cNvGraphicFramePr/>
                <a:graphic xmlns:a="http://schemas.openxmlformats.org/drawingml/2006/main">
                  <a:graphicData uri="http://schemas.microsoft.com/office/word/2010/wordprocessingShape">
                    <wps:wsp>
                      <wps:cNvSpPr/>
                      <wps:spPr>
                        <a:xfrm>
                          <a:off x="0" y="0"/>
                          <a:ext cx="1485900" cy="426720"/>
                        </a:xfrm>
                        <a:prstGeom prst="rect">
                          <a:avLst/>
                        </a:prstGeom>
                        <a:solidFill>
                          <a:sysClr val="window" lastClr="FFFFFF"/>
                        </a:solidFill>
                        <a:ln w="12700" cap="flat" cmpd="sng" algn="ctr">
                          <a:solidFill>
                            <a:srgbClr val="70AD47"/>
                          </a:solidFill>
                          <a:prstDash val="solid"/>
                          <a:miter lim="800000"/>
                        </a:ln>
                        <a:effectLst/>
                      </wps:spPr>
                      <wps:txbx>
                        <w:txbxContent>
                          <w:p w14:paraId="755F09AF" w14:textId="77640A56" w:rsidR="00F00C8A" w:rsidRPr="00812CF7" w:rsidRDefault="00F00C8A" w:rsidP="00E63456">
                            <w:pPr>
                              <w:contextualSpacing/>
                              <w:jc w:val="center"/>
                              <w:rPr>
                                <w:rFonts w:asciiTheme="majorHAnsi" w:eastAsia="+mn-ea" w:hAnsiTheme="majorHAnsi" w:cstheme="majorHAnsi"/>
                                <w:b/>
                                <w:bCs/>
                                <w:color w:val="000000"/>
                                <w:sz w:val="20"/>
                                <w:szCs w:val="20"/>
                                <w:lang w:val="ro-MD" w:eastAsia="en-US"/>
                              </w:rPr>
                            </w:pPr>
                            <w:r w:rsidRPr="00812CF7">
                              <w:rPr>
                                <w:rFonts w:asciiTheme="majorHAnsi" w:eastAsia="+mn-ea" w:hAnsiTheme="majorHAnsi" w:cstheme="majorHAnsi"/>
                                <w:b/>
                                <w:bCs/>
                                <w:color w:val="000000"/>
                                <w:sz w:val="20"/>
                                <w:szCs w:val="20"/>
                                <w:lang w:val="ro-MD" w:eastAsia="en-US"/>
                              </w:rPr>
                              <w:t xml:space="preserve">AGE </w:t>
                            </w:r>
                          </w:p>
                          <w:p w14:paraId="53ED6F91" w14:textId="64B7466B" w:rsidR="00F00C8A" w:rsidRPr="003334C4" w:rsidRDefault="00F00C8A" w:rsidP="00E63456">
                            <w:pPr>
                              <w:contextualSpacing/>
                              <w:jc w:val="center"/>
                              <w:rPr>
                                <w:rFonts w:asciiTheme="majorHAnsi" w:eastAsia="+mn-ea" w:hAnsiTheme="majorHAnsi" w:cstheme="majorHAnsi"/>
                                <w:b/>
                                <w:bCs/>
                                <w:color w:val="000000"/>
                                <w:sz w:val="20"/>
                                <w:szCs w:val="20"/>
                                <w:lang w:eastAsia="en-US"/>
                              </w:rPr>
                            </w:pPr>
                            <w:r w:rsidRPr="003334C4">
                              <w:rPr>
                                <w:rFonts w:asciiTheme="majorHAnsi" w:eastAsia="+mn-ea" w:hAnsiTheme="majorHAnsi" w:cstheme="majorHAnsi"/>
                                <w:b/>
                                <w:bCs/>
                                <w:color w:val="000000"/>
                                <w:sz w:val="20"/>
                                <w:szCs w:val="20"/>
                                <w:lang w:val="ro-MD" w:eastAsia="en-US"/>
                              </w:rPr>
                              <w:t>Autoritatea competentă</w:t>
                            </w:r>
                          </w:p>
                          <w:p w14:paraId="5A03806C" w14:textId="77777777" w:rsidR="00F00C8A" w:rsidRPr="003334C4" w:rsidRDefault="00F00C8A" w:rsidP="00E63456">
                            <w:pPr>
                              <w:contextualSpacing/>
                              <w:jc w:val="center"/>
                              <w:rPr>
                                <w:rFonts w:eastAsia="Times New Roman" w:cs="Times New Roman"/>
                                <w:sz w:val="20"/>
                                <w:szCs w:val="20"/>
                                <w:lang w:val="en-US" w:eastAsia="en-US"/>
                              </w:rPr>
                            </w:pPr>
                          </w:p>
                          <w:p w14:paraId="5362A732" w14:textId="77777777" w:rsidR="00F00C8A" w:rsidRDefault="00F00C8A" w:rsidP="00E634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2326B" id="Rectangle 60" o:spid="_x0000_s1026" style="position:absolute;left:0;text-align:left;margin-left:67.35pt;margin-top:46pt;width:117pt;height: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" fillcolor="window" strokecolor="#70ad47" strokeweight="1pt">
                <v:textbox>
                  <w:txbxContent>
                    <w:p w14:paraId="755F09AF" w14:textId="77640A56" w:rsidR="00F00C8A" w:rsidRPr="00812CF7" w:rsidRDefault="00F00C8A" w:rsidP="00E63456">
                      <w:pPr>
                        <w:contextualSpacing/>
                        <w:jc w:val="center"/>
                        <w:rPr>
                          <w:rFonts w:asciiTheme="majorHAnsi" w:eastAsia="+mn-ea" w:hAnsiTheme="majorHAnsi" w:cstheme="majorHAnsi"/>
                          <w:b/>
                          <w:bCs/>
                          <w:color w:val="000000"/>
                          <w:sz w:val="20"/>
                          <w:szCs w:val="20"/>
                          <w:lang w:val="ro-MD" w:eastAsia="en-US"/>
                        </w:rPr>
                      </w:pPr>
                      <w:r w:rsidRPr="00812CF7">
                        <w:rPr>
                          <w:rFonts w:asciiTheme="majorHAnsi" w:eastAsia="+mn-ea" w:hAnsiTheme="majorHAnsi" w:cstheme="majorHAnsi"/>
                          <w:b/>
                          <w:bCs/>
                          <w:color w:val="000000"/>
                          <w:sz w:val="20"/>
                          <w:szCs w:val="20"/>
                          <w:lang w:val="ro-MD" w:eastAsia="en-US"/>
                        </w:rPr>
                        <w:t xml:space="preserve">AGE </w:t>
                      </w:r>
                    </w:p>
                    <w:p w14:paraId="53ED6F91" w14:textId="64B7466B" w:rsidR="00F00C8A" w:rsidRPr="003334C4" w:rsidRDefault="00F00C8A" w:rsidP="00E63456">
                      <w:pPr>
                        <w:contextualSpacing/>
                        <w:jc w:val="center"/>
                        <w:rPr>
                          <w:rFonts w:asciiTheme="majorHAnsi" w:eastAsia="+mn-ea" w:hAnsiTheme="majorHAnsi" w:cstheme="majorHAnsi"/>
                          <w:b/>
                          <w:bCs/>
                          <w:color w:val="000000"/>
                          <w:sz w:val="20"/>
                          <w:szCs w:val="20"/>
                          <w:lang w:eastAsia="en-US"/>
                        </w:rPr>
                      </w:pPr>
                      <w:r w:rsidRPr="003334C4">
                        <w:rPr>
                          <w:rFonts w:asciiTheme="majorHAnsi" w:eastAsia="+mn-ea" w:hAnsiTheme="majorHAnsi" w:cstheme="majorHAnsi"/>
                          <w:b/>
                          <w:bCs/>
                          <w:color w:val="000000"/>
                          <w:sz w:val="20"/>
                          <w:szCs w:val="20"/>
                          <w:lang w:val="ro-MD" w:eastAsia="en-US"/>
                        </w:rPr>
                        <w:t>Autoritatea competentă</w:t>
                      </w:r>
                    </w:p>
                    <w:p w14:paraId="5A03806C" w14:textId="77777777" w:rsidR="00F00C8A" w:rsidRPr="003334C4" w:rsidRDefault="00F00C8A" w:rsidP="00E63456">
                      <w:pPr>
                        <w:contextualSpacing/>
                        <w:jc w:val="center"/>
                        <w:rPr>
                          <w:rFonts w:eastAsia="Times New Roman" w:cs="Times New Roman"/>
                          <w:sz w:val="20"/>
                          <w:szCs w:val="20"/>
                          <w:lang w:val="en-US" w:eastAsia="en-US"/>
                        </w:rPr>
                      </w:pPr>
                    </w:p>
                    <w:p w14:paraId="5362A732" w14:textId="77777777" w:rsidR="00F00C8A" w:rsidRDefault="00F00C8A" w:rsidP="00E63456">
                      <w:pPr>
                        <w:jc w:val="center"/>
                      </w:pPr>
                    </w:p>
                  </w:txbxContent>
                </v:textbox>
              </v:rect>
            </w:pict>
          </mc:Fallback>
        </mc:AlternateContent>
      </w:r>
      <w:r w:rsidR="0066358B" w:rsidRPr="00E408C7">
        <w:rPr>
          <w:rFonts w:cs="Times New Roman"/>
          <w:b/>
          <w:noProof/>
          <w:sz w:val="26"/>
          <w:szCs w:val="26"/>
          <w:lang w:val="en-US" w:eastAsia="en-US"/>
        </w:rPr>
        <mc:AlternateContent>
          <mc:Choice Requires="wps">
            <w:drawing>
              <wp:anchor distT="0" distB="0" distL="114300" distR="114300" simplePos="0" relativeHeight="251669504" behindDoc="0" locked="0" layoutInCell="1" allowOverlap="1" wp14:anchorId="52837C9F" wp14:editId="35B6C227">
                <wp:simplePos x="0" y="0"/>
                <wp:positionH relativeFrom="column">
                  <wp:posOffset>4208145</wp:posOffset>
                </wp:positionH>
                <wp:positionV relativeFrom="paragraph">
                  <wp:posOffset>1066165</wp:posOffset>
                </wp:positionV>
                <wp:extent cx="1295400" cy="26670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1295400" cy="266700"/>
                        </a:xfrm>
                        <a:prstGeom prst="roundRect">
                          <a:avLst/>
                        </a:prstGeom>
                        <a:solidFill>
                          <a:sysClr val="window" lastClr="FFFFFF"/>
                        </a:solidFill>
                        <a:ln w="12700" cap="flat" cmpd="sng" algn="ctr">
                          <a:solidFill>
                            <a:srgbClr val="70AD47"/>
                          </a:solidFill>
                          <a:prstDash val="solid"/>
                          <a:miter lim="800000"/>
                        </a:ln>
                        <a:effectLst/>
                      </wps:spPr>
                      <wps:txbx>
                        <w:txbxContent>
                          <w:p w14:paraId="4D798D0F" w14:textId="77777777" w:rsidR="00F00C8A" w:rsidRPr="003334C4" w:rsidRDefault="00F00C8A" w:rsidP="00E63456">
                            <w:pPr>
                              <w:jc w:val="center"/>
                              <w:rPr>
                                <w:rFonts w:asciiTheme="majorHAnsi" w:hAnsiTheme="majorHAnsi" w:cstheme="majorHAnsi"/>
                                <w:b/>
                                <w:sz w:val="18"/>
                                <w:szCs w:val="18"/>
                                <w:lang w:val="ro-MD"/>
                              </w:rPr>
                            </w:pPr>
                            <w:r w:rsidRPr="003334C4">
                              <w:rPr>
                                <w:rFonts w:asciiTheme="majorHAnsi" w:hAnsiTheme="majorHAnsi" w:cstheme="majorHAnsi"/>
                                <w:b/>
                                <w:sz w:val="18"/>
                                <w:szCs w:val="18"/>
                                <w:lang w:val="ro-MD"/>
                              </w:rPr>
                              <w:t>Instituții 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37C9F" id="Rounded Rectangle 73" o:spid="_x0000_s1027" style="position:absolute;left:0;text-align:left;margin-left:331.35pt;margin-top:83.95pt;width:10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" fillcolor="window" strokecolor="#70ad47" strokeweight="1pt">
                <v:stroke joinstyle="miter"/>
                <v:textbox>
                  <w:txbxContent>
                    <w:p w14:paraId="4D798D0F" w14:textId="77777777" w:rsidR="00F00C8A" w:rsidRPr="003334C4" w:rsidRDefault="00F00C8A" w:rsidP="00E63456">
                      <w:pPr>
                        <w:jc w:val="center"/>
                        <w:rPr>
                          <w:rFonts w:asciiTheme="majorHAnsi" w:hAnsiTheme="majorHAnsi" w:cstheme="majorHAnsi"/>
                          <w:b/>
                          <w:sz w:val="18"/>
                          <w:szCs w:val="18"/>
                          <w:lang w:val="ro-MD"/>
                        </w:rPr>
                      </w:pPr>
                      <w:r w:rsidRPr="003334C4">
                        <w:rPr>
                          <w:rFonts w:asciiTheme="majorHAnsi" w:hAnsiTheme="majorHAnsi" w:cstheme="majorHAnsi"/>
                          <w:b/>
                          <w:sz w:val="18"/>
                          <w:szCs w:val="18"/>
                          <w:lang w:val="ro-MD"/>
                        </w:rPr>
                        <w:t>Instituții private</w:t>
                      </w:r>
                    </w:p>
                  </w:txbxContent>
                </v:textbox>
              </v:roundrect>
            </w:pict>
          </mc:Fallback>
        </mc:AlternateContent>
      </w:r>
      <w:r w:rsidR="00E63456" w:rsidRPr="00E408C7">
        <w:rPr>
          <w:rFonts w:cs="Times New Roman"/>
          <w:b/>
          <w:noProof/>
          <w:sz w:val="26"/>
          <w:szCs w:val="26"/>
          <w:lang w:val="en-US" w:eastAsia="en-US"/>
        </w:rPr>
        <mc:AlternateContent>
          <mc:Choice Requires="wps">
            <w:drawing>
              <wp:anchor distT="0" distB="0" distL="114300" distR="114300" simplePos="0" relativeHeight="251666432" behindDoc="0" locked="0" layoutInCell="1" allowOverlap="1" wp14:anchorId="2F90CD9A" wp14:editId="5254D3B3">
                <wp:simplePos x="0" y="0"/>
                <wp:positionH relativeFrom="column">
                  <wp:posOffset>847725</wp:posOffset>
                </wp:positionH>
                <wp:positionV relativeFrom="paragraph">
                  <wp:posOffset>1090295</wp:posOffset>
                </wp:positionV>
                <wp:extent cx="1691640" cy="342900"/>
                <wp:effectExtent l="0" t="0" r="22860" b="19050"/>
                <wp:wrapNone/>
                <wp:docPr id="59" name="Rounded Rectangle 59"/>
                <wp:cNvGraphicFramePr/>
                <a:graphic xmlns:a="http://schemas.openxmlformats.org/drawingml/2006/main">
                  <a:graphicData uri="http://schemas.microsoft.com/office/word/2010/wordprocessingShape">
                    <wps:wsp>
                      <wps:cNvSpPr/>
                      <wps:spPr>
                        <a:xfrm>
                          <a:off x="0" y="0"/>
                          <a:ext cx="16916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4B2569F7" w14:textId="77777777" w:rsidR="00F00C8A" w:rsidRPr="003334C4" w:rsidRDefault="00F00C8A" w:rsidP="00E63456">
                            <w:pPr>
                              <w:contextualSpacing/>
                              <w:jc w:val="center"/>
                              <w:rPr>
                                <w:rFonts w:asciiTheme="majorHAnsi" w:hAnsiTheme="majorHAnsi" w:cstheme="majorHAnsi"/>
                                <w:sz w:val="20"/>
                                <w:szCs w:val="20"/>
                                <w:lang w:val="en-US"/>
                              </w:rPr>
                            </w:pPr>
                            <w:r w:rsidRPr="003334C4">
                              <w:rPr>
                                <w:rFonts w:asciiTheme="majorHAnsi" w:eastAsia="+mn-ea" w:hAnsiTheme="majorHAnsi" w:cstheme="majorHAnsi"/>
                                <w:b/>
                                <w:bCs/>
                                <w:color w:val="000000"/>
                                <w:sz w:val="20"/>
                                <w:szCs w:val="20"/>
                                <w:lang w:val="ro-MD" w:eastAsia="en-US"/>
                              </w:rPr>
                              <w:t>STISC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0CD9A" id="Rounded Rectangle 59" o:spid="_x0000_s1028" style="position:absolute;left:0;text-align:left;margin-left:66.75pt;margin-top:85.85pt;width:133.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" fillcolor="window" strokecolor="#70ad47" strokeweight="1pt">
                <v:stroke joinstyle="miter"/>
                <v:textbox>
                  <w:txbxContent>
                    <w:p w14:paraId="4B2569F7" w14:textId="77777777" w:rsidR="00F00C8A" w:rsidRPr="003334C4" w:rsidRDefault="00F00C8A" w:rsidP="00E63456">
                      <w:pPr>
                        <w:contextualSpacing/>
                        <w:jc w:val="center"/>
                        <w:rPr>
                          <w:rFonts w:asciiTheme="majorHAnsi" w:hAnsiTheme="majorHAnsi" w:cstheme="majorHAnsi"/>
                          <w:sz w:val="20"/>
                          <w:szCs w:val="20"/>
                          <w:lang w:val="en-US"/>
                        </w:rPr>
                      </w:pPr>
                      <w:r w:rsidRPr="003334C4">
                        <w:rPr>
                          <w:rFonts w:asciiTheme="majorHAnsi" w:eastAsia="+mn-ea" w:hAnsiTheme="majorHAnsi" w:cstheme="majorHAnsi"/>
                          <w:b/>
                          <w:bCs/>
                          <w:color w:val="000000"/>
                          <w:sz w:val="20"/>
                          <w:szCs w:val="20"/>
                          <w:lang w:val="ro-MD" w:eastAsia="en-US"/>
                        </w:rPr>
                        <w:t>STISC</w:t>
                      </w:r>
                    </w:p>
                  </w:txbxContent>
                </v:textbox>
              </v:roundrect>
            </w:pict>
          </mc:Fallback>
        </mc:AlternateContent>
      </w:r>
      <w:r w:rsidR="00E63456" w:rsidRPr="00E408C7">
        <w:rPr>
          <w:rFonts w:cs="Times New Roman"/>
          <w:b/>
          <w:noProof/>
          <w:sz w:val="26"/>
          <w:szCs w:val="26"/>
          <w:lang w:val="en-US" w:eastAsia="en-US"/>
        </w:rPr>
        <w:drawing>
          <wp:inline distT="0" distB="0" distL="0" distR="0" wp14:anchorId="68C5F47E" wp14:editId="0FB6EABA">
            <wp:extent cx="5554980" cy="1310640"/>
            <wp:effectExtent l="0" t="57150" r="0" b="4191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ABDE010" w14:textId="756DB722" w:rsidR="00E63456" w:rsidRPr="005E4579" w:rsidRDefault="00E63456" w:rsidP="00E63456">
      <w:pPr>
        <w:ind w:firstLine="426"/>
        <w:rPr>
          <w:rFonts w:asciiTheme="majorHAnsi" w:hAnsiTheme="majorHAnsi" w:cstheme="majorHAnsi"/>
          <w:b/>
          <w:i/>
          <w:sz w:val="18"/>
          <w:szCs w:val="18"/>
          <w:lang w:val="en-US"/>
        </w:rPr>
      </w:pPr>
      <w:r w:rsidRPr="00E408C7">
        <w:rPr>
          <w:rFonts w:cs="Times New Roman"/>
          <w:b/>
          <w:i/>
          <w:sz w:val="18"/>
          <w:szCs w:val="18"/>
          <w:lang w:val="ru-MD"/>
        </w:rPr>
        <w:t xml:space="preserve"> </w:t>
      </w:r>
      <w:r w:rsidR="00706B0C" w:rsidRPr="00E408C7">
        <w:rPr>
          <w:rFonts w:asciiTheme="majorHAnsi" w:hAnsiTheme="majorHAnsi" w:cstheme="majorHAnsi"/>
          <w:b/>
          <w:i/>
          <w:sz w:val="18"/>
          <w:szCs w:val="18"/>
          <w:lang w:val="ru-MD"/>
        </w:rPr>
        <w:t>Источник</w:t>
      </w:r>
      <w:r w:rsidRPr="005E4579">
        <w:rPr>
          <w:rFonts w:asciiTheme="majorHAnsi" w:hAnsiTheme="majorHAnsi" w:cstheme="majorHAnsi"/>
          <w:b/>
          <w:i/>
          <w:sz w:val="18"/>
          <w:szCs w:val="18"/>
          <w:lang w:val="en-US"/>
        </w:rPr>
        <w:t>: Elaborat de auditor în baza</w:t>
      </w:r>
      <w:r w:rsidR="00A72A1C" w:rsidRPr="005E4579">
        <w:rPr>
          <w:rFonts w:asciiTheme="majorHAnsi" w:hAnsiTheme="majorHAnsi" w:cstheme="majorHAnsi"/>
          <w:b/>
          <w:i/>
          <w:sz w:val="18"/>
          <w:szCs w:val="18"/>
          <w:lang w:val="en-US"/>
        </w:rPr>
        <w:t xml:space="preserve"> analiezei cadrului normativ aferent schimbului de date și interoperabilitate.</w:t>
      </w:r>
    </w:p>
    <w:p w14:paraId="01497911" w14:textId="4AD451FE" w:rsidR="00E63456" w:rsidRPr="00E408C7" w:rsidRDefault="00411ECF" w:rsidP="00E63456">
      <w:pPr>
        <w:ind w:firstLine="720"/>
        <w:rPr>
          <w:rFonts w:asciiTheme="majorHAnsi" w:hAnsiTheme="majorHAnsi" w:cstheme="majorHAnsi"/>
          <w:sz w:val="24"/>
          <w:lang w:val="ru-MD"/>
        </w:rPr>
      </w:pPr>
      <w:r w:rsidRPr="00E408C7">
        <w:rPr>
          <w:rFonts w:asciiTheme="majorHAnsi" w:hAnsiTheme="majorHAnsi" w:cstheme="majorHAnsi"/>
          <w:sz w:val="24"/>
          <w:lang w:val="ru-MD"/>
        </w:rPr>
        <w:lastRenderedPageBreak/>
        <w:t>Одновременно,</w:t>
      </w:r>
      <w:r w:rsidR="000753F7" w:rsidRPr="00E408C7">
        <w:rPr>
          <w:rFonts w:asciiTheme="majorHAnsi" w:hAnsiTheme="majorHAnsi" w:cstheme="majorHAnsi"/>
          <w:sz w:val="24"/>
          <w:lang w:val="ru-MD"/>
        </w:rPr>
        <w:t xml:space="preserve"> действующая нормативная база</w:t>
      </w:r>
      <w:r w:rsidRPr="00E408C7">
        <w:rPr>
          <w:rFonts w:asciiTheme="majorHAnsi" w:hAnsiTheme="majorHAnsi" w:cstheme="majorHAnsi"/>
          <w:sz w:val="24"/>
          <w:vertAlign w:val="superscript"/>
          <w:lang w:val="ru-MD"/>
        </w:rPr>
        <w:footnoteReference w:id="77"/>
      </w:r>
      <w:r w:rsidR="000753F7" w:rsidRPr="00E408C7">
        <w:rPr>
          <w:rFonts w:asciiTheme="majorHAnsi" w:hAnsiTheme="majorHAnsi" w:cstheme="majorHAnsi"/>
          <w:sz w:val="24"/>
          <w:lang w:val="ru-MD"/>
        </w:rPr>
        <w:t xml:space="preserve"> устанавливает/определяет основных участников и их обязанности в области создания, администрирования, управления, раз</w:t>
      </w:r>
      <w:r w:rsidRPr="00E408C7">
        <w:rPr>
          <w:rFonts w:asciiTheme="majorHAnsi" w:hAnsiTheme="majorHAnsi" w:cstheme="majorHAnsi"/>
          <w:sz w:val="24"/>
          <w:lang w:val="ru-MD"/>
        </w:rPr>
        <w:t>вития</w:t>
      </w:r>
      <w:r w:rsidR="000753F7" w:rsidRPr="00E408C7">
        <w:rPr>
          <w:rFonts w:asciiTheme="majorHAnsi" w:hAnsiTheme="majorHAnsi" w:cstheme="majorHAnsi"/>
          <w:sz w:val="24"/>
          <w:lang w:val="ru-MD"/>
        </w:rPr>
        <w:t xml:space="preserve"> и использования </w:t>
      </w:r>
      <w:r w:rsidR="0031569F" w:rsidRPr="00E408C7">
        <w:rPr>
          <w:rFonts w:asciiTheme="majorHAnsi" w:hAnsiTheme="majorHAnsi" w:cstheme="majorHAnsi"/>
          <w:sz w:val="24"/>
          <w:lang w:val="ru-MD"/>
        </w:rPr>
        <w:t>Платформы интероперабельности</w:t>
      </w:r>
      <w:r w:rsidR="000753F7" w:rsidRPr="00E408C7">
        <w:rPr>
          <w:rFonts w:asciiTheme="majorHAnsi" w:hAnsiTheme="majorHAnsi" w:cstheme="majorHAnsi"/>
          <w:sz w:val="24"/>
          <w:lang w:val="ru-MD"/>
        </w:rPr>
        <w:t>, а именно</w:t>
      </w:r>
      <w:r w:rsidRPr="00E408C7">
        <w:rPr>
          <w:rFonts w:asciiTheme="majorHAnsi" w:hAnsiTheme="majorHAnsi" w:cstheme="majorHAnsi"/>
          <w:sz w:val="24"/>
          <w:lang w:val="ru-MD"/>
        </w:rPr>
        <w:t>,</w:t>
      </w:r>
      <w:r w:rsidR="000753F7"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О</w:t>
      </w:r>
      <w:r w:rsidR="000753F7" w:rsidRPr="00E408C7">
        <w:rPr>
          <w:rFonts w:asciiTheme="majorHAnsi" w:hAnsiTheme="majorHAnsi" w:cstheme="majorHAnsi"/>
          <w:sz w:val="24"/>
          <w:lang w:val="ru-MD"/>
        </w:rPr>
        <w:t xml:space="preserve">сновы </w:t>
      </w:r>
      <w:r w:rsidRPr="00E408C7">
        <w:rPr>
          <w:rFonts w:asciiTheme="majorHAnsi" w:hAnsiTheme="majorHAnsi" w:cstheme="majorHAnsi"/>
          <w:sz w:val="24"/>
          <w:lang w:val="ru-MD"/>
        </w:rPr>
        <w:t>интероперабельности интероперабельности</w:t>
      </w:r>
      <w:r w:rsidR="000753F7" w:rsidRPr="00E408C7">
        <w:rPr>
          <w:rFonts w:asciiTheme="majorHAnsi" w:hAnsiTheme="majorHAnsi" w:cstheme="majorHAnsi"/>
          <w:sz w:val="24"/>
          <w:lang w:val="ru-MD"/>
        </w:rPr>
        <w:t xml:space="preserve"> </w:t>
      </w:r>
      <w:r w:rsidR="00BB4E6F" w:rsidRPr="00E408C7">
        <w:rPr>
          <w:rFonts w:asciiTheme="majorHAnsi" w:hAnsiTheme="majorHAnsi" w:cstheme="majorHAnsi"/>
          <w:sz w:val="24"/>
          <w:lang w:val="ru-MD"/>
        </w:rPr>
        <w:t>(</w:t>
      </w:r>
      <w:r w:rsidR="00341A35" w:rsidRPr="00E408C7">
        <w:rPr>
          <w:rFonts w:asciiTheme="majorHAnsi" w:hAnsiTheme="majorHAnsi" w:cstheme="majorHAnsi"/>
          <w:sz w:val="24"/>
          <w:lang w:val="ru-MD"/>
        </w:rPr>
        <w:t>Таблица №</w:t>
      </w:r>
      <w:r w:rsidR="00F56926" w:rsidRPr="00E408C7">
        <w:rPr>
          <w:rFonts w:asciiTheme="majorHAnsi" w:hAnsiTheme="majorHAnsi" w:cstheme="majorHAnsi"/>
          <w:sz w:val="24"/>
          <w:lang w:val="ru-MD"/>
        </w:rPr>
        <w:t>3</w:t>
      </w:r>
      <w:r w:rsidR="00BB4E6F" w:rsidRPr="00E408C7">
        <w:rPr>
          <w:rFonts w:asciiTheme="majorHAnsi" w:hAnsiTheme="majorHAnsi" w:cstheme="majorHAnsi"/>
          <w:sz w:val="24"/>
          <w:lang w:val="ru-MD"/>
        </w:rPr>
        <w:t>)</w:t>
      </w:r>
      <w:r w:rsidR="00E63456" w:rsidRPr="00E408C7">
        <w:rPr>
          <w:rFonts w:asciiTheme="majorHAnsi" w:hAnsiTheme="majorHAnsi" w:cstheme="majorHAnsi"/>
          <w:sz w:val="24"/>
          <w:lang w:val="ru-MD"/>
        </w:rPr>
        <w:t>.</w:t>
      </w:r>
    </w:p>
    <w:p w14:paraId="7AB63DF0" w14:textId="3D4056D7" w:rsidR="00E63456" w:rsidRPr="00E408C7" w:rsidRDefault="00341A35" w:rsidP="00A72A1C">
      <w:pPr>
        <w:jc w:val="center"/>
        <w:rPr>
          <w:rFonts w:asciiTheme="majorHAnsi" w:hAnsiTheme="majorHAnsi" w:cstheme="majorHAnsi"/>
          <w:b/>
          <w:sz w:val="20"/>
          <w:szCs w:val="20"/>
          <w:lang w:val="ru-MD"/>
        </w:rPr>
      </w:pPr>
      <w:r w:rsidRPr="00E408C7">
        <w:rPr>
          <w:rFonts w:asciiTheme="majorHAnsi" w:hAnsiTheme="majorHAnsi" w:cstheme="majorHAnsi"/>
          <w:b/>
          <w:sz w:val="20"/>
          <w:szCs w:val="20"/>
          <w:lang w:val="ru-MD"/>
        </w:rPr>
        <w:t>Таблица №</w:t>
      </w:r>
      <w:r w:rsidR="00A72A1C" w:rsidRPr="00E408C7">
        <w:rPr>
          <w:rFonts w:asciiTheme="majorHAnsi" w:hAnsiTheme="majorHAnsi" w:cstheme="majorHAnsi"/>
          <w:b/>
          <w:sz w:val="20"/>
          <w:szCs w:val="20"/>
          <w:lang w:val="ru-MD"/>
        </w:rPr>
        <w:t>3</w:t>
      </w:r>
      <w:r w:rsidR="00E63456" w:rsidRPr="00E408C7">
        <w:rPr>
          <w:rFonts w:asciiTheme="majorHAnsi" w:hAnsiTheme="majorHAnsi" w:cstheme="majorHAnsi"/>
          <w:b/>
          <w:sz w:val="20"/>
          <w:szCs w:val="20"/>
          <w:lang w:val="ru-MD"/>
        </w:rPr>
        <w:t xml:space="preserve">. </w:t>
      </w:r>
      <w:r w:rsidR="00411ECF" w:rsidRPr="00E408C7">
        <w:rPr>
          <w:rFonts w:asciiTheme="majorHAnsi" w:hAnsiTheme="majorHAnsi" w:cstheme="majorHAnsi"/>
          <w:b/>
          <w:sz w:val="20"/>
          <w:szCs w:val="20"/>
          <w:lang w:val="ru-MD"/>
        </w:rPr>
        <w:t>Институциональная база по внедрению, управлению и использзованию Платформы интероперабельности</w:t>
      </w:r>
    </w:p>
    <w:tbl>
      <w:tblPr>
        <w:tblStyle w:val="GridTable5Dark-Accent12"/>
        <w:tblW w:w="9832" w:type="dxa"/>
        <w:jc w:val="center"/>
        <w:tblLook w:val="04A0" w:firstRow="1" w:lastRow="0" w:firstColumn="1" w:lastColumn="0" w:noHBand="0" w:noVBand="1"/>
      </w:tblPr>
      <w:tblGrid>
        <w:gridCol w:w="1271"/>
        <w:gridCol w:w="8561"/>
      </w:tblGrid>
      <w:tr w:rsidR="00345D79" w:rsidRPr="00E408C7" w14:paraId="69354016" w14:textId="77777777" w:rsidTr="004867C2">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271" w:type="dxa"/>
          </w:tcPr>
          <w:p w14:paraId="3C732C4E" w14:textId="77777777" w:rsidR="00E63456" w:rsidRPr="00E408C7" w:rsidRDefault="00E63456" w:rsidP="00E63456">
            <w:pPr>
              <w:jc w:val="center"/>
              <w:rPr>
                <w:rFonts w:asciiTheme="majorHAnsi" w:hAnsiTheme="majorHAnsi" w:cstheme="majorHAnsi"/>
                <w:color w:val="auto"/>
                <w:sz w:val="18"/>
                <w:szCs w:val="18"/>
                <w:lang w:val="ru-MD"/>
              </w:rPr>
            </w:pPr>
            <w:r w:rsidRPr="00E408C7">
              <w:rPr>
                <w:rFonts w:asciiTheme="majorHAnsi" w:hAnsiTheme="majorHAnsi" w:cstheme="majorHAnsi"/>
                <w:color w:val="auto"/>
                <w:sz w:val="18"/>
                <w:szCs w:val="18"/>
                <w:lang w:val="ru-MD"/>
              </w:rPr>
              <w:t>Denumirea entității</w:t>
            </w:r>
          </w:p>
        </w:tc>
        <w:tc>
          <w:tcPr>
            <w:tcW w:w="8561" w:type="dxa"/>
          </w:tcPr>
          <w:p w14:paraId="297784FA" w14:textId="77777777" w:rsidR="00E63456" w:rsidRPr="00E408C7" w:rsidRDefault="00E63456" w:rsidP="00E6345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rPr>
            </w:pPr>
            <w:r w:rsidRPr="00E408C7">
              <w:rPr>
                <w:rFonts w:asciiTheme="majorHAnsi" w:hAnsiTheme="majorHAnsi" w:cstheme="majorHAnsi"/>
                <w:color w:val="auto"/>
                <w:sz w:val="18"/>
                <w:szCs w:val="18"/>
                <w:lang w:val="ru-MD"/>
              </w:rPr>
              <w:t>Principalele responsabilități/temei</w:t>
            </w:r>
          </w:p>
        </w:tc>
      </w:tr>
      <w:tr w:rsidR="00345D79" w:rsidRPr="00E408C7" w14:paraId="3BF77E88" w14:textId="77777777" w:rsidTr="004867C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3AE880F5" w14:textId="77777777" w:rsidR="00E63456" w:rsidRPr="00E408C7" w:rsidRDefault="00E63456" w:rsidP="00E63456">
            <w:pPr>
              <w:rPr>
                <w:rFonts w:asciiTheme="majorHAnsi" w:hAnsiTheme="majorHAnsi" w:cstheme="majorHAnsi"/>
                <w:color w:val="auto"/>
                <w:sz w:val="18"/>
                <w:szCs w:val="18"/>
                <w:u w:val="single"/>
                <w:lang w:val="ru-MD"/>
              </w:rPr>
            </w:pPr>
            <w:r w:rsidRPr="00E408C7">
              <w:rPr>
                <w:rFonts w:asciiTheme="majorHAnsi" w:hAnsiTheme="majorHAnsi" w:cstheme="majorHAnsi"/>
                <w:color w:val="auto"/>
                <w:sz w:val="18"/>
                <w:szCs w:val="18"/>
                <w:u w:val="single"/>
                <w:lang w:val="ru-MD"/>
              </w:rPr>
              <w:t xml:space="preserve">Statul </w:t>
            </w:r>
          </w:p>
        </w:tc>
        <w:tc>
          <w:tcPr>
            <w:tcW w:w="8561" w:type="dxa"/>
          </w:tcPr>
          <w:p w14:paraId="04A7FF3D" w14:textId="4D4A1188" w:rsidR="00E63456" w:rsidRPr="005E4579"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Proprietar al SI, inclusiv a</w:t>
            </w:r>
            <w:r w:rsidR="0065598D" w:rsidRPr="005E4579">
              <w:rPr>
                <w:rFonts w:asciiTheme="majorHAnsi" w:hAnsiTheme="majorHAnsi" w:cstheme="majorHAnsi"/>
                <w:sz w:val="18"/>
                <w:szCs w:val="18"/>
                <w:lang w:val="en-US"/>
              </w:rPr>
              <w:t>l</w:t>
            </w:r>
            <w:r w:rsidRPr="005E4579">
              <w:rPr>
                <w:rFonts w:asciiTheme="majorHAnsi" w:hAnsiTheme="majorHAnsi" w:cstheme="majorHAnsi"/>
                <w:sz w:val="18"/>
                <w:szCs w:val="18"/>
                <w:lang w:val="en-US"/>
              </w:rPr>
              <w:t xml:space="preserve"> platformei de interoperabilitate</w:t>
            </w:r>
          </w:p>
        </w:tc>
      </w:tr>
      <w:tr w:rsidR="00345D79" w:rsidRPr="00E408C7" w14:paraId="3DAB4354" w14:textId="77777777" w:rsidTr="004867C2">
        <w:trPr>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20BE0A2A" w14:textId="77777777" w:rsidR="00E63456" w:rsidRPr="00E408C7" w:rsidRDefault="00E63456" w:rsidP="00E63456">
            <w:pPr>
              <w:rPr>
                <w:rFonts w:asciiTheme="majorHAnsi" w:hAnsiTheme="majorHAnsi" w:cstheme="majorHAnsi"/>
                <w:color w:val="auto"/>
                <w:sz w:val="18"/>
                <w:szCs w:val="18"/>
                <w:lang w:val="ru-MD"/>
              </w:rPr>
            </w:pPr>
            <w:r w:rsidRPr="00E408C7">
              <w:rPr>
                <w:rFonts w:asciiTheme="majorHAnsi" w:hAnsiTheme="majorHAnsi" w:cstheme="majorHAnsi"/>
                <w:color w:val="auto"/>
                <w:sz w:val="18"/>
                <w:szCs w:val="18"/>
                <w:u w:val="single"/>
                <w:lang w:val="ru-MD"/>
              </w:rPr>
              <w:t>Guvernul</w:t>
            </w:r>
          </w:p>
        </w:tc>
        <w:tc>
          <w:tcPr>
            <w:tcW w:w="8561" w:type="dxa"/>
          </w:tcPr>
          <w:p w14:paraId="3598B02B" w14:textId="09F5DAA1" w:rsidR="00E63456" w:rsidRPr="005E4579" w:rsidRDefault="00A80984" w:rsidP="00E634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instituie platforma</w:t>
            </w:r>
            <w:r w:rsidR="00E63456" w:rsidRPr="005E4579">
              <w:rPr>
                <w:rFonts w:asciiTheme="majorHAnsi" w:hAnsiTheme="majorHAnsi" w:cstheme="majorHAnsi"/>
                <w:sz w:val="18"/>
                <w:szCs w:val="18"/>
                <w:lang w:val="en-US"/>
              </w:rPr>
              <w:t xml:space="preserve"> de interoperabilitate; adoptă/creează condițiile normative necesare pentru instituirea și funcționarea platformei de interoperabilitate (MConnect), precu</w:t>
            </w:r>
            <w:r w:rsidRPr="005E4579">
              <w:rPr>
                <w:rFonts w:asciiTheme="majorHAnsi" w:hAnsiTheme="majorHAnsi" w:cstheme="majorHAnsi"/>
                <w:sz w:val="18"/>
                <w:szCs w:val="18"/>
                <w:lang w:val="en-US"/>
              </w:rPr>
              <w:t xml:space="preserve">m și a SI din sectorul public </w:t>
            </w:r>
            <w:r w:rsidRPr="005E4579">
              <w:rPr>
                <w:rFonts w:asciiTheme="majorHAnsi" w:hAnsiTheme="majorHAnsi" w:cstheme="majorHAnsi"/>
                <w:i/>
                <w:sz w:val="16"/>
                <w:szCs w:val="16"/>
                <w:lang w:val="en-US"/>
              </w:rPr>
              <w:t>(L</w:t>
            </w:r>
            <w:r w:rsidR="00E63456" w:rsidRPr="005E4579">
              <w:rPr>
                <w:rFonts w:asciiTheme="majorHAnsi" w:hAnsiTheme="majorHAnsi" w:cstheme="majorHAnsi"/>
                <w:i/>
                <w:sz w:val="16"/>
                <w:szCs w:val="16"/>
                <w:lang w:val="en-US"/>
              </w:rPr>
              <w:t>egea nr.142/2018, Hotărârea Guvernului nr.211/2019)</w:t>
            </w:r>
          </w:p>
        </w:tc>
      </w:tr>
      <w:tr w:rsidR="00345D79" w:rsidRPr="00E408C7" w14:paraId="35887A59" w14:textId="77777777" w:rsidTr="004867C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6E42C1F5" w14:textId="77777777" w:rsidR="00E63456" w:rsidRPr="00E408C7" w:rsidRDefault="00E63456" w:rsidP="00E63456">
            <w:pPr>
              <w:rPr>
                <w:rFonts w:asciiTheme="majorHAnsi" w:hAnsiTheme="majorHAnsi" w:cstheme="majorHAnsi"/>
                <w:color w:val="auto"/>
                <w:sz w:val="18"/>
                <w:szCs w:val="18"/>
                <w:u w:val="single"/>
                <w:lang w:val="ru-MD"/>
              </w:rPr>
            </w:pPr>
            <w:r w:rsidRPr="00E408C7">
              <w:rPr>
                <w:rFonts w:asciiTheme="majorHAnsi" w:hAnsiTheme="majorHAnsi" w:cstheme="majorHAnsi"/>
                <w:color w:val="auto"/>
                <w:sz w:val="18"/>
                <w:szCs w:val="18"/>
                <w:u w:val="single"/>
                <w:lang w:val="ru-MD"/>
              </w:rPr>
              <w:t>MEI</w:t>
            </w:r>
          </w:p>
        </w:tc>
        <w:tc>
          <w:tcPr>
            <w:tcW w:w="8561" w:type="dxa"/>
          </w:tcPr>
          <w:p w14:paraId="395093F5" w14:textId="249196B2" w:rsidR="00106ADD" w:rsidRPr="005E4579" w:rsidRDefault="00106ADD" w:rsidP="003B7F9D">
            <w:pPr>
              <w:pStyle w:val="ListParagraph"/>
              <w:numPr>
                <w:ilvl w:val="0"/>
                <w:numId w:val="16"/>
              </w:numPr>
              <w:ind w:left="-104"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8"/>
                <w:szCs w:val="18"/>
                <w:lang w:val="en-US"/>
              </w:rPr>
            </w:pPr>
            <w:r w:rsidRPr="005E4579">
              <w:rPr>
                <w:rFonts w:asciiTheme="majorHAnsi" w:hAnsiTheme="majorHAnsi" w:cstheme="majorHAnsi"/>
                <w:sz w:val="18"/>
                <w:szCs w:val="18"/>
                <w:lang w:val="en-US"/>
              </w:rPr>
              <w:t>e</w:t>
            </w:r>
            <w:r w:rsidR="005A0B8B" w:rsidRPr="005E4579">
              <w:rPr>
                <w:rFonts w:asciiTheme="majorHAnsi" w:hAnsiTheme="majorHAnsi" w:cstheme="majorHAnsi"/>
                <w:sz w:val="18"/>
                <w:szCs w:val="18"/>
                <w:lang w:val="en-US"/>
              </w:rPr>
              <w:t xml:space="preserve">laborează analizele ex ante, documentelor de politici, proiectelor de acte normative în domeniul TIC, </w:t>
            </w:r>
            <w:r w:rsidR="008D16DF" w:rsidRPr="005E4579">
              <w:rPr>
                <w:rFonts w:asciiTheme="majorHAnsi" w:hAnsiTheme="majorHAnsi" w:cstheme="majorHAnsi"/>
                <w:sz w:val="18"/>
                <w:szCs w:val="18"/>
                <w:lang w:val="en-US"/>
              </w:rPr>
              <w:t>monitorizea</w:t>
            </w:r>
            <w:r w:rsidR="0065598D" w:rsidRPr="005E4579">
              <w:rPr>
                <w:rFonts w:asciiTheme="majorHAnsi" w:hAnsiTheme="majorHAnsi" w:cstheme="majorHAnsi"/>
                <w:sz w:val="18"/>
                <w:szCs w:val="18"/>
                <w:lang w:val="en-US"/>
              </w:rPr>
              <w:t>ză</w:t>
            </w:r>
            <w:r w:rsidR="008D16DF" w:rsidRPr="005E4579">
              <w:rPr>
                <w:rFonts w:asciiTheme="majorHAnsi" w:hAnsiTheme="majorHAnsi" w:cstheme="majorHAnsi"/>
                <w:sz w:val="18"/>
                <w:szCs w:val="18"/>
                <w:lang w:val="en-US"/>
              </w:rPr>
              <w:t xml:space="preserve"> calit</w:t>
            </w:r>
            <w:r w:rsidR="0065598D" w:rsidRPr="005E4579">
              <w:rPr>
                <w:rFonts w:asciiTheme="majorHAnsi" w:hAnsiTheme="majorHAnsi" w:cstheme="majorHAnsi"/>
                <w:sz w:val="18"/>
                <w:szCs w:val="18"/>
                <w:lang w:val="en-US"/>
              </w:rPr>
              <w:t>atea</w:t>
            </w:r>
            <w:r w:rsidR="008D16DF" w:rsidRPr="005E4579">
              <w:rPr>
                <w:rFonts w:asciiTheme="majorHAnsi" w:hAnsiTheme="majorHAnsi" w:cstheme="majorHAnsi"/>
                <w:sz w:val="18"/>
                <w:szCs w:val="18"/>
                <w:lang w:val="en-US"/>
              </w:rPr>
              <w:t xml:space="preserve"> politicilor publice și actelor normative în do</w:t>
            </w:r>
            <w:r w:rsidR="004773DF" w:rsidRPr="005E4579">
              <w:rPr>
                <w:rFonts w:asciiTheme="majorHAnsi" w:hAnsiTheme="majorHAnsi" w:cstheme="majorHAnsi"/>
                <w:sz w:val="18"/>
                <w:szCs w:val="18"/>
                <w:lang w:val="en-US"/>
              </w:rPr>
              <w:t xml:space="preserve">meniile </w:t>
            </w:r>
            <w:r w:rsidR="0065598D" w:rsidRPr="005E4579">
              <w:rPr>
                <w:rFonts w:asciiTheme="majorHAnsi" w:hAnsiTheme="majorHAnsi" w:cstheme="majorHAnsi"/>
                <w:sz w:val="18"/>
                <w:szCs w:val="18"/>
                <w:lang w:val="en-US"/>
              </w:rPr>
              <w:t xml:space="preserve">respective </w:t>
            </w:r>
            <w:r w:rsidR="004773DF" w:rsidRPr="005E4579">
              <w:rPr>
                <w:rFonts w:asciiTheme="majorHAnsi" w:hAnsiTheme="majorHAnsi" w:cstheme="majorHAnsi"/>
                <w:i/>
                <w:sz w:val="18"/>
                <w:szCs w:val="18"/>
                <w:lang w:val="en-US"/>
              </w:rPr>
              <w:t>(pct.7 din Regulamentul/</w:t>
            </w:r>
            <w:r w:rsidR="008D16DF" w:rsidRPr="005E4579">
              <w:rPr>
                <w:rFonts w:asciiTheme="majorHAnsi" w:hAnsiTheme="majorHAnsi" w:cstheme="majorHAnsi"/>
                <w:i/>
                <w:sz w:val="18"/>
                <w:szCs w:val="18"/>
                <w:lang w:val="en-US"/>
              </w:rPr>
              <w:t>Hotărârea Guvernului nr.690</w:t>
            </w:r>
            <w:r w:rsidR="004773DF" w:rsidRPr="005E4579">
              <w:rPr>
                <w:rFonts w:asciiTheme="majorHAnsi" w:hAnsiTheme="majorHAnsi" w:cstheme="majorHAnsi"/>
                <w:i/>
                <w:sz w:val="18"/>
                <w:szCs w:val="18"/>
                <w:lang w:val="en-US"/>
              </w:rPr>
              <w:t>/</w:t>
            </w:r>
            <w:r w:rsidR="008D16DF" w:rsidRPr="005E4579">
              <w:rPr>
                <w:rFonts w:asciiTheme="majorHAnsi" w:hAnsiTheme="majorHAnsi" w:cstheme="majorHAnsi"/>
                <w:i/>
                <w:sz w:val="18"/>
                <w:szCs w:val="18"/>
                <w:lang w:val="en-US"/>
              </w:rPr>
              <w:t>2017)</w:t>
            </w:r>
            <w:r w:rsidRPr="005E4579">
              <w:rPr>
                <w:rFonts w:asciiTheme="majorHAnsi" w:hAnsiTheme="majorHAnsi" w:cstheme="majorHAnsi"/>
                <w:i/>
                <w:sz w:val="18"/>
                <w:szCs w:val="18"/>
                <w:lang w:val="en-US"/>
              </w:rPr>
              <w:t>;</w:t>
            </w:r>
          </w:p>
          <w:p w14:paraId="1217C90C" w14:textId="6F395F64" w:rsidR="00E63456" w:rsidRPr="005E4579" w:rsidRDefault="00106ADD" w:rsidP="003334C4">
            <w:pPr>
              <w:pStyle w:val="ListParagraph"/>
              <w:numPr>
                <w:ilvl w:val="0"/>
                <w:numId w:val="16"/>
              </w:numPr>
              <w:ind w:left="-104"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 xml:space="preserve">acordă suportul necesar Consiliului e-Transformare în </w:t>
            </w:r>
            <w:r w:rsidR="00AB3701" w:rsidRPr="005E4579">
              <w:rPr>
                <w:rFonts w:asciiTheme="majorHAnsi" w:hAnsiTheme="majorHAnsi" w:cstheme="majorHAnsi"/>
                <w:sz w:val="18"/>
                <w:szCs w:val="18"/>
                <w:lang w:val="en-US"/>
              </w:rPr>
              <w:t xml:space="preserve">monitorizarea </w:t>
            </w:r>
            <w:r w:rsidRPr="005E4579">
              <w:rPr>
                <w:rFonts w:asciiTheme="majorHAnsi" w:hAnsiTheme="majorHAnsi" w:cstheme="majorHAnsi"/>
                <w:sz w:val="18"/>
                <w:szCs w:val="18"/>
                <w:lang w:val="en-US"/>
              </w:rPr>
              <w:t>şi evaluea</w:t>
            </w:r>
            <w:r w:rsidR="00AB3701" w:rsidRPr="005E4579">
              <w:rPr>
                <w:rFonts w:asciiTheme="majorHAnsi" w:hAnsiTheme="majorHAnsi" w:cstheme="majorHAnsi"/>
                <w:sz w:val="18"/>
                <w:szCs w:val="18"/>
                <w:lang w:val="en-US"/>
              </w:rPr>
              <w:t>rea</w:t>
            </w:r>
            <w:r w:rsidRPr="005E4579">
              <w:rPr>
                <w:rFonts w:asciiTheme="majorHAnsi" w:hAnsiTheme="majorHAnsi" w:cstheme="majorHAnsi"/>
                <w:sz w:val="18"/>
                <w:szCs w:val="18"/>
                <w:lang w:val="en-US"/>
              </w:rPr>
              <w:t xml:space="preserve"> im</w:t>
            </w:r>
            <w:r w:rsidR="00AB3701" w:rsidRPr="005E4579">
              <w:rPr>
                <w:rFonts w:asciiTheme="majorHAnsi" w:hAnsiTheme="majorHAnsi" w:cstheme="majorHAnsi"/>
                <w:sz w:val="18"/>
                <w:szCs w:val="18"/>
                <w:lang w:val="en-US"/>
              </w:rPr>
              <w:t>plement</w:t>
            </w:r>
            <w:r w:rsidR="006C446B" w:rsidRPr="005E4579">
              <w:rPr>
                <w:rFonts w:asciiTheme="majorHAnsi" w:hAnsiTheme="majorHAnsi" w:cstheme="majorHAnsi"/>
                <w:sz w:val="18"/>
                <w:szCs w:val="18"/>
                <w:lang w:val="en-US"/>
              </w:rPr>
              <w:t>ării</w:t>
            </w:r>
            <w:r w:rsidR="00AB3701" w:rsidRPr="005E4579">
              <w:rPr>
                <w:rFonts w:asciiTheme="majorHAnsi" w:hAnsiTheme="majorHAnsi" w:cstheme="majorHAnsi"/>
                <w:sz w:val="18"/>
                <w:szCs w:val="18"/>
                <w:lang w:val="en-US"/>
              </w:rPr>
              <w:t xml:space="preserve"> Strategiei Moldova D</w:t>
            </w:r>
            <w:r w:rsidRPr="005E4579">
              <w:rPr>
                <w:rFonts w:asciiTheme="majorHAnsi" w:hAnsiTheme="majorHAnsi" w:cstheme="majorHAnsi"/>
                <w:sz w:val="18"/>
                <w:szCs w:val="18"/>
                <w:lang w:val="en-US"/>
              </w:rPr>
              <w:t xml:space="preserve">igitală 2020 </w:t>
            </w:r>
            <w:r w:rsidRPr="005E4579">
              <w:rPr>
                <w:rFonts w:asciiTheme="majorHAnsi" w:hAnsiTheme="majorHAnsi" w:cstheme="majorHAnsi"/>
                <w:i/>
                <w:sz w:val="16"/>
                <w:szCs w:val="16"/>
                <w:lang w:val="en-US"/>
              </w:rPr>
              <w:t>(Hotărârea Guvernului nr.857 din 31.10.2013</w:t>
            </w:r>
            <w:r w:rsidR="00AB3701" w:rsidRPr="005E4579">
              <w:rPr>
                <w:rFonts w:asciiTheme="majorHAnsi" w:hAnsiTheme="majorHAnsi" w:cstheme="majorHAnsi"/>
                <w:i/>
                <w:sz w:val="16"/>
                <w:szCs w:val="16"/>
                <w:lang w:val="en-US"/>
              </w:rPr>
              <w:t>)</w:t>
            </w:r>
          </w:p>
        </w:tc>
      </w:tr>
      <w:tr w:rsidR="00345D79" w:rsidRPr="00E408C7" w14:paraId="380513C0" w14:textId="77777777" w:rsidTr="004867C2">
        <w:trPr>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4FCA6985" w14:textId="77777777" w:rsidR="00E63456" w:rsidRPr="00E408C7" w:rsidRDefault="00E63456" w:rsidP="00E63456">
            <w:pPr>
              <w:rPr>
                <w:rFonts w:asciiTheme="majorHAnsi" w:hAnsiTheme="majorHAnsi" w:cstheme="majorHAnsi"/>
                <w:color w:val="auto"/>
                <w:sz w:val="18"/>
                <w:szCs w:val="18"/>
                <w:u w:val="single"/>
                <w:lang w:val="ru-MD"/>
              </w:rPr>
            </w:pPr>
            <w:r w:rsidRPr="00E408C7">
              <w:rPr>
                <w:rFonts w:asciiTheme="majorHAnsi" w:hAnsiTheme="majorHAnsi" w:cstheme="majorHAnsi"/>
                <w:color w:val="auto"/>
                <w:sz w:val="18"/>
                <w:szCs w:val="18"/>
                <w:u w:val="single"/>
                <w:lang w:val="ru-MD"/>
              </w:rPr>
              <w:t>CS</w:t>
            </w:r>
          </w:p>
        </w:tc>
        <w:tc>
          <w:tcPr>
            <w:tcW w:w="8561" w:type="dxa"/>
          </w:tcPr>
          <w:p w14:paraId="233EEE35" w14:textId="070D7053" w:rsidR="00E63456" w:rsidRPr="005E4579" w:rsidRDefault="00E63456" w:rsidP="00E634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8"/>
                <w:szCs w:val="18"/>
                <w:lang w:val="en-US"/>
              </w:rPr>
            </w:pPr>
            <w:r w:rsidRPr="005E4579">
              <w:rPr>
                <w:rFonts w:asciiTheme="majorHAnsi" w:hAnsiTheme="majorHAnsi" w:cstheme="majorHAnsi"/>
                <w:sz w:val="18"/>
                <w:szCs w:val="18"/>
                <w:lang w:val="en-US"/>
              </w:rPr>
              <w:t>-</w:t>
            </w:r>
            <w:r w:rsidR="006C446B" w:rsidRPr="005E4579">
              <w:rPr>
                <w:rFonts w:asciiTheme="majorHAnsi" w:hAnsiTheme="majorHAnsi" w:cstheme="majorHAnsi"/>
                <w:sz w:val="18"/>
                <w:szCs w:val="18"/>
                <w:lang w:val="en-US"/>
              </w:rPr>
              <w:t xml:space="preserve"> </w:t>
            </w:r>
            <w:r w:rsidRPr="005E4579">
              <w:rPr>
                <w:rFonts w:asciiTheme="majorHAnsi" w:hAnsiTheme="majorHAnsi" w:cstheme="majorHAnsi"/>
                <w:sz w:val="18"/>
                <w:szCs w:val="18"/>
                <w:lang w:val="en-US"/>
              </w:rPr>
              <w:t>cu suportul AGE şi al Consiliului Coordonatorilor pentru e-Transformare</w:t>
            </w:r>
            <w:r w:rsidR="0075626C"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 xml:space="preserve"> </w:t>
            </w:r>
            <w:r w:rsidRPr="005E4579">
              <w:rPr>
                <w:rFonts w:asciiTheme="majorHAnsi" w:hAnsiTheme="majorHAnsi" w:cstheme="majorHAnsi"/>
                <w:i/>
                <w:sz w:val="18"/>
                <w:szCs w:val="18"/>
                <w:lang w:val="en-US"/>
              </w:rPr>
              <w:t>gestionează etapa de</w:t>
            </w:r>
            <w:r w:rsidRPr="005E4579">
              <w:rPr>
                <w:rFonts w:asciiTheme="majorHAnsi" w:hAnsiTheme="majorHAnsi" w:cstheme="majorHAnsi"/>
                <w:sz w:val="18"/>
                <w:szCs w:val="18"/>
                <w:lang w:val="en-US"/>
              </w:rPr>
              <w:t xml:space="preserve"> </w:t>
            </w:r>
            <w:r w:rsidRPr="005E4579">
              <w:rPr>
                <w:rFonts w:asciiTheme="majorHAnsi" w:hAnsiTheme="majorHAnsi" w:cstheme="majorHAnsi"/>
                <w:i/>
                <w:sz w:val="18"/>
                <w:szCs w:val="18"/>
                <w:lang w:val="en-US"/>
              </w:rPr>
              <w:t>pregătire pentru implementarea Cadrului de Interoperabilitate; coordonează procesul de ajustare a cadrului normativ şi instituțional, acordă suport metodologic pentru asigurarea dezvoltării continue a platformei de interoperabilitate;</w:t>
            </w:r>
          </w:p>
          <w:p w14:paraId="40452765" w14:textId="355F0605" w:rsidR="00E63456" w:rsidRPr="005E4579" w:rsidRDefault="00EE4C68" w:rsidP="0075626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i/>
                <w:sz w:val="18"/>
                <w:szCs w:val="18"/>
                <w:lang w:val="en-US"/>
              </w:rPr>
              <w:t>- asigură</w:t>
            </w:r>
            <w:r w:rsidR="00E63456" w:rsidRPr="005E4579">
              <w:rPr>
                <w:rFonts w:asciiTheme="majorHAnsi" w:hAnsiTheme="majorHAnsi" w:cstheme="majorHAnsi"/>
                <w:i/>
                <w:sz w:val="18"/>
                <w:szCs w:val="18"/>
                <w:lang w:val="en-US"/>
              </w:rPr>
              <w:t xml:space="preserve"> monitorizarea progresului şi evaluarea eficienței implementării Cadrului de interoperabilitate, iar </w:t>
            </w:r>
            <w:r w:rsidR="00E63456" w:rsidRPr="005E4579">
              <w:rPr>
                <w:rFonts w:asciiTheme="majorHAnsi" w:hAnsiTheme="majorHAnsi" w:cstheme="majorHAnsi"/>
                <w:sz w:val="18"/>
                <w:szCs w:val="18"/>
                <w:lang w:val="en-US"/>
              </w:rPr>
              <w:t>cu suportul AGE</w:t>
            </w:r>
            <w:r w:rsidR="00E63456" w:rsidRPr="005E4579">
              <w:rPr>
                <w:rFonts w:asciiTheme="majorHAnsi" w:hAnsiTheme="majorHAnsi" w:cstheme="majorHAnsi"/>
                <w:i/>
                <w:sz w:val="18"/>
                <w:szCs w:val="18"/>
                <w:lang w:val="en-US"/>
              </w:rPr>
              <w:t>, aplic</w:t>
            </w:r>
            <w:r w:rsidR="0075626C" w:rsidRPr="005E4579">
              <w:rPr>
                <w:rFonts w:asciiTheme="majorHAnsi" w:hAnsiTheme="majorHAnsi" w:cstheme="majorHAnsi"/>
                <w:i/>
                <w:sz w:val="18"/>
                <w:szCs w:val="18"/>
                <w:lang w:val="en-US"/>
              </w:rPr>
              <w:t>ă</w:t>
            </w:r>
            <w:r w:rsidR="00E63456" w:rsidRPr="005E4579">
              <w:rPr>
                <w:rFonts w:asciiTheme="majorHAnsi" w:hAnsiTheme="majorHAnsi" w:cstheme="majorHAnsi"/>
                <w:i/>
                <w:sz w:val="18"/>
                <w:szCs w:val="18"/>
                <w:lang w:val="en-US"/>
              </w:rPr>
              <w:t xml:space="preserve"> o serie de abordări care presupun utilizarea unor metodologii şi instrumente specifice de evaluare a interoperabilității (Hotărârea Guvernului nr.656/2012)</w:t>
            </w:r>
          </w:p>
        </w:tc>
      </w:tr>
      <w:tr w:rsidR="00345D79" w:rsidRPr="00E408C7" w14:paraId="40246E9C" w14:textId="77777777" w:rsidTr="004867C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35D38039" w14:textId="20F9306C" w:rsidR="00E63456" w:rsidRPr="00E408C7" w:rsidRDefault="00EF2317" w:rsidP="00E63456">
            <w:pPr>
              <w:rPr>
                <w:rFonts w:asciiTheme="majorHAnsi" w:hAnsiTheme="majorHAnsi" w:cstheme="majorHAnsi"/>
                <w:color w:val="auto"/>
                <w:sz w:val="18"/>
                <w:szCs w:val="18"/>
                <w:lang w:val="ru-MD"/>
              </w:rPr>
            </w:pPr>
            <w:r w:rsidRPr="00E408C7">
              <w:rPr>
                <w:rFonts w:asciiTheme="majorHAnsi" w:hAnsiTheme="majorHAnsi" w:cstheme="majorHAnsi"/>
                <w:color w:val="auto"/>
                <w:sz w:val="18"/>
                <w:szCs w:val="18"/>
                <w:lang w:val="ru-MD"/>
              </w:rPr>
              <w:t>АЭУ</w:t>
            </w:r>
          </w:p>
        </w:tc>
        <w:tc>
          <w:tcPr>
            <w:tcW w:w="8561" w:type="dxa"/>
          </w:tcPr>
          <w:p w14:paraId="0DEACB86" w14:textId="7D5A83C0" w:rsidR="00E63456" w:rsidRPr="005E4579"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t>
            </w:r>
            <w:r w:rsidR="0075626C" w:rsidRPr="005E4579">
              <w:rPr>
                <w:rFonts w:asciiTheme="majorHAnsi" w:hAnsiTheme="majorHAnsi" w:cstheme="majorHAnsi"/>
                <w:sz w:val="18"/>
                <w:szCs w:val="18"/>
                <w:lang w:val="en-US"/>
              </w:rPr>
              <w:t xml:space="preserve"> </w:t>
            </w:r>
            <w:r w:rsidRPr="005E4579">
              <w:rPr>
                <w:rFonts w:asciiTheme="majorHAnsi" w:hAnsiTheme="majorHAnsi" w:cstheme="majorHAnsi"/>
                <w:sz w:val="18"/>
                <w:szCs w:val="18"/>
                <w:lang w:val="en-US"/>
              </w:rPr>
              <w:t xml:space="preserve">asigură: </w:t>
            </w:r>
            <w:r w:rsidRPr="005E4579">
              <w:rPr>
                <w:rFonts w:asciiTheme="majorHAnsi" w:hAnsiTheme="majorHAnsi" w:cstheme="majorHAnsi"/>
                <w:i/>
                <w:sz w:val="18"/>
                <w:szCs w:val="18"/>
                <w:lang w:val="en-US"/>
              </w:rPr>
              <w:t xml:space="preserve">implementarea politicilor de modernizare a serviciilor guvernamentale și de e-Transformare a guvernării în cadrul </w:t>
            </w:r>
            <w:r w:rsidR="00FF481D" w:rsidRPr="005E4579">
              <w:rPr>
                <w:rFonts w:asciiTheme="majorHAnsi" w:hAnsiTheme="majorHAnsi" w:cstheme="majorHAnsi"/>
                <w:i/>
                <w:sz w:val="18"/>
                <w:szCs w:val="18"/>
                <w:lang w:val="en-US"/>
              </w:rPr>
              <w:t>APC</w:t>
            </w:r>
            <w:r w:rsidRPr="005E4579">
              <w:rPr>
                <w:rFonts w:asciiTheme="majorHAnsi" w:hAnsiTheme="majorHAnsi" w:cstheme="majorHAnsi"/>
                <w:i/>
                <w:sz w:val="18"/>
                <w:szCs w:val="18"/>
                <w:lang w:val="en-US"/>
              </w:rPr>
              <w:t>, coordonarea achizițiilor TIC, auditul securității cibernetice, coordonarea creării, dezvoltării SI; evaluarea conformității SI etc</w:t>
            </w:r>
            <w:r w:rsidRPr="005E4579">
              <w:rPr>
                <w:rFonts w:asciiTheme="majorHAnsi" w:hAnsiTheme="majorHAnsi" w:cstheme="majorHAnsi"/>
                <w:sz w:val="18"/>
                <w:szCs w:val="18"/>
                <w:lang w:val="en-US"/>
              </w:rPr>
              <w:t>.(</w:t>
            </w:r>
            <w:r w:rsidR="00182B03" w:rsidRPr="005E4579">
              <w:rPr>
                <w:rFonts w:asciiTheme="majorHAnsi" w:hAnsiTheme="majorHAnsi" w:cstheme="majorHAnsi"/>
                <w:i/>
                <w:sz w:val="16"/>
                <w:szCs w:val="16"/>
                <w:lang w:val="en-US"/>
              </w:rPr>
              <w:t>Legea nr.467/2003,</w:t>
            </w:r>
            <w:r w:rsidR="00182B03" w:rsidRPr="005E4579">
              <w:rPr>
                <w:rFonts w:asciiTheme="majorHAnsi" w:hAnsiTheme="majorHAnsi" w:cstheme="majorHAnsi"/>
                <w:sz w:val="16"/>
                <w:szCs w:val="16"/>
                <w:lang w:val="en-US"/>
              </w:rPr>
              <w:t xml:space="preserve"> </w:t>
            </w:r>
            <w:r w:rsidRPr="005E4579">
              <w:rPr>
                <w:rFonts w:asciiTheme="majorHAnsi" w:hAnsiTheme="majorHAnsi" w:cstheme="majorHAnsi"/>
                <w:i/>
                <w:sz w:val="16"/>
                <w:szCs w:val="16"/>
                <w:lang w:val="en-US"/>
              </w:rPr>
              <w:t>Hotărârea Guvernului nr.414</w:t>
            </w:r>
            <w:r w:rsidR="00D67D0D" w:rsidRPr="005E4579">
              <w:rPr>
                <w:rFonts w:asciiTheme="majorHAnsi" w:hAnsiTheme="majorHAnsi" w:cstheme="majorHAnsi"/>
                <w:i/>
                <w:sz w:val="16"/>
                <w:szCs w:val="16"/>
                <w:lang w:val="en-US"/>
              </w:rPr>
              <w:t>/</w:t>
            </w:r>
            <w:r w:rsidRPr="005E4579">
              <w:rPr>
                <w:rFonts w:asciiTheme="majorHAnsi" w:hAnsiTheme="majorHAnsi" w:cstheme="majorHAnsi"/>
                <w:i/>
                <w:sz w:val="16"/>
                <w:szCs w:val="16"/>
                <w:lang w:val="en-US"/>
              </w:rPr>
              <w:t xml:space="preserve"> 2018</w:t>
            </w:r>
            <w:r w:rsidRPr="005E4579">
              <w:rPr>
                <w:rFonts w:asciiTheme="majorHAnsi" w:hAnsiTheme="majorHAnsi" w:cstheme="majorHAnsi"/>
                <w:sz w:val="18"/>
                <w:szCs w:val="18"/>
                <w:lang w:val="en-US"/>
              </w:rPr>
              <w:t>)</w:t>
            </w:r>
            <w:r w:rsidR="0075626C" w:rsidRPr="005E4579">
              <w:rPr>
                <w:rFonts w:asciiTheme="majorHAnsi" w:hAnsiTheme="majorHAnsi" w:cstheme="majorHAnsi"/>
                <w:sz w:val="18"/>
                <w:szCs w:val="18"/>
                <w:lang w:val="en-US"/>
              </w:rPr>
              <w:t>;</w:t>
            </w:r>
          </w:p>
          <w:p w14:paraId="038E8BBB" w14:textId="6E8B79B2" w:rsidR="00E63456" w:rsidRPr="005E4579"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8"/>
                <w:szCs w:val="18"/>
                <w:lang w:val="en-US"/>
              </w:rPr>
            </w:pPr>
            <w:r w:rsidRPr="005E4579">
              <w:rPr>
                <w:rFonts w:asciiTheme="majorHAnsi" w:hAnsiTheme="majorHAnsi" w:cstheme="majorHAnsi"/>
                <w:sz w:val="18"/>
                <w:szCs w:val="18"/>
                <w:lang w:val="en-US"/>
              </w:rPr>
              <w:t>-</w:t>
            </w:r>
            <w:r w:rsidR="0075626C" w:rsidRPr="005E4579">
              <w:rPr>
                <w:rFonts w:asciiTheme="majorHAnsi" w:hAnsiTheme="majorHAnsi" w:cstheme="majorHAnsi"/>
                <w:sz w:val="18"/>
                <w:szCs w:val="18"/>
                <w:lang w:val="en-US"/>
              </w:rPr>
              <w:t xml:space="preserve"> în calitate de </w:t>
            </w:r>
            <w:r w:rsidRPr="005E4579">
              <w:rPr>
                <w:rFonts w:asciiTheme="majorHAnsi" w:hAnsiTheme="majorHAnsi" w:cstheme="majorHAnsi"/>
                <w:sz w:val="18"/>
                <w:szCs w:val="18"/>
                <w:lang w:val="en-US"/>
              </w:rPr>
              <w:t>posesor și deținător al platformei de in</w:t>
            </w:r>
            <w:r w:rsidR="005A0B8B" w:rsidRPr="005E4579">
              <w:rPr>
                <w:rFonts w:asciiTheme="majorHAnsi" w:hAnsiTheme="majorHAnsi" w:cstheme="majorHAnsi"/>
                <w:sz w:val="18"/>
                <w:szCs w:val="18"/>
                <w:lang w:val="en-US"/>
              </w:rPr>
              <w:t xml:space="preserve">teroperabilitate (MConnect) și </w:t>
            </w:r>
            <w:r w:rsidR="0075626C" w:rsidRPr="005E4579">
              <w:rPr>
                <w:rFonts w:asciiTheme="majorHAnsi" w:hAnsiTheme="majorHAnsi" w:cstheme="majorHAnsi"/>
                <w:b/>
                <w:sz w:val="18"/>
                <w:szCs w:val="18"/>
                <w:lang w:val="en-US"/>
              </w:rPr>
              <w:t>a</w:t>
            </w:r>
            <w:r w:rsidRPr="005E4579">
              <w:rPr>
                <w:rFonts w:asciiTheme="majorHAnsi" w:hAnsiTheme="majorHAnsi" w:cstheme="majorHAnsi"/>
                <w:b/>
                <w:sz w:val="18"/>
                <w:szCs w:val="18"/>
                <w:lang w:val="en-US"/>
              </w:rPr>
              <w:t xml:space="preserve">utoritate competentă pentru asigurarea schimbului de date și </w:t>
            </w:r>
            <w:r w:rsidR="0075626C" w:rsidRPr="005E4579">
              <w:rPr>
                <w:rFonts w:asciiTheme="majorHAnsi" w:hAnsiTheme="majorHAnsi" w:cstheme="majorHAnsi"/>
                <w:b/>
                <w:sz w:val="18"/>
                <w:szCs w:val="18"/>
                <w:lang w:val="en-US"/>
              </w:rPr>
              <w:t xml:space="preserve">a </w:t>
            </w:r>
            <w:r w:rsidRPr="005E4579">
              <w:rPr>
                <w:rFonts w:asciiTheme="majorHAnsi" w:hAnsiTheme="majorHAnsi" w:cstheme="majorHAnsi"/>
                <w:b/>
                <w:sz w:val="18"/>
                <w:szCs w:val="18"/>
                <w:lang w:val="en-US"/>
              </w:rPr>
              <w:t>interoperabilității</w:t>
            </w:r>
            <w:r w:rsidRPr="005E4579">
              <w:rPr>
                <w:rFonts w:asciiTheme="majorHAnsi" w:hAnsiTheme="majorHAnsi" w:cstheme="majorHAnsi"/>
                <w:sz w:val="18"/>
                <w:szCs w:val="18"/>
                <w:lang w:val="en-US"/>
              </w:rPr>
              <w:t xml:space="preserve"> </w:t>
            </w:r>
            <w:r w:rsidRPr="005E4579">
              <w:rPr>
                <w:rFonts w:asciiTheme="majorHAnsi" w:hAnsiTheme="majorHAnsi" w:cstheme="majorHAnsi"/>
                <w:i/>
                <w:sz w:val="18"/>
                <w:szCs w:val="18"/>
                <w:lang w:val="en-US"/>
              </w:rPr>
              <w:t>(</w:t>
            </w:r>
            <w:r w:rsidRPr="005E4579">
              <w:rPr>
                <w:rFonts w:asciiTheme="majorHAnsi" w:hAnsiTheme="majorHAnsi" w:cstheme="majorHAnsi"/>
                <w:i/>
                <w:sz w:val="16"/>
                <w:szCs w:val="16"/>
                <w:lang w:val="en-US"/>
              </w:rPr>
              <w:t>Hotărârea Guvernului nr.211/2019</w:t>
            </w:r>
            <w:r w:rsidRPr="005E4579">
              <w:rPr>
                <w:rFonts w:asciiTheme="majorHAnsi" w:hAnsiTheme="majorHAnsi" w:cstheme="majorHAnsi"/>
                <w:i/>
                <w:sz w:val="18"/>
                <w:szCs w:val="18"/>
                <w:lang w:val="en-US"/>
              </w:rPr>
              <w:t>),</w:t>
            </w:r>
            <w:r w:rsidRPr="005E4579">
              <w:rPr>
                <w:rFonts w:asciiTheme="majorHAnsi" w:hAnsiTheme="majorHAnsi" w:cstheme="majorHAnsi"/>
                <w:sz w:val="18"/>
                <w:szCs w:val="18"/>
                <w:lang w:val="en-US"/>
              </w:rPr>
              <w:t xml:space="preserve"> exercită </w:t>
            </w:r>
            <w:r w:rsidR="005A0B8B" w:rsidRPr="005E4579">
              <w:rPr>
                <w:rFonts w:asciiTheme="majorHAnsi" w:hAnsiTheme="majorHAnsi" w:cstheme="majorHAnsi"/>
                <w:sz w:val="18"/>
                <w:szCs w:val="18"/>
                <w:lang w:val="en-US"/>
              </w:rPr>
              <w:t xml:space="preserve">și alte </w:t>
            </w:r>
            <w:r w:rsidRPr="005E4579">
              <w:rPr>
                <w:rFonts w:asciiTheme="majorHAnsi" w:hAnsiTheme="majorHAnsi" w:cstheme="majorHAnsi"/>
                <w:sz w:val="18"/>
                <w:szCs w:val="18"/>
                <w:lang w:val="en-US"/>
              </w:rPr>
              <w:t>atribuții în domeniul interoperabilității juridice, organizatorice, semantice și tehnice</w:t>
            </w:r>
            <w:r w:rsidR="0075626C" w:rsidRPr="005E4579">
              <w:rPr>
                <w:rFonts w:asciiTheme="majorHAnsi" w:hAnsiTheme="majorHAnsi" w:cstheme="majorHAnsi"/>
                <w:sz w:val="18"/>
                <w:szCs w:val="18"/>
                <w:lang w:val="en-US"/>
              </w:rPr>
              <w:t xml:space="preserve"> </w:t>
            </w:r>
            <w:r w:rsidR="0075626C" w:rsidRPr="005E4579">
              <w:rPr>
                <w:rFonts w:asciiTheme="majorHAnsi" w:hAnsiTheme="majorHAnsi" w:cstheme="majorHAnsi"/>
                <w:i/>
                <w:sz w:val="16"/>
                <w:szCs w:val="16"/>
                <w:lang w:val="en-US"/>
              </w:rPr>
              <w:t>(</w:t>
            </w:r>
            <w:r w:rsidR="008D16DF" w:rsidRPr="005E4579">
              <w:rPr>
                <w:rFonts w:asciiTheme="majorHAnsi" w:hAnsiTheme="majorHAnsi" w:cstheme="majorHAnsi"/>
                <w:i/>
                <w:sz w:val="16"/>
                <w:szCs w:val="16"/>
                <w:lang w:val="en-US"/>
              </w:rPr>
              <w:t xml:space="preserve">art.7 din </w:t>
            </w:r>
            <w:r w:rsidR="00D67D0D" w:rsidRPr="005E4579">
              <w:rPr>
                <w:rFonts w:asciiTheme="majorHAnsi" w:hAnsiTheme="majorHAnsi" w:cstheme="majorHAnsi"/>
                <w:i/>
                <w:sz w:val="16"/>
                <w:szCs w:val="16"/>
                <w:lang w:val="en-US"/>
              </w:rPr>
              <w:t>Legea nr.142/</w:t>
            </w:r>
            <w:r w:rsidRPr="005E4579">
              <w:rPr>
                <w:rFonts w:asciiTheme="majorHAnsi" w:hAnsiTheme="majorHAnsi" w:cstheme="majorHAnsi"/>
                <w:i/>
                <w:sz w:val="16"/>
                <w:szCs w:val="16"/>
                <w:lang w:val="en-US"/>
              </w:rPr>
              <w:t>2018</w:t>
            </w:r>
            <w:r w:rsidR="0075626C" w:rsidRPr="005E4579">
              <w:rPr>
                <w:rFonts w:asciiTheme="majorHAnsi" w:hAnsiTheme="majorHAnsi" w:cstheme="majorHAnsi"/>
                <w:i/>
                <w:sz w:val="18"/>
                <w:szCs w:val="18"/>
                <w:lang w:val="en-US"/>
              </w:rPr>
              <w:t>)</w:t>
            </w:r>
            <w:r w:rsidRPr="005E4579">
              <w:rPr>
                <w:rFonts w:asciiTheme="majorHAnsi" w:hAnsiTheme="majorHAnsi" w:cstheme="majorHAnsi"/>
                <w:i/>
                <w:sz w:val="18"/>
                <w:szCs w:val="18"/>
                <w:lang w:val="en-US"/>
              </w:rPr>
              <w:t>;</w:t>
            </w:r>
          </w:p>
          <w:p w14:paraId="0E933351" w14:textId="77C89B1F" w:rsidR="00E63456" w:rsidRPr="005E4579" w:rsidRDefault="00E63456" w:rsidP="0075626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t>
            </w:r>
            <w:r w:rsidR="0075626C" w:rsidRPr="005E4579">
              <w:rPr>
                <w:rFonts w:asciiTheme="majorHAnsi" w:hAnsiTheme="majorHAnsi" w:cstheme="majorHAnsi"/>
                <w:sz w:val="18"/>
                <w:szCs w:val="18"/>
                <w:lang w:val="en-US"/>
              </w:rPr>
              <w:t xml:space="preserve"> </w:t>
            </w:r>
            <w:r w:rsidRPr="005E4579">
              <w:rPr>
                <w:rFonts w:asciiTheme="majorHAnsi" w:hAnsiTheme="majorHAnsi" w:cstheme="majorHAnsi"/>
                <w:sz w:val="18"/>
                <w:szCs w:val="18"/>
                <w:lang w:val="en-US"/>
              </w:rPr>
              <w:t xml:space="preserve">acordă suport CS în procesul de implementare, monitorizare și evaluare a cadrului de interoperabilitate </w:t>
            </w:r>
            <w:r w:rsidRPr="005E4579">
              <w:rPr>
                <w:rFonts w:asciiTheme="majorHAnsi" w:hAnsiTheme="majorHAnsi" w:cstheme="majorHAnsi"/>
                <w:i/>
                <w:sz w:val="16"/>
                <w:szCs w:val="16"/>
                <w:lang w:val="en-US"/>
              </w:rPr>
              <w:t>(HG nr.656/2012)</w:t>
            </w:r>
          </w:p>
        </w:tc>
      </w:tr>
      <w:tr w:rsidR="00345D79" w:rsidRPr="00E408C7" w14:paraId="191E6655" w14:textId="77777777" w:rsidTr="004867C2">
        <w:trPr>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50B43BC0" w14:textId="77777777" w:rsidR="00E63456" w:rsidRPr="00E408C7" w:rsidRDefault="00E63456" w:rsidP="00E63456">
            <w:pPr>
              <w:rPr>
                <w:rFonts w:asciiTheme="majorHAnsi" w:hAnsiTheme="majorHAnsi" w:cstheme="majorHAnsi"/>
                <w:color w:val="auto"/>
                <w:sz w:val="18"/>
                <w:szCs w:val="18"/>
                <w:lang w:val="ru-MD"/>
              </w:rPr>
            </w:pPr>
            <w:r w:rsidRPr="00E408C7">
              <w:rPr>
                <w:rFonts w:asciiTheme="majorHAnsi" w:hAnsiTheme="majorHAnsi" w:cstheme="majorHAnsi"/>
                <w:color w:val="auto"/>
                <w:sz w:val="18"/>
                <w:szCs w:val="18"/>
                <w:lang w:val="ru-MD"/>
              </w:rPr>
              <w:t>CNPDCP</w:t>
            </w:r>
          </w:p>
        </w:tc>
        <w:tc>
          <w:tcPr>
            <w:tcW w:w="8561" w:type="dxa"/>
          </w:tcPr>
          <w:p w14:paraId="2D650FDD" w14:textId="5DE6295D" w:rsidR="00E63456" w:rsidRPr="005E4579" w:rsidRDefault="00E63456" w:rsidP="00E634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b/>
                <w:sz w:val="18"/>
                <w:szCs w:val="18"/>
                <w:lang w:val="en-US"/>
              </w:rPr>
              <w:t>în comun cu AGE</w:t>
            </w:r>
            <w:r w:rsidR="0075626C" w:rsidRPr="005E4579">
              <w:rPr>
                <w:rFonts w:asciiTheme="majorHAnsi" w:hAnsiTheme="majorHAnsi" w:cstheme="majorHAnsi"/>
                <w:b/>
                <w:sz w:val="18"/>
                <w:szCs w:val="18"/>
                <w:lang w:val="en-US"/>
              </w:rPr>
              <w:t>,</w:t>
            </w:r>
            <w:r w:rsidRPr="005E4579">
              <w:rPr>
                <w:rFonts w:asciiTheme="majorHAnsi" w:hAnsiTheme="majorHAnsi" w:cstheme="majorHAnsi"/>
                <w:b/>
                <w:sz w:val="18"/>
                <w:szCs w:val="18"/>
                <w:lang w:val="en-US"/>
              </w:rPr>
              <w:t xml:space="preserve"> supraveghează implementarea</w:t>
            </w:r>
            <w:r w:rsidRPr="005E4579">
              <w:rPr>
                <w:rFonts w:asciiTheme="majorHAnsi" w:hAnsiTheme="majorHAnsi" w:cstheme="majorHAnsi"/>
                <w:sz w:val="18"/>
                <w:szCs w:val="18"/>
                <w:lang w:val="en-US"/>
              </w:rPr>
              <w:t xml:space="preserve"> cadrului de interoperabilitate și a măsurilor de asigurare a cerințelor de interoperabilitate juridică, organizatorică, semantică și tehnică de către participanții la schimbul de date</w:t>
            </w:r>
            <w:r w:rsidR="004773DF" w:rsidRPr="005E4579">
              <w:rPr>
                <w:rFonts w:asciiTheme="majorHAnsi" w:hAnsiTheme="majorHAnsi" w:cstheme="majorHAnsi"/>
                <w:sz w:val="18"/>
                <w:szCs w:val="18"/>
                <w:lang w:val="en-US"/>
              </w:rPr>
              <w:t xml:space="preserve"> </w:t>
            </w:r>
            <w:r w:rsidR="004773DF" w:rsidRPr="005E4579">
              <w:rPr>
                <w:rFonts w:asciiTheme="majorHAnsi" w:hAnsiTheme="majorHAnsi" w:cstheme="majorHAnsi"/>
                <w:i/>
                <w:sz w:val="16"/>
                <w:szCs w:val="16"/>
                <w:lang w:val="en-US"/>
              </w:rPr>
              <w:t>(Legea nr.142/2018)</w:t>
            </w:r>
          </w:p>
        </w:tc>
      </w:tr>
      <w:tr w:rsidR="00EC7FC3" w:rsidRPr="00E408C7" w14:paraId="151FD9A6" w14:textId="77777777" w:rsidTr="004867C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38ECD687" w14:textId="48A879C7" w:rsidR="00EC7FC3" w:rsidRPr="00E408C7" w:rsidRDefault="00EC7FC3" w:rsidP="00E63456">
            <w:pPr>
              <w:rPr>
                <w:rFonts w:asciiTheme="majorHAnsi" w:hAnsiTheme="majorHAnsi" w:cstheme="majorHAnsi"/>
                <w:sz w:val="18"/>
                <w:szCs w:val="18"/>
                <w:lang w:val="ru-MD"/>
              </w:rPr>
            </w:pPr>
            <w:r w:rsidRPr="00E408C7">
              <w:rPr>
                <w:rFonts w:asciiTheme="majorHAnsi" w:hAnsiTheme="majorHAnsi" w:cstheme="majorHAnsi"/>
                <w:color w:val="auto"/>
                <w:sz w:val="18"/>
                <w:szCs w:val="18"/>
                <w:lang w:val="ru-MD"/>
              </w:rPr>
              <w:t>ANRCETI</w:t>
            </w:r>
          </w:p>
        </w:tc>
        <w:tc>
          <w:tcPr>
            <w:tcW w:w="8561" w:type="dxa"/>
          </w:tcPr>
          <w:p w14:paraId="70EED2F4" w14:textId="7ABFD391" w:rsidR="00EC7FC3" w:rsidRPr="005E4579" w:rsidRDefault="00EC7FC3" w:rsidP="00EC7F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rPr>
            </w:pPr>
            <w:r w:rsidRPr="005E4579">
              <w:rPr>
                <w:rFonts w:asciiTheme="majorHAnsi" w:hAnsiTheme="majorHAnsi" w:cstheme="majorHAnsi"/>
                <w:b/>
                <w:sz w:val="18"/>
                <w:szCs w:val="18"/>
                <w:lang w:val="en-US"/>
              </w:rPr>
              <w:t>-</w:t>
            </w:r>
            <w:r w:rsidRPr="005E4579">
              <w:rPr>
                <w:rFonts w:asciiTheme="majorHAnsi" w:hAnsiTheme="majorHAnsi" w:cstheme="majorHAnsi"/>
                <w:sz w:val="18"/>
                <w:szCs w:val="18"/>
                <w:lang w:val="en-US"/>
              </w:rPr>
              <w:t>constată și aplică contravenții în cazul neconformării la cadrul normativ privind schimbul de date și interoperabilitate;</w:t>
            </w:r>
          </w:p>
        </w:tc>
      </w:tr>
      <w:tr w:rsidR="00345D79" w:rsidRPr="00E408C7" w14:paraId="0FC24640" w14:textId="77777777" w:rsidTr="004867C2">
        <w:trPr>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3E488493" w14:textId="77777777" w:rsidR="00E63456" w:rsidRPr="00E408C7" w:rsidRDefault="00E63456" w:rsidP="00E63456">
            <w:pPr>
              <w:rPr>
                <w:rFonts w:asciiTheme="majorHAnsi" w:hAnsiTheme="majorHAnsi" w:cstheme="majorHAnsi"/>
                <w:color w:val="auto"/>
                <w:sz w:val="18"/>
                <w:szCs w:val="18"/>
                <w:lang w:val="ru-MD"/>
              </w:rPr>
            </w:pPr>
            <w:r w:rsidRPr="00E408C7">
              <w:rPr>
                <w:rFonts w:asciiTheme="majorHAnsi" w:hAnsiTheme="majorHAnsi" w:cstheme="majorHAnsi"/>
                <w:color w:val="auto"/>
                <w:sz w:val="18"/>
                <w:szCs w:val="18"/>
                <w:lang w:val="ru-MD"/>
              </w:rPr>
              <w:t>STISC</w:t>
            </w:r>
          </w:p>
        </w:tc>
        <w:tc>
          <w:tcPr>
            <w:tcW w:w="8561" w:type="dxa"/>
          </w:tcPr>
          <w:p w14:paraId="12E3F77A" w14:textId="3C1DA845" w:rsidR="00EC7FC3" w:rsidRPr="005E4579" w:rsidRDefault="00EC7FC3" w:rsidP="00EC7FC3">
            <w:pPr>
              <w:pStyle w:val="ListParagraph"/>
              <w:numPr>
                <w:ilvl w:val="0"/>
                <w:numId w:val="16"/>
              </w:numPr>
              <w:ind w:left="-104"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î</w:t>
            </w:r>
            <w:r w:rsidR="00CA55FC" w:rsidRPr="005E4579">
              <w:rPr>
                <w:rFonts w:asciiTheme="majorHAnsi" w:hAnsiTheme="majorHAnsi" w:cstheme="majorHAnsi"/>
                <w:sz w:val="18"/>
                <w:szCs w:val="18"/>
                <w:lang w:val="en-US"/>
              </w:rPr>
              <w:t xml:space="preserve">n calitate de </w:t>
            </w:r>
            <w:r w:rsidR="00E63456" w:rsidRPr="005E4579">
              <w:rPr>
                <w:rFonts w:asciiTheme="majorHAnsi" w:hAnsiTheme="majorHAnsi" w:cstheme="majorHAnsi"/>
                <w:sz w:val="18"/>
                <w:szCs w:val="18"/>
                <w:lang w:val="en-US"/>
              </w:rPr>
              <w:t>posesor și deținător al MCloud, asigură administrarea tehnică și menținerea SI de stat</w:t>
            </w:r>
            <w:r w:rsidR="00CA55FC" w:rsidRPr="005E4579">
              <w:rPr>
                <w:rFonts w:asciiTheme="majorHAnsi" w:hAnsiTheme="majorHAnsi" w:cstheme="majorHAnsi"/>
                <w:sz w:val="18"/>
                <w:szCs w:val="18"/>
                <w:lang w:val="en-US"/>
              </w:rPr>
              <w:t>;</w:t>
            </w:r>
            <w:r w:rsidR="00E63456" w:rsidRPr="005E4579">
              <w:rPr>
                <w:rFonts w:asciiTheme="majorHAnsi" w:hAnsiTheme="majorHAnsi" w:cstheme="majorHAnsi"/>
                <w:sz w:val="18"/>
                <w:szCs w:val="18"/>
                <w:lang w:val="en-US"/>
              </w:rPr>
              <w:t xml:space="preserve"> </w:t>
            </w:r>
          </w:p>
          <w:p w14:paraId="7F12CFFE" w14:textId="540D0542" w:rsidR="00E63456" w:rsidRPr="005E4579" w:rsidRDefault="00E63456" w:rsidP="00EC7FC3">
            <w:pPr>
              <w:pStyle w:val="ListParagraph"/>
              <w:numPr>
                <w:ilvl w:val="0"/>
                <w:numId w:val="16"/>
              </w:numPr>
              <w:ind w:left="-104"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operator tehnic</w:t>
            </w:r>
            <w:r w:rsidR="00EC7FC3" w:rsidRPr="005E4579">
              <w:rPr>
                <w:rFonts w:asciiTheme="majorHAnsi" w:hAnsiTheme="majorHAnsi" w:cstheme="majorHAnsi"/>
                <w:sz w:val="18"/>
                <w:szCs w:val="18"/>
                <w:lang w:val="en-US"/>
              </w:rPr>
              <w:t>o-tehnologic</w:t>
            </w:r>
            <w:r w:rsidRPr="005E4579">
              <w:rPr>
                <w:rFonts w:asciiTheme="majorHAnsi" w:hAnsiTheme="majorHAnsi" w:cstheme="majorHAnsi"/>
                <w:sz w:val="18"/>
                <w:szCs w:val="18"/>
                <w:lang w:val="en-US"/>
              </w:rPr>
              <w:t xml:space="preserve"> al platformei</w:t>
            </w:r>
            <w:r w:rsidR="00EC7FC3" w:rsidRPr="005E4579">
              <w:rPr>
                <w:rFonts w:asciiTheme="majorHAnsi" w:hAnsiTheme="majorHAnsi" w:cstheme="majorHAnsi"/>
                <w:sz w:val="18"/>
                <w:szCs w:val="18"/>
                <w:lang w:val="en-US"/>
              </w:rPr>
              <w:t xml:space="preserve"> de interoperabilitate</w:t>
            </w:r>
            <w:r w:rsidRPr="005E4579">
              <w:rPr>
                <w:rFonts w:asciiTheme="majorHAnsi" w:hAnsiTheme="majorHAnsi" w:cstheme="majorHAnsi"/>
                <w:sz w:val="18"/>
                <w:szCs w:val="18"/>
                <w:lang w:val="en-US"/>
              </w:rPr>
              <w:t xml:space="preserve"> </w:t>
            </w:r>
            <w:r w:rsidR="00EC7FC3"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MConnect</w:t>
            </w:r>
            <w:r w:rsidR="00EC7FC3"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 implementează politica de securitate cibernetică</w:t>
            </w:r>
          </w:p>
        </w:tc>
      </w:tr>
      <w:tr w:rsidR="00345D79" w:rsidRPr="00E408C7" w14:paraId="37F65AB8" w14:textId="77777777" w:rsidTr="004867C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2B0DCC35" w14:textId="77777777" w:rsidR="00E63456" w:rsidRPr="005E4579" w:rsidRDefault="00E63456" w:rsidP="00E63456">
            <w:pPr>
              <w:rPr>
                <w:rFonts w:asciiTheme="majorHAnsi" w:hAnsiTheme="majorHAnsi" w:cstheme="majorHAnsi"/>
                <w:color w:val="auto"/>
                <w:sz w:val="18"/>
                <w:szCs w:val="18"/>
                <w:lang w:val="en-US"/>
              </w:rPr>
            </w:pPr>
            <w:r w:rsidRPr="005E4579">
              <w:rPr>
                <w:rFonts w:asciiTheme="majorHAnsi" w:hAnsiTheme="majorHAnsi" w:cstheme="majorHAnsi"/>
                <w:color w:val="auto"/>
                <w:sz w:val="18"/>
                <w:szCs w:val="18"/>
                <w:lang w:val="en-US"/>
              </w:rPr>
              <w:t>Autoritățile și instituțiile publice,</w:t>
            </w:r>
          </w:p>
          <w:p w14:paraId="4B5FE79E" w14:textId="02FCEC74" w:rsidR="00E63456" w:rsidRPr="005E4579" w:rsidRDefault="00CA55FC" w:rsidP="00E63456">
            <w:pPr>
              <w:rPr>
                <w:rFonts w:asciiTheme="majorHAnsi" w:hAnsiTheme="majorHAnsi" w:cstheme="majorHAnsi"/>
                <w:color w:val="auto"/>
                <w:sz w:val="18"/>
                <w:szCs w:val="18"/>
                <w:lang w:val="en-US"/>
              </w:rPr>
            </w:pPr>
            <w:r w:rsidRPr="005E4579">
              <w:rPr>
                <w:rFonts w:asciiTheme="majorHAnsi" w:hAnsiTheme="majorHAnsi" w:cstheme="majorHAnsi"/>
                <w:color w:val="auto"/>
                <w:sz w:val="18"/>
                <w:szCs w:val="18"/>
                <w:lang w:val="en-US"/>
              </w:rPr>
              <w:t>m</w:t>
            </w:r>
            <w:r w:rsidR="00E63456" w:rsidRPr="005E4579">
              <w:rPr>
                <w:rFonts w:asciiTheme="majorHAnsi" w:hAnsiTheme="majorHAnsi" w:cstheme="majorHAnsi"/>
                <w:color w:val="auto"/>
                <w:sz w:val="18"/>
                <w:szCs w:val="18"/>
                <w:lang w:val="en-US"/>
              </w:rPr>
              <w:t>inisterele şi alte autorităţi administrative centrale</w:t>
            </w:r>
            <w:r w:rsidR="00345D79" w:rsidRPr="005E4579">
              <w:rPr>
                <w:rFonts w:asciiTheme="majorHAnsi" w:hAnsiTheme="majorHAnsi" w:cstheme="majorHAnsi"/>
                <w:color w:val="auto"/>
                <w:sz w:val="18"/>
                <w:szCs w:val="18"/>
                <w:lang w:val="en-US"/>
              </w:rPr>
              <w:t xml:space="preserve"> care dețin SI de stat</w:t>
            </w:r>
          </w:p>
        </w:tc>
        <w:tc>
          <w:tcPr>
            <w:tcW w:w="8561" w:type="dxa"/>
          </w:tcPr>
          <w:p w14:paraId="3945747C" w14:textId="3C07C9D3" w:rsidR="00E63456" w:rsidRPr="005E4579"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t>
            </w:r>
            <w:r w:rsidR="00CA55FC" w:rsidRPr="005E4579">
              <w:rPr>
                <w:rFonts w:asciiTheme="majorHAnsi" w:hAnsiTheme="majorHAnsi" w:cstheme="majorHAnsi"/>
                <w:sz w:val="18"/>
                <w:szCs w:val="18"/>
                <w:lang w:val="en-US"/>
              </w:rPr>
              <w:t xml:space="preserve"> </w:t>
            </w:r>
            <w:r w:rsidRPr="005E4579">
              <w:rPr>
                <w:rFonts w:asciiTheme="majorHAnsi" w:hAnsiTheme="majorHAnsi" w:cstheme="majorHAnsi"/>
                <w:sz w:val="18"/>
                <w:szCs w:val="18"/>
                <w:lang w:val="en-US"/>
              </w:rPr>
              <w:t xml:space="preserve">utilizează platforma de interoperabilitate pentru schimbul de date între SI în sectorul public din momentul lansării acesteia; elaborează şi adoptă, în limitele competențelor, cadrul normativ în scopul alinierii acestuia la Cadrul de </w:t>
            </w:r>
            <w:r w:rsidR="00CA55FC" w:rsidRPr="005E4579">
              <w:rPr>
                <w:rFonts w:asciiTheme="majorHAnsi" w:hAnsiTheme="majorHAnsi" w:cstheme="majorHAnsi"/>
                <w:sz w:val="18"/>
                <w:szCs w:val="18"/>
                <w:lang w:val="en-US"/>
              </w:rPr>
              <w:t>i</w:t>
            </w:r>
            <w:r w:rsidRPr="005E4579">
              <w:rPr>
                <w:rFonts w:asciiTheme="majorHAnsi" w:hAnsiTheme="majorHAnsi" w:cstheme="majorHAnsi"/>
                <w:sz w:val="18"/>
                <w:szCs w:val="18"/>
                <w:lang w:val="en-US"/>
              </w:rPr>
              <w:t>nteroperabilitate; aprobă, după coordonarea cu AGE</w:t>
            </w:r>
            <w:r w:rsidR="00CA55FC"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 xml:space="preserve"> planuri de acțiuni privind conectarea SI existente la platforma de interoperabilitate (</w:t>
            </w:r>
            <w:r w:rsidRPr="005E4579">
              <w:rPr>
                <w:rFonts w:asciiTheme="majorHAnsi" w:hAnsiTheme="majorHAnsi" w:cstheme="majorHAnsi"/>
                <w:i/>
                <w:sz w:val="16"/>
                <w:szCs w:val="16"/>
                <w:lang w:val="en-US"/>
              </w:rPr>
              <w:t>Hotărârea Guvernului nr.656/2012, Hotărârea Guvernului nr.211/2019</w:t>
            </w:r>
            <w:r w:rsidRPr="005E4579">
              <w:rPr>
                <w:rFonts w:asciiTheme="majorHAnsi" w:hAnsiTheme="majorHAnsi" w:cstheme="majorHAnsi"/>
                <w:sz w:val="18"/>
                <w:szCs w:val="18"/>
                <w:lang w:val="en-US"/>
              </w:rPr>
              <w:t>);</w:t>
            </w:r>
          </w:p>
          <w:p w14:paraId="38929BF4" w14:textId="11D67987" w:rsidR="00E63456" w:rsidRPr="005E4579"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lang w:val="en-US"/>
              </w:rPr>
            </w:pPr>
            <w:r w:rsidRPr="005E4579">
              <w:rPr>
                <w:rFonts w:asciiTheme="majorHAnsi" w:hAnsiTheme="majorHAnsi" w:cstheme="majorHAnsi"/>
                <w:sz w:val="18"/>
                <w:szCs w:val="18"/>
                <w:lang w:val="en-US"/>
              </w:rPr>
              <w:t>-</w:t>
            </w:r>
            <w:r w:rsidR="00CA55FC" w:rsidRPr="005E4579">
              <w:rPr>
                <w:rFonts w:asciiTheme="majorHAnsi" w:hAnsiTheme="majorHAnsi" w:cstheme="majorHAnsi"/>
                <w:sz w:val="18"/>
                <w:szCs w:val="18"/>
                <w:lang w:val="en-US"/>
              </w:rPr>
              <w:t xml:space="preserve"> </w:t>
            </w:r>
            <w:r w:rsidRPr="005E4579">
              <w:rPr>
                <w:rFonts w:asciiTheme="majorHAnsi" w:hAnsiTheme="majorHAnsi" w:cstheme="majorHAnsi"/>
                <w:sz w:val="18"/>
                <w:szCs w:val="18"/>
                <w:lang w:val="en-US"/>
              </w:rPr>
              <w:t>participanți</w:t>
            </w:r>
            <w:r w:rsidR="00CA55FC" w:rsidRPr="005E4579">
              <w:rPr>
                <w:rFonts w:asciiTheme="majorHAnsi" w:hAnsiTheme="majorHAnsi" w:cstheme="majorHAnsi"/>
                <w:sz w:val="18"/>
                <w:szCs w:val="18"/>
                <w:lang w:val="en-US"/>
              </w:rPr>
              <w:t>i</w:t>
            </w:r>
            <w:r w:rsidRPr="005E4579">
              <w:rPr>
                <w:rFonts w:asciiTheme="majorHAnsi" w:hAnsiTheme="majorHAnsi" w:cstheme="majorHAnsi"/>
                <w:sz w:val="18"/>
                <w:szCs w:val="18"/>
                <w:lang w:val="en-US"/>
              </w:rPr>
              <w:t xml:space="preserve"> la schimbul de date</w:t>
            </w:r>
            <w:r w:rsidR="00AB3701" w:rsidRPr="005E4579">
              <w:rPr>
                <w:rFonts w:asciiTheme="majorHAnsi" w:hAnsiTheme="majorHAnsi" w:cstheme="majorHAnsi"/>
                <w:sz w:val="18"/>
                <w:szCs w:val="18"/>
                <w:lang w:val="en-US"/>
              </w:rPr>
              <w:t xml:space="preserve"> (furnizor/consumator de date) </w:t>
            </w:r>
            <w:r w:rsidR="00CA55FC" w:rsidRPr="005E4579">
              <w:rPr>
                <w:rFonts w:asciiTheme="majorHAnsi" w:hAnsiTheme="majorHAnsi" w:cstheme="majorHAnsi"/>
                <w:sz w:val="18"/>
                <w:szCs w:val="18"/>
                <w:lang w:val="en-US"/>
              </w:rPr>
              <w:t>sunt</w:t>
            </w:r>
            <w:r w:rsidR="00AB3701" w:rsidRPr="005E4579">
              <w:rPr>
                <w:rFonts w:asciiTheme="majorHAnsi" w:hAnsiTheme="majorHAnsi" w:cstheme="majorHAnsi"/>
                <w:sz w:val="18"/>
                <w:szCs w:val="18"/>
                <w:lang w:val="en-US"/>
              </w:rPr>
              <w:t xml:space="preserve"> </w:t>
            </w:r>
            <w:r w:rsidRPr="005E4579">
              <w:rPr>
                <w:rFonts w:asciiTheme="majorHAnsi" w:hAnsiTheme="majorHAnsi" w:cstheme="majorHAnsi"/>
                <w:b/>
                <w:sz w:val="18"/>
                <w:szCs w:val="18"/>
                <w:lang w:val="en-US"/>
              </w:rPr>
              <w:t>obligați să asigure prestarea serviciilor fără a solicita documente în cazul în care datele conținute în aceste documente sunt disponibil</w:t>
            </w:r>
            <w:r w:rsidRPr="005E4579">
              <w:rPr>
                <w:rFonts w:asciiTheme="majorHAnsi" w:hAnsiTheme="majorHAnsi" w:cstheme="majorHAnsi"/>
                <w:sz w:val="18"/>
                <w:szCs w:val="18"/>
                <w:lang w:val="en-US"/>
              </w:rPr>
              <w:t>e în resurse</w:t>
            </w:r>
            <w:r w:rsidR="00CA55FC" w:rsidRPr="005E4579">
              <w:rPr>
                <w:rFonts w:asciiTheme="majorHAnsi" w:hAnsiTheme="majorHAnsi" w:cstheme="majorHAnsi"/>
                <w:sz w:val="18"/>
                <w:szCs w:val="18"/>
                <w:lang w:val="en-US"/>
              </w:rPr>
              <w:t>le</w:t>
            </w:r>
            <w:r w:rsidRPr="005E4579">
              <w:rPr>
                <w:rFonts w:asciiTheme="majorHAnsi" w:hAnsiTheme="majorHAnsi" w:cstheme="majorHAnsi"/>
                <w:sz w:val="18"/>
                <w:szCs w:val="18"/>
                <w:lang w:val="en-US"/>
              </w:rPr>
              <w:t xml:space="preserve"> informaționale și pot fi consumate sau furnizate prin intermediul platformei de interoperabilitate (</w:t>
            </w:r>
            <w:r w:rsidRPr="005E4579">
              <w:rPr>
                <w:rFonts w:asciiTheme="majorHAnsi" w:hAnsiTheme="majorHAnsi" w:cstheme="majorHAnsi"/>
                <w:i/>
                <w:sz w:val="16"/>
                <w:szCs w:val="16"/>
                <w:lang w:val="en-US"/>
              </w:rPr>
              <w:t>Legea nr.142/2018, modificată prin Legea nr.212 din 27.11.2020);</w:t>
            </w:r>
          </w:p>
          <w:p w14:paraId="6B75B07C" w14:textId="6C00DA4D" w:rsidR="00E63456" w:rsidRPr="005E4579"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 integr</w:t>
            </w:r>
            <w:r w:rsidR="00CA55FC" w:rsidRPr="005E4579">
              <w:rPr>
                <w:rFonts w:asciiTheme="majorHAnsi" w:hAnsiTheme="majorHAnsi" w:cstheme="majorHAnsi"/>
                <w:sz w:val="18"/>
                <w:szCs w:val="18"/>
                <w:lang w:val="en-US"/>
              </w:rPr>
              <w:t>e</w:t>
            </w:r>
            <w:r w:rsidRPr="005E4579">
              <w:rPr>
                <w:rFonts w:asciiTheme="majorHAnsi" w:hAnsiTheme="majorHAnsi" w:cstheme="majorHAnsi"/>
                <w:sz w:val="18"/>
                <w:szCs w:val="18"/>
                <w:lang w:val="en-US"/>
              </w:rPr>
              <w:t>a</w:t>
            </w:r>
            <w:r w:rsidR="00CA55FC" w:rsidRPr="005E4579">
              <w:rPr>
                <w:rFonts w:asciiTheme="majorHAnsi" w:hAnsiTheme="majorHAnsi" w:cstheme="majorHAnsi"/>
                <w:sz w:val="18"/>
                <w:szCs w:val="18"/>
                <w:lang w:val="en-US"/>
              </w:rPr>
              <w:t>ză</w:t>
            </w:r>
            <w:r w:rsidRPr="005E4579">
              <w:rPr>
                <w:rFonts w:asciiTheme="majorHAnsi" w:hAnsiTheme="majorHAnsi" w:cstheme="majorHAnsi"/>
                <w:sz w:val="18"/>
                <w:szCs w:val="18"/>
                <w:lang w:val="en-US"/>
              </w:rPr>
              <w:t xml:space="preserve">, din contul mijloacelor financiare proprii, </w:t>
            </w:r>
            <w:r w:rsidR="00AB3701" w:rsidRPr="005E4579">
              <w:rPr>
                <w:rFonts w:asciiTheme="majorHAnsi" w:hAnsiTheme="majorHAnsi" w:cstheme="majorHAnsi"/>
                <w:sz w:val="18"/>
                <w:szCs w:val="18"/>
                <w:lang w:val="en-US"/>
              </w:rPr>
              <w:t>SI</w:t>
            </w:r>
            <w:r w:rsidRPr="005E4579">
              <w:rPr>
                <w:rFonts w:asciiTheme="majorHAnsi" w:hAnsiTheme="majorHAnsi" w:cstheme="majorHAnsi"/>
                <w:sz w:val="18"/>
                <w:szCs w:val="18"/>
                <w:lang w:val="en-US"/>
              </w:rPr>
              <w:t xml:space="preserve"> pe care le dețin cu platforma de interoperabilitate (MConnect), conform planurilor de conectare coordonate cu autoritatea competentă</w:t>
            </w:r>
            <w:r w:rsidR="00CA55FC" w:rsidRPr="005E4579">
              <w:rPr>
                <w:rFonts w:asciiTheme="majorHAnsi" w:hAnsiTheme="majorHAnsi" w:cstheme="majorHAnsi"/>
                <w:sz w:val="18"/>
                <w:szCs w:val="18"/>
                <w:lang w:val="en-US"/>
              </w:rPr>
              <w:t>;</w:t>
            </w:r>
          </w:p>
          <w:p w14:paraId="1D0084E1" w14:textId="50E8EC34" w:rsidR="00E63456" w:rsidRPr="005E4579" w:rsidRDefault="00E63456" w:rsidP="00CA55F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 revizuie cadrul normativ aferent procesului de prestare a serviciilor către cetățeni, pentru excluderea necesității de prezentare în continuare a actelor, odată ce datele administrative conținute în aceste acte s</w:t>
            </w:r>
            <w:r w:rsidR="00CA55FC" w:rsidRPr="005E4579">
              <w:rPr>
                <w:rFonts w:asciiTheme="majorHAnsi" w:hAnsiTheme="majorHAnsi" w:cstheme="majorHAnsi"/>
                <w:sz w:val="18"/>
                <w:szCs w:val="18"/>
                <w:lang w:val="en-US"/>
              </w:rPr>
              <w:t>u</w:t>
            </w:r>
            <w:r w:rsidRPr="005E4579">
              <w:rPr>
                <w:rFonts w:asciiTheme="majorHAnsi" w:hAnsiTheme="majorHAnsi" w:cstheme="majorHAnsi"/>
                <w:sz w:val="18"/>
                <w:szCs w:val="18"/>
                <w:lang w:val="en-US"/>
              </w:rPr>
              <w:t>nt disponibile, consumate sau furnizate prin intermediul platformei MConnect</w:t>
            </w:r>
            <w:r w:rsidR="00CA55FC" w:rsidRPr="005E4579">
              <w:rPr>
                <w:rFonts w:asciiTheme="majorHAnsi" w:hAnsiTheme="majorHAnsi" w:cstheme="majorHAnsi"/>
                <w:sz w:val="18"/>
                <w:szCs w:val="18"/>
                <w:lang w:val="en-US"/>
              </w:rPr>
              <w:t xml:space="preserve"> </w:t>
            </w:r>
            <w:r w:rsidR="00CA55FC" w:rsidRPr="005E4579">
              <w:rPr>
                <w:rFonts w:asciiTheme="majorHAnsi" w:hAnsiTheme="majorHAnsi" w:cstheme="majorHAnsi"/>
                <w:i/>
                <w:sz w:val="16"/>
                <w:szCs w:val="16"/>
                <w:lang w:val="en-US"/>
              </w:rPr>
              <w:t>(</w:t>
            </w:r>
            <w:r w:rsidRPr="005E4579">
              <w:rPr>
                <w:rFonts w:asciiTheme="majorHAnsi" w:hAnsiTheme="majorHAnsi" w:cstheme="majorHAnsi"/>
                <w:i/>
                <w:sz w:val="16"/>
                <w:szCs w:val="16"/>
                <w:lang w:val="en-US"/>
              </w:rPr>
              <w:t>Hotărârea Guvernului nr.211/2019</w:t>
            </w:r>
            <w:r w:rsidR="00CA55FC" w:rsidRPr="005E4579">
              <w:rPr>
                <w:rFonts w:asciiTheme="majorHAnsi" w:hAnsiTheme="majorHAnsi" w:cstheme="majorHAnsi"/>
                <w:i/>
                <w:sz w:val="16"/>
                <w:szCs w:val="16"/>
                <w:lang w:val="en-US"/>
              </w:rPr>
              <w:t>)</w:t>
            </w:r>
          </w:p>
        </w:tc>
      </w:tr>
      <w:tr w:rsidR="00345D79" w:rsidRPr="00E408C7" w14:paraId="30D24383" w14:textId="77777777" w:rsidTr="004867C2">
        <w:trPr>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01031A6B" w14:textId="77777777" w:rsidR="00E63456" w:rsidRPr="00E408C7" w:rsidRDefault="00E63456" w:rsidP="00E63456">
            <w:pPr>
              <w:ind w:right="-40"/>
              <w:rPr>
                <w:rFonts w:asciiTheme="majorHAnsi" w:hAnsiTheme="majorHAnsi" w:cstheme="majorHAnsi"/>
                <w:color w:val="auto"/>
                <w:sz w:val="18"/>
                <w:szCs w:val="18"/>
                <w:lang w:val="ru-MD"/>
              </w:rPr>
            </w:pPr>
            <w:r w:rsidRPr="00E408C7">
              <w:rPr>
                <w:rFonts w:asciiTheme="majorHAnsi" w:hAnsiTheme="majorHAnsi" w:cstheme="majorHAnsi"/>
                <w:color w:val="auto"/>
                <w:sz w:val="18"/>
                <w:szCs w:val="18"/>
                <w:lang w:val="ru-MD"/>
              </w:rPr>
              <w:t>Persoane jurdice private</w:t>
            </w:r>
          </w:p>
        </w:tc>
        <w:tc>
          <w:tcPr>
            <w:tcW w:w="8561" w:type="dxa"/>
          </w:tcPr>
          <w:p w14:paraId="6F19189D" w14:textId="12BA60A8" w:rsidR="00E63456" w:rsidRPr="005E4579" w:rsidRDefault="00E63456" w:rsidP="00CA55F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t>
            </w:r>
            <w:r w:rsidR="00CA55FC" w:rsidRPr="005E4579">
              <w:rPr>
                <w:rFonts w:asciiTheme="majorHAnsi" w:hAnsiTheme="majorHAnsi" w:cstheme="majorHAnsi"/>
                <w:sz w:val="18"/>
                <w:szCs w:val="18"/>
                <w:lang w:val="en-US"/>
              </w:rPr>
              <w:t xml:space="preserve"> </w:t>
            </w:r>
            <w:r w:rsidRPr="005E4579">
              <w:rPr>
                <w:rFonts w:asciiTheme="majorHAnsi" w:hAnsiTheme="majorHAnsi" w:cstheme="majorHAnsi"/>
                <w:sz w:val="18"/>
                <w:szCs w:val="18"/>
                <w:lang w:val="en-US"/>
              </w:rPr>
              <w:t xml:space="preserve">pot utiliza, în bază contractuală, platforma de interoperabilitate în calitate de consumator sau furnizor de date, respectând procedurile stabilite </w:t>
            </w:r>
            <w:r w:rsidRPr="005E4579">
              <w:rPr>
                <w:rFonts w:asciiTheme="majorHAnsi" w:hAnsiTheme="majorHAnsi" w:cstheme="majorHAnsi"/>
                <w:i/>
                <w:sz w:val="16"/>
                <w:szCs w:val="16"/>
                <w:lang w:val="en-US"/>
              </w:rPr>
              <w:t>(Legea nr.142/2018, Hotărârea Guvernului nr.211/2019)</w:t>
            </w:r>
          </w:p>
        </w:tc>
      </w:tr>
    </w:tbl>
    <w:p w14:paraId="0D74BD01" w14:textId="17BBD64C" w:rsidR="00E63456" w:rsidRPr="005E4579" w:rsidRDefault="00706B0C" w:rsidP="00E63456">
      <w:pPr>
        <w:rPr>
          <w:rFonts w:asciiTheme="majorHAnsi" w:hAnsiTheme="majorHAnsi" w:cstheme="majorHAnsi"/>
          <w:b/>
          <w:i/>
          <w:sz w:val="18"/>
          <w:szCs w:val="18"/>
          <w:lang w:val="en-US"/>
        </w:rPr>
      </w:pPr>
      <w:r w:rsidRPr="00E408C7">
        <w:rPr>
          <w:rFonts w:asciiTheme="majorHAnsi" w:hAnsiTheme="majorHAnsi" w:cstheme="majorHAnsi"/>
          <w:b/>
          <w:i/>
          <w:sz w:val="18"/>
          <w:szCs w:val="18"/>
          <w:lang w:val="ru-MD"/>
        </w:rPr>
        <w:t>Источник</w:t>
      </w:r>
      <w:r w:rsidR="00E63456" w:rsidRPr="005E4579">
        <w:rPr>
          <w:rFonts w:asciiTheme="majorHAnsi" w:hAnsiTheme="majorHAnsi" w:cstheme="majorHAnsi"/>
          <w:b/>
          <w:i/>
          <w:sz w:val="18"/>
          <w:szCs w:val="18"/>
          <w:lang w:val="en-US"/>
        </w:rPr>
        <w:t xml:space="preserve">: </w:t>
      </w:r>
      <w:r w:rsidR="00BB4E6F" w:rsidRPr="005E4579">
        <w:rPr>
          <w:rFonts w:asciiTheme="majorHAnsi" w:hAnsiTheme="majorHAnsi" w:cstheme="majorHAnsi"/>
          <w:b/>
          <w:i/>
          <w:sz w:val="18"/>
          <w:szCs w:val="18"/>
          <w:lang w:val="en-US"/>
        </w:rPr>
        <w:t>E</w:t>
      </w:r>
      <w:r w:rsidR="00E63456" w:rsidRPr="005E4579">
        <w:rPr>
          <w:rFonts w:asciiTheme="majorHAnsi" w:hAnsiTheme="majorHAnsi" w:cstheme="majorHAnsi"/>
          <w:b/>
          <w:i/>
          <w:sz w:val="18"/>
          <w:szCs w:val="18"/>
          <w:lang w:val="en-US"/>
        </w:rPr>
        <w:t xml:space="preserve">laborat de audit </w:t>
      </w:r>
      <w:r w:rsidR="0049503A" w:rsidRPr="005E4579">
        <w:rPr>
          <w:rFonts w:asciiTheme="majorHAnsi" w:hAnsiTheme="majorHAnsi" w:cstheme="majorHAnsi"/>
          <w:b/>
          <w:i/>
          <w:sz w:val="18"/>
          <w:szCs w:val="18"/>
          <w:lang w:val="en-US"/>
        </w:rPr>
        <w:t xml:space="preserve">ca </w:t>
      </w:r>
      <w:r w:rsidR="00E63456" w:rsidRPr="005E4579">
        <w:rPr>
          <w:rFonts w:asciiTheme="majorHAnsi" w:hAnsiTheme="majorHAnsi" w:cstheme="majorHAnsi"/>
          <w:b/>
          <w:i/>
          <w:sz w:val="18"/>
          <w:szCs w:val="18"/>
          <w:lang w:val="en-US"/>
        </w:rPr>
        <w:t>urmare a analizei cadrului normativ aferent implementării cadrului de interoperabilitate.</w:t>
      </w:r>
    </w:p>
    <w:p w14:paraId="4A2FBDD2" w14:textId="40346484" w:rsidR="001B36AF" w:rsidRPr="00E408C7" w:rsidRDefault="000753F7" w:rsidP="00515D22">
      <w:pPr>
        <w:pStyle w:val="ListParagraph"/>
        <w:ind w:left="0" w:firstLine="426"/>
        <w:rPr>
          <w:rFonts w:asciiTheme="majorHAnsi" w:hAnsiTheme="majorHAnsi" w:cstheme="majorHAnsi"/>
          <w:sz w:val="24"/>
          <w:lang w:val="ru-MD" w:eastAsia="ru-RU"/>
        </w:rPr>
      </w:pPr>
      <w:r w:rsidRPr="00E408C7">
        <w:rPr>
          <w:rFonts w:asciiTheme="majorHAnsi" w:hAnsiTheme="majorHAnsi" w:cstheme="majorHAnsi"/>
          <w:sz w:val="24"/>
          <w:lang w:val="ru-MD" w:eastAsia="en-US"/>
        </w:rPr>
        <w:t>Проверки аудита показ</w:t>
      </w:r>
      <w:r w:rsidR="001901FC" w:rsidRPr="00E408C7">
        <w:rPr>
          <w:rFonts w:asciiTheme="majorHAnsi" w:hAnsiTheme="majorHAnsi" w:cstheme="majorHAnsi"/>
          <w:sz w:val="24"/>
          <w:lang w:val="ru-MD" w:eastAsia="en-US"/>
        </w:rPr>
        <w:t>али</w:t>
      </w:r>
      <w:r w:rsidRPr="00E408C7">
        <w:rPr>
          <w:rFonts w:asciiTheme="majorHAnsi" w:hAnsiTheme="majorHAnsi" w:cstheme="majorHAnsi"/>
          <w:sz w:val="24"/>
          <w:lang w:val="ru-MD" w:eastAsia="en-US"/>
        </w:rPr>
        <w:t>, что ключев</w:t>
      </w:r>
      <w:r w:rsidR="001901FC" w:rsidRPr="00E408C7">
        <w:rPr>
          <w:rFonts w:asciiTheme="majorHAnsi" w:hAnsiTheme="majorHAnsi" w:cstheme="majorHAnsi"/>
          <w:sz w:val="24"/>
          <w:lang w:val="ru-MD" w:eastAsia="en-US"/>
        </w:rPr>
        <w:t>ую</w:t>
      </w:r>
      <w:r w:rsidRPr="00E408C7">
        <w:rPr>
          <w:rFonts w:asciiTheme="majorHAnsi" w:hAnsiTheme="majorHAnsi" w:cstheme="majorHAnsi"/>
          <w:sz w:val="24"/>
          <w:lang w:val="ru-MD" w:eastAsia="en-US"/>
        </w:rPr>
        <w:t xml:space="preserve"> позици</w:t>
      </w:r>
      <w:r w:rsidR="001901FC" w:rsidRPr="00E408C7">
        <w:rPr>
          <w:rFonts w:asciiTheme="majorHAnsi" w:hAnsiTheme="majorHAnsi" w:cstheme="majorHAnsi"/>
          <w:sz w:val="24"/>
          <w:lang w:val="ru-MD" w:eastAsia="en-US"/>
        </w:rPr>
        <w:t>ю</w:t>
      </w:r>
      <w:r w:rsidRPr="00E408C7">
        <w:rPr>
          <w:rFonts w:asciiTheme="majorHAnsi" w:hAnsiTheme="majorHAnsi" w:cstheme="majorHAnsi"/>
          <w:sz w:val="24"/>
          <w:lang w:val="ru-MD" w:eastAsia="en-US"/>
        </w:rPr>
        <w:t xml:space="preserve"> в надзоре за координацией и </w:t>
      </w:r>
      <w:r w:rsidR="001901FC" w:rsidRPr="00E408C7">
        <w:rPr>
          <w:rFonts w:asciiTheme="majorHAnsi" w:hAnsiTheme="majorHAnsi" w:cstheme="majorHAnsi"/>
          <w:sz w:val="24"/>
          <w:lang w:val="ru-MD" w:eastAsia="en-US"/>
        </w:rPr>
        <w:t>эффективны</w:t>
      </w:r>
      <w:r w:rsidRPr="00E408C7">
        <w:rPr>
          <w:rFonts w:asciiTheme="majorHAnsi" w:hAnsiTheme="majorHAnsi" w:cstheme="majorHAnsi"/>
          <w:sz w:val="24"/>
          <w:lang w:val="ru-MD" w:eastAsia="en-US"/>
        </w:rPr>
        <w:t xml:space="preserve">м применением инициатив </w:t>
      </w:r>
      <w:r w:rsidR="001901FC" w:rsidRPr="00E408C7">
        <w:rPr>
          <w:rFonts w:asciiTheme="majorHAnsi" w:hAnsiTheme="majorHAnsi" w:cstheme="majorHAnsi"/>
          <w:sz w:val="24"/>
          <w:lang w:val="ru-MD" w:eastAsia="en-US"/>
        </w:rPr>
        <w:t>преобразования</w:t>
      </w:r>
      <w:r w:rsidRPr="00E408C7">
        <w:rPr>
          <w:rFonts w:asciiTheme="majorHAnsi" w:hAnsiTheme="majorHAnsi" w:cstheme="majorHAnsi"/>
          <w:sz w:val="24"/>
          <w:lang w:val="ru-MD" w:eastAsia="en-US"/>
        </w:rPr>
        <w:t xml:space="preserve"> в </w:t>
      </w:r>
      <w:r w:rsidR="001901FC" w:rsidRPr="00E408C7">
        <w:rPr>
          <w:rFonts w:asciiTheme="majorHAnsi" w:hAnsiTheme="majorHAnsi" w:cstheme="majorHAnsi"/>
          <w:sz w:val="24"/>
          <w:lang w:val="ru-MD" w:eastAsia="en-US"/>
        </w:rPr>
        <w:t xml:space="preserve">рамках </w:t>
      </w:r>
      <w:r w:rsidRPr="00E408C7">
        <w:rPr>
          <w:rFonts w:asciiTheme="majorHAnsi" w:hAnsiTheme="majorHAnsi" w:cstheme="majorHAnsi"/>
          <w:sz w:val="24"/>
          <w:lang w:val="ru-MD" w:eastAsia="en-US"/>
        </w:rPr>
        <w:t xml:space="preserve">министерств и других </w:t>
      </w:r>
      <w:r w:rsidR="001901FC" w:rsidRPr="00E408C7">
        <w:rPr>
          <w:rFonts w:asciiTheme="majorHAnsi" w:hAnsiTheme="majorHAnsi" w:cstheme="majorHAnsi"/>
          <w:sz w:val="24"/>
          <w:lang w:val="ru-MD" w:eastAsia="en-US"/>
        </w:rPr>
        <w:t>ЦПО</w:t>
      </w:r>
      <w:r w:rsidRPr="00E408C7">
        <w:rPr>
          <w:rFonts w:asciiTheme="majorHAnsi" w:hAnsiTheme="majorHAnsi" w:cstheme="majorHAnsi"/>
          <w:sz w:val="24"/>
          <w:lang w:val="ru-MD" w:eastAsia="en-US"/>
        </w:rPr>
        <w:t xml:space="preserve">, включая использование MConnect для предоставления </w:t>
      </w:r>
      <w:r w:rsidR="001901FC" w:rsidRPr="00E408C7">
        <w:rPr>
          <w:rFonts w:asciiTheme="majorHAnsi" w:hAnsiTheme="majorHAnsi" w:cstheme="majorHAnsi"/>
          <w:sz w:val="24"/>
          <w:lang w:val="ru-MD" w:eastAsia="en-US"/>
        </w:rPr>
        <w:t>публичных услуг</w:t>
      </w:r>
      <w:r w:rsidRPr="00E408C7">
        <w:rPr>
          <w:rFonts w:asciiTheme="majorHAnsi" w:hAnsiTheme="majorHAnsi" w:cstheme="majorHAnsi"/>
          <w:sz w:val="24"/>
          <w:lang w:val="ru-MD" w:eastAsia="en-US"/>
        </w:rPr>
        <w:t xml:space="preserve"> , была закреплена за </w:t>
      </w:r>
      <w:r w:rsidR="001901FC" w:rsidRPr="00E408C7">
        <w:rPr>
          <w:rFonts w:asciiTheme="majorHAnsi" w:hAnsiTheme="majorHAnsi" w:cstheme="majorHAnsi"/>
          <w:sz w:val="24"/>
          <w:lang w:val="ru-MD" w:eastAsia="en-US"/>
        </w:rPr>
        <w:t>ГК</w:t>
      </w:r>
      <w:r w:rsidR="001901FC" w:rsidRPr="00E408C7">
        <w:rPr>
          <w:rFonts w:asciiTheme="majorHAnsi" w:hAnsiTheme="majorHAnsi" w:cstheme="majorHAnsi"/>
          <w:sz w:val="24"/>
          <w:vertAlign w:val="superscript"/>
          <w:lang w:val="ru-MD" w:eastAsia="en-US"/>
        </w:rPr>
        <w:footnoteReference w:id="78"/>
      </w:r>
      <w:r w:rsidR="001901FC"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через </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Тем не менее, нехватка/недостаток рычагов и ресурсов для своевременного мониторинга и вмешательства</w:t>
      </w:r>
      <w:r w:rsidR="0027199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обусловили ограниченные функциональные возможности </w:t>
      </w:r>
      <w:r w:rsidR="00271992"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lastRenderedPageBreak/>
        <w:t xml:space="preserve">для эффективной координации, мониторинга и оценки процесса технологической модернизации путем внедрения </w:t>
      </w:r>
      <w:r w:rsidR="00271992" w:rsidRPr="00E408C7">
        <w:rPr>
          <w:rFonts w:asciiTheme="majorHAnsi" w:hAnsiTheme="majorHAnsi" w:cstheme="majorHAnsi"/>
          <w:sz w:val="24"/>
          <w:lang w:val="ru-MD" w:eastAsia="en-US"/>
        </w:rPr>
        <w:t>О</w:t>
      </w:r>
      <w:r w:rsidR="00EF2317" w:rsidRPr="00E408C7">
        <w:rPr>
          <w:rFonts w:asciiTheme="majorHAnsi" w:hAnsiTheme="majorHAnsi" w:cstheme="majorHAnsi"/>
          <w:sz w:val="24"/>
          <w:lang w:val="ru-MD" w:eastAsia="en-US"/>
        </w:rPr>
        <w:t>сновы интероперабельности</w:t>
      </w:r>
      <w:r w:rsidRPr="00E408C7">
        <w:rPr>
          <w:rFonts w:asciiTheme="majorHAnsi" w:hAnsiTheme="majorHAnsi" w:cstheme="majorHAnsi"/>
          <w:sz w:val="24"/>
          <w:lang w:val="ru-MD" w:eastAsia="en-US"/>
        </w:rPr>
        <w:t>, а именно</w:t>
      </w:r>
      <w:r w:rsidR="0027199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создания и использования MConnect. Аудит отмечает, что </w:t>
      </w:r>
      <w:r w:rsidR="00271992"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в </w:t>
      </w:r>
      <w:r w:rsidR="00271992" w:rsidRPr="00E408C7">
        <w:rPr>
          <w:rFonts w:asciiTheme="majorHAnsi" w:hAnsiTheme="majorHAnsi" w:cstheme="majorHAnsi"/>
          <w:sz w:val="24"/>
          <w:lang w:val="ru-MD" w:eastAsia="en-US"/>
        </w:rPr>
        <w:t>силу</w:t>
      </w:r>
      <w:r w:rsidRPr="00E408C7">
        <w:rPr>
          <w:rFonts w:asciiTheme="majorHAnsi" w:hAnsiTheme="majorHAnsi" w:cstheme="majorHAnsi"/>
          <w:sz w:val="24"/>
          <w:lang w:val="ru-MD" w:eastAsia="en-US"/>
        </w:rPr>
        <w:t xml:space="preserve"> </w:t>
      </w:r>
      <w:r w:rsidR="00271992" w:rsidRPr="00E408C7">
        <w:rPr>
          <w:rFonts w:asciiTheme="majorHAnsi" w:hAnsiTheme="majorHAnsi" w:cstheme="majorHAnsi"/>
          <w:sz w:val="24"/>
          <w:lang w:val="ru-MD" w:eastAsia="en-US"/>
        </w:rPr>
        <w:t xml:space="preserve">своих </w:t>
      </w:r>
      <w:r w:rsidRPr="00E408C7">
        <w:rPr>
          <w:rFonts w:asciiTheme="majorHAnsi" w:hAnsiTheme="majorHAnsi" w:cstheme="majorHAnsi"/>
          <w:sz w:val="24"/>
          <w:lang w:val="ru-MD" w:eastAsia="en-US"/>
        </w:rPr>
        <w:t>полномочи</w:t>
      </w:r>
      <w:r w:rsidR="00271992"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и функци</w:t>
      </w:r>
      <w:r w:rsidR="00271992"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w:t>
      </w:r>
      <w:r w:rsidR="00271992" w:rsidRPr="00E408C7">
        <w:rPr>
          <w:rFonts w:asciiTheme="majorHAnsi" w:hAnsiTheme="majorHAnsi" w:cstheme="majorHAnsi"/>
          <w:sz w:val="24"/>
          <w:lang w:val="ru-MD" w:eastAsia="en-US"/>
        </w:rPr>
        <w:t>возложе</w:t>
      </w:r>
      <w:r w:rsidRPr="00E408C7">
        <w:rPr>
          <w:rFonts w:asciiTheme="majorHAnsi" w:hAnsiTheme="majorHAnsi" w:cstheme="majorHAnsi"/>
          <w:sz w:val="24"/>
          <w:lang w:val="ru-MD" w:eastAsia="en-US"/>
        </w:rPr>
        <w:t>нны</w:t>
      </w:r>
      <w:r w:rsidR="00271992"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действующей нормативной базой, а также в соответствии с принципами и стандартами </w:t>
      </w:r>
      <w:r w:rsidR="00271992" w:rsidRPr="00E408C7">
        <w:rPr>
          <w:rFonts w:asciiTheme="majorHAnsi" w:hAnsiTheme="majorHAnsi" w:cstheme="majorHAnsi"/>
          <w:sz w:val="24"/>
          <w:lang w:val="ru-MD" w:eastAsia="ru-RU"/>
        </w:rPr>
        <w:t>OECD</w:t>
      </w:r>
      <w:r w:rsidR="00271992" w:rsidRPr="00E408C7">
        <w:rPr>
          <w:rFonts w:asciiTheme="majorHAnsi" w:hAnsiTheme="majorHAnsi" w:cstheme="majorHAnsi"/>
          <w:sz w:val="24"/>
          <w:vertAlign w:val="superscript"/>
          <w:lang w:val="ru-MD" w:eastAsia="ru-RU"/>
        </w:rPr>
        <w:footnoteReference w:id="79"/>
      </w:r>
      <w:r w:rsidR="00271992"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en-US"/>
        </w:rPr>
        <w:t xml:space="preserve">выполняет роль </w:t>
      </w:r>
      <w:r w:rsidR="00271992" w:rsidRPr="00E408C7">
        <w:rPr>
          <w:rFonts w:asciiTheme="majorHAnsi" w:hAnsiTheme="majorHAnsi" w:cstheme="majorHAnsi"/>
          <w:sz w:val="24"/>
          <w:lang w:val="ru-MD" w:eastAsia="en-US"/>
        </w:rPr>
        <w:t>Ц</w:t>
      </w:r>
      <w:r w:rsidRPr="00E408C7">
        <w:rPr>
          <w:rFonts w:asciiTheme="majorHAnsi" w:hAnsiTheme="majorHAnsi" w:cstheme="majorHAnsi"/>
          <w:sz w:val="24"/>
          <w:lang w:val="ru-MD" w:eastAsia="en-US"/>
        </w:rPr>
        <w:t xml:space="preserve">ентра Правительства, среди основных функций которого также является обеспечение </w:t>
      </w:r>
      <w:r w:rsidR="00271992" w:rsidRPr="00E408C7">
        <w:rPr>
          <w:rFonts w:asciiTheme="majorHAnsi" w:hAnsiTheme="majorHAnsi" w:cstheme="majorHAnsi"/>
          <w:sz w:val="24"/>
          <w:lang w:val="ru-MD" w:eastAsia="en-US"/>
        </w:rPr>
        <w:t>внедрения</w:t>
      </w:r>
      <w:r w:rsidRPr="00E408C7">
        <w:rPr>
          <w:rFonts w:asciiTheme="majorHAnsi" w:hAnsiTheme="majorHAnsi" w:cstheme="majorHAnsi"/>
          <w:sz w:val="24"/>
          <w:lang w:val="ru-MD" w:eastAsia="en-US"/>
        </w:rPr>
        <w:t xml:space="preserve"> политик перекрестного характера, включая разработку, координацию и мониторинг политик в рамках реформы центрального и местного публичного управления</w:t>
      </w:r>
      <w:r w:rsidR="00271992" w:rsidRPr="00E408C7">
        <w:rPr>
          <w:rFonts w:asciiTheme="majorHAnsi" w:hAnsiTheme="majorHAnsi" w:cstheme="majorHAnsi"/>
          <w:sz w:val="24"/>
          <w:vertAlign w:val="superscript"/>
          <w:lang w:val="ru-MD" w:eastAsia="ru-RU"/>
        </w:rPr>
        <w:footnoteReference w:id="80"/>
      </w:r>
      <w:r w:rsidRPr="00E408C7">
        <w:rPr>
          <w:rFonts w:asciiTheme="majorHAnsi" w:hAnsiTheme="majorHAnsi" w:cstheme="majorHAnsi"/>
          <w:sz w:val="24"/>
          <w:lang w:val="ru-MD" w:eastAsia="en-US"/>
        </w:rPr>
        <w:t>. В этом контексте</w:t>
      </w:r>
      <w:r w:rsidR="00271992"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делегированные </w:t>
      </w:r>
      <w:r w:rsidR="00271992"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полномочия по своей сути сосредоточены на политике модернизации </w:t>
      </w:r>
      <w:r w:rsidR="001901FC" w:rsidRPr="00E408C7">
        <w:rPr>
          <w:rFonts w:asciiTheme="majorHAnsi" w:hAnsiTheme="majorHAnsi" w:cstheme="majorHAnsi"/>
          <w:sz w:val="24"/>
          <w:lang w:val="ru-MD" w:eastAsia="en-US"/>
        </w:rPr>
        <w:t>публичных услуг</w:t>
      </w:r>
      <w:r w:rsidRPr="00E408C7">
        <w:rPr>
          <w:rFonts w:asciiTheme="majorHAnsi" w:hAnsiTheme="majorHAnsi" w:cstheme="majorHAnsi"/>
          <w:sz w:val="24"/>
          <w:lang w:val="ru-MD" w:eastAsia="en-US"/>
        </w:rPr>
        <w:t xml:space="preserve"> – одной из </w:t>
      </w:r>
      <w:r w:rsidR="00271992" w:rsidRPr="00E408C7">
        <w:rPr>
          <w:rFonts w:asciiTheme="majorHAnsi" w:hAnsiTheme="majorHAnsi" w:cstheme="majorHAnsi"/>
          <w:sz w:val="24"/>
          <w:lang w:val="ru-MD" w:eastAsia="en-US"/>
        </w:rPr>
        <w:t>главны</w:t>
      </w:r>
      <w:r w:rsidRPr="00E408C7">
        <w:rPr>
          <w:rFonts w:asciiTheme="majorHAnsi" w:hAnsiTheme="majorHAnsi" w:cstheme="majorHAnsi"/>
          <w:sz w:val="24"/>
          <w:lang w:val="ru-MD" w:eastAsia="en-US"/>
        </w:rPr>
        <w:t xml:space="preserve">х целей Стратегии реформы </w:t>
      </w:r>
      <w:r w:rsidR="00271992"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ного управления на 2016-2020 годы, соответственно, компетенции </w:t>
      </w:r>
      <w:r w:rsidR="00271992"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в указанной области должны быть рассмотрены через призму применения технологий ИКТ в процессе модернизации </w:t>
      </w:r>
      <w:r w:rsidR="001901FC" w:rsidRPr="00E408C7">
        <w:rPr>
          <w:rFonts w:asciiTheme="majorHAnsi" w:hAnsiTheme="majorHAnsi" w:cstheme="majorHAnsi"/>
          <w:sz w:val="24"/>
          <w:lang w:val="ru-MD" w:eastAsia="en-US"/>
        </w:rPr>
        <w:t>публичных услуг</w:t>
      </w:r>
      <w:r w:rsidR="00515D22" w:rsidRPr="00E408C7">
        <w:rPr>
          <w:rFonts w:asciiTheme="majorHAnsi" w:hAnsiTheme="majorHAnsi" w:cstheme="majorHAnsi"/>
          <w:sz w:val="24"/>
          <w:lang w:val="ru-MD" w:eastAsia="ru-RU"/>
        </w:rPr>
        <w:t xml:space="preserve">. </w:t>
      </w:r>
    </w:p>
    <w:p w14:paraId="5EB372BD" w14:textId="7C06E5CF" w:rsidR="0018713C" w:rsidRPr="00E408C7" w:rsidRDefault="009849D4" w:rsidP="00491BD7">
      <w:pPr>
        <w:ind w:firstLine="426"/>
        <w:rPr>
          <w:rFonts w:asciiTheme="majorHAnsi" w:hAnsiTheme="majorHAnsi" w:cstheme="majorHAnsi"/>
          <w:sz w:val="24"/>
          <w:lang w:val="ru-MD" w:eastAsia="en-US"/>
        </w:rPr>
      </w:pPr>
      <w:r w:rsidRPr="00E408C7">
        <w:rPr>
          <w:rFonts w:asciiTheme="majorHAnsi" w:hAnsiTheme="majorHAnsi" w:cstheme="majorHAnsi"/>
          <w:bCs/>
          <w:sz w:val="24"/>
          <w:lang w:val="ru-MD" w:eastAsia="en-US"/>
        </w:rPr>
        <w:t>В этом же контексте</w:t>
      </w:r>
      <w:r w:rsidR="000753F7" w:rsidRPr="00E408C7">
        <w:rPr>
          <w:rFonts w:asciiTheme="majorHAnsi" w:hAnsiTheme="majorHAnsi" w:cstheme="majorHAnsi"/>
          <w:bCs/>
          <w:sz w:val="24"/>
          <w:lang w:val="ru-MD" w:eastAsia="en-US"/>
        </w:rPr>
        <w:t xml:space="preserve"> аудит подчеркивает, что в контексте дополнения обязанностей </w:t>
      </w:r>
      <w:r w:rsidR="00EF2317" w:rsidRPr="00E408C7">
        <w:rPr>
          <w:rFonts w:asciiTheme="majorHAnsi" w:hAnsiTheme="majorHAnsi" w:cstheme="majorHAnsi"/>
          <w:bCs/>
          <w:sz w:val="24"/>
          <w:lang w:val="ru-MD" w:eastAsia="en-US"/>
        </w:rPr>
        <w:t>АЭУ</w:t>
      </w:r>
      <w:r w:rsidR="000753F7" w:rsidRPr="00E408C7">
        <w:rPr>
          <w:rFonts w:asciiTheme="majorHAnsi" w:hAnsiTheme="majorHAnsi" w:cstheme="majorHAnsi"/>
          <w:bCs/>
          <w:sz w:val="24"/>
          <w:lang w:val="ru-MD" w:eastAsia="en-US"/>
        </w:rPr>
        <w:t xml:space="preserve"> в течение 2018-2020 годов (компетенции по: </w:t>
      </w:r>
      <w:r w:rsidR="009544E4" w:rsidRPr="00E408C7">
        <w:rPr>
          <w:rFonts w:asciiTheme="majorHAnsi" w:hAnsiTheme="majorHAnsi" w:cstheme="majorHAnsi"/>
          <w:bCs/>
          <w:i/>
          <w:sz w:val="24"/>
          <w:lang w:val="ru-MD" w:eastAsia="en-US"/>
        </w:rPr>
        <w:t>даче заключений на</w:t>
      </w:r>
      <w:r w:rsidR="000753F7" w:rsidRPr="00E408C7">
        <w:rPr>
          <w:rFonts w:asciiTheme="majorHAnsi" w:hAnsiTheme="majorHAnsi" w:cstheme="majorHAnsi"/>
          <w:bCs/>
          <w:i/>
          <w:sz w:val="24"/>
          <w:lang w:val="ru-MD" w:eastAsia="en-US"/>
        </w:rPr>
        <w:t xml:space="preserve"> концепци</w:t>
      </w:r>
      <w:r w:rsidR="009544E4" w:rsidRPr="00E408C7">
        <w:rPr>
          <w:rFonts w:asciiTheme="majorHAnsi" w:hAnsiTheme="majorHAnsi" w:cstheme="majorHAnsi"/>
          <w:bCs/>
          <w:i/>
          <w:sz w:val="24"/>
          <w:lang w:val="ru-MD" w:eastAsia="en-US"/>
        </w:rPr>
        <w:t>и</w:t>
      </w:r>
      <w:r w:rsidR="000753F7" w:rsidRPr="00E408C7">
        <w:rPr>
          <w:rFonts w:asciiTheme="majorHAnsi" w:hAnsiTheme="majorHAnsi" w:cstheme="majorHAnsi"/>
          <w:bCs/>
          <w:i/>
          <w:sz w:val="24"/>
          <w:lang w:val="ru-MD" w:eastAsia="en-US"/>
        </w:rPr>
        <w:t>, техническ</w:t>
      </w:r>
      <w:r w:rsidR="009544E4" w:rsidRPr="00E408C7">
        <w:rPr>
          <w:rFonts w:asciiTheme="majorHAnsi" w:hAnsiTheme="majorHAnsi" w:cstheme="majorHAnsi"/>
          <w:bCs/>
          <w:i/>
          <w:sz w:val="24"/>
          <w:lang w:val="ru-MD" w:eastAsia="en-US"/>
        </w:rPr>
        <w:t>ую</w:t>
      </w:r>
      <w:r w:rsidR="000753F7" w:rsidRPr="00E408C7">
        <w:rPr>
          <w:rFonts w:asciiTheme="majorHAnsi" w:hAnsiTheme="majorHAnsi" w:cstheme="majorHAnsi"/>
          <w:bCs/>
          <w:i/>
          <w:sz w:val="24"/>
          <w:lang w:val="ru-MD" w:eastAsia="en-US"/>
        </w:rPr>
        <w:t xml:space="preserve"> документаци</w:t>
      </w:r>
      <w:r w:rsidR="009544E4" w:rsidRPr="00E408C7">
        <w:rPr>
          <w:rFonts w:asciiTheme="majorHAnsi" w:hAnsiTheme="majorHAnsi" w:cstheme="majorHAnsi"/>
          <w:bCs/>
          <w:i/>
          <w:sz w:val="24"/>
          <w:lang w:val="ru-MD" w:eastAsia="en-US"/>
        </w:rPr>
        <w:t>ю</w:t>
      </w:r>
      <w:r w:rsidR="000753F7" w:rsidRPr="00E408C7">
        <w:rPr>
          <w:rFonts w:asciiTheme="majorHAnsi" w:hAnsiTheme="majorHAnsi" w:cstheme="majorHAnsi"/>
          <w:bCs/>
          <w:i/>
          <w:sz w:val="24"/>
          <w:lang w:val="ru-MD" w:eastAsia="en-US"/>
        </w:rPr>
        <w:t>, связанн</w:t>
      </w:r>
      <w:r w:rsidR="009544E4" w:rsidRPr="00E408C7">
        <w:rPr>
          <w:rFonts w:asciiTheme="majorHAnsi" w:hAnsiTheme="majorHAnsi" w:cstheme="majorHAnsi"/>
          <w:bCs/>
          <w:i/>
          <w:sz w:val="24"/>
          <w:lang w:val="ru-MD" w:eastAsia="en-US"/>
        </w:rPr>
        <w:t>ую</w:t>
      </w:r>
      <w:r w:rsidR="000753F7" w:rsidRPr="00E408C7">
        <w:rPr>
          <w:rFonts w:asciiTheme="majorHAnsi" w:hAnsiTheme="majorHAnsi" w:cstheme="majorHAnsi"/>
          <w:bCs/>
          <w:i/>
          <w:sz w:val="24"/>
          <w:lang w:val="ru-MD" w:eastAsia="en-US"/>
        </w:rPr>
        <w:t xml:space="preserve"> с </w:t>
      </w:r>
      <w:r w:rsidR="009544E4" w:rsidRPr="00E408C7">
        <w:rPr>
          <w:rFonts w:asciiTheme="majorHAnsi" w:hAnsiTheme="majorHAnsi" w:cstheme="majorHAnsi"/>
          <w:bCs/>
          <w:i/>
          <w:sz w:val="24"/>
          <w:lang w:val="ru-MD" w:eastAsia="en-US"/>
        </w:rPr>
        <w:t>ИС</w:t>
      </w:r>
      <w:r w:rsidR="000753F7" w:rsidRPr="00E408C7">
        <w:rPr>
          <w:rFonts w:asciiTheme="majorHAnsi" w:hAnsiTheme="majorHAnsi" w:cstheme="majorHAnsi"/>
          <w:bCs/>
          <w:i/>
          <w:sz w:val="24"/>
          <w:lang w:val="ru-MD" w:eastAsia="en-US"/>
        </w:rPr>
        <w:t>, и закупк</w:t>
      </w:r>
      <w:r w:rsidR="009544E4" w:rsidRPr="00E408C7">
        <w:rPr>
          <w:rFonts w:asciiTheme="majorHAnsi" w:hAnsiTheme="majorHAnsi" w:cstheme="majorHAnsi"/>
          <w:bCs/>
          <w:i/>
          <w:sz w:val="24"/>
          <w:lang w:val="ru-MD" w:eastAsia="en-US"/>
        </w:rPr>
        <w:t>и</w:t>
      </w:r>
      <w:r w:rsidR="000753F7" w:rsidRPr="00E408C7">
        <w:rPr>
          <w:rFonts w:asciiTheme="majorHAnsi" w:hAnsiTheme="majorHAnsi" w:cstheme="majorHAnsi"/>
          <w:bCs/>
          <w:i/>
          <w:sz w:val="24"/>
          <w:lang w:val="ru-MD" w:eastAsia="en-US"/>
        </w:rPr>
        <w:t xml:space="preserve"> в области ИКТ, обеспечению </w:t>
      </w:r>
      <w:r w:rsidR="002D1294" w:rsidRPr="00E408C7">
        <w:rPr>
          <w:rFonts w:asciiTheme="majorHAnsi" w:hAnsiTheme="majorHAnsi" w:cstheme="majorHAnsi"/>
          <w:bCs/>
          <w:i/>
          <w:sz w:val="24"/>
          <w:lang w:val="ru-MD" w:eastAsia="en-US"/>
        </w:rPr>
        <w:t>обмена данными и интероперабельности</w:t>
      </w:r>
      <w:r w:rsidR="000753F7" w:rsidRPr="00E408C7">
        <w:rPr>
          <w:rFonts w:asciiTheme="majorHAnsi" w:hAnsiTheme="majorHAnsi" w:cstheme="majorHAnsi"/>
          <w:bCs/>
          <w:i/>
          <w:sz w:val="24"/>
          <w:lang w:val="ru-MD" w:eastAsia="en-US"/>
        </w:rPr>
        <w:t xml:space="preserve"> с государств</w:t>
      </w:r>
      <w:r w:rsidR="009544E4" w:rsidRPr="00E408C7">
        <w:rPr>
          <w:rFonts w:asciiTheme="majorHAnsi" w:hAnsiTheme="majorHAnsi" w:cstheme="majorHAnsi"/>
          <w:bCs/>
          <w:i/>
          <w:sz w:val="24"/>
          <w:lang w:val="ru-MD" w:eastAsia="en-US"/>
        </w:rPr>
        <w:t>енными ИС</w:t>
      </w:r>
      <w:r w:rsidR="000753F7" w:rsidRPr="00E408C7">
        <w:rPr>
          <w:rFonts w:asciiTheme="majorHAnsi" w:hAnsiTheme="majorHAnsi" w:cstheme="majorHAnsi"/>
          <w:bCs/>
          <w:i/>
          <w:sz w:val="24"/>
          <w:lang w:val="ru-MD" w:eastAsia="en-US"/>
        </w:rPr>
        <w:t xml:space="preserve"> и т. д.</w:t>
      </w:r>
      <w:r w:rsidR="000753F7" w:rsidRPr="00E408C7">
        <w:rPr>
          <w:rFonts w:asciiTheme="majorHAnsi" w:hAnsiTheme="majorHAnsi" w:cstheme="majorHAnsi"/>
          <w:bCs/>
          <w:sz w:val="24"/>
          <w:lang w:val="ru-MD" w:eastAsia="en-US"/>
        </w:rPr>
        <w:t>)</w:t>
      </w:r>
      <w:r w:rsidR="009544E4" w:rsidRPr="00E408C7">
        <w:rPr>
          <w:rFonts w:asciiTheme="majorHAnsi" w:hAnsiTheme="majorHAnsi" w:cstheme="majorHAnsi"/>
          <w:bCs/>
          <w:sz w:val="24"/>
          <w:lang w:val="ru-MD" w:eastAsia="en-US"/>
        </w:rPr>
        <w:t>,</w:t>
      </w:r>
      <w:r w:rsidR="000753F7" w:rsidRPr="00E408C7">
        <w:rPr>
          <w:rFonts w:asciiTheme="majorHAnsi" w:hAnsiTheme="majorHAnsi" w:cstheme="majorHAnsi"/>
          <w:bCs/>
          <w:sz w:val="24"/>
          <w:lang w:val="ru-MD" w:eastAsia="en-US"/>
        </w:rPr>
        <w:t xml:space="preserve"> </w:t>
      </w:r>
      <w:r w:rsidR="009544E4" w:rsidRPr="00E408C7">
        <w:rPr>
          <w:rFonts w:asciiTheme="majorHAnsi" w:hAnsiTheme="majorHAnsi" w:cstheme="majorHAnsi"/>
          <w:bCs/>
          <w:sz w:val="24"/>
          <w:lang w:val="ru-MD" w:eastAsia="en-US"/>
        </w:rPr>
        <w:t xml:space="preserve">было </w:t>
      </w:r>
      <w:r w:rsidR="000753F7" w:rsidRPr="00E408C7">
        <w:rPr>
          <w:rFonts w:asciiTheme="majorHAnsi" w:hAnsiTheme="majorHAnsi" w:cstheme="majorHAnsi"/>
          <w:bCs/>
          <w:sz w:val="24"/>
          <w:lang w:val="ru-MD" w:eastAsia="en-US"/>
        </w:rPr>
        <w:t>недостаточно обеспечено их соотнесение с имеющимися ресурсами, что</w:t>
      </w:r>
      <w:r w:rsidR="009544E4" w:rsidRPr="00E408C7">
        <w:rPr>
          <w:rFonts w:asciiTheme="majorHAnsi" w:hAnsiTheme="majorHAnsi" w:cstheme="majorHAnsi"/>
          <w:bCs/>
          <w:sz w:val="24"/>
          <w:lang w:val="ru-MD" w:eastAsia="en-US"/>
        </w:rPr>
        <w:t>,</w:t>
      </w:r>
      <w:r w:rsidR="000753F7" w:rsidRPr="00E408C7">
        <w:rPr>
          <w:rFonts w:asciiTheme="majorHAnsi" w:hAnsiTheme="majorHAnsi" w:cstheme="majorHAnsi"/>
          <w:bCs/>
          <w:sz w:val="24"/>
          <w:lang w:val="ru-MD" w:eastAsia="en-US"/>
        </w:rPr>
        <w:t xml:space="preserve"> в определенной степени</w:t>
      </w:r>
      <w:r w:rsidR="009544E4" w:rsidRPr="00E408C7">
        <w:rPr>
          <w:rFonts w:asciiTheme="majorHAnsi" w:hAnsiTheme="majorHAnsi" w:cstheme="majorHAnsi"/>
          <w:bCs/>
          <w:sz w:val="24"/>
          <w:lang w:val="ru-MD" w:eastAsia="en-US"/>
        </w:rPr>
        <w:t>,</w:t>
      </w:r>
      <w:r w:rsidR="000753F7" w:rsidRPr="00E408C7">
        <w:rPr>
          <w:rFonts w:asciiTheme="majorHAnsi" w:hAnsiTheme="majorHAnsi" w:cstheme="majorHAnsi"/>
          <w:bCs/>
          <w:sz w:val="24"/>
          <w:lang w:val="ru-MD" w:eastAsia="en-US"/>
        </w:rPr>
        <w:t xml:space="preserve"> повлияло на их надлежащее </w:t>
      </w:r>
      <w:r w:rsidR="009544E4" w:rsidRPr="00E408C7">
        <w:rPr>
          <w:rFonts w:asciiTheme="majorHAnsi" w:hAnsiTheme="majorHAnsi" w:cstheme="majorHAnsi"/>
          <w:bCs/>
          <w:sz w:val="24"/>
          <w:lang w:val="ru-MD" w:eastAsia="en-US"/>
        </w:rPr>
        <w:t>выполн</w:t>
      </w:r>
      <w:r w:rsidR="000753F7" w:rsidRPr="00E408C7">
        <w:rPr>
          <w:rFonts w:asciiTheme="majorHAnsi" w:hAnsiTheme="majorHAnsi" w:cstheme="majorHAnsi"/>
          <w:bCs/>
          <w:sz w:val="24"/>
          <w:lang w:val="ru-MD" w:eastAsia="en-US"/>
        </w:rPr>
        <w:t xml:space="preserve">ение (аспекты, отраженные </w:t>
      </w:r>
      <w:r w:rsidR="009544E4" w:rsidRPr="00E408C7">
        <w:rPr>
          <w:rFonts w:asciiTheme="majorHAnsi" w:hAnsiTheme="majorHAnsi" w:cstheme="majorHAnsi"/>
          <w:bCs/>
          <w:sz w:val="24"/>
          <w:lang w:val="ru-MD" w:eastAsia="en-US"/>
        </w:rPr>
        <w:t xml:space="preserve">ниже </w:t>
      </w:r>
      <w:r w:rsidR="000753F7" w:rsidRPr="00E408C7">
        <w:rPr>
          <w:rFonts w:asciiTheme="majorHAnsi" w:hAnsiTheme="majorHAnsi" w:cstheme="majorHAnsi"/>
          <w:bCs/>
          <w:sz w:val="24"/>
          <w:lang w:val="ru-MD" w:eastAsia="en-US"/>
        </w:rPr>
        <w:t xml:space="preserve">в настоящем </w:t>
      </w:r>
      <w:r w:rsidR="009544E4" w:rsidRPr="00E408C7">
        <w:rPr>
          <w:rFonts w:asciiTheme="majorHAnsi" w:hAnsiTheme="majorHAnsi" w:cstheme="majorHAnsi"/>
          <w:bCs/>
          <w:sz w:val="24"/>
          <w:lang w:val="ru-MD" w:eastAsia="en-US"/>
        </w:rPr>
        <w:t>О</w:t>
      </w:r>
      <w:r w:rsidR="000753F7" w:rsidRPr="00E408C7">
        <w:rPr>
          <w:rFonts w:asciiTheme="majorHAnsi" w:hAnsiTheme="majorHAnsi" w:cstheme="majorHAnsi"/>
          <w:bCs/>
          <w:sz w:val="24"/>
          <w:lang w:val="ru-MD" w:eastAsia="en-US"/>
        </w:rPr>
        <w:t xml:space="preserve">тчете). </w:t>
      </w:r>
    </w:p>
    <w:p w14:paraId="2545A569" w14:textId="2C2E3EC9" w:rsidR="0018713C" w:rsidRPr="00E408C7" w:rsidRDefault="000753F7" w:rsidP="00491BD7">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Таким образом, как отмечалось ранее, до сих пор не был</w:t>
      </w:r>
      <w:r w:rsidR="0035207A" w:rsidRPr="00E408C7">
        <w:rPr>
          <w:rFonts w:asciiTheme="majorHAnsi" w:hAnsiTheme="majorHAnsi" w:cstheme="majorHAnsi"/>
          <w:sz w:val="24"/>
          <w:lang w:val="ru-MD" w:eastAsia="en-US"/>
        </w:rPr>
        <w:t>и</w:t>
      </w:r>
      <w:r w:rsidRPr="00E408C7">
        <w:rPr>
          <w:rFonts w:asciiTheme="majorHAnsi" w:hAnsiTheme="majorHAnsi" w:cstheme="majorHAnsi"/>
          <w:sz w:val="24"/>
          <w:lang w:val="ru-MD" w:eastAsia="en-US"/>
        </w:rPr>
        <w:t xml:space="preserve"> обеспечен</w:t>
      </w:r>
      <w:r w:rsidR="0035207A" w:rsidRPr="00E408C7">
        <w:rPr>
          <w:rFonts w:asciiTheme="majorHAnsi" w:hAnsiTheme="majorHAnsi" w:cstheme="majorHAnsi"/>
          <w:sz w:val="24"/>
          <w:lang w:val="ru-MD" w:eastAsia="en-US"/>
        </w:rPr>
        <w:t>ы</w:t>
      </w:r>
      <w:r w:rsidRPr="00E408C7">
        <w:rPr>
          <w:rFonts w:asciiTheme="majorHAnsi" w:hAnsiTheme="majorHAnsi" w:cstheme="majorHAnsi"/>
          <w:sz w:val="24"/>
          <w:lang w:val="ru-MD" w:eastAsia="en-US"/>
        </w:rPr>
        <w:t xml:space="preserve"> в достаточном </w:t>
      </w:r>
      <w:r w:rsidR="0035207A" w:rsidRPr="00E408C7">
        <w:rPr>
          <w:rFonts w:asciiTheme="majorHAnsi" w:hAnsiTheme="majorHAnsi" w:cstheme="majorHAnsi"/>
          <w:sz w:val="24"/>
          <w:lang w:val="ru-MD" w:eastAsia="en-US"/>
        </w:rPr>
        <w:t>объеме</w:t>
      </w:r>
      <w:r w:rsidRPr="00E408C7">
        <w:rPr>
          <w:rFonts w:asciiTheme="majorHAnsi" w:hAnsiTheme="majorHAnsi" w:cstheme="majorHAnsi"/>
          <w:sz w:val="24"/>
          <w:lang w:val="ru-MD" w:eastAsia="en-US"/>
        </w:rPr>
        <w:t xml:space="preserve"> инструмент</w:t>
      </w:r>
      <w:r w:rsidR="0035207A" w:rsidRPr="00E408C7">
        <w:rPr>
          <w:rFonts w:asciiTheme="majorHAnsi" w:hAnsiTheme="majorHAnsi" w:cstheme="majorHAnsi"/>
          <w:sz w:val="24"/>
          <w:lang w:val="ru-MD" w:eastAsia="en-US"/>
        </w:rPr>
        <w:t>ы</w:t>
      </w:r>
      <w:r w:rsidRPr="00E408C7">
        <w:rPr>
          <w:rFonts w:asciiTheme="majorHAnsi" w:hAnsiTheme="majorHAnsi" w:cstheme="majorHAnsi"/>
          <w:sz w:val="24"/>
          <w:lang w:val="ru-MD" w:eastAsia="en-US"/>
        </w:rPr>
        <w:t xml:space="preserve"> и методологи</w:t>
      </w:r>
      <w:r w:rsidR="0035207A" w:rsidRPr="00E408C7">
        <w:rPr>
          <w:rFonts w:asciiTheme="majorHAnsi" w:hAnsiTheme="majorHAnsi" w:cstheme="majorHAnsi"/>
          <w:sz w:val="24"/>
          <w:lang w:val="ru-MD" w:eastAsia="en-US"/>
        </w:rPr>
        <w:t>и</w:t>
      </w:r>
      <w:r w:rsidRPr="00E408C7">
        <w:rPr>
          <w:rFonts w:asciiTheme="majorHAnsi" w:hAnsiTheme="majorHAnsi" w:cstheme="majorHAnsi"/>
          <w:sz w:val="24"/>
          <w:lang w:val="ru-MD" w:eastAsia="en-US"/>
        </w:rPr>
        <w:t>, необходимы</w:t>
      </w:r>
      <w:r w:rsidR="0035207A"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 для осуществления полномочий по контролю за исполнением и мониторингом степени реализации положений нормативной базы, связанной с </w:t>
      </w:r>
      <w:r w:rsidR="0035207A" w:rsidRPr="00E408C7">
        <w:rPr>
          <w:rFonts w:asciiTheme="majorHAnsi" w:hAnsiTheme="majorHAnsi" w:cstheme="majorHAnsi"/>
          <w:sz w:val="24"/>
          <w:lang w:val="ru-MD" w:eastAsia="en-US"/>
        </w:rPr>
        <w:t>Основой интероперабельности</w:t>
      </w:r>
      <w:r w:rsidRPr="00E408C7">
        <w:rPr>
          <w:rFonts w:asciiTheme="majorHAnsi" w:hAnsiTheme="majorHAnsi" w:cstheme="majorHAnsi"/>
          <w:sz w:val="24"/>
          <w:lang w:val="ru-MD" w:eastAsia="en-US"/>
        </w:rPr>
        <w:t>, а также с учреждением MConnect, ответственно</w:t>
      </w:r>
      <w:r w:rsidR="0035207A"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за </w:t>
      </w:r>
      <w:r w:rsidR="0035207A" w:rsidRPr="00E408C7">
        <w:rPr>
          <w:rFonts w:asciiTheme="majorHAnsi" w:hAnsiTheme="majorHAnsi" w:cstheme="majorHAnsi"/>
          <w:sz w:val="24"/>
          <w:lang w:val="ru-MD" w:eastAsia="en-US"/>
        </w:rPr>
        <w:t>обеспечение которых</w:t>
      </w:r>
      <w:r w:rsidRPr="00E408C7">
        <w:rPr>
          <w:rFonts w:asciiTheme="majorHAnsi" w:hAnsiTheme="majorHAnsi" w:cstheme="majorHAnsi"/>
          <w:sz w:val="24"/>
          <w:lang w:val="ru-MD" w:eastAsia="en-US"/>
        </w:rPr>
        <w:t xml:space="preserve"> явля</w:t>
      </w:r>
      <w:r w:rsidR="0035207A" w:rsidRPr="00E408C7">
        <w:rPr>
          <w:rFonts w:asciiTheme="majorHAnsi" w:hAnsiTheme="majorHAnsi" w:cstheme="majorHAnsi"/>
          <w:sz w:val="24"/>
          <w:lang w:val="ru-MD" w:eastAsia="en-US"/>
        </w:rPr>
        <w:t>ла</w:t>
      </w:r>
      <w:r w:rsidRPr="00E408C7">
        <w:rPr>
          <w:rFonts w:asciiTheme="majorHAnsi" w:hAnsiTheme="majorHAnsi" w:cstheme="majorHAnsi"/>
          <w:sz w:val="24"/>
          <w:lang w:val="ru-MD" w:eastAsia="en-US"/>
        </w:rPr>
        <w:t xml:space="preserve">сь </w:t>
      </w:r>
      <w:r w:rsidR="0035207A"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xml:space="preserve"> через </w:t>
      </w:r>
      <w:r w:rsidR="00EF2317" w:rsidRPr="00E408C7">
        <w:rPr>
          <w:rFonts w:asciiTheme="majorHAnsi" w:hAnsiTheme="majorHAnsi" w:cstheme="majorHAnsi"/>
          <w:sz w:val="24"/>
          <w:lang w:val="ru-MD" w:eastAsia="en-US"/>
        </w:rPr>
        <w:t>АЭУ</w:t>
      </w:r>
      <w:r w:rsidR="0099045B" w:rsidRPr="00E408C7">
        <w:rPr>
          <w:rFonts w:asciiTheme="majorHAnsi" w:hAnsiTheme="majorHAnsi" w:cstheme="majorHAnsi"/>
          <w:sz w:val="24"/>
          <w:lang w:val="ru-MD" w:eastAsia="en-US"/>
        </w:rPr>
        <w:t>.</w:t>
      </w:r>
      <w:r w:rsidR="0018713C" w:rsidRPr="00E408C7">
        <w:rPr>
          <w:rFonts w:asciiTheme="majorHAnsi" w:hAnsiTheme="majorHAnsi" w:cstheme="majorHAnsi"/>
          <w:sz w:val="24"/>
          <w:lang w:val="ru-MD"/>
        </w:rPr>
        <w:t xml:space="preserve"> </w:t>
      </w:r>
    </w:p>
    <w:p w14:paraId="7BE7846F" w14:textId="4FEAD765" w:rsidR="00310047" w:rsidRPr="00E408C7" w:rsidRDefault="0035207A" w:rsidP="00491BD7">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Согласно</w:t>
      </w:r>
      <w:r w:rsidR="000753F7" w:rsidRPr="00E408C7">
        <w:rPr>
          <w:rFonts w:asciiTheme="majorHAnsi" w:hAnsiTheme="majorHAnsi" w:cstheme="majorHAnsi"/>
          <w:sz w:val="24"/>
          <w:lang w:val="ru-MD" w:eastAsia="en-US"/>
        </w:rPr>
        <w:t xml:space="preserve"> мотива</w:t>
      </w:r>
      <w:r w:rsidRPr="00E408C7">
        <w:rPr>
          <w:rFonts w:asciiTheme="majorHAnsi" w:hAnsiTheme="majorHAnsi" w:cstheme="majorHAnsi"/>
          <w:sz w:val="24"/>
          <w:lang w:val="ru-MD" w:eastAsia="en-US"/>
        </w:rPr>
        <w:t>ции</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ГК</w:t>
      </w:r>
      <w:r w:rsidR="000753F7" w:rsidRPr="00E408C7">
        <w:rPr>
          <w:rFonts w:asciiTheme="majorHAnsi" w:hAnsiTheme="majorHAnsi" w:cstheme="majorHAnsi"/>
          <w:sz w:val="24"/>
          <w:lang w:val="ru-MD" w:eastAsia="en-US"/>
        </w:rPr>
        <w:t xml:space="preserve"> и </w:t>
      </w:r>
      <w:r w:rsidRPr="00E408C7">
        <w:rPr>
          <w:rFonts w:asciiTheme="majorHAnsi" w:hAnsiTheme="majorHAnsi" w:cstheme="majorHAnsi"/>
          <w:sz w:val="24"/>
          <w:lang w:val="ru-MD" w:eastAsia="en-US"/>
        </w:rPr>
        <w:t>АЭУ</w:t>
      </w:r>
      <w:r w:rsidR="000753F7"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за аудируемый</w:t>
      </w:r>
      <w:r w:rsidR="000753F7" w:rsidRPr="00E408C7">
        <w:rPr>
          <w:rFonts w:asciiTheme="majorHAnsi" w:hAnsiTheme="majorHAnsi" w:cstheme="majorHAnsi"/>
          <w:i/>
          <w:sz w:val="24"/>
          <w:lang w:val="ru-MD" w:eastAsia="en-US"/>
        </w:rPr>
        <w:t xml:space="preserve"> период, в пределах имеющихся компетенций и ресурсов, был предпринят ряд действий </w:t>
      </w:r>
      <w:r w:rsidRPr="00E408C7">
        <w:rPr>
          <w:rFonts w:asciiTheme="majorHAnsi" w:hAnsiTheme="majorHAnsi" w:cstheme="majorHAnsi"/>
          <w:i/>
          <w:sz w:val="24"/>
          <w:lang w:val="ru-MD" w:eastAsia="en-US"/>
        </w:rPr>
        <w:t>по</w:t>
      </w:r>
      <w:r w:rsidR="000753F7" w:rsidRPr="00E408C7">
        <w:rPr>
          <w:rFonts w:asciiTheme="majorHAnsi" w:hAnsiTheme="majorHAnsi" w:cstheme="majorHAnsi"/>
          <w:i/>
          <w:sz w:val="24"/>
          <w:lang w:val="ru-MD" w:eastAsia="en-US"/>
        </w:rPr>
        <w:t xml:space="preserve"> мониторинг</w:t>
      </w:r>
      <w:r w:rsidRPr="00E408C7">
        <w:rPr>
          <w:rFonts w:asciiTheme="majorHAnsi" w:hAnsiTheme="majorHAnsi" w:cstheme="majorHAnsi"/>
          <w:i/>
          <w:sz w:val="24"/>
          <w:lang w:val="ru-MD" w:eastAsia="en-US"/>
        </w:rPr>
        <w:t>у</w:t>
      </w:r>
      <w:r w:rsidR="000753F7" w:rsidRPr="00E408C7">
        <w:rPr>
          <w:rFonts w:asciiTheme="majorHAnsi" w:hAnsiTheme="majorHAnsi" w:cstheme="majorHAnsi"/>
          <w:i/>
          <w:sz w:val="24"/>
          <w:lang w:val="ru-MD" w:eastAsia="en-US"/>
        </w:rPr>
        <w:t xml:space="preserve"> и контрол</w:t>
      </w:r>
      <w:r w:rsidRPr="00E408C7">
        <w:rPr>
          <w:rFonts w:asciiTheme="majorHAnsi" w:hAnsiTheme="majorHAnsi" w:cstheme="majorHAnsi"/>
          <w:i/>
          <w:sz w:val="24"/>
          <w:lang w:val="ru-MD" w:eastAsia="en-US"/>
        </w:rPr>
        <w:t>ю</w:t>
      </w:r>
      <w:r w:rsidR="000753F7" w:rsidRPr="00E408C7">
        <w:rPr>
          <w:rFonts w:asciiTheme="majorHAnsi" w:hAnsiTheme="majorHAnsi" w:cstheme="majorHAnsi"/>
          <w:i/>
          <w:sz w:val="24"/>
          <w:lang w:val="ru-MD" w:eastAsia="en-US"/>
        </w:rPr>
        <w:t xml:space="preserve"> </w:t>
      </w:r>
      <w:r w:rsidRPr="00E408C7">
        <w:rPr>
          <w:rFonts w:asciiTheme="majorHAnsi" w:hAnsiTheme="majorHAnsi" w:cstheme="majorHAnsi"/>
          <w:i/>
          <w:sz w:val="24"/>
          <w:lang w:val="ru-MD" w:eastAsia="en-US"/>
        </w:rPr>
        <w:t xml:space="preserve">за </w:t>
      </w:r>
      <w:r w:rsidR="000753F7" w:rsidRPr="00E408C7">
        <w:rPr>
          <w:rFonts w:asciiTheme="majorHAnsi" w:hAnsiTheme="majorHAnsi" w:cstheme="majorHAnsi"/>
          <w:i/>
          <w:sz w:val="24"/>
          <w:lang w:val="ru-MD" w:eastAsia="en-US"/>
        </w:rPr>
        <w:t>выполнени</w:t>
      </w:r>
      <w:r w:rsidRPr="00E408C7">
        <w:rPr>
          <w:rFonts w:asciiTheme="majorHAnsi" w:hAnsiTheme="majorHAnsi" w:cstheme="majorHAnsi"/>
          <w:i/>
          <w:sz w:val="24"/>
          <w:lang w:val="ru-MD" w:eastAsia="en-US"/>
        </w:rPr>
        <w:t>ем</w:t>
      </w:r>
      <w:r w:rsidR="000753F7" w:rsidRPr="00E408C7">
        <w:rPr>
          <w:rFonts w:asciiTheme="majorHAnsi" w:hAnsiTheme="majorHAnsi" w:cstheme="majorHAnsi"/>
          <w:i/>
          <w:sz w:val="24"/>
          <w:lang w:val="ru-MD" w:eastAsia="en-US"/>
        </w:rPr>
        <w:t xml:space="preserve"> </w:t>
      </w:r>
      <w:r w:rsidRPr="00E408C7">
        <w:rPr>
          <w:rFonts w:asciiTheme="majorHAnsi" w:hAnsiTheme="majorHAnsi" w:cstheme="majorHAnsi"/>
          <w:i/>
          <w:sz w:val="24"/>
          <w:lang w:val="ru-MD" w:eastAsia="en-US"/>
        </w:rPr>
        <w:t>мероприят</w:t>
      </w:r>
      <w:r w:rsidR="000753F7" w:rsidRPr="00E408C7">
        <w:rPr>
          <w:rFonts w:asciiTheme="majorHAnsi" w:hAnsiTheme="majorHAnsi" w:cstheme="majorHAnsi"/>
          <w:i/>
          <w:sz w:val="24"/>
          <w:lang w:val="ru-MD" w:eastAsia="en-US"/>
        </w:rPr>
        <w:t xml:space="preserve">ий, предусмотренных нормативной базой, связанной с внедрением </w:t>
      </w:r>
      <w:r w:rsidRPr="00E408C7">
        <w:rPr>
          <w:rFonts w:asciiTheme="majorHAnsi" w:hAnsiTheme="majorHAnsi" w:cstheme="majorHAnsi"/>
          <w:i/>
          <w:sz w:val="24"/>
          <w:lang w:val="ru-MD" w:eastAsia="en-US"/>
        </w:rPr>
        <w:t>Основы интероперабельности</w:t>
      </w:r>
      <w:r w:rsidR="000753F7" w:rsidRPr="00E408C7">
        <w:rPr>
          <w:rFonts w:asciiTheme="majorHAnsi" w:hAnsiTheme="majorHAnsi" w:cstheme="majorHAnsi"/>
          <w:i/>
          <w:sz w:val="24"/>
          <w:lang w:val="ru-MD" w:eastAsia="en-US"/>
        </w:rPr>
        <w:t xml:space="preserve">, в том числе путем разработки и продвижения проектов нормативных актов, направленных на улучшение условий эксплуатации и реализации </w:t>
      </w:r>
      <w:r w:rsidR="0031569F" w:rsidRPr="00E408C7">
        <w:rPr>
          <w:rFonts w:asciiTheme="majorHAnsi" w:hAnsiTheme="majorHAnsi" w:cstheme="majorHAnsi"/>
          <w:i/>
          <w:sz w:val="24"/>
          <w:lang w:val="ru-MD" w:eastAsia="en-US"/>
        </w:rPr>
        <w:t>Платформы интероперабельности</w:t>
      </w:r>
      <w:r w:rsidR="000753F7" w:rsidRPr="00E408C7">
        <w:rPr>
          <w:rFonts w:asciiTheme="majorHAnsi" w:hAnsiTheme="majorHAnsi" w:cstheme="majorHAnsi"/>
          <w:i/>
          <w:sz w:val="24"/>
          <w:lang w:val="ru-MD" w:eastAsia="en-US"/>
        </w:rPr>
        <w:t xml:space="preserve">. </w:t>
      </w:r>
      <w:r w:rsidR="0043302D" w:rsidRPr="00E408C7">
        <w:rPr>
          <w:rFonts w:asciiTheme="majorHAnsi" w:hAnsiTheme="majorHAnsi" w:cstheme="majorHAnsi"/>
          <w:sz w:val="24"/>
          <w:lang w:val="ru-MD" w:eastAsia="en-US"/>
        </w:rPr>
        <w:t>Тем не менее,</w:t>
      </w:r>
      <w:r w:rsidR="000753F7" w:rsidRPr="00E408C7">
        <w:rPr>
          <w:rFonts w:asciiTheme="majorHAnsi" w:hAnsiTheme="majorHAnsi" w:cstheme="majorHAnsi"/>
          <w:sz w:val="24"/>
          <w:lang w:val="ru-MD" w:eastAsia="en-US"/>
        </w:rPr>
        <w:t xml:space="preserve"> в контексте достигнутых результатов</w:t>
      </w:r>
      <w:r w:rsidR="0043302D" w:rsidRPr="00E408C7">
        <w:rPr>
          <w:rFonts w:asciiTheme="majorHAnsi" w:hAnsiTheme="majorHAnsi" w:cstheme="majorHAnsi"/>
          <w:sz w:val="24"/>
          <w:lang w:val="ru-MD" w:eastAsia="en-US"/>
        </w:rPr>
        <w:t>,</w:t>
      </w:r>
      <w:r w:rsidR="000753F7" w:rsidRPr="00E408C7">
        <w:rPr>
          <w:rFonts w:asciiTheme="majorHAnsi" w:hAnsiTheme="majorHAnsi" w:cstheme="majorHAnsi"/>
          <w:sz w:val="24"/>
          <w:lang w:val="ru-MD" w:eastAsia="en-US"/>
        </w:rPr>
        <w:t xml:space="preserve"> аудит считает необходимым усиление мер и эффективно</w:t>
      </w:r>
      <w:r w:rsidR="0043302D" w:rsidRPr="00E408C7">
        <w:rPr>
          <w:rFonts w:asciiTheme="majorHAnsi" w:hAnsiTheme="majorHAnsi" w:cstheme="majorHAnsi"/>
          <w:sz w:val="24"/>
          <w:lang w:val="ru-MD" w:eastAsia="en-US"/>
        </w:rPr>
        <w:t>сти</w:t>
      </w:r>
      <w:r w:rsidR="000753F7" w:rsidRPr="00E408C7">
        <w:rPr>
          <w:rFonts w:asciiTheme="majorHAnsi" w:hAnsiTheme="majorHAnsi" w:cstheme="majorHAnsi"/>
          <w:sz w:val="24"/>
          <w:lang w:val="ru-MD" w:eastAsia="en-US"/>
        </w:rPr>
        <w:t xml:space="preserve"> управлени</w:t>
      </w:r>
      <w:r w:rsidR="0043302D" w:rsidRPr="00E408C7">
        <w:rPr>
          <w:rFonts w:asciiTheme="majorHAnsi" w:hAnsiTheme="majorHAnsi" w:cstheme="majorHAnsi"/>
          <w:sz w:val="24"/>
          <w:lang w:val="ru-MD" w:eastAsia="en-US"/>
        </w:rPr>
        <w:t>я</w:t>
      </w:r>
      <w:r w:rsidR="000753F7" w:rsidRPr="00E408C7">
        <w:rPr>
          <w:rFonts w:asciiTheme="majorHAnsi" w:hAnsiTheme="majorHAnsi" w:cstheme="majorHAnsi"/>
          <w:sz w:val="24"/>
          <w:lang w:val="ru-MD" w:eastAsia="en-US"/>
        </w:rPr>
        <w:t xml:space="preserve"> факторами и рисками, которые могут повлиять на достижение </w:t>
      </w:r>
      <w:r w:rsidR="0043302D" w:rsidRPr="00E408C7">
        <w:rPr>
          <w:rFonts w:asciiTheme="majorHAnsi" w:hAnsiTheme="majorHAnsi" w:cstheme="majorHAnsi"/>
          <w:sz w:val="24"/>
          <w:lang w:val="ru-MD" w:eastAsia="en-US"/>
        </w:rPr>
        <w:t>намеченн</w:t>
      </w:r>
      <w:r w:rsidR="000753F7" w:rsidRPr="00E408C7">
        <w:rPr>
          <w:rFonts w:asciiTheme="majorHAnsi" w:hAnsiTheme="majorHAnsi" w:cstheme="majorHAnsi"/>
          <w:sz w:val="24"/>
          <w:lang w:val="ru-MD" w:eastAsia="en-US"/>
        </w:rPr>
        <w:t>ых целей</w:t>
      </w:r>
      <w:r w:rsidR="00BA4BF9" w:rsidRPr="00E408C7">
        <w:rPr>
          <w:rFonts w:asciiTheme="majorHAnsi" w:hAnsiTheme="majorHAnsi" w:cstheme="majorHAnsi"/>
          <w:sz w:val="24"/>
          <w:lang w:val="ru-MD" w:eastAsia="en-US"/>
        </w:rPr>
        <w:t>.</w:t>
      </w:r>
      <w:r w:rsidR="001B36AF" w:rsidRPr="00E408C7">
        <w:rPr>
          <w:rFonts w:asciiTheme="majorHAnsi" w:hAnsiTheme="majorHAnsi" w:cstheme="majorHAnsi"/>
          <w:sz w:val="24"/>
          <w:lang w:val="ru-MD" w:eastAsia="en-US"/>
        </w:rPr>
        <w:t xml:space="preserve"> </w:t>
      </w:r>
    </w:p>
    <w:p w14:paraId="58D92023" w14:textId="302D6C7C" w:rsidR="00AC7AF9" w:rsidRPr="00E408C7" w:rsidRDefault="000753F7" w:rsidP="00C968ED">
      <w:pPr>
        <w:ind w:firstLine="720"/>
        <w:rPr>
          <w:rFonts w:asciiTheme="majorHAnsi" w:hAnsiTheme="majorHAnsi" w:cstheme="majorHAnsi"/>
          <w:sz w:val="24"/>
          <w:lang w:val="ru-MD"/>
        </w:rPr>
      </w:pPr>
      <w:r w:rsidRPr="00E408C7">
        <w:rPr>
          <w:rFonts w:asciiTheme="majorHAnsi" w:hAnsiTheme="majorHAnsi" w:cstheme="majorHAnsi"/>
          <w:sz w:val="24"/>
          <w:lang w:val="ru-MD"/>
        </w:rPr>
        <w:t xml:space="preserve">Аудит также отмечает, что, хотя нормативная база, связанная с созданием и функционированием </w:t>
      </w:r>
      <w:r w:rsidR="0031569F" w:rsidRPr="00E408C7">
        <w:rPr>
          <w:rFonts w:asciiTheme="majorHAnsi" w:hAnsiTheme="majorHAnsi" w:cstheme="majorHAnsi"/>
          <w:sz w:val="24"/>
          <w:lang w:val="ru-MD"/>
        </w:rPr>
        <w:t>Платформы интероперабельности</w:t>
      </w:r>
      <w:r w:rsidRPr="00E408C7">
        <w:rPr>
          <w:rFonts w:asciiTheme="majorHAnsi" w:hAnsiTheme="majorHAnsi" w:cstheme="majorHAnsi"/>
          <w:sz w:val="24"/>
          <w:lang w:val="ru-MD"/>
        </w:rPr>
        <w:t xml:space="preserve">, устанавливает ряд необходимых условий и процедур, </w:t>
      </w:r>
      <w:r w:rsidRPr="00E408C7">
        <w:rPr>
          <w:rFonts w:asciiTheme="majorHAnsi" w:hAnsiTheme="majorHAnsi" w:cstheme="majorHAnsi"/>
          <w:i/>
          <w:sz w:val="24"/>
          <w:lang w:val="ru-MD"/>
        </w:rPr>
        <w:t>необходимы документированные механизмы/процедуры внутреннего контроля</w:t>
      </w:r>
      <w:r w:rsidRPr="00E408C7">
        <w:rPr>
          <w:rFonts w:asciiTheme="majorHAnsi" w:hAnsiTheme="majorHAnsi" w:cstheme="majorHAnsi"/>
          <w:sz w:val="24"/>
          <w:lang w:val="ru-MD"/>
        </w:rPr>
        <w:t xml:space="preserve">, </w:t>
      </w:r>
      <w:r w:rsidR="00AD2B11" w:rsidRPr="00E408C7">
        <w:rPr>
          <w:rFonts w:asciiTheme="majorHAnsi" w:hAnsiTheme="majorHAnsi" w:cstheme="majorHAnsi"/>
          <w:sz w:val="24"/>
          <w:lang w:val="ru-MD"/>
        </w:rPr>
        <w:t>касающиеся</w:t>
      </w:r>
      <w:r w:rsidRPr="00E408C7">
        <w:rPr>
          <w:rFonts w:asciiTheme="majorHAnsi" w:hAnsiTheme="majorHAnsi" w:cstheme="majorHAnsi"/>
          <w:sz w:val="24"/>
          <w:lang w:val="ru-MD"/>
        </w:rPr>
        <w:t xml:space="preserve"> </w:t>
      </w:r>
      <w:r w:rsidR="00AD2B11" w:rsidRPr="00E408C7">
        <w:rPr>
          <w:rFonts w:asciiTheme="majorHAnsi" w:hAnsiTheme="majorHAnsi" w:cstheme="majorHAnsi"/>
          <w:sz w:val="24"/>
          <w:lang w:val="ru-MD"/>
        </w:rPr>
        <w:t>многочисленных</w:t>
      </w:r>
      <w:r w:rsidRPr="00E408C7">
        <w:rPr>
          <w:rFonts w:asciiTheme="majorHAnsi" w:hAnsiTheme="majorHAnsi" w:cstheme="majorHAnsi"/>
          <w:sz w:val="24"/>
          <w:lang w:val="ru-MD"/>
        </w:rPr>
        <w:t xml:space="preserve"> аспектов в процессе внедрения, использования и управления платформой MConnect, которые обусловливают неравномерные, непоследовательные подходы</w:t>
      </w:r>
      <w:r w:rsidR="00AD2B1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по </w:t>
      </w:r>
      <w:r w:rsidR="00AD2B11" w:rsidRPr="00E408C7">
        <w:rPr>
          <w:rFonts w:asciiTheme="majorHAnsi" w:hAnsiTheme="majorHAnsi" w:cstheme="majorHAnsi"/>
          <w:sz w:val="24"/>
          <w:lang w:val="ru-MD"/>
        </w:rPr>
        <w:t>ситуации,</w:t>
      </w:r>
      <w:r w:rsidRPr="00E408C7">
        <w:rPr>
          <w:rFonts w:asciiTheme="majorHAnsi" w:hAnsiTheme="majorHAnsi" w:cstheme="majorHAnsi"/>
          <w:sz w:val="24"/>
          <w:lang w:val="ru-MD"/>
        </w:rPr>
        <w:t xml:space="preserve"> неэффективность и риски, связанные с устойчивостью </w:t>
      </w:r>
      <w:r w:rsidR="00AD2B11"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w:t>
      </w:r>
      <w:r w:rsidR="00B07ACB" w:rsidRPr="00E408C7">
        <w:rPr>
          <w:rFonts w:asciiTheme="majorHAnsi" w:hAnsiTheme="majorHAnsi" w:cstheme="majorHAnsi"/>
          <w:sz w:val="24"/>
          <w:lang w:val="ru-MD"/>
        </w:rPr>
        <w:t xml:space="preserve">. </w:t>
      </w:r>
    </w:p>
    <w:p w14:paraId="3053BD25" w14:textId="174952B0" w:rsidR="006931E3" w:rsidRPr="00E408C7" w:rsidRDefault="000753F7" w:rsidP="00C968ED">
      <w:pPr>
        <w:ind w:firstLine="720"/>
        <w:rPr>
          <w:rFonts w:asciiTheme="majorHAnsi" w:hAnsiTheme="majorHAnsi" w:cstheme="majorHAnsi"/>
          <w:sz w:val="24"/>
          <w:lang w:val="ru-MD"/>
        </w:rPr>
      </w:pPr>
      <w:r w:rsidRPr="00E408C7">
        <w:rPr>
          <w:rFonts w:asciiTheme="majorHAnsi" w:hAnsiTheme="majorHAnsi" w:cstheme="majorHAnsi"/>
          <w:sz w:val="24"/>
          <w:lang w:val="ru-MD"/>
        </w:rPr>
        <w:t xml:space="preserve">Стоит отметить, что в некоторых случаях, хотя </w:t>
      </w:r>
      <w:r w:rsidR="00AD2B11" w:rsidRPr="00E408C7">
        <w:rPr>
          <w:rFonts w:asciiTheme="majorHAnsi" w:hAnsiTheme="majorHAnsi" w:cstheme="majorHAnsi"/>
          <w:sz w:val="24"/>
          <w:lang w:val="ru-MD"/>
        </w:rPr>
        <w:t>действия</w:t>
      </w:r>
      <w:r w:rsidRPr="00E408C7">
        <w:rPr>
          <w:rFonts w:asciiTheme="majorHAnsi" w:hAnsiTheme="majorHAnsi" w:cstheme="majorHAnsi"/>
          <w:sz w:val="24"/>
          <w:lang w:val="ru-MD"/>
        </w:rPr>
        <w:t xml:space="preserve"> фактически осуществля</w:t>
      </w:r>
      <w:r w:rsidR="00AD2B11" w:rsidRPr="00E408C7">
        <w:rPr>
          <w:rFonts w:asciiTheme="majorHAnsi" w:hAnsiTheme="majorHAnsi" w:cstheme="majorHAnsi"/>
          <w:sz w:val="24"/>
          <w:lang w:val="ru-MD"/>
        </w:rPr>
        <w:t>ю</w:t>
      </w:r>
      <w:r w:rsidRPr="00E408C7">
        <w:rPr>
          <w:rFonts w:asciiTheme="majorHAnsi" w:hAnsiTheme="majorHAnsi" w:cstheme="majorHAnsi"/>
          <w:sz w:val="24"/>
          <w:lang w:val="ru-MD"/>
        </w:rPr>
        <w:t xml:space="preserve">тся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как компетентный орган по обеспечению обмена данными, они не носят регул</w:t>
      </w:r>
      <w:r w:rsidR="00AD2B11" w:rsidRPr="00E408C7">
        <w:rPr>
          <w:rFonts w:asciiTheme="majorHAnsi" w:hAnsiTheme="majorHAnsi" w:cstheme="majorHAnsi"/>
          <w:sz w:val="24"/>
          <w:lang w:val="ru-MD"/>
        </w:rPr>
        <w:t>ярн</w:t>
      </w:r>
      <w:r w:rsidRPr="00E408C7">
        <w:rPr>
          <w:rFonts w:asciiTheme="majorHAnsi" w:hAnsiTheme="majorHAnsi" w:cstheme="majorHAnsi"/>
          <w:sz w:val="24"/>
          <w:lang w:val="ru-MD"/>
        </w:rPr>
        <w:t xml:space="preserve">ого, последовательного характера, </w:t>
      </w:r>
      <w:r w:rsidR="00AD2B11" w:rsidRPr="00E408C7">
        <w:rPr>
          <w:rFonts w:asciiTheme="majorHAnsi" w:hAnsiTheme="majorHAnsi" w:cstheme="majorHAnsi"/>
          <w:sz w:val="24"/>
          <w:lang w:val="ru-MD"/>
        </w:rPr>
        <w:t xml:space="preserve">и </w:t>
      </w:r>
      <w:r w:rsidRPr="00E408C7">
        <w:rPr>
          <w:rFonts w:asciiTheme="majorHAnsi" w:hAnsiTheme="majorHAnsi" w:cstheme="majorHAnsi"/>
          <w:sz w:val="24"/>
          <w:lang w:val="ru-MD"/>
        </w:rPr>
        <w:t>требую</w:t>
      </w:r>
      <w:r w:rsidR="00AD2B11" w:rsidRPr="00E408C7">
        <w:rPr>
          <w:rFonts w:asciiTheme="majorHAnsi" w:hAnsiTheme="majorHAnsi" w:cstheme="majorHAnsi"/>
          <w:sz w:val="24"/>
          <w:lang w:val="ru-MD"/>
        </w:rPr>
        <w:t>т</w:t>
      </w:r>
      <w:r w:rsidRPr="00E408C7">
        <w:rPr>
          <w:rFonts w:asciiTheme="majorHAnsi" w:hAnsiTheme="majorHAnsi" w:cstheme="majorHAnsi"/>
          <w:sz w:val="24"/>
          <w:lang w:val="ru-MD"/>
        </w:rPr>
        <w:t xml:space="preserve"> более </w:t>
      </w:r>
      <w:r w:rsidR="00585F33" w:rsidRPr="00E408C7">
        <w:rPr>
          <w:rFonts w:asciiTheme="majorHAnsi" w:hAnsiTheme="majorHAnsi" w:cstheme="majorHAnsi"/>
          <w:sz w:val="24"/>
          <w:lang w:val="ru-MD"/>
        </w:rPr>
        <w:t>комплексн</w:t>
      </w:r>
      <w:r w:rsidRPr="00E408C7">
        <w:rPr>
          <w:rFonts w:asciiTheme="majorHAnsi" w:hAnsiTheme="majorHAnsi" w:cstheme="majorHAnsi"/>
          <w:sz w:val="24"/>
          <w:lang w:val="ru-MD"/>
        </w:rPr>
        <w:t xml:space="preserve">ого подхода </w:t>
      </w:r>
      <w:r w:rsidR="00585F33"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этом</w:t>
      </w:r>
      <w:r w:rsidR="00585F33" w:rsidRPr="00E408C7">
        <w:rPr>
          <w:rFonts w:asciiTheme="majorHAnsi" w:hAnsiTheme="majorHAnsi" w:cstheme="majorHAnsi"/>
          <w:sz w:val="24"/>
          <w:lang w:val="ru-MD"/>
        </w:rPr>
        <w:t xml:space="preserve"> отношении</w:t>
      </w:r>
      <w:r w:rsidRPr="00E408C7">
        <w:rPr>
          <w:rFonts w:asciiTheme="majorHAnsi" w:hAnsiTheme="majorHAnsi" w:cstheme="majorHAnsi"/>
          <w:sz w:val="24"/>
          <w:lang w:val="ru-MD"/>
        </w:rPr>
        <w:t>. Более подробное описание процедур, требующих консолидации/раз</w:t>
      </w:r>
      <w:r w:rsidR="00585F33" w:rsidRPr="00E408C7">
        <w:rPr>
          <w:rFonts w:asciiTheme="majorHAnsi" w:hAnsiTheme="majorHAnsi" w:cstheme="majorHAnsi"/>
          <w:sz w:val="24"/>
          <w:lang w:val="ru-MD"/>
        </w:rPr>
        <w:t>вития</w:t>
      </w:r>
      <w:r w:rsidRPr="00E408C7">
        <w:rPr>
          <w:rFonts w:asciiTheme="majorHAnsi" w:hAnsiTheme="majorHAnsi" w:cstheme="majorHAnsi"/>
          <w:sz w:val="24"/>
          <w:lang w:val="ru-MD"/>
        </w:rPr>
        <w:t xml:space="preserve"> и внедрения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приведено в разделе 4.2. настоящего </w:t>
      </w:r>
      <w:r w:rsidR="00585F33"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тчета. Что касается недостатков, выявленных аудитом, </w:t>
      </w:r>
      <w:r w:rsidR="00585F33" w:rsidRPr="00E408C7">
        <w:rPr>
          <w:rFonts w:asciiTheme="majorHAnsi" w:hAnsiTheme="majorHAnsi" w:cstheme="majorHAnsi"/>
          <w:sz w:val="24"/>
          <w:lang w:val="ru-MD"/>
        </w:rPr>
        <w:t>на протяжении</w:t>
      </w:r>
      <w:r w:rsidRPr="00E408C7">
        <w:rPr>
          <w:rFonts w:asciiTheme="majorHAnsi" w:hAnsiTheme="majorHAnsi" w:cstheme="majorHAnsi"/>
          <w:sz w:val="24"/>
          <w:lang w:val="ru-MD"/>
        </w:rPr>
        <w:t xml:space="preserve"> 2019-2021 гг., исходя из имеющихся человеческих и технологических ресурсов и возможностей,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предпринял</w:t>
      </w:r>
      <w:r w:rsidR="00585F33"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необходимые действия для обеспечения </w:t>
      </w:r>
      <w:r w:rsidR="00585F33" w:rsidRPr="00E408C7">
        <w:rPr>
          <w:rFonts w:asciiTheme="majorHAnsi" w:hAnsiTheme="majorHAnsi" w:cstheme="majorHAnsi"/>
          <w:sz w:val="24"/>
          <w:lang w:val="ru-MD"/>
        </w:rPr>
        <w:t>непрерыв</w:t>
      </w:r>
      <w:r w:rsidRPr="00E408C7">
        <w:rPr>
          <w:rFonts w:asciiTheme="majorHAnsi" w:hAnsiTheme="majorHAnsi" w:cstheme="majorHAnsi"/>
          <w:sz w:val="24"/>
          <w:lang w:val="ru-MD"/>
        </w:rPr>
        <w:t xml:space="preserve">ного мониторинга использования </w:t>
      </w:r>
      <w:r w:rsidR="0031569F" w:rsidRPr="00E408C7">
        <w:rPr>
          <w:rFonts w:asciiTheme="majorHAnsi" w:hAnsiTheme="majorHAnsi" w:cstheme="majorHAnsi"/>
          <w:sz w:val="24"/>
          <w:lang w:val="ru-MD"/>
        </w:rPr>
        <w:t>Платформы интероперабельности</w:t>
      </w:r>
      <w:r w:rsidRPr="00E408C7">
        <w:rPr>
          <w:rFonts w:asciiTheme="majorHAnsi" w:hAnsiTheme="majorHAnsi" w:cstheme="majorHAnsi"/>
          <w:sz w:val="24"/>
          <w:lang w:val="ru-MD"/>
        </w:rPr>
        <w:t xml:space="preserve"> MConnect, соблюдения согласованного уровня </w:t>
      </w:r>
      <w:r w:rsidR="00585F33" w:rsidRPr="00E408C7">
        <w:rPr>
          <w:rFonts w:asciiTheme="majorHAnsi" w:hAnsiTheme="majorHAnsi" w:cstheme="majorHAnsi"/>
          <w:sz w:val="24"/>
          <w:lang w:val="ru-MD"/>
        </w:rPr>
        <w:t>услуг</w:t>
      </w:r>
      <w:r w:rsidRPr="00E408C7">
        <w:rPr>
          <w:rFonts w:asciiTheme="majorHAnsi" w:hAnsiTheme="majorHAnsi" w:cstheme="majorHAnsi"/>
          <w:sz w:val="24"/>
          <w:lang w:val="ru-MD"/>
        </w:rPr>
        <w:t xml:space="preserve">, управления рисками, связанными с использованием платформы, а также обеспечения необходимого качества, </w:t>
      </w:r>
      <w:r w:rsidR="00585F33" w:rsidRPr="00E408C7">
        <w:rPr>
          <w:rFonts w:asciiTheme="majorHAnsi" w:hAnsiTheme="majorHAnsi" w:cstheme="majorHAnsi"/>
          <w:sz w:val="24"/>
          <w:lang w:val="ru-MD"/>
        </w:rPr>
        <w:t>тем не менеее,</w:t>
      </w:r>
      <w:r w:rsidRPr="00E408C7">
        <w:rPr>
          <w:rFonts w:asciiTheme="majorHAnsi" w:hAnsiTheme="majorHAnsi" w:cstheme="majorHAnsi"/>
          <w:sz w:val="24"/>
          <w:lang w:val="ru-MD"/>
        </w:rPr>
        <w:t xml:space="preserve"> они требуют </w:t>
      </w:r>
      <w:r w:rsidRPr="00E408C7">
        <w:rPr>
          <w:rFonts w:asciiTheme="majorHAnsi" w:hAnsiTheme="majorHAnsi" w:cstheme="majorHAnsi"/>
          <w:sz w:val="24"/>
          <w:lang w:val="ru-MD"/>
        </w:rPr>
        <w:lastRenderedPageBreak/>
        <w:t xml:space="preserve">консолидации. </w:t>
      </w:r>
      <w:r w:rsidRPr="00E408C7">
        <w:rPr>
          <w:rFonts w:asciiTheme="majorHAnsi" w:hAnsiTheme="majorHAnsi" w:cstheme="majorHAnsi"/>
          <w:i/>
          <w:sz w:val="24"/>
          <w:lang w:val="ru-MD"/>
        </w:rPr>
        <w:t xml:space="preserve">Согласно объяснениям </w:t>
      </w:r>
      <w:r w:rsidR="00EF2317"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было запланировано </w:t>
      </w:r>
      <w:r w:rsidR="00585F33" w:rsidRPr="00E408C7">
        <w:rPr>
          <w:rFonts w:asciiTheme="majorHAnsi" w:hAnsiTheme="majorHAnsi" w:cstheme="majorHAnsi"/>
          <w:i/>
          <w:sz w:val="24"/>
          <w:lang w:val="ru-MD"/>
        </w:rPr>
        <w:t>мног</w:t>
      </w:r>
      <w:r w:rsidRPr="00E408C7">
        <w:rPr>
          <w:rFonts w:asciiTheme="majorHAnsi" w:hAnsiTheme="majorHAnsi" w:cstheme="majorHAnsi"/>
          <w:i/>
          <w:sz w:val="24"/>
          <w:lang w:val="ru-MD"/>
        </w:rPr>
        <w:t xml:space="preserve">о необходимых действий по укреплению технического и человеческого потенциала для обеспечения полного выполнения мандата и функций возложенных </w:t>
      </w:r>
      <w:r w:rsidR="00585F33" w:rsidRPr="00E408C7">
        <w:rPr>
          <w:rFonts w:asciiTheme="majorHAnsi" w:hAnsiTheme="majorHAnsi" w:cstheme="majorHAnsi"/>
          <w:i/>
          <w:sz w:val="24"/>
          <w:lang w:val="ru-MD"/>
        </w:rPr>
        <w:t>на учреждение</w:t>
      </w:r>
      <w:r w:rsidRPr="00E408C7">
        <w:rPr>
          <w:rFonts w:asciiTheme="majorHAnsi" w:hAnsiTheme="majorHAnsi" w:cstheme="majorHAnsi"/>
          <w:i/>
          <w:sz w:val="24"/>
          <w:lang w:val="ru-MD"/>
        </w:rPr>
        <w:t xml:space="preserve"> нормативн</w:t>
      </w:r>
      <w:r w:rsidR="00585F33" w:rsidRPr="00E408C7">
        <w:rPr>
          <w:rFonts w:asciiTheme="majorHAnsi" w:hAnsiTheme="majorHAnsi" w:cstheme="majorHAnsi"/>
          <w:i/>
          <w:sz w:val="24"/>
          <w:lang w:val="ru-MD"/>
        </w:rPr>
        <w:t>ой</w:t>
      </w:r>
      <w:r w:rsidRPr="00E408C7">
        <w:rPr>
          <w:rFonts w:asciiTheme="majorHAnsi" w:hAnsiTheme="majorHAnsi" w:cstheme="majorHAnsi"/>
          <w:i/>
          <w:sz w:val="24"/>
          <w:lang w:val="ru-MD"/>
        </w:rPr>
        <w:t xml:space="preserve"> баз</w:t>
      </w:r>
      <w:r w:rsidR="00585F33" w:rsidRPr="00E408C7">
        <w:rPr>
          <w:rFonts w:asciiTheme="majorHAnsi" w:hAnsiTheme="majorHAnsi" w:cstheme="majorHAnsi"/>
          <w:i/>
          <w:sz w:val="24"/>
          <w:lang w:val="ru-MD"/>
        </w:rPr>
        <w:t>ой</w:t>
      </w:r>
      <w:r w:rsidRPr="00E408C7">
        <w:rPr>
          <w:rFonts w:asciiTheme="majorHAnsi" w:hAnsiTheme="majorHAnsi" w:cstheme="majorHAnsi"/>
          <w:i/>
          <w:sz w:val="24"/>
          <w:lang w:val="ru-MD"/>
        </w:rPr>
        <w:t xml:space="preserve">, в том числе предусмотренных в </w:t>
      </w:r>
      <w:r w:rsidR="00585F33" w:rsidRPr="00E408C7">
        <w:rPr>
          <w:rFonts w:asciiTheme="majorHAnsi" w:hAnsiTheme="majorHAnsi" w:cstheme="majorHAnsi"/>
          <w:i/>
          <w:sz w:val="24"/>
          <w:lang w:val="ru-MD"/>
        </w:rPr>
        <w:t xml:space="preserve">Положении о </w:t>
      </w:r>
      <w:r w:rsidRPr="00E408C7">
        <w:rPr>
          <w:rFonts w:asciiTheme="majorHAnsi" w:hAnsiTheme="majorHAnsi" w:cstheme="majorHAnsi"/>
          <w:i/>
          <w:sz w:val="24"/>
          <w:lang w:val="ru-MD"/>
        </w:rPr>
        <w:t>MConnect</w:t>
      </w:r>
      <w:r w:rsidR="006931E3" w:rsidRPr="00E408C7">
        <w:rPr>
          <w:rFonts w:asciiTheme="majorHAnsi" w:hAnsiTheme="majorHAnsi" w:cstheme="majorHAnsi"/>
          <w:sz w:val="24"/>
          <w:lang w:val="ru-MD"/>
        </w:rPr>
        <w:t>.</w:t>
      </w:r>
    </w:p>
    <w:p w14:paraId="099355D8" w14:textId="66DEC5C2" w:rsidR="00D2292F" w:rsidRPr="00E408C7" w:rsidRDefault="000753F7" w:rsidP="00D2292F">
      <w:pPr>
        <w:ind w:firstLine="426"/>
        <w:contextualSpacing/>
        <w:rPr>
          <w:rFonts w:asciiTheme="majorHAnsi" w:eastAsia="Times New Roman" w:hAnsiTheme="majorHAnsi" w:cstheme="majorHAnsi"/>
          <w:iCs/>
          <w:sz w:val="24"/>
          <w:lang w:val="ru-MD" w:eastAsia="en-US"/>
        </w:rPr>
      </w:pPr>
      <w:r w:rsidRPr="00E408C7">
        <w:rPr>
          <w:rFonts w:asciiTheme="majorHAnsi" w:eastAsia="Times New Roman" w:hAnsiTheme="majorHAnsi" w:cstheme="majorHAnsi"/>
          <w:iCs/>
          <w:sz w:val="24"/>
          <w:lang w:val="ru-MD" w:eastAsia="en-US"/>
        </w:rPr>
        <w:t>В то же время</w:t>
      </w:r>
      <w:r w:rsidR="00F16719" w:rsidRPr="00E408C7">
        <w:rPr>
          <w:rFonts w:asciiTheme="majorHAnsi" w:eastAsia="Times New Roman" w:hAnsiTheme="majorHAnsi" w:cstheme="majorHAnsi"/>
          <w:iCs/>
          <w:sz w:val="24"/>
          <w:lang w:val="ru-MD" w:eastAsia="en-US"/>
        </w:rPr>
        <w:t>,</w:t>
      </w:r>
      <w:r w:rsidRPr="00E408C7">
        <w:rPr>
          <w:rFonts w:asciiTheme="majorHAnsi" w:eastAsia="Times New Roman" w:hAnsiTheme="majorHAnsi" w:cstheme="majorHAnsi"/>
          <w:iCs/>
          <w:sz w:val="24"/>
          <w:lang w:val="ru-MD" w:eastAsia="en-US"/>
        </w:rPr>
        <w:t xml:space="preserve"> аудит подчеркивает необходимость создания формализованного механизма сотрудничества между </w:t>
      </w:r>
      <w:r w:rsidR="00EF2317" w:rsidRPr="00E408C7">
        <w:rPr>
          <w:rFonts w:asciiTheme="majorHAnsi" w:eastAsia="Times New Roman" w:hAnsiTheme="majorHAnsi" w:cstheme="majorHAnsi"/>
          <w:iCs/>
          <w:sz w:val="24"/>
          <w:lang w:val="ru-MD" w:eastAsia="en-US"/>
        </w:rPr>
        <w:t>АЭУ</w:t>
      </w:r>
      <w:r w:rsidRPr="00E408C7">
        <w:rPr>
          <w:rFonts w:asciiTheme="majorHAnsi" w:eastAsia="Times New Roman" w:hAnsiTheme="majorHAnsi" w:cstheme="majorHAnsi"/>
          <w:iCs/>
          <w:sz w:val="24"/>
          <w:lang w:val="ru-MD" w:eastAsia="en-US"/>
        </w:rPr>
        <w:t xml:space="preserve"> и </w:t>
      </w:r>
      <w:r w:rsidR="00F16719" w:rsidRPr="00E408C7">
        <w:rPr>
          <w:rFonts w:asciiTheme="majorHAnsi" w:eastAsia="Times New Roman" w:hAnsiTheme="majorHAnsi" w:cstheme="majorHAnsi"/>
          <w:iCs/>
          <w:sz w:val="24"/>
          <w:lang w:val="ru-MD" w:eastAsia="en-US"/>
        </w:rPr>
        <w:t>НЦЗПД</w:t>
      </w:r>
      <w:r w:rsidRPr="00E408C7">
        <w:rPr>
          <w:rFonts w:asciiTheme="majorHAnsi" w:eastAsia="Times New Roman" w:hAnsiTheme="majorHAnsi" w:cstheme="majorHAnsi"/>
          <w:iCs/>
          <w:sz w:val="24"/>
          <w:lang w:val="ru-MD" w:eastAsia="en-US"/>
        </w:rPr>
        <w:t xml:space="preserve"> в рамках надзора за внедрением </w:t>
      </w:r>
      <w:r w:rsidR="00EF2317" w:rsidRPr="00E408C7">
        <w:rPr>
          <w:rFonts w:asciiTheme="majorHAnsi" w:eastAsia="Times New Roman" w:hAnsiTheme="majorHAnsi" w:cstheme="majorHAnsi"/>
          <w:iCs/>
          <w:sz w:val="24"/>
          <w:lang w:val="ru-MD" w:eastAsia="en-US"/>
        </w:rPr>
        <w:t>основы интероперабельности</w:t>
      </w:r>
      <w:r w:rsidRPr="00E408C7">
        <w:rPr>
          <w:rFonts w:asciiTheme="majorHAnsi" w:eastAsia="Times New Roman" w:hAnsiTheme="majorHAnsi" w:cstheme="majorHAnsi"/>
          <w:iCs/>
          <w:sz w:val="24"/>
          <w:lang w:val="ru-MD" w:eastAsia="en-US"/>
        </w:rPr>
        <w:t xml:space="preserve"> и мер по обеспечению требований правовой, организационной, семантической и технической </w:t>
      </w:r>
      <w:r w:rsidR="009849D4" w:rsidRPr="00E408C7">
        <w:rPr>
          <w:rFonts w:asciiTheme="majorHAnsi" w:eastAsia="Times New Roman" w:hAnsiTheme="majorHAnsi" w:cstheme="majorHAnsi"/>
          <w:iCs/>
          <w:sz w:val="24"/>
          <w:lang w:val="ru-MD" w:eastAsia="en-US"/>
        </w:rPr>
        <w:t>интероперабельности</w:t>
      </w:r>
      <w:r w:rsidRPr="00E408C7">
        <w:rPr>
          <w:rFonts w:asciiTheme="majorHAnsi" w:eastAsia="Times New Roman" w:hAnsiTheme="majorHAnsi" w:cstheme="majorHAnsi"/>
          <w:iCs/>
          <w:sz w:val="24"/>
          <w:lang w:val="ru-MD" w:eastAsia="en-US"/>
        </w:rPr>
        <w:t xml:space="preserve"> участниками обмена данными. В связи с этим аудит отмечает, что до сих пор не было установлено постоянного механизма сотрудничества между двумя учреждениями, </w:t>
      </w:r>
      <w:r w:rsidR="00F16719" w:rsidRPr="00E408C7">
        <w:rPr>
          <w:rFonts w:asciiTheme="majorHAnsi" w:eastAsia="Times New Roman" w:hAnsiTheme="majorHAnsi" w:cstheme="majorHAnsi"/>
          <w:iCs/>
          <w:sz w:val="24"/>
          <w:lang w:val="ru-MD" w:eastAsia="en-US"/>
        </w:rPr>
        <w:t>их взаимодействие</w:t>
      </w:r>
      <w:r w:rsidRPr="00E408C7">
        <w:rPr>
          <w:rFonts w:asciiTheme="majorHAnsi" w:eastAsia="Times New Roman" w:hAnsiTheme="majorHAnsi" w:cstheme="majorHAnsi"/>
          <w:iCs/>
          <w:sz w:val="24"/>
          <w:lang w:val="ru-MD" w:eastAsia="en-US"/>
        </w:rPr>
        <w:t xml:space="preserve"> осуществляется </w:t>
      </w:r>
      <w:r w:rsidR="00F16719" w:rsidRPr="00E408C7">
        <w:rPr>
          <w:rFonts w:asciiTheme="majorHAnsi" w:eastAsia="Times New Roman" w:hAnsiTheme="majorHAnsi" w:cstheme="majorHAnsi"/>
          <w:iCs/>
          <w:sz w:val="24"/>
          <w:lang w:val="ru-MD" w:eastAsia="en-US"/>
        </w:rPr>
        <w:t>по необходимости</w:t>
      </w:r>
      <w:r w:rsidRPr="00E408C7">
        <w:rPr>
          <w:rFonts w:asciiTheme="majorHAnsi" w:eastAsia="Times New Roman" w:hAnsiTheme="majorHAnsi" w:cstheme="majorHAnsi"/>
          <w:iCs/>
          <w:sz w:val="24"/>
          <w:lang w:val="ru-MD" w:eastAsia="en-US"/>
        </w:rPr>
        <w:t xml:space="preserve"> </w:t>
      </w:r>
      <w:r w:rsidR="00F16719" w:rsidRPr="00E408C7">
        <w:rPr>
          <w:rFonts w:asciiTheme="majorHAnsi" w:eastAsia="Times New Roman" w:hAnsiTheme="majorHAnsi" w:cstheme="majorHAnsi"/>
          <w:iCs/>
          <w:sz w:val="24"/>
          <w:lang w:val="ru-MD" w:eastAsia="en-US"/>
        </w:rPr>
        <w:t>(ad-hoc)</w:t>
      </w:r>
      <w:r w:rsidRPr="00E408C7">
        <w:rPr>
          <w:rFonts w:asciiTheme="majorHAnsi" w:eastAsia="Times New Roman" w:hAnsiTheme="majorHAnsi" w:cstheme="majorHAnsi"/>
          <w:iCs/>
          <w:sz w:val="24"/>
          <w:lang w:val="ru-MD" w:eastAsia="en-US"/>
        </w:rPr>
        <w:t xml:space="preserve">, например, в контексте совместного рассмотрения и урегулирования петиций о законности доступа и обработки персональных данных, в контексте того, что и </w:t>
      </w:r>
      <w:r w:rsidR="00EF2317" w:rsidRPr="00E408C7">
        <w:rPr>
          <w:rFonts w:asciiTheme="majorHAnsi" w:eastAsia="Times New Roman" w:hAnsiTheme="majorHAnsi" w:cstheme="majorHAnsi"/>
          <w:iCs/>
          <w:sz w:val="24"/>
          <w:lang w:val="ru-MD" w:eastAsia="en-US"/>
        </w:rPr>
        <w:t>АЭУ</w:t>
      </w:r>
      <w:r w:rsidRPr="00E408C7">
        <w:rPr>
          <w:rFonts w:asciiTheme="majorHAnsi" w:eastAsia="Times New Roman" w:hAnsiTheme="majorHAnsi" w:cstheme="majorHAnsi"/>
          <w:iCs/>
          <w:sz w:val="24"/>
          <w:lang w:val="ru-MD" w:eastAsia="en-US"/>
        </w:rPr>
        <w:t xml:space="preserve">, как владелец платформы MConnect, и </w:t>
      </w:r>
      <w:r w:rsidR="005A0F55" w:rsidRPr="00E408C7">
        <w:rPr>
          <w:rFonts w:asciiTheme="majorHAnsi" w:eastAsia="Times New Roman" w:hAnsiTheme="majorHAnsi" w:cstheme="majorHAnsi"/>
          <w:iCs/>
          <w:sz w:val="24"/>
          <w:lang w:val="ru-MD" w:eastAsia="en-US"/>
        </w:rPr>
        <w:t>НЦЗПД</w:t>
      </w:r>
      <w:r w:rsidRPr="00E408C7">
        <w:rPr>
          <w:rFonts w:asciiTheme="majorHAnsi" w:eastAsia="Times New Roman" w:hAnsiTheme="majorHAnsi" w:cstheme="majorHAnsi"/>
          <w:iCs/>
          <w:sz w:val="24"/>
          <w:lang w:val="ru-MD" w:eastAsia="en-US"/>
        </w:rPr>
        <w:t xml:space="preserve">, как орган по защите персональных данных, </w:t>
      </w:r>
      <w:r w:rsidR="005A0F55" w:rsidRPr="00E408C7">
        <w:rPr>
          <w:rFonts w:asciiTheme="majorHAnsi" w:eastAsia="Times New Roman" w:hAnsiTheme="majorHAnsi" w:cstheme="majorHAnsi"/>
          <w:iCs/>
          <w:sz w:val="24"/>
          <w:lang w:val="ru-MD" w:eastAsia="en-US"/>
        </w:rPr>
        <w:t>рассматрив</w:t>
      </w:r>
      <w:r w:rsidRPr="00E408C7">
        <w:rPr>
          <w:rFonts w:asciiTheme="majorHAnsi" w:eastAsia="Times New Roman" w:hAnsiTheme="majorHAnsi" w:cstheme="majorHAnsi"/>
          <w:iCs/>
          <w:sz w:val="24"/>
          <w:lang w:val="ru-MD" w:eastAsia="en-US"/>
        </w:rPr>
        <w:t xml:space="preserve">ают обстоятельства обработки и обмениваются информацией по конкретно рассматриваемому </w:t>
      </w:r>
      <w:r w:rsidR="005A0F55" w:rsidRPr="00E408C7">
        <w:rPr>
          <w:rFonts w:asciiTheme="majorHAnsi" w:eastAsia="Times New Roman" w:hAnsiTheme="majorHAnsi" w:cstheme="majorHAnsi"/>
          <w:iCs/>
          <w:sz w:val="24"/>
          <w:lang w:val="ru-MD" w:eastAsia="en-US"/>
        </w:rPr>
        <w:t>делу</w:t>
      </w:r>
      <w:r w:rsidRPr="00E408C7">
        <w:rPr>
          <w:rFonts w:asciiTheme="majorHAnsi" w:eastAsia="Times New Roman" w:hAnsiTheme="majorHAnsi" w:cstheme="majorHAnsi"/>
          <w:iCs/>
          <w:sz w:val="24"/>
          <w:lang w:val="ru-MD" w:eastAsia="en-US"/>
        </w:rPr>
        <w:t xml:space="preserve">. </w:t>
      </w:r>
      <w:r w:rsidR="006243F2" w:rsidRPr="00E408C7">
        <w:rPr>
          <w:rFonts w:asciiTheme="majorHAnsi" w:eastAsia="Times New Roman" w:hAnsiTheme="majorHAnsi" w:cstheme="majorHAnsi"/>
          <w:iCs/>
          <w:sz w:val="24"/>
          <w:lang w:val="ru-MD" w:eastAsia="en-US"/>
        </w:rPr>
        <w:t xml:space="preserve">Другая линия сотрудничества заключалась в совершенствовании нормативной базы, связанной с обменом данными и защитой персональных данных, в контексте того, что и </w:t>
      </w:r>
      <w:r w:rsidR="00EF2317" w:rsidRPr="00E408C7">
        <w:rPr>
          <w:rFonts w:asciiTheme="majorHAnsi" w:eastAsia="Times New Roman" w:hAnsiTheme="majorHAnsi" w:cstheme="majorHAnsi"/>
          <w:iCs/>
          <w:sz w:val="24"/>
          <w:lang w:val="ru-MD" w:eastAsia="en-US"/>
        </w:rPr>
        <w:t>АЭУ</w:t>
      </w:r>
      <w:r w:rsidR="006243F2" w:rsidRPr="00E408C7">
        <w:rPr>
          <w:rFonts w:asciiTheme="majorHAnsi" w:eastAsia="Times New Roman" w:hAnsiTheme="majorHAnsi" w:cstheme="majorHAnsi"/>
          <w:iCs/>
          <w:sz w:val="24"/>
          <w:lang w:val="ru-MD" w:eastAsia="en-US"/>
        </w:rPr>
        <w:t xml:space="preserve">, и </w:t>
      </w:r>
      <w:r w:rsidR="005A0F55" w:rsidRPr="00E408C7">
        <w:rPr>
          <w:rFonts w:asciiTheme="majorHAnsi" w:eastAsia="Times New Roman" w:hAnsiTheme="majorHAnsi" w:cstheme="majorHAnsi"/>
          <w:iCs/>
          <w:sz w:val="24"/>
          <w:lang w:val="ru-MD" w:eastAsia="en-US"/>
        </w:rPr>
        <w:t>НЦЗПД</w:t>
      </w:r>
      <w:r w:rsidR="006243F2" w:rsidRPr="00E408C7">
        <w:rPr>
          <w:rFonts w:asciiTheme="majorHAnsi" w:eastAsia="Times New Roman" w:hAnsiTheme="majorHAnsi" w:cstheme="majorHAnsi"/>
          <w:iCs/>
          <w:sz w:val="24"/>
          <w:lang w:val="ru-MD" w:eastAsia="en-US"/>
        </w:rPr>
        <w:t xml:space="preserve"> рассматривают и выдвигают предложения по инициативам сторон или третьих лиц</w:t>
      </w:r>
      <w:r w:rsidR="005A0F55" w:rsidRPr="00E408C7">
        <w:rPr>
          <w:rFonts w:asciiTheme="majorHAnsi" w:eastAsia="Times New Roman" w:hAnsiTheme="majorHAnsi" w:cstheme="majorHAnsi"/>
          <w:iCs/>
          <w:sz w:val="24"/>
          <w:lang w:val="ru-MD" w:eastAsia="en-US"/>
        </w:rPr>
        <w:t>касающимся данной</w:t>
      </w:r>
      <w:r w:rsidR="006243F2" w:rsidRPr="00E408C7">
        <w:rPr>
          <w:rFonts w:asciiTheme="majorHAnsi" w:eastAsia="Times New Roman" w:hAnsiTheme="majorHAnsi" w:cstheme="majorHAnsi"/>
          <w:iCs/>
          <w:sz w:val="24"/>
          <w:lang w:val="ru-MD" w:eastAsia="en-US"/>
        </w:rPr>
        <w:t xml:space="preserve"> сфер</w:t>
      </w:r>
      <w:r w:rsidR="005A0F55" w:rsidRPr="00E408C7">
        <w:rPr>
          <w:rFonts w:asciiTheme="majorHAnsi" w:eastAsia="Times New Roman" w:hAnsiTheme="majorHAnsi" w:cstheme="majorHAnsi"/>
          <w:iCs/>
          <w:sz w:val="24"/>
          <w:lang w:val="ru-MD" w:eastAsia="en-US"/>
        </w:rPr>
        <w:t>ы</w:t>
      </w:r>
      <w:r w:rsidR="006243F2" w:rsidRPr="00E408C7">
        <w:rPr>
          <w:rFonts w:asciiTheme="majorHAnsi" w:eastAsia="Times New Roman" w:hAnsiTheme="majorHAnsi" w:cstheme="majorHAnsi"/>
          <w:iCs/>
          <w:sz w:val="24"/>
          <w:lang w:val="ru-MD" w:eastAsia="en-US"/>
        </w:rPr>
        <w:t xml:space="preserve"> деятельности, а также проводят совместные </w:t>
      </w:r>
      <w:r w:rsidR="005A0F55" w:rsidRPr="00E408C7">
        <w:rPr>
          <w:rFonts w:asciiTheme="majorHAnsi" w:eastAsia="Times New Roman" w:hAnsiTheme="majorHAnsi" w:cstheme="majorHAnsi"/>
          <w:iCs/>
          <w:sz w:val="24"/>
          <w:lang w:val="ru-MD" w:eastAsia="en-US"/>
        </w:rPr>
        <w:t>засед</w:t>
      </w:r>
      <w:r w:rsidR="006243F2" w:rsidRPr="00E408C7">
        <w:rPr>
          <w:rFonts w:asciiTheme="majorHAnsi" w:eastAsia="Times New Roman" w:hAnsiTheme="majorHAnsi" w:cstheme="majorHAnsi"/>
          <w:iCs/>
          <w:sz w:val="24"/>
          <w:lang w:val="ru-MD" w:eastAsia="en-US"/>
        </w:rPr>
        <w:t>ания, при необходимости, для определения оптимальных решений. Тем не менее, в контексте недостатков, ра</w:t>
      </w:r>
      <w:r w:rsidR="005A0F55" w:rsidRPr="00E408C7">
        <w:rPr>
          <w:rFonts w:asciiTheme="majorHAnsi" w:eastAsia="Times New Roman" w:hAnsiTheme="majorHAnsi" w:cstheme="majorHAnsi"/>
          <w:iCs/>
          <w:sz w:val="24"/>
          <w:lang w:val="ru-MD" w:eastAsia="en-US"/>
        </w:rPr>
        <w:t>ссматриваем</w:t>
      </w:r>
      <w:r w:rsidR="006243F2" w:rsidRPr="00E408C7">
        <w:rPr>
          <w:rFonts w:asciiTheme="majorHAnsi" w:eastAsia="Times New Roman" w:hAnsiTheme="majorHAnsi" w:cstheme="majorHAnsi"/>
          <w:iCs/>
          <w:sz w:val="24"/>
          <w:lang w:val="ru-MD" w:eastAsia="en-US"/>
        </w:rPr>
        <w:t xml:space="preserve">ых аудитом </w:t>
      </w:r>
      <w:r w:rsidR="005A0F55" w:rsidRPr="00E408C7">
        <w:rPr>
          <w:rFonts w:asciiTheme="majorHAnsi" w:eastAsia="Times New Roman" w:hAnsiTheme="majorHAnsi" w:cstheme="majorHAnsi"/>
          <w:iCs/>
          <w:sz w:val="24"/>
          <w:lang w:val="ru-MD" w:eastAsia="en-US"/>
        </w:rPr>
        <w:t xml:space="preserve">далее </w:t>
      </w:r>
      <w:r w:rsidR="006243F2" w:rsidRPr="00E408C7">
        <w:rPr>
          <w:rFonts w:asciiTheme="majorHAnsi" w:eastAsia="Times New Roman" w:hAnsiTheme="majorHAnsi" w:cstheme="majorHAnsi"/>
          <w:iCs/>
          <w:sz w:val="24"/>
          <w:lang w:val="ru-MD" w:eastAsia="en-US"/>
        </w:rPr>
        <w:t xml:space="preserve">в настоящем </w:t>
      </w:r>
      <w:r w:rsidR="005A0F55" w:rsidRPr="00E408C7">
        <w:rPr>
          <w:rFonts w:asciiTheme="majorHAnsi" w:eastAsia="Times New Roman" w:hAnsiTheme="majorHAnsi" w:cstheme="majorHAnsi"/>
          <w:iCs/>
          <w:sz w:val="24"/>
          <w:lang w:val="ru-MD" w:eastAsia="en-US"/>
        </w:rPr>
        <w:t>О</w:t>
      </w:r>
      <w:r w:rsidR="006243F2" w:rsidRPr="00E408C7">
        <w:rPr>
          <w:rFonts w:asciiTheme="majorHAnsi" w:eastAsia="Times New Roman" w:hAnsiTheme="majorHAnsi" w:cstheme="majorHAnsi"/>
          <w:iCs/>
          <w:sz w:val="24"/>
          <w:lang w:val="ru-MD" w:eastAsia="en-US"/>
        </w:rPr>
        <w:t xml:space="preserve">тчете, возникает необходимость усиления сотрудничества между </w:t>
      </w:r>
      <w:r w:rsidR="005A0F55" w:rsidRPr="00E408C7">
        <w:rPr>
          <w:rFonts w:asciiTheme="majorHAnsi" w:eastAsia="Times New Roman" w:hAnsiTheme="majorHAnsi" w:cstheme="majorHAnsi"/>
          <w:iCs/>
          <w:sz w:val="24"/>
          <w:lang w:val="ru-MD" w:eastAsia="en-US"/>
        </w:rPr>
        <w:t>указанн</w:t>
      </w:r>
      <w:r w:rsidR="006243F2" w:rsidRPr="00E408C7">
        <w:rPr>
          <w:rFonts w:asciiTheme="majorHAnsi" w:eastAsia="Times New Roman" w:hAnsiTheme="majorHAnsi" w:cstheme="majorHAnsi"/>
          <w:iCs/>
          <w:sz w:val="24"/>
          <w:lang w:val="ru-MD" w:eastAsia="en-US"/>
        </w:rPr>
        <w:t xml:space="preserve">ыми учреждениями для обеспечения соблюдения принципов, связанных с внедрением </w:t>
      </w:r>
      <w:r w:rsidR="005A0F55" w:rsidRPr="00E408C7">
        <w:rPr>
          <w:rFonts w:asciiTheme="majorHAnsi" w:eastAsia="Times New Roman" w:hAnsiTheme="majorHAnsi" w:cstheme="majorHAnsi"/>
          <w:iCs/>
          <w:sz w:val="24"/>
          <w:lang w:val="ru-MD" w:eastAsia="en-US"/>
        </w:rPr>
        <w:t>О</w:t>
      </w:r>
      <w:r w:rsidR="00EF2317" w:rsidRPr="00E408C7">
        <w:rPr>
          <w:rFonts w:asciiTheme="majorHAnsi" w:eastAsia="Times New Roman" w:hAnsiTheme="majorHAnsi" w:cstheme="majorHAnsi"/>
          <w:iCs/>
          <w:sz w:val="24"/>
          <w:lang w:val="ru-MD" w:eastAsia="en-US"/>
        </w:rPr>
        <w:t>сновы интероперабельности</w:t>
      </w:r>
      <w:r w:rsidR="006243F2" w:rsidRPr="00E408C7">
        <w:rPr>
          <w:rFonts w:asciiTheme="majorHAnsi" w:eastAsia="Times New Roman" w:hAnsiTheme="majorHAnsi" w:cstheme="majorHAnsi"/>
          <w:iCs/>
          <w:sz w:val="24"/>
          <w:lang w:val="ru-MD" w:eastAsia="en-US"/>
        </w:rPr>
        <w:t xml:space="preserve"> и</w:t>
      </w:r>
      <w:r w:rsidR="005A0F55" w:rsidRPr="00E408C7">
        <w:rPr>
          <w:rFonts w:asciiTheme="majorHAnsi" w:eastAsia="Times New Roman" w:hAnsiTheme="majorHAnsi" w:cstheme="majorHAnsi"/>
          <w:iCs/>
          <w:sz w:val="24"/>
          <w:lang w:val="ru-MD" w:eastAsia="en-US"/>
        </w:rPr>
        <w:t>,</w:t>
      </w:r>
      <w:r w:rsidR="006243F2" w:rsidRPr="00E408C7">
        <w:rPr>
          <w:rFonts w:asciiTheme="majorHAnsi" w:eastAsia="Times New Roman" w:hAnsiTheme="majorHAnsi" w:cstheme="majorHAnsi"/>
          <w:iCs/>
          <w:sz w:val="24"/>
          <w:lang w:val="ru-MD" w:eastAsia="en-US"/>
        </w:rPr>
        <w:t xml:space="preserve"> </w:t>
      </w:r>
      <w:r w:rsidR="005A0F55" w:rsidRPr="00E408C7">
        <w:rPr>
          <w:rFonts w:asciiTheme="majorHAnsi" w:eastAsia="Times New Roman" w:hAnsiTheme="majorHAnsi" w:cstheme="majorHAnsi"/>
          <w:iCs/>
          <w:sz w:val="24"/>
          <w:lang w:val="ru-MD" w:eastAsia="en-US"/>
        </w:rPr>
        <w:t>соответственно, П</w:t>
      </w:r>
      <w:r w:rsidR="006243F2" w:rsidRPr="00E408C7">
        <w:rPr>
          <w:rFonts w:asciiTheme="majorHAnsi" w:eastAsia="Times New Roman" w:hAnsiTheme="majorHAnsi" w:cstheme="majorHAnsi"/>
          <w:iCs/>
          <w:sz w:val="24"/>
          <w:lang w:val="ru-MD" w:eastAsia="en-US"/>
        </w:rPr>
        <w:t>латформы MConnect</w:t>
      </w:r>
      <w:r w:rsidR="00113D07" w:rsidRPr="00E408C7">
        <w:rPr>
          <w:rFonts w:asciiTheme="majorHAnsi" w:eastAsia="Times New Roman" w:hAnsiTheme="majorHAnsi" w:cstheme="majorHAnsi"/>
          <w:iCs/>
          <w:sz w:val="24"/>
          <w:lang w:val="ru-MD" w:eastAsia="en-US"/>
        </w:rPr>
        <w:t>.</w:t>
      </w:r>
    </w:p>
    <w:p w14:paraId="06BA00F8" w14:textId="4B803937" w:rsidR="00434571" w:rsidRPr="00E408C7" w:rsidRDefault="00B07ACB" w:rsidP="00113D07">
      <w:pPr>
        <w:ind w:firstLine="426"/>
        <w:rPr>
          <w:rFonts w:asciiTheme="majorHAnsi" w:hAnsiTheme="majorHAnsi" w:cstheme="majorHAnsi"/>
          <w:sz w:val="24"/>
          <w:lang w:val="ru-MD" w:eastAsia="en-US"/>
        </w:rPr>
      </w:pPr>
      <w:r w:rsidRPr="00E408C7">
        <w:rPr>
          <w:rFonts w:asciiTheme="majorHAnsi" w:hAnsiTheme="majorHAnsi" w:cstheme="majorHAnsi"/>
          <w:sz w:val="24"/>
          <w:lang w:val="ru-MD"/>
        </w:rPr>
        <w:t xml:space="preserve"> </w:t>
      </w:r>
      <w:r w:rsidR="005A0F55" w:rsidRPr="00E408C7">
        <w:rPr>
          <w:rFonts w:asciiTheme="majorHAnsi" w:hAnsiTheme="majorHAnsi" w:cstheme="majorHAnsi"/>
          <w:sz w:val="24"/>
          <w:lang w:val="ru-MD"/>
        </w:rPr>
        <w:t>Делая в</w:t>
      </w:r>
      <w:r w:rsidR="006243F2" w:rsidRPr="00E408C7">
        <w:rPr>
          <w:rFonts w:asciiTheme="majorHAnsi" w:hAnsiTheme="majorHAnsi" w:cstheme="majorHAnsi"/>
          <w:sz w:val="24"/>
          <w:lang w:val="ru-MD"/>
        </w:rPr>
        <w:t xml:space="preserve">ывод из </w:t>
      </w:r>
      <w:r w:rsidR="005A0F55" w:rsidRPr="00E408C7">
        <w:rPr>
          <w:rFonts w:asciiTheme="majorHAnsi" w:hAnsiTheme="majorHAnsi" w:cstheme="majorHAnsi"/>
          <w:sz w:val="24"/>
          <w:lang w:val="ru-MD"/>
        </w:rPr>
        <w:t>выше</w:t>
      </w:r>
      <w:r w:rsidR="006243F2" w:rsidRPr="00E408C7">
        <w:rPr>
          <w:rFonts w:asciiTheme="majorHAnsi" w:hAnsiTheme="majorHAnsi" w:cstheme="majorHAnsi"/>
          <w:sz w:val="24"/>
          <w:lang w:val="ru-MD"/>
        </w:rPr>
        <w:t xml:space="preserve">изложенных </w:t>
      </w:r>
      <w:r w:rsidR="005A0F55" w:rsidRPr="00E408C7">
        <w:rPr>
          <w:rFonts w:asciiTheme="majorHAnsi" w:hAnsiTheme="majorHAnsi" w:cstheme="majorHAnsi"/>
          <w:sz w:val="24"/>
          <w:lang w:val="ru-MD"/>
        </w:rPr>
        <w:t>ситуаций</w:t>
      </w:r>
      <w:r w:rsidR="006243F2" w:rsidRPr="00E408C7">
        <w:rPr>
          <w:rFonts w:asciiTheme="majorHAnsi" w:hAnsiTheme="majorHAnsi" w:cstheme="majorHAnsi"/>
          <w:sz w:val="24"/>
          <w:lang w:val="ru-MD"/>
        </w:rPr>
        <w:t xml:space="preserve">, </w:t>
      </w:r>
      <w:r w:rsidR="005A0F55" w:rsidRPr="00E408C7">
        <w:rPr>
          <w:rFonts w:asciiTheme="majorHAnsi" w:hAnsiTheme="majorHAnsi" w:cstheme="majorHAnsi"/>
          <w:sz w:val="24"/>
          <w:lang w:val="ru-MD"/>
        </w:rPr>
        <w:t xml:space="preserve">отмечаем, </w:t>
      </w:r>
      <w:r w:rsidR="006243F2" w:rsidRPr="00E408C7">
        <w:rPr>
          <w:rFonts w:asciiTheme="majorHAnsi" w:hAnsiTheme="majorHAnsi" w:cstheme="majorHAnsi"/>
          <w:sz w:val="24"/>
          <w:lang w:val="ru-MD"/>
        </w:rPr>
        <w:t xml:space="preserve">что, хотя в основном были установлены главные </w:t>
      </w:r>
      <w:r w:rsidR="005A0F55" w:rsidRPr="00E408C7">
        <w:rPr>
          <w:rFonts w:asciiTheme="majorHAnsi" w:hAnsiTheme="majorHAnsi" w:cstheme="majorHAnsi"/>
          <w:sz w:val="24"/>
          <w:lang w:val="ru-MD"/>
        </w:rPr>
        <w:t>органы</w:t>
      </w:r>
      <w:r w:rsidR="006243F2" w:rsidRPr="00E408C7">
        <w:rPr>
          <w:rFonts w:asciiTheme="majorHAnsi" w:hAnsiTheme="majorHAnsi" w:cstheme="majorHAnsi"/>
          <w:sz w:val="24"/>
          <w:lang w:val="ru-MD"/>
        </w:rPr>
        <w:t xml:space="preserve">/субъекты, а также были </w:t>
      </w:r>
      <w:r w:rsidR="005A0F55" w:rsidRPr="00E408C7">
        <w:rPr>
          <w:rFonts w:asciiTheme="majorHAnsi" w:hAnsiTheme="majorHAnsi" w:cstheme="majorHAnsi"/>
          <w:sz w:val="24"/>
          <w:lang w:val="ru-MD"/>
        </w:rPr>
        <w:t>разграниче</w:t>
      </w:r>
      <w:r w:rsidR="006243F2" w:rsidRPr="00E408C7">
        <w:rPr>
          <w:rFonts w:asciiTheme="majorHAnsi" w:hAnsiTheme="majorHAnsi" w:cstheme="majorHAnsi"/>
          <w:sz w:val="24"/>
          <w:lang w:val="ru-MD"/>
        </w:rPr>
        <w:t xml:space="preserve">ны их обязанности, существуют определенные </w:t>
      </w:r>
      <w:r w:rsidR="005A0F55" w:rsidRPr="00E408C7">
        <w:rPr>
          <w:rFonts w:asciiTheme="majorHAnsi" w:hAnsiTheme="majorHAnsi" w:cstheme="majorHAnsi"/>
          <w:sz w:val="24"/>
          <w:lang w:val="ru-MD"/>
        </w:rPr>
        <w:t>резервы</w:t>
      </w:r>
      <w:r w:rsidR="006243F2" w:rsidRPr="00E408C7">
        <w:rPr>
          <w:rFonts w:asciiTheme="majorHAnsi" w:hAnsiTheme="majorHAnsi" w:cstheme="majorHAnsi"/>
          <w:sz w:val="24"/>
          <w:lang w:val="ru-MD"/>
        </w:rPr>
        <w:t xml:space="preserve"> в аспекте эффективного и адекватного выполнения делегированных задач. </w:t>
      </w:r>
      <w:r w:rsidR="005A0F55" w:rsidRPr="00E408C7">
        <w:rPr>
          <w:rFonts w:asciiTheme="majorHAnsi" w:hAnsiTheme="majorHAnsi" w:cstheme="majorHAnsi"/>
          <w:sz w:val="24"/>
          <w:lang w:val="ru-MD"/>
        </w:rPr>
        <w:t>Поскольку</w:t>
      </w:r>
      <w:r w:rsidR="006243F2" w:rsidRPr="00E408C7">
        <w:rPr>
          <w:rFonts w:asciiTheme="majorHAnsi" w:hAnsiTheme="majorHAnsi" w:cstheme="majorHAnsi"/>
          <w:sz w:val="24"/>
          <w:lang w:val="ru-MD"/>
        </w:rPr>
        <w:t xml:space="preserve">, в контексте нехватки человеческих, финансовых возможностей и т. д., отсутствия/недостаточности эффективных механизмов мониторинга, контроля и оценки использования </w:t>
      </w:r>
      <w:r w:rsidR="005A0F55" w:rsidRPr="00E408C7">
        <w:rPr>
          <w:rFonts w:asciiTheme="majorHAnsi" w:hAnsiTheme="majorHAnsi" w:cstheme="majorHAnsi"/>
          <w:sz w:val="24"/>
          <w:lang w:val="ru-MD"/>
        </w:rPr>
        <w:t>П</w:t>
      </w:r>
      <w:r w:rsidR="006243F2" w:rsidRPr="00E408C7">
        <w:rPr>
          <w:rFonts w:asciiTheme="majorHAnsi" w:hAnsiTheme="majorHAnsi" w:cstheme="majorHAnsi"/>
          <w:sz w:val="24"/>
          <w:lang w:val="ru-MD"/>
        </w:rPr>
        <w:t>латформы, недостаточной работы органов, ответственных за внедрение/использование и управление MConnect, все эти факторы ограничивают ожидаемое в</w:t>
      </w:r>
      <w:r w:rsidR="005A0F55" w:rsidRPr="00E408C7">
        <w:rPr>
          <w:rFonts w:asciiTheme="majorHAnsi" w:hAnsiTheme="majorHAnsi" w:cstheme="majorHAnsi"/>
          <w:sz w:val="24"/>
          <w:lang w:val="ru-MD"/>
        </w:rPr>
        <w:t>оздейств</w:t>
      </w:r>
      <w:r w:rsidR="006243F2" w:rsidRPr="00E408C7">
        <w:rPr>
          <w:rFonts w:asciiTheme="majorHAnsi" w:hAnsiTheme="majorHAnsi" w:cstheme="majorHAnsi"/>
          <w:sz w:val="24"/>
          <w:lang w:val="ru-MD"/>
        </w:rPr>
        <w:t>ие платформы</w:t>
      </w:r>
      <w:r w:rsidR="00A44C18" w:rsidRPr="00E408C7">
        <w:rPr>
          <w:rFonts w:asciiTheme="majorHAnsi" w:hAnsiTheme="majorHAnsi" w:cstheme="majorHAnsi"/>
          <w:sz w:val="24"/>
          <w:lang w:val="ru-MD" w:eastAsia="en-US"/>
        </w:rPr>
        <w:t xml:space="preserve">. </w:t>
      </w:r>
    </w:p>
    <w:p w14:paraId="24CF0E43" w14:textId="77777777" w:rsidR="004658C0" w:rsidRPr="00E408C7" w:rsidRDefault="004658C0" w:rsidP="004658C0">
      <w:pPr>
        <w:ind w:firstLine="709"/>
        <w:contextualSpacing/>
        <w:rPr>
          <w:rFonts w:asciiTheme="majorHAnsi" w:hAnsiTheme="majorHAnsi" w:cstheme="majorHAnsi"/>
          <w:sz w:val="10"/>
          <w:szCs w:val="10"/>
          <w:lang w:val="ru-MD" w:eastAsia="en-US"/>
        </w:rPr>
      </w:pPr>
    </w:p>
    <w:p w14:paraId="7AC2169B" w14:textId="5B415F06" w:rsidR="009337AF" w:rsidRPr="00E408C7" w:rsidRDefault="006243F2" w:rsidP="00612F0D">
      <w:pPr>
        <w:pStyle w:val="ListParagraph"/>
        <w:numPr>
          <w:ilvl w:val="1"/>
          <w:numId w:val="4"/>
        </w:numPr>
        <w:autoSpaceDE w:val="0"/>
        <w:autoSpaceDN w:val="0"/>
        <w:adjustRightInd w:val="0"/>
        <w:ind w:left="0" w:firstLine="284"/>
        <w:outlineLvl w:val="1"/>
        <w:rPr>
          <w:rFonts w:asciiTheme="majorHAnsi" w:hAnsiTheme="majorHAnsi" w:cstheme="majorHAnsi"/>
          <w:b/>
          <w:i/>
          <w:color w:val="2E74B5" w:themeColor="accent1" w:themeShade="BF"/>
          <w:sz w:val="24"/>
          <w:lang w:val="ru-MD" w:eastAsia="ru-RU"/>
        </w:rPr>
      </w:pPr>
      <w:bookmarkStart w:id="18" w:name="_Toc152523991"/>
      <w:r w:rsidRPr="00E408C7">
        <w:rPr>
          <w:rFonts w:asciiTheme="majorHAnsi" w:hAnsiTheme="majorHAnsi" w:cstheme="majorHAnsi"/>
          <w:b/>
          <w:i/>
          <w:color w:val="2E74B5" w:themeColor="accent1" w:themeShade="BF"/>
          <w:sz w:val="24"/>
          <w:lang w:val="ru-MD" w:eastAsia="ru-RU"/>
        </w:rPr>
        <w:t>В какой степени деятельность государственных органов и учреждений, ответственных за внедрение, включая использование, мониторинг и оценку обмена данными и интероперабельности, способствует реализации политики в этой области?</w:t>
      </w:r>
      <w:bookmarkEnd w:id="18"/>
    </w:p>
    <w:p w14:paraId="5008455C" w14:textId="24C25587" w:rsidR="00CE493A" w:rsidRPr="00E408C7" w:rsidRDefault="006243F2" w:rsidP="00453674">
      <w:pPr>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Хотя в течение </w:t>
      </w:r>
      <w:r w:rsidR="00E20B5E" w:rsidRPr="00E408C7">
        <w:rPr>
          <w:rFonts w:asciiTheme="majorHAnsi" w:hAnsiTheme="majorHAnsi" w:cstheme="majorHAnsi"/>
          <w:i/>
          <w:sz w:val="24"/>
          <w:lang w:val="ru-MD"/>
        </w:rPr>
        <w:t>аудируем</w:t>
      </w:r>
      <w:r w:rsidRPr="00E408C7">
        <w:rPr>
          <w:rFonts w:asciiTheme="majorHAnsi" w:hAnsiTheme="majorHAnsi" w:cstheme="majorHAnsi"/>
          <w:i/>
          <w:sz w:val="24"/>
          <w:lang w:val="ru-MD"/>
        </w:rPr>
        <w:t xml:space="preserve">ого периода наблюдается положительная тенденция использования </w:t>
      </w:r>
      <w:r w:rsidR="0031569F" w:rsidRPr="00E408C7">
        <w:rPr>
          <w:rFonts w:asciiTheme="majorHAnsi" w:hAnsiTheme="majorHAnsi" w:cstheme="majorHAnsi"/>
          <w:i/>
          <w:sz w:val="24"/>
          <w:lang w:val="ru-MD"/>
        </w:rPr>
        <w:t>Платформы интероперабельности</w:t>
      </w:r>
      <w:r w:rsidRPr="00E408C7">
        <w:rPr>
          <w:rFonts w:asciiTheme="majorHAnsi" w:hAnsiTheme="majorHAnsi" w:cstheme="majorHAnsi"/>
          <w:i/>
          <w:sz w:val="24"/>
          <w:lang w:val="ru-MD"/>
        </w:rPr>
        <w:t xml:space="preserve"> (MConnect) государственными органами и учреждениями, все же необходимы меры для стимулирования </w:t>
      </w:r>
      <w:r w:rsidR="00E20B5E" w:rsidRPr="00E408C7">
        <w:rPr>
          <w:rFonts w:asciiTheme="majorHAnsi" w:hAnsiTheme="majorHAnsi" w:cstheme="majorHAnsi"/>
          <w:i/>
          <w:sz w:val="24"/>
          <w:lang w:val="ru-MD"/>
        </w:rPr>
        <w:t>освоен</w:t>
      </w:r>
      <w:r w:rsidRPr="00E408C7">
        <w:rPr>
          <w:rFonts w:asciiTheme="majorHAnsi" w:hAnsiTheme="majorHAnsi" w:cstheme="majorHAnsi"/>
          <w:i/>
          <w:sz w:val="24"/>
          <w:lang w:val="ru-MD"/>
        </w:rPr>
        <w:t xml:space="preserve">ния </w:t>
      </w:r>
      <w:r w:rsidR="00E20B5E" w:rsidRPr="00E408C7">
        <w:rPr>
          <w:rFonts w:asciiTheme="majorHAnsi" w:hAnsiTheme="majorHAnsi" w:cstheme="majorHAnsi"/>
          <w:i/>
          <w:sz w:val="24"/>
          <w:lang w:val="ru-MD"/>
        </w:rPr>
        <w:t>П</w:t>
      </w:r>
      <w:r w:rsidRPr="00E408C7">
        <w:rPr>
          <w:rFonts w:asciiTheme="majorHAnsi" w:hAnsiTheme="majorHAnsi" w:cstheme="majorHAnsi"/>
          <w:i/>
          <w:sz w:val="24"/>
          <w:lang w:val="ru-MD"/>
        </w:rPr>
        <w:t>латформы с целью обеспечения ее эффективности. Ситуация, установленная аудитом, обусловлена рядом факторов, которые носят как объективный характер (</w:t>
      </w:r>
      <w:r w:rsidR="005C56CC" w:rsidRPr="00E408C7">
        <w:rPr>
          <w:rFonts w:asciiTheme="majorHAnsi" w:hAnsiTheme="majorHAnsi" w:cstheme="majorHAnsi"/>
          <w:i/>
          <w:sz w:val="24"/>
          <w:lang w:val="ru-MD"/>
        </w:rPr>
        <w:t>недостатки</w:t>
      </w:r>
      <w:r w:rsidRPr="00E408C7">
        <w:rPr>
          <w:rFonts w:asciiTheme="majorHAnsi" w:hAnsiTheme="majorHAnsi" w:cstheme="majorHAnsi"/>
          <w:i/>
          <w:sz w:val="24"/>
          <w:lang w:val="ru-MD"/>
        </w:rPr>
        <w:t xml:space="preserve">, </w:t>
      </w:r>
      <w:r w:rsidR="005C56CC" w:rsidRPr="00E408C7">
        <w:rPr>
          <w:rFonts w:asciiTheme="majorHAnsi" w:hAnsiTheme="majorHAnsi" w:cstheme="majorHAnsi"/>
          <w:i/>
          <w:sz w:val="24"/>
          <w:lang w:val="ru-MD"/>
        </w:rPr>
        <w:t xml:space="preserve">а </w:t>
      </w:r>
      <w:r w:rsidRPr="00E408C7">
        <w:rPr>
          <w:rFonts w:asciiTheme="majorHAnsi" w:hAnsiTheme="majorHAnsi" w:cstheme="majorHAnsi"/>
          <w:i/>
          <w:sz w:val="24"/>
          <w:lang w:val="ru-MD"/>
        </w:rPr>
        <w:t>так</w:t>
      </w:r>
      <w:r w:rsidR="005C56CC" w:rsidRPr="00E408C7">
        <w:rPr>
          <w:rFonts w:asciiTheme="majorHAnsi" w:hAnsiTheme="majorHAnsi" w:cstheme="majorHAnsi"/>
          <w:i/>
          <w:sz w:val="24"/>
          <w:lang w:val="ru-MD"/>
        </w:rPr>
        <w:t>же</w:t>
      </w:r>
      <w:r w:rsidRPr="00E408C7">
        <w:rPr>
          <w:rFonts w:asciiTheme="majorHAnsi" w:hAnsiTheme="majorHAnsi" w:cstheme="majorHAnsi"/>
          <w:i/>
          <w:sz w:val="24"/>
          <w:lang w:val="ru-MD"/>
        </w:rPr>
        <w:t xml:space="preserve"> изменения, внесенные в нормативную базу, реформа </w:t>
      </w:r>
      <w:r w:rsidR="005C56CC" w:rsidRPr="00E408C7">
        <w:rPr>
          <w:rFonts w:asciiTheme="majorHAnsi" w:hAnsiTheme="majorHAnsi" w:cstheme="majorHAnsi"/>
          <w:i/>
          <w:sz w:val="24"/>
          <w:lang w:val="ru-MD"/>
        </w:rPr>
        <w:t>ЦПУ</w:t>
      </w:r>
      <w:r w:rsidRPr="00E408C7">
        <w:rPr>
          <w:rFonts w:asciiTheme="majorHAnsi" w:hAnsiTheme="majorHAnsi" w:cstheme="majorHAnsi"/>
          <w:i/>
          <w:sz w:val="24"/>
          <w:lang w:val="ru-MD"/>
        </w:rPr>
        <w:t>, отсутствие технических и</w:t>
      </w:r>
      <w:r w:rsidR="005C56CC"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w:t>
      </w:r>
      <w:r w:rsidR="005C56CC" w:rsidRPr="00E408C7">
        <w:rPr>
          <w:rFonts w:asciiTheme="majorHAnsi" w:hAnsiTheme="majorHAnsi" w:cstheme="majorHAnsi"/>
          <w:i/>
          <w:sz w:val="24"/>
          <w:lang w:val="ru-MD"/>
        </w:rPr>
        <w:t xml:space="preserve">соответственно, </w:t>
      </w:r>
      <w:r w:rsidRPr="00E408C7">
        <w:rPr>
          <w:rFonts w:asciiTheme="majorHAnsi" w:hAnsiTheme="majorHAnsi" w:cstheme="majorHAnsi"/>
          <w:i/>
          <w:sz w:val="24"/>
          <w:lang w:val="ru-MD"/>
        </w:rPr>
        <w:t xml:space="preserve">финансовых возможностей </w:t>
      </w:r>
      <w:r w:rsidR="005C56CC" w:rsidRPr="00E408C7">
        <w:rPr>
          <w:rFonts w:asciiTheme="majorHAnsi" w:hAnsiTheme="majorHAnsi" w:cstheme="majorHAnsi"/>
          <w:i/>
          <w:sz w:val="24"/>
          <w:lang w:val="ru-MD"/>
        </w:rPr>
        <w:t xml:space="preserve">для </w:t>
      </w:r>
      <w:r w:rsidRPr="00E408C7">
        <w:rPr>
          <w:rFonts w:asciiTheme="majorHAnsi" w:hAnsiTheme="majorHAnsi" w:cstheme="majorHAnsi"/>
          <w:i/>
          <w:sz w:val="24"/>
          <w:lang w:val="ru-MD"/>
        </w:rPr>
        <w:t xml:space="preserve">интеграции в MConnect), так и субъективный (нежелание </w:t>
      </w:r>
      <w:r w:rsidR="005C56CC" w:rsidRPr="00E408C7">
        <w:rPr>
          <w:rFonts w:asciiTheme="majorHAnsi" w:hAnsiTheme="majorHAnsi" w:cstheme="majorHAnsi"/>
          <w:i/>
          <w:sz w:val="24"/>
          <w:lang w:val="ru-MD"/>
        </w:rPr>
        <w:t>органов</w:t>
      </w:r>
      <w:r w:rsidRPr="00E408C7">
        <w:rPr>
          <w:rFonts w:asciiTheme="majorHAnsi" w:hAnsiTheme="majorHAnsi" w:cstheme="majorHAnsi"/>
          <w:i/>
          <w:sz w:val="24"/>
          <w:lang w:val="ru-MD"/>
        </w:rPr>
        <w:t xml:space="preserve">/учреждений, владеющих государственными информационными системами и реестрами и т. д.). Таким образом, усиление процедур, связанных с использованием </w:t>
      </w:r>
      <w:r w:rsidR="005C56CC" w:rsidRPr="00E408C7">
        <w:rPr>
          <w:rFonts w:asciiTheme="majorHAnsi" w:hAnsiTheme="majorHAnsi" w:cstheme="majorHAnsi"/>
          <w:i/>
          <w:sz w:val="24"/>
          <w:lang w:val="ru-MD"/>
        </w:rPr>
        <w:t>П</w:t>
      </w:r>
      <w:r w:rsidRPr="00E408C7">
        <w:rPr>
          <w:rFonts w:asciiTheme="majorHAnsi" w:hAnsiTheme="majorHAnsi" w:cstheme="majorHAnsi"/>
          <w:i/>
          <w:sz w:val="24"/>
          <w:lang w:val="ru-MD"/>
        </w:rPr>
        <w:t xml:space="preserve">латформы, системный мониторинг и оценка </w:t>
      </w:r>
      <w:r w:rsidR="005C56CC" w:rsidRPr="00E408C7">
        <w:rPr>
          <w:rFonts w:asciiTheme="majorHAnsi" w:hAnsiTheme="majorHAnsi" w:cstheme="majorHAnsi"/>
          <w:i/>
          <w:sz w:val="24"/>
          <w:lang w:val="ru-MD"/>
        </w:rPr>
        <w:t>результа</w:t>
      </w:r>
      <w:r w:rsidRPr="00E408C7">
        <w:rPr>
          <w:rFonts w:asciiTheme="majorHAnsi" w:hAnsiTheme="majorHAnsi" w:cstheme="majorHAnsi"/>
          <w:i/>
          <w:sz w:val="24"/>
          <w:lang w:val="ru-MD"/>
        </w:rPr>
        <w:t xml:space="preserve">тивности, а также </w:t>
      </w:r>
      <w:r w:rsidR="005C56CC" w:rsidRPr="00E408C7">
        <w:rPr>
          <w:rFonts w:asciiTheme="majorHAnsi" w:hAnsiTheme="majorHAnsi" w:cstheme="majorHAnsi"/>
          <w:i/>
          <w:sz w:val="24"/>
          <w:lang w:val="ru-MD"/>
        </w:rPr>
        <w:t>повыш</w:t>
      </w:r>
      <w:r w:rsidRPr="00E408C7">
        <w:rPr>
          <w:rFonts w:asciiTheme="majorHAnsi" w:hAnsiTheme="majorHAnsi" w:cstheme="majorHAnsi"/>
          <w:i/>
          <w:sz w:val="24"/>
          <w:lang w:val="ru-MD"/>
        </w:rPr>
        <w:t xml:space="preserve">ение </w:t>
      </w:r>
      <w:r w:rsidR="005C56CC" w:rsidRPr="00E408C7">
        <w:rPr>
          <w:rFonts w:asciiTheme="majorHAnsi" w:hAnsiTheme="majorHAnsi" w:cstheme="majorHAnsi"/>
          <w:i/>
          <w:sz w:val="24"/>
          <w:lang w:val="ru-MD"/>
        </w:rPr>
        <w:t xml:space="preserve">ответственности </w:t>
      </w:r>
      <w:r w:rsidRPr="00E408C7">
        <w:rPr>
          <w:rFonts w:asciiTheme="majorHAnsi" w:hAnsiTheme="majorHAnsi" w:cstheme="majorHAnsi"/>
          <w:i/>
          <w:sz w:val="24"/>
          <w:lang w:val="ru-MD"/>
        </w:rPr>
        <w:t>лиц, принимающих решения, будут непосредственно способствовать достижению ожидаемой цели</w:t>
      </w:r>
      <w:r w:rsidR="005C56CC" w:rsidRPr="00E408C7">
        <w:rPr>
          <w:rFonts w:asciiTheme="majorHAnsi" w:hAnsiTheme="majorHAnsi" w:cstheme="majorHAnsi"/>
          <w:i/>
          <w:sz w:val="24"/>
          <w:lang w:val="ru-MD"/>
        </w:rPr>
        <w:t>.</w:t>
      </w:r>
      <w:r w:rsidR="00D53A5A" w:rsidRPr="00E408C7">
        <w:rPr>
          <w:rFonts w:asciiTheme="majorHAnsi" w:hAnsiTheme="majorHAnsi" w:cstheme="majorHAnsi"/>
          <w:i/>
          <w:sz w:val="24"/>
          <w:lang w:val="ru-MD"/>
        </w:rPr>
        <w:t xml:space="preserve"> </w:t>
      </w:r>
    </w:p>
    <w:p w14:paraId="5AE29B08" w14:textId="77777777" w:rsidR="00EC7FC3" w:rsidRPr="00E408C7" w:rsidRDefault="00EC7FC3" w:rsidP="00453674">
      <w:pPr>
        <w:ind w:firstLine="567"/>
        <w:rPr>
          <w:rFonts w:asciiTheme="majorHAnsi" w:hAnsiTheme="majorHAnsi" w:cstheme="majorHAnsi"/>
          <w:i/>
          <w:sz w:val="10"/>
          <w:szCs w:val="10"/>
          <w:lang w:val="ru-MD"/>
        </w:rPr>
      </w:pPr>
    </w:p>
    <w:p w14:paraId="3ED69FBA" w14:textId="5C95F2A5" w:rsidR="008A4FEA" w:rsidRPr="00E408C7" w:rsidRDefault="006243F2" w:rsidP="006243F2">
      <w:pPr>
        <w:pStyle w:val="ListParagraph"/>
        <w:numPr>
          <w:ilvl w:val="2"/>
          <w:numId w:val="4"/>
        </w:numPr>
        <w:ind w:left="0" w:firstLine="540"/>
        <w:outlineLvl w:val="2"/>
        <w:rPr>
          <w:rFonts w:asciiTheme="majorHAnsi" w:hAnsiTheme="majorHAnsi" w:cstheme="majorHAnsi"/>
          <w:b/>
          <w:i/>
          <w:color w:val="2E74B5" w:themeColor="accent1" w:themeShade="BF"/>
          <w:sz w:val="24"/>
          <w:lang w:val="ru-MD"/>
        </w:rPr>
      </w:pPr>
      <w:bookmarkStart w:id="19" w:name="_Toc75376016"/>
      <w:bookmarkStart w:id="20" w:name="_Toc152523992"/>
      <w:r w:rsidRPr="00E408C7">
        <w:rPr>
          <w:rFonts w:asciiTheme="majorHAnsi" w:hAnsiTheme="majorHAnsi" w:cstheme="majorHAnsi"/>
          <w:b/>
          <w:i/>
          <w:color w:val="2E74B5" w:themeColor="accent1" w:themeShade="BF"/>
          <w:sz w:val="24"/>
          <w:lang w:val="ru-MD"/>
        </w:rPr>
        <w:t xml:space="preserve">Обеспечил ли способ внедрения и создания </w:t>
      </w:r>
      <w:r w:rsidR="0031569F" w:rsidRPr="00E408C7">
        <w:rPr>
          <w:rFonts w:asciiTheme="majorHAnsi" w:hAnsiTheme="majorHAnsi" w:cstheme="majorHAnsi"/>
          <w:b/>
          <w:i/>
          <w:color w:val="2E74B5" w:themeColor="accent1" w:themeShade="BF"/>
          <w:sz w:val="24"/>
          <w:lang w:val="ru-MD"/>
        </w:rPr>
        <w:t>Платформы интероперабельности</w:t>
      </w:r>
      <w:r w:rsidRPr="00E408C7">
        <w:rPr>
          <w:rFonts w:asciiTheme="majorHAnsi" w:hAnsiTheme="majorHAnsi" w:cstheme="majorHAnsi"/>
          <w:b/>
          <w:i/>
          <w:color w:val="2E74B5" w:themeColor="accent1" w:themeShade="BF"/>
          <w:sz w:val="24"/>
          <w:lang w:val="ru-MD"/>
        </w:rPr>
        <w:t xml:space="preserve"> </w:t>
      </w:r>
      <w:r w:rsidR="005C56CC" w:rsidRPr="00E408C7">
        <w:rPr>
          <w:rFonts w:asciiTheme="majorHAnsi" w:hAnsiTheme="majorHAnsi" w:cstheme="majorHAnsi"/>
          <w:b/>
          <w:i/>
          <w:color w:val="2E74B5" w:themeColor="accent1" w:themeShade="BF"/>
          <w:sz w:val="24"/>
          <w:lang w:val="ru-MD"/>
        </w:rPr>
        <w:t xml:space="preserve">в полной мере </w:t>
      </w:r>
      <w:r w:rsidRPr="00E408C7">
        <w:rPr>
          <w:rFonts w:asciiTheme="majorHAnsi" w:hAnsiTheme="majorHAnsi" w:cstheme="majorHAnsi"/>
          <w:b/>
          <w:i/>
          <w:color w:val="2E74B5" w:themeColor="accent1" w:themeShade="BF"/>
          <w:sz w:val="24"/>
          <w:lang w:val="ru-MD"/>
        </w:rPr>
        <w:t>условия</w:t>
      </w:r>
      <w:r w:rsidR="005C56CC" w:rsidRPr="00E408C7">
        <w:rPr>
          <w:rFonts w:asciiTheme="majorHAnsi" w:hAnsiTheme="majorHAnsi" w:cstheme="majorHAnsi"/>
          <w:b/>
          <w:i/>
          <w:color w:val="2E74B5" w:themeColor="accent1" w:themeShade="BF"/>
          <w:sz w:val="24"/>
          <w:lang w:val="ru-MD"/>
        </w:rPr>
        <w:t>,</w:t>
      </w:r>
      <w:r w:rsidRPr="00E408C7">
        <w:rPr>
          <w:rFonts w:asciiTheme="majorHAnsi" w:hAnsiTheme="majorHAnsi" w:cstheme="majorHAnsi"/>
          <w:b/>
          <w:i/>
          <w:color w:val="2E74B5" w:themeColor="accent1" w:themeShade="BF"/>
          <w:sz w:val="24"/>
          <w:lang w:val="ru-MD"/>
        </w:rPr>
        <w:t xml:space="preserve"> </w:t>
      </w:r>
      <w:r w:rsidR="005C56CC" w:rsidRPr="00E408C7">
        <w:rPr>
          <w:rFonts w:asciiTheme="majorHAnsi" w:hAnsiTheme="majorHAnsi" w:cstheme="majorHAnsi"/>
          <w:b/>
          <w:i/>
          <w:color w:val="2E74B5" w:themeColor="accent1" w:themeShade="BF"/>
          <w:sz w:val="24"/>
          <w:lang w:val="ru-MD"/>
        </w:rPr>
        <w:t xml:space="preserve">необходимые </w:t>
      </w:r>
      <w:r w:rsidRPr="00E408C7">
        <w:rPr>
          <w:rFonts w:asciiTheme="majorHAnsi" w:hAnsiTheme="majorHAnsi" w:cstheme="majorHAnsi"/>
          <w:b/>
          <w:i/>
          <w:color w:val="2E74B5" w:themeColor="accent1" w:themeShade="BF"/>
          <w:sz w:val="24"/>
          <w:lang w:val="ru-MD"/>
        </w:rPr>
        <w:t xml:space="preserve">для достижения </w:t>
      </w:r>
      <w:r w:rsidR="005C56CC" w:rsidRPr="00E408C7">
        <w:rPr>
          <w:rFonts w:asciiTheme="majorHAnsi" w:hAnsiTheme="majorHAnsi" w:cstheme="majorHAnsi"/>
          <w:b/>
          <w:i/>
          <w:color w:val="2E74B5" w:themeColor="accent1" w:themeShade="BF"/>
          <w:sz w:val="24"/>
          <w:lang w:val="ru-MD"/>
        </w:rPr>
        <w:t xml:space="preserve">ее </w:t>
      </w:r>
      <w:r w:rsidRPr="00E408C7">
        <w:rPr>
          <w:rFonts w:asciiTheme="majorHAnsi" w:hAnsiTheme="majorHAnsi" w:cstheme="majorHAnsi"/>
          <w:b/>
          <w:i/>
          <w:color w:val="2E74B5" w:themeColor="accent1" w:themeShade="BF"/>
          <w:sz w:val="24"/>
          <w:lang w:val="ru-MD"/>
        </w:rPr>
        <w:t>ожидаемого воздействия?</w:t>
      </w:r>
      <w:bookmarkEnd w:id="19"/>
      <w:bookmarkEnd w:id="20"/>
    </w:p>
    <w:p w14:paraId="08CDA555" w14:textId="5495D915" w:rsidR="008D6479" w:rsidRPr="00E408C7" w:rsidRDefault="006243F2" w:rsidP="008D6479">
      <w:pPr>
        <w:shd w:val="clear" w:color="auto" w:fill="FFFFFF"/>
        <w:ind w:firstLine="567"/>
        <w:rPr>
          <w:rFonts w:asciiTheme="majorHAnsi" w:hAnsiTheme="majorHAnsi" w:cstheme="majorHAnsi"/>
          <w:sz w:val="24"/>
          <w:lang w:val="ru-MD" w:eastAsia="en-US"/>
        </w:rPr>
      </w:pPr>
      <w:r w:rsidRPr="00E408C7">
        <w:rPr>
          <w:rFonts w:asciiTheme="majorHAnsi" w:eastAsia="Times New Roman" w:hAnsiTheme="majorHAnsi" w:cstheme="majorHAnsi"/>
          <w:color w:val="212529"/>
          <w:sz w:val="24"/>
          <w:lang w:val="ru-MD" w:eastAsia="en-US"/>
        </w:rPr>
        <w:lastRenderedPageBreak/>
        <w:t xml:space="preserve">При отсутствии концепции, которая бы описывала технологическое, структурное и функциональное пространство платформы, как упоминалось ранее, и в результате анализа нормативной базы, а также технической документации, связанной с </w:t>
      </w:r>
      <w:r w:rsidR="00462E5A" w:rsidRPr="00E408C7">
        <w:rPr>
          <w:rFonts w:asciiTheme="majorHAnsi" w:eastAsia="Times New Roman" w:hAnsiTheme="majorHAnsi" w:cstheme="majorHAnsi"/>
          <w:color w:val="212529"/>
          <w:sz w:val="24"/>
          <w:lang w:val="ru-MD" w:eastAsia="en-US"/>
        </w:rPr>
        <w:t>П</w:t>
      </w:r>
      <w:r w:rsidRPr="00E408C7">
        <w:rPr>
          <w:rFonts w:asciiTheme="majorHAnsi" w:eastAsia="Times New Roman" w:hAnsiTheme="majorHAnsi" w:cstheme="majorHAnsi"/>
          <w:color w:val="212529"/>
          <w:sz w:val="24"/>
          <w:lang w:val="ru-MD" w:eastAsia="en-US"/>
        </w:rPr>
        <w:t xml:space="preserve">латформой </w:t>
      </w:r>
      <w:r w:rsidR="00462E5A" w:rsidRPr="00E408C7">
        <w:rPr>
          <w:rFonts w:asciiTheme="majorHAnsi" w:eastAsia="Times New Roman" w:hAnsiTheme="majorHAnsi" w:cstheme="majorHAnsi"/>
          <w:color w:val="212529"/>
          <w:sz w:val="24"/>
          <w:lang w:val="ru-MD" w:eastAsia="en-US"/>
        </w:rPr>
        <w:t>интероперабельности</w:t>
      </w:r>
      <w:r w:rsidRPr="00E408C7">
        <w:rPr>
          <w:rFonts w:asciiTheme="majorHAnsi" w:eastAsia="Times New Roman" w:hAnsiTheme="majorHAnsi" w:cstheme="majorHAnsi"/>
          <w:color w:val="212529"/>
          <w:sz w:val="24"/>
          <w:lang w:val="ru-MD" w:eastAsia="en-US"/>
        </w:rPr>
        <w:t xml:space="preserve">, установлено, что она включает в себя 3 основных компонента (см. Рисунок №7): 1. </w:t>
      </w:r>
      <w:r w:rsidR="00462E5A" w:rsidRPr="00E408C7">
        <w:rPr>
          <w:rFonts w:asciiTheme="majorHAnsi" w:eastAsia="Times New Roman" w:hAnsiTheme="majorHAnsi" w:cstheme="majorHAnsi"/>
          <w:color w:val="212529"/>
          <w:sz w:val="24"/>
          <w:lang w:val="ru-MD" w:eastAsia="en-US"/>
        </w:rPr>
        <w:t>Т</w:t>
      </w:r>
      <w:r w:rsidRPr="00E408C7">
        <w:rPr>
          <w:rFonts w:asciiTheme="majorHAnsi" w:eastAsia="Times New Roman" w:hAnsiTheme="majorHAnsi" w:cstheme="majorHAnsi"/>
          <w:color w:val="212529"/>
          <w:sz w:val="24"/>
          <w:lang w:val="ru-MD" w:eastAsia="en-US"/>
        </w:rPr>
        <w:t>ехническ</w:t>
      </w:r>
      <w:r w:rsidR="00462E5A" w:rsidRPr="00E408C7">
        <w:rPr>
          <w:rFonts w:asciiTheme="majorHAnsi" w:eastAsia="Times New Roman" w:hAnsiTheme="majorHAnsi" w:cstheme="majorHAnsi"/>
          <w:color w:val="212529"/>
          <w:sz w:val="24"/>
          <w:lang w:val="ru-MD" w:eastAsia="en-US"/>
        </w:rPr>
        <w:t>ую магистраль</w:t>
      </w:r>
      <w:r w:rsidRPr="00E408C7">
        <w:rPr>
          <w:rFonts w:asciiTheme="majorHAnsi" w:eastAsia="Times New Roman" w:hAnsiTheme="majorHAnsi" w:cstheme="majorHAnsi"/>
          <w:color w:val="212529"/>
          <w:sz w:val="24"/>
          <w:lang w:val="ru-MD" w:eastAsia="en-US"/>
        </w:rPr>
        <w:t>, обеспечивающ</w:t>
      </w:r>
      <w:r w:rsidR="00462E5A" w:rsidRPr="00E408C7">
        <w:rPr>
          <w:rFonts w:asciiTheme="majorHAnsi" w:eastAsia="Times New Roman" w:hAnsiTheme="majorHAnsi" w:cstheme="majorHAnsi"/>
          <w:color w:val="212529"/>
          <w:sz w:val="24"/>
          <w:lang w:val="ru-MD" w:eastAsia="en-US"/>
        </w:rPr>
        <w:t>ую</w:t>
      </w:r>
      <w:r w:rsidRPr="00E408C7">
        <w:rPr>
          <w:rFonts w:asciiTheme="majorHAnsi" w:eastAsia="Times New Roman" w:hAnsiTheme="majorHAnsi" w:cstheme="majorHAnsi"/>
          <w:color w:val="212529"/>
          <w:sz w:val="24"/>
          <w:lang w:val="ru-MD" w:eastAsia="en-US"/>
        </w:rPr>
        <w:t xml:space="preserve"> обмен данными; 2. Семантический каталог, который должен содержать технические детали связанных систем, определения сообщений, которые системы могут выдавать и получать, а также </w:t>
      </w:r>
      <w:r w:rsidR="00462E5A" w:rsidRPr="00E408C7">
        <w:rPr>
          <w:rFonts w:asciiTheme="majorHAnsi" w:eastAsia="Times New Roman" w:hAnsiTheme="majorHAnsi" w:cstheme="majorHAnsi"/>
          <w:color w:val="212529"/>
          <w:sz w:val="24"/>
          <w:lang w:val="ru-MD" w:eastAsia="en-US"/>
        </w:rPr>
        <w:t>доступные информационные ресурсы</w:t>
      </w:r>
      <w:r w:rsidRPr="00E408C7">
        <w:rPr>
          <w:rFonts w:asciiTheme="majorHAnsi" w:eastAsia="Times New Roman" w:hAnsiTheme="majorHAnsi" w:cstheme="majorHAnsi"/>
          <w:color w:val="212529"/>
          <w:sz w:val="24"/>
          <w:lang w:val="ru-MD" w:eastAsia="en-US"/>
        </w:rPr>
        <w:t xml:space="preserve"> для </w:t>
      </w:r>
      <w:r w:rsidR="00462E5A" w:rsidRPr="00E408C7">
        <w:rPr>
          <w:rFonts w:asciiTheme="majorHAnsi" w:eastAsia="Times New Roman" w:hAnsiTheme="majorHAnsi" w:cstheme="majorHAnsi"/>
          <w:color w:val="212529"/>
          <w:sz w:val="24"/>
          <w:lang w:val="ru-MD" w:eastAsia="en-US"/>
        </w:rPr>
        <w:t>направ</w:t>
      </w:r>
      <w:r w:rsidRPr="00E408C7">
        <w:rPr>
          <w:rFonts w:asciiTheme="majorHAnsi" w:eastAsia="Times New Roman" w:hAnsiTheme="majorHAnsi" w:cstheme="majorHAnsi"/>
          <w:color w:val="212529"/>
          <w:sz w:val="24"/>
          <w:lang w:val="ru-MD" w:eastAsia="en-US"/>
        </w:rPr>
        <w:t xml:space="preserve">ленных запросов, и которые составляют единый и подлинный источник семантических активов (информация описательного характера, используемая в контексте обмена данными для обеспечения семантической и технической </w:t>
      </w:r>
      <w:r w:rsidR="009849D4" w:rsidRPr="00E408C7">
        <w:rPr>
          <w:rFonts w:asciiTheme="majorHAnsi" w:eastAsia="Times New Roman" w:hAnsiTheme="majorHAnsi" w:cstheme="majorHAnsi"/>
          <w:color w:val="212529"/>
          <w:sz w:val="24"/>
          <w:lang w:val="ru-MD" w:eastAsia="en-US"/>
        </w:rPr>
        <w:t>интероперабельности</w:t>
      </w:r>
      <w:r w:rsidRPr="00E408C7">
        <w:rPr>
          <w:rFonts w:asciiTheme="majorHAnsi" w:eastAsia="Times New Roman" w:hAnsiTheme="majorHAnsi" w:cstheme="majorHAnsi"/>
          <w:color w:val="212529"/>
          <w:sz w:val="24"/>
          <w:lang w:val="ru-MD" w:eastAsia="en-US"/>
        </w:rPr>
        <w:t xml:space="preserve"> данных), организованный с целью обеспечения семантической </w:t>
      </w:r>
      <w:r w:rsidR="009849D4" w:rsidRPr="00E408C7">
        <w:rPr>
          <w:rFonts w:asciiTheme="majorHAnsi" w:eastAsia="Times New Roman" w:hAnsiTheme="majorHAnsi" w:cstheme="majorHAnsi"/>
          <w:color w:val="212529"/>
          <w:sz w:val="24"/>
          <w:lang w:val="ru-MD" w:eastAsia="en-US"/>
        </w:rPr>
        <w:t>интероперабельности</w:t>
      </w:r>
      <w:r w:rsidR="00462E5A" w:rsidRPr="00E408C7">
        <w:rPr>
          <w:rFonts w:asciiTheme="majorHAnsi" w:eastAsia="Times New Roman" w:hAnsiTheme="majorHAnsi" w:cstheme="majorHAnsi"/>
          <w:color w:val="212529"/>
          <w:sz w:val="24"/>
          <w:lang w:val="ru-MD" w:eastAsia="en-US"/>
        </w:rPr>
        <w:t>,</w:t>
      </w:r>
      <w:r w:rsidRPr="00E408C7">
        <w:rPr>
          <w:rFonts w:asciiTheme="majorHAnsi" w:eastAsia="Times New Roman" w:hAnsiTheme="majorHAnsi" w:cstheme="majorHAnsi"/>
          <w:color w:val="212529"/>
          <w:sz w:val="24"/>
          <w:lang w:val="ru-MD" w:eastAsia="en-US"/>
        </w:rPr>
        <w:t xml:space="preserve"> и 3. </w:t>
      </w:r>
      <w:r w:rsidR="00462E5A" w:rsidRPr="00E408C7">
        <w:rPr>
          <w:rFonts w:asciiTheme="majorHAnsi" w:eastAsia="Times New Roman" w:hAnsiTheme="majorHAnsi" w:cstheme="majorHAnsi"/>
          <w:color w:val="212529"/>
          <w:sz w:val="24"/>
          <w:lang w:val="ru-MD" w:eastAsia="en-US"/>
        </w:rPr>
        <w:t>правитель</w:t>
      </w:r>
      <w:r w:rsidRPr="00E408C7">
        <w:rPr>
          <w:rFonts w:asciiTheme="majorHAnsi" w:eastAsia="Times New Roman" w:hAnsiTheme="majorHAnsi" w:cstheme="majorHAnsi"/>
          <w:color w:val="212529"/>
          <w:sz w:val="24"/>
          <w:lang w:val="ru-MD" w:eastAsia="en-US"/>
        </w:rPr>
        <w:t xml:space="preserve">ственная электронная </w:t>
      </w:r>
      <w:r w:rsidR="00462E5A" w:rsidRPr="00E408C7">
        <w:rPr>
          <w:rFonts w:asciiTheme="majorHAnsi" w:eastAsia="Times New Roman" w:hAnsiTheme="majorHAnsi" w:cstheme="majorHAnsi"/>
          <w:color w:val="212529"/>
          <w:sz w:val="24"/>
          <w:lang w:val="ru-MD" w:eastAsia="en-US"/>
        </w:rPr>
        <w:t>услуга</w:t>
      </w:r>
      <w:r w:rsidRPr="00E408C7">
        <w:rPr>
          <w:rFonts w:asciiTheme="majorHAnsi" w:eastAsia="Times New Roman" w:hAnsiTheme="majorHAnsi" w:cstheme="majorHAnsi"/>
          <w:color w:val="212529"/>
          <w:sz w:val="24"/>
          <w:lang w:val="ru-MD" w:eastAsia="en-US"/>
        </w:rPr>
        <w:t xml:space="preserve"> доступа к данным (MAccess), веб-интерфейс доступа к данным, предоставленный компетентным органом для потребителей данных, которые не </w:t>
      </w:r>
      <w:r w:rsidR="00462E5A" w:rsidRPr="00E408C7">
        <w:rPr>
          <w:rFonts w:asciiTheme="majorHAnsi" w:eastAsia="Times New Roman" w:hAnsiTheme="majorHAnsi" w:cstheme="majorHAnsi"/>
          <w:color w:val="212529"/>
          <w:sz w:val="24"/>
          <w:lang w:val="ru-MD" w:eastAsia="en-US"/>
        </w:rPr>
        <w:t>им</w:t>
      </w:r>
      <w:r w:rsidRPr="00E408C7">
        <w:rPr>
          <w:rFonts w:asciiTheme="majorHAnsi" w:eastAsia="Times New Roman" w:hAnsiTheme="majorHAnsi" w:cstheme="majorHAnsi"/>
          <w:color w:val="212529"/>
          <w:sz w:val="24"/>
          <w:lang w:val="ru-MD" w:eastAsia="en-US"/>
        </w:rPr>
        <w:t xml:space="preserve">еют </w:t>
      </w:r>
      <w:r w:rsidR="00462E5A" w:rsidRPr="00E408C7">
        <w:rPr>
          <w:rFonts w:asciiTheme="majorHAnsi" w:eastAsia="Times New Roman" w:hAnsiTheme="majorHAnsi" w:cstheme="majorHAnsi"/>
          <w:color w:val="212529"/>
          <w:sz w:val="24"/>
          <w:lang w:val="ru-MD" w:eastAsia="en-US"/>
        </w:rPr>
        <w:t>ИС</w:t>
      </w:r>
      <w:r w:rsidRPr="00E408C7">
        <w:rPr>
          <w:rFonts w:asciiTheme="majorHAnsi" w:eastAsia="Times New Roman" w:hAnsiTheme="majorHAnsi" w:cstheme="majorHAnsi"/>
          <w:color w:val="212529"/>
          <w:sz w:val="24"/>
          <w:lang w:val="ru-MD" w:eastAsia="en-US"/>
        </w:rPr>
        <w:t xml:space="preserve"> </w:t>
      </w:r>
      <w:r w:rsidR="008D6479" w:rsidRPr="00E408C7">
        <w:rPr>
          <w:rFonts w:asciiTheme="majorHAnsi" w:hAnsiTheme="majorHAnsi" w:cstheme="majorHAnsi"/>
          <w:sz w:val="24"/>
          <w:vertAlign w:val="superscript"/>
          <w:lang w:val="ru-MD" w:eastAsia="en-US"/>
        </w:rPr>
        <w:footnoteReference w:id="81"/>
      </w:r>
      <w:r w:rsidR="008D6479" w:rsidRPr="00E408C7">
        <w:rPr>
          <w:rFonts w:asciiTheme="majorHAnsi" w:hAnsiTheme="majorHAnsi" w:cstheme="majorHAnsi"/>
          <w:sz w:val="24"/>
          <w:lang w:val="ru-MD" w:eastAsia="en-US"/>
        </w:rPr>
        <w:t>.</w:t>
      </w:r>
    </w:p>
    <w:p w14:paraId="544C7104" w14:textId="5CB58A20" w:rsidR="008D6479" w:rsidRPr="00E408C7" w:rsidRDefault="00706B0C" w:rsidP="008D6479">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Рисунок №</w:t>
      </w:r>
      <w:r w:rsidR="006F1C49" w:rsidRPr="00E408C7">
        <w:rPr>
          <w:rFonts w:asciiTheme="majorHAnsi" w:hAnsiTheme="majorHAnsi" w:cstheme="majorHAnsi"/>
          <w:b/>
          <w:sz w:val="18"/>
          <w:szCs w:val="18"/>
          <w:lang w:val="ru-MD" w:eastAsia="en-US"/>
        </w:rPr>
        <w:t>7</w:t>
      </w:r>
      <w:r w:rsidR="008D6479" w:rsidRPr="00E408C7">
        <w:rPr>
          <w:rFonts w:asciiTheme="majorHAnsi" w:hAnsiTheme="majorHAnsi" w:cstheme="majorHAnsi"/>
          <w:b/>
          <w:sz w:val="18"/>
          <w:szCs w:val="18"/>
          <w:lang w:val="ru-MD" w:eastAsia="en-US"/>
        </w:rPr>
        <w:t xml:space="preserve">. </w:t>
      </w:r>
      <w:r w:rsidR="00462E5A" w:rsidRPr="00E408C7">
        <w:rPr>
          <w:rFonts w:asciiTheme="majorHAnsi" w:hAnsiTheme="majorHAnsi" w:cstheme="majorHAnsi"/>
          <w:b/>
          <w:sz w:val="18"/>
          <w:szCs w:val="18"/>
          <w:lang w:val="ru-MD" w:eastAsia="en-US"/>
        </w:rPr>
        <w:t xml:space="preserve">Компоненты Платформы интероперабельности </w:t>
      </w:r>
      <w:r w:rsidR="008D6479" w:rsidRPr="00E408C7">
        <w:rPr>
          <w:rFonts w:asciiTheme="majorHAnsi" w:hAnsiTheme="majorHAnsi" w:cstheme="majorHAnsi"/>
          <w:b/>
          <w:sz w:val="18"/>
          <w:szCs w:val="18"/>
          <w:lang w:val="ru-MD" w:eastAsia="en-US"/>
        </w:rPr>
        <w:t>MConnect</w:t>
      </w:r>
    </w:p>
    <w:p w14:paraId="139876B4" w14:textId="77777777" w:rsidR="008D6479" w:rsidRPr="00E408C7" w:rsidRDefault="008D6479" w:rsidP="00B268F8">
      <w:pPr>
        <w:jc w:val="left"/>
        <w:rPr>
          <w:rFonts w:asciiTheme="majorHAnsi" w:hAnsiTheme="majorHAnsi" w:cstheme="majorHAnsi"/>
          <w:b/>
          <w:sz w:val="24"/>
          <w:lang w:val="ru-MD" w:eastAsia="en-US"/>
        </w:rPr>
      </w:pPr>
      <w:r w:rsidRPr="00E408C7">
        <w:rPr>
          <w:rFonts w:asciiTheme="majorHAnsi" w:hAnsiTheme="majorHAnsi" w:cstheme="majorHAnsi"/>
          <w:b/>
          <w:noProof/>
          <w:sz w:val="24"/>
          <w:lang w:val="en-US" w:eastAsia="en-US"/>
        </w:rPr>
        <w:drawing>
          <wp:inline distT="0" distB="0" distL="0" distR="0" wp14:anchorId="5B08B4C1" wp14:editId="00F0FDCF">
            <wp:extent cx="6050280" cy="899160"/>
            <wp:effectExtent l="38100" t="0" r="4572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04022F9" w14:textId="482D751D" w:rsidR="008D6479" w:rsidRPr="005E4579" w:rsidRDefault="00706B0C" w:rsidP="008D6479">
      <w:pPr>
        <w:rPr>
          <w:rFonts w:asciiTheme="majorHAnsi" w:hAnsiTheme="majorHAnsi" w:cstheme="majorHAnsi"/>
          <w:b/>
          <w:i/>
          <w:sz w:val="18"/>
          <w:szCs w:val="18"/>
          <w:lang w:val="en-US" w:eastAsia="en-US"/>
        </w:rPr>
      </w:pPr>
      <w:r w:rsidRPr="00E408C7">
        <w:rPr>
          <w:rFonts w:asciiTheme="majorHAnsi" w:hAnsiTheme="majorHAnsi" w:cstheme="majorHAnsi"/>
          <w:b/>
          <w:i/>
          <w:sz w:val="18"/>
          <w:szCs w:val="18"/>
          <w:lang w:val="ru-MD" w:eastAsia="en-US"/>
        </w:rPr>
        <w:t>Источник</w:t>
      </w:r>
      <w:r w:rsidR="008D6479" w:rsidRPr="005E4579">
        <w:rPr>
          <w:rFonts w:asciiTheme="majorHAnsi" w:hAnsiTheme="majorHAnsi" w:cstheme="majorHAnsi"/>
          <w:b/>
          <w:i/>
          <w:sz w:val="18"/>
          <w:szCs w:val="18"/>
          <w:lang w:val="en-US" w:eastAsia="en-US"/>
        </w:rPr>
        <w:t xml:space="preserve">: Elaborat de audit </w:t>
      </w:r>
      <w:r w:rsidR="007D600E" w:rsidRPr="005E4579">
        <w:rPr>
          <w:rFonts w:asciiTheme="majorHAnsi" w:hAnsiTheme="majorHAnsi" w:cstheme="majorHAnsi"/>
          <w:b/>
          <w:i/>
          <w:sz w:val="18"/>
          <w:szCs w:val="18"/>
          <w:lang w:val="en-US" w:eastAsia="en-US"/>
        </w:rPr>
        <w:t xml:space="preserve">ca </w:t>
      </w:r>
      <w:r w:rsidR="008D6479" w:rsidRPr="005E4579">
        <w:rPr>
          <w:rFonts w:asciiTheme="majorHAnsi" w:hAnsiTheme="majorHAnsi" w:cstheme="majorHAnsi"/>
          <w:b/>
          <w:i/>
          <w:sz w:val="18"/>
          <w:szCs w:val="18"/>
          <w:lang w:val="en-US" w:eastAsia="en-US"/>
        </w:rPr>
        <w:t>urmare a examinării cadrului normativ aferent platformei de interoperabilitate.</w:t>
      </w:r>
    </w:p>
    <w:p w14:paraId="749F2247" w14:textId="2225FEF7" w:rsidR="00DA3B80" w:rsidRPr="00E408C7" w:rsidRDefault="006243F2" w:rsidP="00DA3B80">
      <w:pPr>
        <w:ind w:firstLine="720"/>
        <w:rPr>
          <w:rFonts w:asciiTheme="majorHAnsi" w:hAnsiTheme="majorHAnsi" w:cstheme="majorHAnsi"/>
          <w:sz w:val="24"/>
          <w:lang w:val="ru-MD"/>
        </w:rPr>
      </w:pPr>
      <w:r w:rsidRPr="00E408C7">
        <w:rPr>
          <w:rFonts w:asciiTheme="majorHAnsi" w:hAnsiTheme="majorHAnsi" w:cstheme="majorHAnsi"/>
          <w:sz w:val="24"/>
          <w:lang w:val="ru-MD"/>
        </w:rPr>
        <w:t xml:space="preserve">Приобретение </w:t>
      </w:r>
      <w:r w:rsidR="0031569F" w:rsidRPr="00E408C7">
        <w:rPr>
          <w:rFonts w:asciiTheme="majorHAnsi" w:hAnsiTheme="majorHAnsi" w:cstheme="majorHAnsi"/>
          <w:sz w:val="24"/>
          <w:lang w:val="ru-MD"/>
        </w:rPr>
        <w:t>Платформы интероперабельности</w:t>
      </w:r>
      <w:r w:rsidRPr="00E408C7">
        <w:rPr>
          <w:rFonts w:asciiTheme="majorHAnsi" w:hAnsiTheme="majorHAnsi" w:cstheme="majorHAnsi"/>
          <w:sz w:val="24"/>
          <w:lang w:val="ru-MD"/>
        </w:rPr>
        <w:t xml:space="preserve"> MConnect было запланировано и выполнено в рамках реализации </w:t>
      </w:r>
      <w:r w:rsidR="00B7392B" w:rsidRPr="00E408C7">
        <w:rPr>
          <w:rFonts w:asciiTheme="majorHAnsi" w:hAnsiTheme="majorHAnsi" w:cstheme="majorHAnsi"/>
          <w:sz w:val="24"/>
          <w:lang w:val="ru-MD"/>
        </w:rPr>
        <w:t>П</w:t>
      </w:r>
      <w:r w:rsidRPr="00E408C7">
        <w:rPr>
          <w:rFonts w:asciiTheme="majorHAnsi" w:hAnsiTheme="majorHAnsi" w:cstheme="majorHAnsi"/>
          <w:sz w:val="24"/>
          <w:lang w:val="ru-MD"/>
        </w:rPr>
        <w:t>e</w:t>
      </w:r>
      <w:r w:rsidR="00B7392B" w:rsidRPr="00E408C7">
        <w:rPr>
          <w:rFonts w:asciiTheme="majorHAnsi" w:hAnsiTheme="majorHAnsi" w:cstheme="majorHAnsi"/>
          <w:sz w:val="24"/>
          <w:lang w:val="ru-MD"/>
        </w:rPr>
        <w:t>ПУ</w:t>
      </w:r>
      <w:r w:rsidR="00B7392B" w:rsidRPr="00E408C7">
        <w:rPr>
          <w:rStyle w:val="FootnoteReference"/>
          <w:rFonts w:asciiTheme="majorHAnsi" w:hAnsiTheme="majorHAnsi" w:cstheme="majorHAnsi"/>
          <w:sz w:val="24"/>
          <w:lang w:val="ru-MD"/>
        </w:rPr>
        <w:footnoteReference w:id="82"/>
      </w:r>
      <w:r w:rsidRPr="00E408C7">
        <w:rPr>
          <w:rFonts w:asciiTheme="majorHAnsi" w:hAnsiTheme="majorHAnsi" w:cstheme="majorHAnsi"/>
          <w:sz w:val="24"/>
          <w:lang w:val="ru-MD"/>
        </w:rPr>
        <w:t xml:space="preserve">. В результате проведенных анализов </w:t>
      </w:r>
      <w:r w:rsidR="009849D4" w:rsidRPr="00E408C7">
        <w:rPr>
          <w:rFonts w:asciiTheme="majorHAnsi" w:hAnsiTheme="majorHAnsi" w:cstheme="majorHAnsi"/>
          <w:sz w:val="24"/>
          <w:lang w:val="ru-MD"/>
        </w:rPr>
        <w:t>аудит констатирует</w:t>
      </w:r>
      <w:r w:rsidRPr="00E408C7">
        <w:rPr>
          <w:rFonts w:asciiTheme="majorHAnsi" w:hAnsiTheme="majorHAnsi" w:cstheme="majorHAnsi"/>
          <w:sz w:val="24"/>
          <w:lang w:val="ru-MD"/>
        </w:rPr>
        <w:t xml:space="preserve">, что исследования, предшествовавшие созданию платфомы MConnect, проведенные в процессе реализации </w:t>
      </w:r>
      <w:r w:rsidR="00B7392B"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роекта, недостаточно проанализировали институциональные и функциональные возможности органов, участвующих в осуществлении действий, связанных с ее созданием, не </w:t>
      </w:r>
      <w:r w:rsidR="00401AC7" w:rsidRPr="00E408C7">
        <w:rPr>
          <w:rFonts w:asciiTheme="majorHAnsi" w:hAnsiTheme="majorHAnsi" w:cstheme="majorHAnsi"/>
          <w:sz w:val="24"/>
          <w:lang w:val="ru-MD"/>
        </w:rPr>
        <w:t xml:space="preserve">была </w:t>
      </w:r>
      <w:r w:rsidRPr="00E408C7">
        <w:rPr>
          <w:rFonts w:asciiTheme="majorHAnsi" w:hAnsiTheme="majorHAnsi" w:cstheme="majorHAnsi"/>
          <w:sz w:val="24"/>
          <w:lang w:val="ru-MD"/>
        </w:rPr>
        <w:t>определ</w:t>
      </w:r>
      <w:r w:rsidR="00401AC7" w:rsidRPr="00E408C7">
        <w:rPr>
          <w:rFonts w:asciiTheme="majorHAnsi" w:hAnsiTheme="majorHAnsi" w:cstheme="majorHAnsi"/>
          <w:sz w:val="24"/>
          <w:lang w:val="ru-MD"/>
        </w:rPr>
        <w:t>ена</w:t>
      </w:r>
      <w:r w:rsidRPr="00E408C7">
        <w:rPr>
          <w:rFonts w:asciiTheme="majorHAnsi" w:hAnsiTheme="majorHAnsi" w:cstheme="majorHAnsi"/>
          <w:sz w:val="24"/>
          <w:lang w:val="ru-MD"/>
        </w:rPr>
        <w:t xml:space="preserve"> оптимальн</w:t>
      </w:r>
      <w:r w:rsidR="00401AC7" w:rsidRPr="00E408C7">
        <w:rPr>
          <w:rFonts w:asciiTheme="majorHAnsi" w:hAnsiTheme="majorHAnsi" w:cstheme="majorHAnsi"/>
          <w:sz w:val="24"/>
          <w:lang w:val="ru-MD"/>
        </w:rPr>
        <w:t>ая</w:t>
      </w:r>
      <w:r w:rsidRPr="00E408C7">
        <w:rPr>
          <w:rFonts w:asciiTheme="majorHAnsi" w:hAnsiTheme="majorHAnsi" w:cstheme="majorHAnsi"/>
          <w:sz w:val="24"/>
          <w:lang w:val="ru-MD"/>
        </w:rPr>
        <w:t xml:space="preserve"> управленческ</w:t>
      </w:r>
      <w:r w:rsidR="00401AC7" w:rsidRPr="00E408C7">
        <w:rPr>
          <w:rFonts w:asciiTheme="majorHAnsi" w:hAnsiTheme="majorHAnsi" w:cstheme="majorHAnsi"/>
          <w:sz w:val="24"/>
          <w:lang w:val="ru-MD"/>
        </w:rPr>
        <w:t>ая</w:t>
      </w:r>
      <w:r w:rsidRPr="00E408C7">
        <w:rPr>
          <w:rFonts w:asciiTheme="majorHAnsi" w:hAnsiTheme="majorHAnsi" w:cstheme="majorHAnsi"/>
          <w:sz w:val="24"/>
          <w:lang w:val="ru-MD"/>
        </w:rPr>
        <w:t xml:space="preserve"> стратеги</w:t>
      </w:r>
      <w:r w:rsidR="00401AC7" w:rsidRPr="00E408C7">
        <w:rPr>
          <w:rFonts w:asciiTheme="majorHAnsi" w:hAnsiTheme="majorHAnsi" w:cstheme="majorHAnsi"/>
          <w:sz w:val="24"/>
          <w:lang w:val="ru-MD"/>
        </w:rPr>
        <w:t>я</w:t>
      </w:r>
      <w:r w:rsidRPr="00E408C7">
        <w:rPr>
          <w:rFonts w:asciiTheme="majorHAnsi" w:hAnsiTheme="majorHAnsi" w:cstheme="majorHAnsi"/>
          <w:sz w:val="24"/>
          <w:lang w:val="ru-MD"/>
        </w:rPr>
        <w:t>. Таким образом, аудит</w:t>
      </w:r>
      <w:r w:rsidR="00401AC7" w:rsidRPr="00E408C7">
        <w:rPr>
          <w:rFonts w:asciiTheme="majorHAnsi" w:hAnsiTheme="majorHAnsi" w:cstheme="majorHAnsi"/>
          <w:sz w:val="24"/>
          <w:lang w:val="ru-MD"/>
        </w:rPr>
        <w:t>ом</w:t>
      </w:r>
      <w:r w:rsidRPr="00E408C7">
        <w:rPr>
          <w:rFonts w:asciiTheme="majorHAnsi" w:hAnsiTheme="majorHAnsi" w:cstheme="majorHAnsi"/>
          <w:sz w:val="24"/>
          <w:lang w:val="ru-MD"/>
        </w:rPr>
        <w:t xml:space="preserve"> не выяв</w:t>
      </w:r>
      <w:r w:rsidR="00401AC7" w:rsidRPr="00E408C7">
        <w:rPr>
          <w:rFonts w:asciiTheme="majorHAnsi" w:hAnsiTheme="majorHAnsi" w:cstheme="majorHAnsi"/>
          <w:sz w:val="24"/>
          <w:lang w:val="ru-MD"/>
        </w:rPr>
        <w:t>лено</w:t>
      </w:r>
      <w:r w:rsidRPr="00E408C7">
        <w:rPr>
          <w:rFonts w:asciiTheme="majorHAnsi" w:hAnsiTheme="majorHAnsi" w:cstheme="majorHAnsi"/>
          <w:sz w:val="24"/>
          <w:lang w:val="ru-MD"/>
        </w:rPr>
        <w:t xml:space="preserve"> обоснованного и обширного исследования </w:t>
      </w:r>
      <w:r w:rsidR="00401AC7" w:rsidRPr="00E408C7">
        <w:rPr>
          <w:rFonts w:asciiTheme="majorHAnsi" w:hAnsiTheme="majorHAnsi" w:cstheme="majorHAnsi"/>
          <w:sz w:val="24"/>
          <w:lang w:val="ru-MD"/>
        </w:rPr>
        <w:t>области применения</w:t>
      </w:r>
      <w:r w:rsidRPr="00E408C7">
        <w:rPr>
          <w:rFonts w:asciiTheme="majorHAnsi" w:hAnsiTheme="majorHAnsi" w:cstheme="majorHAnsi"/>
          <w:sz w:val="24"/>
          <w:lang w:val="ru-MD"/>
        </w:rPr>
        <w:t xml:space="preserve"> (</w:t>
      </w:r>
      <w:r w:rsidR="00401AC7" w:rsidRPr="00E408C7">
        <w:rPr>
          <w:rFonts w:asciiTheme="majorHAnsi" w:hAnsiTheme="majorHAnsi" w:cstheme="majorHAnsi"/>
          <w:sz w:val="24"/>
          <w:lang w:val="ru-MD"/>
        </w:rPr>
        <w:t>не</w:t>
      </w:r>
      <w:r w:rsidRPr="00E408C7">
        <w:rPr>
          <w:rFonts w:asciiTheme="majorHAnsi" w:hAnsiTheme="majorHAnsi" w:cstheme="majorHAnsi"/>
          <w:sz w:val="24"/>
          <w:lang w:val="ru-MD"/>
        </w:rPr>
        <w:t xml:space="preserve"> определен</w:t>
      </w:r>
      <w:r w:rsidR="00401AC7" w:rsidRPr="00E408C7">
        <w:rPr>
          <w:rFonts w:asciiTheme="majorHAnsi" w:hAnsiTheme="majorHAnsi" w:cstheme="majorHAnsi"/>
          <w:sz w:val="24"/>
          <w:lang w:val="ru-MD"/>
        </w:rPr>
        <w:t xml:space="preserve"> точный</w:t>
      </w:r>
      <w:r w:rsidRPr="00E408C7">
        <w:rPr>
          <w:rFonts w:asciiTheme="majorHAnsi" w:hAnsiTheme="majorHAnsi" w:cstheme="majorHAnsi"/>
          <w:sz w:val="24"/>
          <w:lang w:val="ru-MD"/>
        </w:rPr>
        <w:t xml:space="preserve"> спис</w:t>
      </w:r>
      <w:r w:rsidR="00401AC7"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к органов, </w:t>
      </w:r>
      <w:r w:rsidR="00401AC7"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которые должны были быть </w:t>
      </w:r>
      <w:r w:rsidR="00401AC7" w:rsidRPr="00E408C7">
        <w:rPr>
          <w:rFonts w:asciiTheme="majorHAnsi" w:hAnsiTheme="majorHAnsi" w:cstheme="majorHAnsi"/>
          <w:sz w:val="24"/>
          <w:lang w:val="ru-MD"/>
        </w:rPr>
        <w:t>подключен</w:t>
      </w:r>
      <w:r w:rsidRPr="00E408C7">
        <w:rPr>
          <w:rFonts w:asciiTheme="majorHAnsi" w:hAnsiTheme="majorHAnsi" w:cstheme="majorHAnsi"/>
          <w:sz w:val="24"/>
          <w:lang w:val="ru-MD"/>
        </w:rPr>
        <w:t xml:space="preserve">ы </w:t>
      </w:r>
      <w:r w:rsidR="00401AC7" w:rsidRPr="00E408C7">
        <w:rPr>
          <w:rFonts w:asciiTheme="majorHAnsi" w:hAnsiTheme="majorHAnsi" w:cstheme="majorHAnsi"/>
          <w:sz w:val="24"/>
          <w:lang w:val="ru-MD"/>
        </w:rPr>
        <w:t>к</w:t>
      </w:r>
      <w:r w:rsidRPr="00E408C7">
        <w:rPr>
          <w:rFonts w:asciiTheme="majorHAnsi" w:hAnsiTheme="majorHAnsi" w:cstheme="majorHAnsi"/>
          <w:sz w:val="24"/>
          <w:lang w:val="ru-MD"/>
        </w:rPr>
        <w:t xml:space="preserve"> платформ</w:t>
      </w:r>
      <w:r w:rsidR="00401AC7"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w:t>
      </w:r>
      <w:r w:rsidR="00401AC7"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и необходимы</w:t>
      </w:r>
      <w:r w:rsidR="00401AC7" w:rsidRPr="00E408C7">
        <w:rPr>
          <w:rFonts w:asciiTheme="majorHAnsi" w:hAnsiTheme="majorHAnsi" w:cstheme="majorHAnsi"/>
          <w:sz w:val="24"/>
          <w:lang w:val="ru-MD"/>
        </w:rPr>
        <w:t>й</w:t>
      </w:r>
      <w:r w:rsidRPr="00E408C7">
        <w:rPr>
          <w:rFonts w:asciiTheme="majorHAnsi" w:hAnsiTheme="majorHAnsi" w:cstheme="majorHAnsi"/>
          <w:sz w:val="24"/>
          <w:lang w:val="ru-MD"/>
        </w:rPr>
        <w:t xml:space="preserve"> набор данных в этом отношении), предварительных затрат, необходимых для интеграции государственных информационных систем, воздействия (финансового, экономического, социального и т. д.) создания MConnect, с</w:t>
      </w:r>
      <w:r w:rsidR="00401AC7" w:rsidRPr="00E408C7">
        <w:rPr>
          <w:rFonts w:asciiTheme="majorHAnsi" w:hAnsiTheme="majorHAnsi" w:cstheme="majorHAnsi"/>
          <w:sz w:val="24"/>
          <w:lang w:val="ru-MD"/>
        </w:rPr>
        <w:t>опутствующи</w:t>
      </w:r>
      <w:r w:rsidRPr="00E408C7">
        <w:rPr>
          <w:rFonts w:asciiTheme="majorHAnsi" w:hAnsiTheme="majorHAnsi" w:cstheme="majorHAnsi"/>
          <w:sz w:val="24"/>
          <w:lang w:val="ru-MD"/>
        </w:rPr>
        <w:t xml:space="preserve">х рисков, путей их управления, показателей и механизмов оценки результатов/воздействия, а также других </w:t>
      </w:r>
      <w:r w:rsidR="00401AC7" w:rsidRPr="00E408C7">
        <w:rPr>
          <w:rFonts w:asciiTheme="majorHAnsi" w:hAnsiTheme="majorHAnsi" w:cstheme="majorHAnsi"/>
          <w:sz w:val="24"/>
          <w:lang w:val="ru-MD"/>
        </w:rPr>
        <w:t>важны</w:t>
      </w:r>
      <w:r w:rsidRPr="00E408C7">
        <w:rPr>
          <w:rFonts w:asciiTheme="majorHAnsi" w:hAnsiTheme="majorHAnsi" w:cstheme="majorHAnsi"/>
          <w:sz w:val="24"/>
          <w:lang w:val="ru-MD"/>
        </w:rPr>
        <w:t xml:space="preserve">х </w:t>
      </w:r>
      <w:r w:rsidR="00401AC7" w:rsidRPr="00E408C7">
        <w:rPr>
          <w:rFonts w:asciiTheme="majorHAnsi" w:hAnsiTheme="majorHAnsi" w:cstheme="majorHAnsi"/>
          <w:sz w:val="24"/>
          <w:lang w:val="ru-MD"/>
        </w:rPr>
        <w:t>аспект</w:t>
      </w:r>
      <w:r w:rsidRPr="00E408C7">
        <w:rPr>
          <w:rFonts w:asciiTheme="majorHAnsi" w:hAnsiTheme="majorHAnsi" w:cstheme="majorHAnsi"/>
          <w:sz w:val="24"/>
          <w:lang w:val="ru-MD"/>
        </w:rPr>
        <w:t>ов</w:t>
      </w:r>
      <w:r w:rsidR="00DA3B80" w:rsidRPr="00E408C7">
        <w:rPr>
          <w:rFonts w:asciiTheme="majorHAnsi" w:hAnsiTheme="majorHAnsi" w:cstheme="majorHAnsi"/>
          <w:sz w:val="24"/>
          <w:lang w:val="ru-MD"/>
        </w:rPr>
        <w:t>.</w:t>
      </w:r>
    </w:p>
    <w:p w14:paraId="17F2FD66" w14:textId="73DB7B5D" w:rsidR="00DA3B80" w:rsidRPr="00E408C7" w:rsidRDefault="006243F2" w:rsidP="00DA3B80">
      <w:pPr>
        <w:ind w:firstLine="720"/>
        <w:rPr>
          <w:rFonts w:asciiTheme="majorHAnsi" w:hAnsiTheme="majorHAnsi" w:cstheme="majorHAnsi"/>
          <w:sz w:val="24"/>
          <w:highlight w:val="green"/>
          <w:lang w:val="ru-MD" w:eastAsia="en-US"/>
        </w:rPr>
      </w:pPr>
      <w:r w:rsidRPr="00E408C7">
        <w:rPr>
          <w:rFonts w:asciiTheme="majorHAnsi" w:eastAsia="Times New Roman" w:hAnsiTheme="majorHAnsi" w:cstheme="majorHAnsi"/>
          <w:sz w:val="24"/>
          <w:lang w:val="ru-MD"/>
        </w:rPr>
        <w:t>Аудит отмечает, что</w:t>
      </w:r>
      <w:r w:rsidR="00941A9A"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в структурном и функциональном аспекте</w:t>
      </w:r>
      <w:r w:rsidR="00941A9A"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на этапе </w:t>
      </w:r>
      <w:r w:rsidR="00941A9A" w:rsidRPr="00E408C7">
        <w:rPr>
          <w:rFonts w:asciiTheme="majorHAnsi" w:eastAsia="Times New Roman" w:hAnsiTheme="majorHAnsi" w:cstheme="majorHAnsi"/>
          <w:sz w:val="24"/>
          <w:lang w:val="ru-MD"/>
        </w:rPr>
        <w:t>провед</w:t>
      </w:r>
      <w:r w:rsidRPr="00E408C7">
        <w:rPr>
          <w:rFonts w:asciiTheme="majorHAnsi" w:eastAsia="Times New Roman" w:hAnsiTheme="majorHAnsi" w:cstheme="majorHAnsi"/>
          <w:sz w:val="24"/>
          <w:lang w:val="ru-MD"/>
        </w:rPr>
        <w:t>ения миссии</w:t>
      </w:r>
      <w:r w:rsidR="00941A9A"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установленная </w:t>
      </w:r>
      <w:r w:rsidR="00941A9A"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латформа </w:t>
      </w:r>
      <w:r w:rsidR="00941A9A" w:rsidRPr="00E408C7">
        <w:rPr>
          <w:rFonts w:asciiTheme="majorHAnsi" w:eastAsia="Times New Roman" w:hAnsiTheme="majorHAnsi" w:cstheme="majorHAnsi"/>
          <w:sz w:val="24"/>
          <w:lang w:val="ru-MD"/>
        </w:rPr>
        <w:t>интероперабельности</w:t>
      </w:r>
      <w:r w:rsidRPr="00E408C7">
        <w:rPr>
          <w:rFonts w:asciiTheme="majorHAnsi" w:eastAsia="Times New Roman" w:hAnsiTheme="majorHAnsi" w:cstheme="majorHAnsi"/>
          <w:sz w:val="24"/>
          <w:lang w:val="ru-MD"/>
        </w:rPr>
        <w:t xml:space="preserve"> не обеспечивает </w:t>
      </w:r>
      <w:r w:rsidR="00941A9A" w:rsidRPr="00E408C7">
        <w:rPr>
          <w:rFonts w:asciiTheme="majorHAnsi" w:eastAsia="Times New Roman" w:hAnsiTheme="majorHAnsi" w:cstheme="majorHAnsi"/>
          <w:sz w:val="24"/>
          <w:lang w:val="ru-MD"/>
        </w:rPr>
        <w:t xml:space="preserve">в полной мере </w:t>
      </w:r>
      <w:r w:rsidRPr="00E408C7">
        <w:rPr>
          <w:rFonts w:asciiTheme="majorHAnsi" w:eastAsia="Times New Roman" w:hAnsiTheme="majorHAnsi" w:cstheme="majorHAnsi"/>
          <w:sz w:val="24"/>
          <w:lang w:val="ru-MD"/>
        </w:rPr>
        <w:t xml:space="preserve">соблюдение положений </w:t>
      </w:r>
      <w:r w:rsidR="00941A9A" w:rsidRPr="00E408C7">
        <w:rPr>
          <w:rFonts w:asciiTheme="majorHAnsi" w:eastAsia="Times New Roman" w:hAnsiTheme="majorHAnsi" w:cstheme="majorHAnsi"/>
          <w:sz w:val="24"/>
          <w:lang w:val="ru-MD"/>
        </w:rPr>
        <w:t>О</w:t>
      </w:r>
      <w:r w:rsidR="00EF2317" w:rsidRPr="00E408C7">
        <w:rPr>
          <w:rFonts w:asciiTheme="majorHAnsi" w:eastAsia="Times New Roman" w:hAnsiTheme="majorHAnsi" w:cstheme="majorHAnsi"/>
          <w:sz w:val="24"/>
          <w:lang w:val="ru-MD"/>
        </w:rPr>
        <w:t>сновы интероперабельности</w:t>
      </w:r>
      <w:r w:rsidR="00941A9A" w:rsidRPr="00E408C7">
        <w:rPr>
          <w:rFonts w:asciiTheme="majorHAnsi" w:eastAsia="Times New Roman" w:hAnsiTheme="majorHAnsi" w:cstheme="majorHAnsi"/>
          <w:sz w:val="24"/>
          <w:vertAlign w:val="superscript"/>
          <w:lang w:val="ru-MD"/>
        </w:rPr>
        <w:footnoteReference w:id="83"/>
      </w:r>
      <w:r w:rsidRPr="00E408C7">
        <w:rPr>
          <w:rFonts w:asciiTheme="majorHAnsi" w:eastAsia="Times New Roman" w:hAnsiTheme="majorHAnsi" w:cstheme="majorHAnsi"/>
          <w:sz w:val="24"/>
          <w:lang w:val="ru-MD"/>
        </w:rPr>
        <w:t xml:space="preserve">, что пагубно сказывается на ее воздействии, </w:t>
      </w:r>
      <w:r w:rsidR="00941A9A" w:rsidRPr="00E408C7">
        <w:rPr>
          <w:rFonts w:asciiTheme="majorHAnsi" w:eastAsia="Times New Roman" w:hAnsiTheme="majorHAnsi" w:cstheme="majorHAnsi"/>
          <w:sz w:val="24"/>
          <w:lang w:val="ru-MD"/>
        </w:rPr>
        <w:t xml:space="preserve">фактически были внедрены </w:t>
      </w:r>
      <w:r w:rsidRPr="00E408C7">
        <w:rPr>
          <w:rFonts w:asciiTheme="majorHAnsi" w:eastAsia="Times New Roman" w:hAnsiTheme="majorHAnsi" w:cstheme="majorHAnsi"/>
          <w:sz w:val="24"/>
          <w:lang w:val="ru-MD"/>
        </w:rPr>
        <w:t xml:space="preserve">следующие компоненты: техническая </w:t>
      </w:r>
      <w:r w:rsidR="00941A9A" w:rsidRPr="00E408C7">
        <w:rPr>
          <w:rFonts w:asciiTheme="majorHAnsi" w:eastAsia="Times New Roman" w:hAnsiTheme="majorHAnsi" w:cstheme="majorHAnsi"/>
          <w:sz w:val="24"/>
          <w:lang w:val="ru-MD"/>
        </w:rPr>
        <w:t>магистраль</w:t>
      </w:r>
      <w:r w:rsidRPr="00E408C7">
        <w:rPr>
          <w:rFonts w:asciiTheme="majorHAnsi" w:eastAsia="Times New Roman" w:hAnsiTheme="majorHAnsi" w:cstheme="majorHAnsi"/>
          <w:sz w:val="24"/>
          <w:lang w:val="ru-MD"/>
        </w:rPr>
        <w:t xml:space="preserve">-техническое решение/канал обмена данными; </w:t>
      </w:r>
      <w:r w:rsidRPr="00E408C7">
        <w:rPr>
          <w:rFonts w:asciiTheme="majorHAnsi" w:eastAsia="Times New Roman" w:hAnsiTheme="majorHAnsi" w:cstheme="majorHAnsi"/>
          <w:b/>
          <w:sz w:val="24"/>
          <w:lang w:val="ru-MD"/>
        </w:rPr>
        <w:t xml:space="preserve">Семантический каталог (только </w:t>
      </w:r>
      <w:r w:rsidR="00941A9A" w:rsidRPr="00E408C7">
        <w:rPr>
          <w:rFonts w:asciiTheme="majorHAnsi" w:eastAsia="Times New Roman" w:hAnsiTheme="majorHAnsi" w:cstheme="majorHAnsi"/>
          <w:b/>
          <w:sz w:val="24"/>
          <w:lang w:val="ru-MD"/>
        </w:rPr>
        <w:t>Р</w:t>
      </w:r>
      <w:r w:rsidRPr="00E408C7">
        <w:rPr>
          <w:rFonts w:asciiTheme="majorHAnsi" w:eastAsia="Times New Roman" w:hAnsiTheme="majorHAnsi" w:cstheme="majorHAnsi"/>
          <w:b/>
          <w:sz w:val="24"/>
          <w:lang w:val="ru-MD"/>
        </w:rPr>
        <w:t>еестр семантическ</w:t>
      </w:r>
      <w:r w:rsidR="00941A9A" w:rsidRPr="00E408C7">
        <w:rPr>
          <w:rFonts w:asciiTheme="majorHAnsi" w:eastAsia="Times New Roman" w:hAnsiTheme="majorHAnsi" w:cstheme="majorHAnsi"/>
          <w:b/>
          <w:sz w:val="24"/>
          <w:lang w:val="ru-MD"/>
        </w:rPr>
        <w:t>ого учета</w:t>
      </w:r>
      <w:r w:rsidRPr="00E408C7">
        <w:rPr>
          <w:rFonts w:asciiTheme="majorHAnsi" w:eastAsia="Times New Roman" w:hAnsiTheme="majorHAnsi" w:cstheme="majorHAnsi"/>
          <w:b/>
          <w:sz w:val="24"/>
          <w:lang w:val="ru-MD"/>
        </w:rPr>
        <w:t xml:space="preserve"> веб-сервисов, настроенных на платформе MConnect, а не семантические активы (данные) и их классификаторы)</w:t>
      </w:r>
      <w:r w:rsidRPr="00E408C7">
        <w:rPr>
          <w:rFonts w:asciiTheme="majorHAnsi" w:eastAsia="Times New Roman" w:hAnsiTheme="majorHAnsi" w:cstheme="majorHAnsi"/>
          <w:sz w:val="24"/>
          <w:lang w:val="ru-MD"/>
        </w:rPr>
        <w:t xml:space="preserve"> и </w:t>
      </w:r>
      <w:r w:rsidR="00941A9A" w:rsidRPr="00E408C7">
        <w:rPr>
          <w:rFonts w:asciiTheme="majorHAnsi" w:eastAsia="Times New Roman" w:hAnsiTheme="majorHAnsi" w:cstheme="majorHAnsi"/>
          <w:sz w:val="24"/>
          <w:lang w:val="ru-MD"/>
        </w:rPr>
        <w:t>Правитель</w:t>
      </w:r>
      <w:r w:rsidRPr="00E408C7">
        <w:rPr>
          <w:rFonts w:asciiTheme="majorHAnsi" w:eastAsia="Times New Roman" w:hAnsiTheme="majorHAnsi" w:cstheme="majorHAnsi"/>
          <w:sz w:val="24"/>
          <w:lang w:val="ru-MD"/>
        </w:rPr>
        <w:t xml:space="preserve">ственная </w:t>
      </w:r>
      <w:r w:rsidR="00941A9A" w:rsidRPr="00E408C7">
        <w:rPr>
          <w:rFonts w:asciiTheme="majorHAnsi" w:eastAsia="Times New Roman" w:hAnsiTheme="majorHAnsi" w:cstheme="majorHAnsi"/>
          <w:sz w:val="24"/>
          <w:lang w:val="ru-MD"/>
        </w:rPr>
        <w:t>услуга</w:t>
      </w:r>
      <w:r w:rsidRPr="00E408C7">
        <w:rPr>
          <w:rFonts w:asciiTheme="majorHAnsi" w:eastAsia="Times New Roman" w:hAnsiTheme="majorHAnsi" w:cstheme="majorHAnsi"/>
          <w:sz w:val="24"/>
          <w:lang w:val="ru-MD"/>
        </w:rPr>
        <w:t xml:space="preserve"> MAccess-веб-интерфейс, портал авторизованного доступа к данным в режиме реального времени для </w:t>
      </w:r>
      <w:r w:rsidRPr="00E408C7">
        <w:rPr>
          <w:rFonts w:asciiTheme="majorHAnsi" w:eastAsia="Times New Roman" w:hAnsiTheme="majorHAnsi" w:cstheme="majorHAnsi"/>
          <w:sz w:val="24"/>
          <w:lang w:val="ru-MD"/>
        </w:rPr>
        <w:lastRenderedPageBreak/>
        <w:t xml:space="preserve">потребителей, не </w:t>
      </w:r>
      <w:r w:rsidR="00941A9A" w:rsidRPr="00E408C7">
        <w:rPr>
          <w:rFonts w:asciiTheme="majorHAnsi" w:eastAsia="Times New Roman" w:hAnsiTheme="majorHAnsi" w:cstheme="majorHAnsi"/>
          <w:sz w:val="24"/>
          <w:lang w:val="ru-MD"/>
        </w:rPr>
        <w:t>облада</w:t>
      </w:r>
      <w:r w:rsidRPr="00E408C7">
        <w:rPr>
          <w:rFonts w:asciiTheme="majorHAnsi" w:eastAsia="Times New Roman" w:hAnsiTheme="majorHAnsi" w:cstheme="majorHAnsi"/>
          <w:sz w:val="24"/>
          <w:lang w:val="ru-MD"/>
        </w:rPr>
        <w:t xml:space="preserve">ющих </w:t>
      </w:r>
      <w:r w:rsidR="00941A9A" w:rsidRPr="00E408C7">
        <w:rPr>
          <w:rFonts w:asciiTheme="majorHAnsi" w:eastAsia="Times New Roman" w:hAnsiTheme="majorHAnsi" w:cstheme="majorHAnsi"/>
          <w:sz w:val="24"/>
          <w:lang w:val="ru-MD"/>
        </w:rPr>
        <w:t>ИС</w:t>
      </w:r>
      <w:r w:rsidRPr="00E408C7">
        <w:rPr>
          <w:rFonts w:asciiTheme="majorHAnsi" w:eastAsia="Times New Roman" w:hAnsiTheme="majorHAnsi" w:cstheme="majorHAnsi"/>
          <w:sz w:val="24"/>
          <w:lang w:val="ru-MD"/>
        </w:rPr>
        <w:t xml:space="preserve">, являясь модулем, интегрированным в Правительственный </w:t>
      </w:r>
      <w:r w:rsidR="00941A9A"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ортал данных </w:t>
      </w:r>
      <w:r w:rsidR="00941A9A" w:rsidRPr="00E408C7">
        <w:rPr>
          <w:rFonts w:asciiTheme="majorHAnsi" w:hAnsiTheme="majorHAnsi" w:cstheme="majorHAnsi"/>
          <w:sz w:val="24"/>
          <w:lang w:val="ru-MD" w:eastAsia="en-US"/>
        </w:rPr>
        <w:t>„</w:t>
      </w:r>
      <w:r w:rsidR="00941A9A" w:rsidRPr="00E408C7">
        <w:rPr>
          <w:rFonts w:asciiTheme="majorHAnsi" w:hAnsiTheme="majorHAnsi" w:cstheme="majorHAnsi"/>
          <w:color w:val="2E74B5" w:themeColor="accent1" w:themeShade="BF"/>
          <w:sz w:val="24"/>
          <w:u w:val="single"/>
          <w:lang w:val="ru-MD" w:eastAsia="en-US"/>
        </w:rPr>
        <w:t>date.gov.md</w:t>
      </w:r>
      <w:r w:rsidR="00941A9A" w:rsidRPr="00E408C7">
        <w:rPr>
          <w:rFonts w:asciiTheme="majorHAnsi" w:hAnsiTheme="majorHAnsi" w:cstheme="majorHAnsi"/>
          <w:sz w:val="24"/>
          <w:lang w:val="ru-MD" w:eastAsia="en-US"/>
        </w:rPr>
        <w:t>”</w:t>
      </w:r>
      <w:r w:rsidRPr="00E408C7">
        <w:rPr>
          <w:rFonts w:asciiTheme="majorHAnsi" w:eastAsia="Times New Roman" w:hAnsiTheme="majorHAnsi" w:cstheme="majorHAnsi"/>
          <w:sz w:val="24"/>
          <w:lang w:val="ru-MD"/>
        </w:rPr>
        <w:t xml:space="preserve"> - </w:t>
      </w:r>
      <w:r w:rsidR="00941A9A" w:rsidRPr="00E408C7">
        <w:rPr>
          <w:rFonts w:asciiTheme="majorHAnsi" w:eastAsia="Times New Roman" w:hAnsiTheme="majorHAnsi" w:cstheme="majorHAnsi"/>
          <w:sz w:val="24"/>
          <w:lang w:val="ru-MD"/>
        </w:rPr>
        <w:t>Д</w:t>
      </w:r>
      <w:r w:rsidRPr="00E408C7">
        <w:rPr>
          <w:rFonts w:asciiTheme="majorHAnsi" w:eastAsia="Times New Roman" w:hAnsiTheme="majorHAnsi" w:cstheme="majorHAnsi"/>
          <w:sz w:val="24"/>
          <w:lang w:val="ru-MD"/>
        </w:rPr>
        <w:t xml:space="preserve">анные с авторизованным доступом, далее - </w:t>
      </w:r>
      <w:r w:rsidR="00941A9A" w:rsidRPr="00E408C7">
        <w:rPr>
          <w:rFonts w:asciiTheme="majorHAnsi" w:eastAsia="Times New Roman" w:hAnsiTheme="majorHAnsi" w:cstheme="majorHAnsi"/>
          <w:sz w:val="24"/>
          <w:lang w:val="ru-MD"/>
        </w:rPr>
        <w:t>Услуг</w:t>
      </w:r>
      <w:r w:rsidRPr="00E408C7">
        <w:rPr>
          <w:rFonts w:asciiTheme="majorHAnsi" w:eastAsia="Times New Roman" w:hAnsiTheme="majorHAnsi" w:cstheme="majorHAnsi"/>
          <w:sz w:val="24"/>
          <w:lang w:val="ru-MD"/>
        </w:rPr>
        <w:t>а MAccess</w:t>
      </w:r>
      <w:r w:rsidR="00FD3470" w:rsidRPr="00E408C7">
        <w:rPr>
          <w:rFonts w:asciiTheme="majorHAnsi" w:hAnsiTheme="majorHAnsi" w:cstheme="majorHAnsi"/>
          <w:sz w:val="24"/>
          <w:lang w:val="ru-MD" w:eastAsia="en-US"/>
        </w:rPr>
        <w:t>.</w:t>
      </w:r>
    </w:p>
    <w:p w14:paraId="5C6A400F" w14:textId="198E16CF" w:rsidR="00A4621F" w:rsidRPr="00E408C7" w:rsidRDefault="006243F2" w:rsidP="00A4621F">
      <w:pPr>
        <w:ind w:firstLine="426"/>
        <w:rPr>
          <w:rFonts w:asciiTheme="majorHAnsi" w:hAnsiTheme="majorHAnsi" w:cstheme="majorHAnsi"/>
          <w:iCs/>
          <w:sz w:val="24"/>
          <w:lang w:val="ru-MD" w:eastAsia="en-US"/>
        </w:rPr>
      </w:pPr>
      <w:r w:rsidRPr="00E408C7">
        <w:rPr>
          <w:rFonts w:asciiTheme="majorHAnsi" w:hAnsiTheme="majorHAnsi" w:cstheme="majorHAnsi"/>
          <w:sz w:val="24"/>
          <w:lang w:val="ru-MD" w:eastAsia="en-US"/>
        </w:rPr>
        <w:t xml:space="preserve">Согласно </w:t>
      </w:r>
      <w:r w:rsidR="00941A9A" w:rsidRPr="00E408C7">
        <w:rPr>
          <w:rFonts w:asciiTheme="majorHAnsi" w:hAnsiTheme="majorHAnsi" w:cstheme="majorHAnsi"/>
          <w:sz w:val="24"/>
          <w:lang w:val="ru-MD" w:eastAsia="en-US"/>
        </w:rPr>
        <w:t>законодательн</w:t>
      </w:r>
      <w:r w:rsidRPr="00E408C7">
        <w:rPr>
          <w:rFonts w:asciiTheme="majorHAnsi" w:hAnsiTheme="majorHAnsi" w:cstheme="majorHAnsi"/>
          <w:sz w:val="24"/>
          <w:lang w:val="ru-MD" w:eastAsia="en-US"/>
        </w:rPr>
        <w:t>ым положениям</w:t>
      </w:r>
      <w:r w:rsidR="00941A9A" w:rsidRPr="00E408C7">
        <w:rPr>
          <w:rFonts w:asciiTheme="majorHAnsi" w:hAnsiTheme="majorHAnsi" w:cstheme="majorHAnsi"/>
          <w:sz w:val="24"/>
          <w:vertAlign w:val="superscript"/>
          <w:lang w:val="ru-MD" w:eastAsia="en-US"/>
        </w:rPr>
        <w:footnoteReference w:id="84"/>
      </w:r>
      <w:r w:rsidR="00941A9A"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MAccess представляет собой правительственную электронную </w:t>
      </w:r>
      <w:r w:rsidR="00941A9A" w:rsidRPr="00E408C7">
        <w:rPr>
          <w:rFonts w:asciiTheme="majorHAnsi" w:hAnsiTheme="majorHAnsi" w:cstheme="majorHAnsi"/>
          <w:sz w:val="24"/>
          <w:lang w:val="ru-MD" w:eastAsia="en-US"/>
        </w:rPr>
        <w:t>услуг</w:t>
      </w:r>
      <w:r w:rsidRPr="00E408C7">
        <w:rPr>
          <w:rFonts w:asciiTheme="majorHAnsi" w:hAnsiTheme="majorHAnsi" w:cstheme="majorHAnsi"/>
          <w:sz w:val="24"/>
          <w:lang w:val="ru-MD" w:eastAsia="en-US"/>
        </w:rPr>
        <w:t xml:space="preserve">у доступа к данным – </w:t>
      </w:r>
      <w:r w:rsidR="00941A9A" w:rsidRPr="00E408C7">
        <w:rPr>
          <w:rFonts w:asciiTheme="majorHAnsi" w:hAnsiTheme="majorHAnsi" w:cstheme="majorHAnsi"/>
          <w:sz w:val="24"/>
          <w:lang w:val="ru-MD" w:eastAsia="en-US"/>
        </w:rPr>
        <w:t xml:space="preserve">услуга типа </w:t>
      </w:r>
      <w:r w:rsidRPr="00E408C7">
        <w:rPr>
          <w:rFonts w:asciiTheme="majorHAnsi" w:hAnsiTheme="majorHAnsi" w:cstheme="majorHAnsi"/>
          <w:sz w:val="24"/>
          <w:lang w:val="ru-MD" w:eastAsia="en-US"/>
        </w:rPr>
        <w:t>SaaS (</w:t>
      </w:r>
      <w:r w:rsidR="00941A9A" w:rsidRPr="00E408C7">
        <w:rPr>
          <w:rFonts w:asciiTheme="majorHAnsi" w:hAnsiTheme="majorHAnsi" w:cstheme="majorHAnsi"/>
          <w:sz w:val="24"/>
          <w:lang w:val="ru-MD" w:eastAsia="en-US"/>
        </w:rPr>
        <w:t>software</w:t>
      </w:r>
      <w:r w:rsidRPr="00E408C7">
        <w:rPr>
          <w:rFonts w:asciiTheme="majorHAnsi" w:hAnsiTheme="majorHAnsi" w:cstheme="majorHAnsi"/>
          <w:sz w:val="24"/>
          <w:lang w:val="ru-MD" w:eastAsia="en-US"/>
        </w:rPr>
        <w:t xml:space="preserve"> как услуга), </w:t>
      </w:r>
      <w:r w:rsidR="00941A9A" w:rsidRPr="00E408C7">
        <w:rPr>
          <w:rFonts w:asciiTheme="majorHAnsi" w:hAnsiTheme="majorHAnsi" w:cstheme="majorHAnsi"/>
          <w:i/>
          <w:sz w:val="24"/>
          <w:lang w:val="ru-MD" w:eastAsia="en-US"/>
        </w:rPr>
        <w:t xml:space="preserve">составной </w:t>
      </w:r>
      <w:r w:rsidRPr="00E408C7">
        <w:rPr>
          <w:rFonts w:asciiTheme="majorHAnsi" w:hAnsiTheme="majorHAnsi" w:cstheme="majorHAnsi"/>
          <w:i/>
          <w:sz w:val="24"/>
          <w:lang w:val="ru-MD" w:eastAsia="en-US"/>
        </w:rPr>
        <w:t>частью платформы MConnect</w:t>
      </w:r>
      <w:r w:rsidRPr="00E408C7">
        <w:rPr>
          <w:rFonts w:asciiTheme="majorHAnsi" w:hAnsiTheme="majorHAnsi" w:cstheme="majorHAnsi"/>
          <w:sz w:val="24"/>
          <w:lang w:val="ru-MD" w:eastAsia="en-US"/>
        </w:rPr>
        <w:t xml:space="preserve">, </w:t>
      </w:r>
      <w:r w:rsidR="00941A9A" w:rsidRPr="00E408C7">
        <w:rPr>
          <w:rFonts w:asciiTheme="majorHAnsi" w:hAnsiTheme="majorHAnsi" w:cstheme="majorHAnsi"/>
          <w:sz w:val="24"/>
          <w:lang w:val="ru-MD" w:eastAsia="en-US"/>
        </w:rPr>
        <w:t xml:space="preserve">государственной собственности, </w:t>
      </w:r>
      <w:r w:rsidRPr="00E408C7">
        <w:rPr>
          <w:rFonts w:asciiTheme="majorHAnsi" w:hAnsiTheme="majorHAnsi" w:cstheme="majorHAnsi"/>
          <w:sz w:val="24"/>
          <w:lang w:val="ru-MD" w:eastAsia="en-US"/>
        </w:rPr>
        <w:t>которая служит интерфейсом, порталом доступа к подлинным данным и извле</w:t>
      </w:r>
      <w:r w:rsidR="00610C31" w:rsidRPr="00E408C7">
        <w:rPr>
          <w:rFonts w:asciiTheme="majorHAnsi" w:hAnsiTheme="majorHAnsi" w:cstheme="majorHAnsi"/>
          <w:sz w:val="24"/>
          <w:lang w:val="ru-MD" w:eastAsia="en-US"/>
        </w:rPr>
        <w:t>ченным,</w:t>
      </w:r>
      <w:r w:rsidRPr="00E408C7">
        <w:rPr>
          <w:rFonts w:asciiTheme="majorHAnsi" w:hAnsiTheme="majorHAnsi" w:cstheme="majorHAnsi"/>
          <w:sz w:val="24"/>
          <w:lang w:val="ru-MD" w:eastAsia="en-US"/>
        </w:rPr>
        <w:t xml:space="preserve"> по запросу</w:t>
      </w:r>
      <w:r w:rsidR="00610C31"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режиме реального времени из административных источников данных</w:t>
      </w:r>
      <w:r w:rsidR="00610C31"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w:t>
      </w:r>
      <w:r w:rsidR="00610C31" w:rsidRPr="00E408C7">
        <w:rPr>
          <w:rFonts w:asciiTheme="majorHAnsi" w:hAnsiTheme="majorHAnsi" w:cstheme="majorHAnsi"/>
          <w:sz w:val="24"/>
          <w:lang w:val="ru-MD" w:eastAsia="en-US"/>
        </w:rPr>
        <w:t>предела</w:t>
      </w:r>
      <w:r w:rsidRPr="00E408C7">
        <w:rPr>
          <w:rFonts w:asciiTheme="majorHAnsi" w:hAnsiTheme="majorHAnsi" w:cstheme="majorHAnsi"/>
          <w:sz w:val="24"/>
          <w:lang w:val="ru-MD" w:eastAsia="en-US"/>
        </w:rPr>
        <w:t xml:space="preserve">х прав и </w:t>
      </w:r>
      <w:r w:rsidR="00610C31" w:rsidRPr="00E408C7">
        <w:rPr>
          <w:rFonts w:asciiTheme="majorHAnsi" w:hAnsiTheme="majorHAnsi" w:cstheme="majorHAnsi"/>
          <w:sz w:val="24"/>
          <w:lang w:val="ru-MD" w:eastAsia="en-US"/>
        </w:rPr>
        <w:t>законн</w:t>
      </w:r>
      <w:r w:rsidRPr="00E408C7">
        <w:rPr>
          <w:rFonts w:asciiTheme="majorHAnsi" w:hAnsiTheme="majorHAnsi" w:cstheme="majorHAnsi"/>
          <w:sz w:val="24"/>
          <w:lang w:val="ru-MD" w:eastAsia="en-US"/>
        </w:rPr>
        <w:t>ых оснований</w:t>
      </w:r>
      <w:r w:rsidR="00610C31" w:rsidRPr="00E408C7">
        <w:rPr>
          <w:rFonts w:asciiTheme="majorHAnsi" w:hAnsiTheme="majorHAnsi" w:cstheme="majorHAnsi"/>
          <w:sz w:val="24"/>
          <w:vertAlign w:val="superscript"/>
          <w:lang w:val="ru-MD" w:eastAsia="en-US"/>
        </w:rPr>
        <w:footnoteReference w:id="85"/>
      </w:r>
      <w:r w:rsidRPr="00E408C7">
        <w:rPr>
          <w:rFonts w:asciiTheme="majorHAnsi" w:hAnsiTheme="majorHAnsi" w:cstheme="majorHAnsi"/>
          <w:sz w:val="24"/>
          <w:lang w:val="ru-MD" w:eastAsia="en-US"/>
        </w:rPr>
        <w:t xml:space="preserve">. Создание этой услуги, согласно проанализированной информации, было осуществлено в рамках </w:t>
      </w:r>
      <w:r w:rsidR="00610C31" w:rsidRPr="00E408C7">
        <w:rPr>
          <w:rFonts w:asciiTheme="majorHAnsi" w:hAnsiTheme="majorHAnsi" w:cstheme="majorHAnsi"/>
          <w:sz w:val="24"/>
          <w:lang w:val="ru-MD" w:eastAsia="en-US"/>
        </w:rPr>
        <w:t>Д</w:t>
      </w:r>
      <w:r w:rsidRPr="00E408C7">
        <w:rPr>
          <w:rFonts w:asciiTheme="majorHAnsi" w:hAnsiTheme="majorHAnsi" w:cstheme="majorHAnsi"/>
          <w:sz w:val="24"/>
          <w:lang w:val="ru-MD" w:eastAsia="en-US"/>
        </w:rPr>
        <w:t xml:space="preserve">оговора </w:t>
      </w:r>
      <w:r w:rsidR="00610C31" w:rsidRPr="00E408C7">
        <w:rPr>
          <w:rFonts w:asciiTheme="majorHAnsi" w:hAnsiTheme="majorHAnsi" w:cstheme="majorHAnsi"/>
          <w:sz w:val="24"/>
          <w:lang w:val="ru-MD" w:eastAsia="en-US"/>
        </w:rPr>
        <w:t>о закупке</w:t>
      </w:r>
      <w:r w:rsidRPr="00E408C7">
        <w:rPr>
          <w:rFonts w:asciiTheme="majorHAnsi" w:hAnsiTheme="majorHAnsi" w:cstheme="majorHAnsi"/>
          <w:sz w:val="24"/>
          <w:lang w:val="ru-MD" w:eastAsia="en-US"/>
        </w:rPr>
        <w:t xml:space="preserve"> </w:t>
      </w:r>
      <w:r w:rsidR="0031569F" w:rsidRPr="00E408C7">
        <w:rPr>
          <w:rFonts w:asciiTheme="majorHAnsi" w:hAnsiTheme="majorHAnsi" w:cstheme="majorHAnsi"/>
          <w:sz w:val="24"/>
          <w:lang w:val="ru-MD" w:eastAsia="en-US"/>
        </w:rPr>
        <w:t>Платформы интероперабельности</w:t>
      </w:r>
      <w:r w:rsidR="00610C31"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результате изменений, внесенных </w:t>
      </w:r>
      <w:r w:rsidR="00610C31"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оправкой 4 к соответствующему </w:t>
      </w:r>
      <w:r w:rsidR="00610C31" w:rsidRPr="00E408C7">
        <w:rPr>
          <w:rFonts w:asciiTheme="majorHAnsi" w:hAnsiTheme="majorHAnsi" w:cstheme="majorHAnsi"/>
          <w:sz w:val="24"/>
          <w:lang w:val="ru-MD" w:eastAsia="en-US"/>
        </w:rPr>
        <w:t>Д</w:t>
      </w:r>
      <w:r w:rsidRPr="00E408C7">
        <w:rPr>
          <w:rFonts w:asciiTheme="majorHAnsi" w:hAnsiTheme="majorHAnsi" w:cstheme="majorHAnsi"/>
          <w:sz w:val="24"/>
          <w:lang w:val="ru-MD" w:eastAsia="en-US"/>
        </w:rPr>
        <w:t xml:space="preserve">оговору, ее стоимость составила 830,0 тыс. леев (подробные аспекты изложены в </w:t>
      </w:r>
      <w:r w:rsidR="00610C31"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риложении №5 </w:t>
      </w:r>
      <w:r w:rsidR="00610C31" w:rsidRPr="00E408C7">
        <w:rPr>
          <w:rFonts w:asciiTheme="majorHAnsi" w:hAnsiTheme="majorHAnsi" w:cstheme="majorHAnsi"/>
          <w:sz w:val="24"/>
          <w:lang w:val="ru-MD" w:eastAsia="en-US"/>
        </w:rPr>
        <w:t>к</w:t>
      </w:r>
      <w:r w:rsidRPr="00E408C7">
        <w:rPr>
          <w:rFonts w:asciiTheme="majorHAnsi" w:hAnsiTheme="majorHAnsi" w:cstheme="majorHAnsi"/>
          <w:sz w:val="24"/>
          <w:lang w:val="ru-MD" w:eastAsia="en-US"/>
        </w:rPr>
        <w:t xml:space="preserve"> настоящем</w:t>
      </w:r>
      <w:r w:rsidR="00610C31"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 xml:space="preserve"> </w:t>
      </w:r>
      <w:r w:rsidR="00610C31"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тчет</w:t>
      </w:r>
      <w:r w:rsidR="00610C31"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w:t>
      </w:r>
      <w:r w:rsidR="00A4621F"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Услуга ориентирована и предназначена для участников обмена данными-потребителей данных, </w:t>
      </w:r>
      <w:r w:rsidRPr="00E408C7">
        <w:rPr>
          <w:rFonts w:asciiTheme="majorHAnsi" w:hAnsiTheme="majorHAnsi" w:cstheme="majorHAnsi"/>
          <w:b/>
          <w:sz w:val="24"/>
          <w:lang w:val="ru-MD" w:eastAsia="en-US"/>
        </w:rPr>
        <w:t xml:space="preserve">не владеющих </w:t>
      </w:r>
      <w:r w:rsidR="00610C31" w:rsidRPr="00E408C7">
        <w:rPr>
          <w:rFonts w:asciiTheme="majorHAnsi" w:hAnsiTheme="majorHAnsi" w:cstheme="majorHAnsi"/>
          <w:b/>
          <w:sz w:val="24"/>
          <w:lang w:val="ru-MD" w:eastAsia="en-US"/>
        </w:rPr>
        <w:t>ИС,</w:t>
      </w:r>
      <w:r w:rsidRPr="00E408C7">
        <w:rPr>
          <w:rFonts w:asciiTheme="majorHAnsi" w:hAnsiTheme="majorHAnsi" w:cstheme="majorHAnsi"/>
          <w:b/>
          <w:sz w:val="24"/>
          <w:lang w:val="ru-MD" w:eastAsia="en-US"/>
        </w:rPr>
        <w:t xml:space="preserve"> способны</w:t>
      </w:r>
      <w:r w:rsidR="00610C31" w:rsidRPr="00E408C7">
        <w:rPr>
          <w:rFonts w:asciiTheme="majorHAnsi" w:hAnsiTheme="majorHAnsi" w:cstheme="majorHAnsi"/>
          <w:b/>
          <w:sz w:val="24"/>
          <w:lang w:val="ru-MD" w:eastAsia="en-US"/>
        </w:rPr>
        <w:t>ми</w:t>
      </w:r>
      <w:r w:rsidRPr="00E408C7">
        <w:rPr>
          <w:rFonts w:asciiTheme="majorHAnsi" w:hAnsiTheme="majorHAnsi" w:cstheme="majorHAnsi"/>
          <w:b/>
          <w:sz w:val="24"/>
          <w:lang w:val="ru-MD" w:eastAsia="en-US"/>
        </w:rPr>
        <w:t xml:space="preserve"> потреблять данные</w:t>
      </w:r>
      <w:r w:rsidRPr="00E408C7">
        <w:rPr>
          <w:rFonts w:asciiTheme="majorHAnsi" w:hAnsiTheme="majorHAnsi" w:cstheme="majorHAnsi"/>
          <w:sz w:val="24"/>
          <w:lang w:val="ru-MD" w:eastAsia="en-US"/>
        </w:rPr>
        <w:t xml:space="preserve"> в авторизованном режиме через платформу MConnect, но имеющих юридические потребности в </w:t>
      </w:r>
      <w:r w:rsidR="00610C31" w:rsidRPr="00E408C7">
        <w:rPr>
          <w:rFonts w:asciiTheme="majorHAnsi" w:hAnsiTheme="majorHAnsi" w:cstheme="majorHAnsi"/>
          <w:sz w:val="24"/>
          <w:lang w:val="ru-MD" w:eastAsia="en-US"/>
        </w:rPr>
        <w:t>использова</w:t>
      </w:r>
      <w:r w:rsidRPr="00E408C7">
        <w:rPr>
          <w:rFonts w:asciiTheme="majorHAnsi" w:hAnsiTheme="majorHAnsi" w:cstheme="majorHAnsi"/>
          <w:sz w:val="24"/>
          <w:lang w:val="ru-MD" w:eastAsia="en-US"/>
        </w:rPr>
        <w:t xml:space="preserve">нии </w:t>
      </w:r>
      <w:r w:rsidR="00610C31" w:rsidRPr="00E408C7">
        <w:rPr>
          <w:rFonts w:asciiTheme="majorHAnsi" w:hAnsiTheme="majorHAnsi" w:cstheme="majorHAnsi"/>
          <w:sz w:val="24"/>
          <w:lang w:val="ru-MD" w:eastAsia="en-US"/>
        </w:rPr>
        <w:t xml:space="preserve">конкретных </w:t>
      </w:r>
      <w:r w:rsidRPr="00E408C7">
        <w:rPr>
          <w:rFonts w:asciiTheme="majorHAnsi" w:hAnsiTheme="majorHAnsi" w:cstheme="majorHAnsi"/>
          <w:sz w:val="24"/>
          <w:lang w:val="ru-MD" w:eastAsia="en-US"/>
        </w:rPr>
        <w:t>данных/набор</w:t>
      </w:r>
      <w:r w:rsidR="00610C31" w:rsidRPr="00E408C7">
        <w:rPr>
          <w:rFonts w:asciiTheme="majorHAnsi" w:hAnsiTheme="majorHAnsi" w:cstheme="majorHAnsi"/>
          <w:sz w:val="24"/>
          <w:lang w:val="ru-MD" w:eastAsia="en-US"/>
        </w:rPr>
        <w:t>ов</w:t>
      </w:r>
      <w:r w:rsidRPr="00E408C7">
        <w:rPr>
          <w:rFonts w:asciiTheme="majorHAnsi" w:hAnsiTheme="majorHAnsi" w:cstheme="majorHAnsi"/>
          <w:sz w:val="24"/>
          <w:lang w:val="ru-MD" w:eastAsia="en-US"/>
        </w:rPr>
        <w:t xml:space="preserve"> данных, с целью выполнения своих </w:t>
      </w:r>
      <w:r w:rsidR="00610C31" w:rsidRPr="00E408C7">
        <w:rPr>
          <w:rFonts w:asciiTheme="majorHAnsi" w:hAnsiTheme="majorHAnsi" w:cstheme="majorHAnsi"/>
          <w:sz w:val="24"/>
          <w:lang w:val="ru-MD" w:eastAsia="en-US"/>
        </w:rPr>
        <w:t>законны</w:t>
      </w:r>
      <w:r w:rsidRPr="00E408C7">
        <w:rPr>
          <w:rFonts w:asciiTheme="majorHAnsi" w:hAnsiTheme="majorHAnsi" w:cstheme="majorHAnsi"/>
          <w:sz w:val="24"/>
          <w:lang w:val="ru-MD" w:eastAsia="en-US"/>
        </w:rPr>
        <w:t xml:space="preserve">х </w:t>
      </w:r>
      <w:r w:rsidR="00610C31" w:rsidRPr="00E408C7">
        <w:rPr>
          <w:rFonts w:asciiTheme="majorHAnsi" w:hAnsiTheme="majorHAnsi" w:cstheme="majorHAnsi"/>
          <w:sz w:val="24"/>
          <w:lang w:val="ru-MD" w:eastAsia="en-US"/>
        </w:rPr>
        <w:t>полномочи</w:t>
      </w:r>
      <w:r w:rsidRPr="00E408C7">
        <w:rPr>
          <w:rFonts w:asciiTheme="majorHAnsi" w:hAnsiTheme="majorHAnsi" w:cstheme="majorHAnsi"/>
          <w:sz w:val="24"/>
          <w:lang w:val="ru-MD" w:eastAsia="en-US"/>
        </w:rPr>
        <w:t xml:space="preserve">й, выполнения задач, представляющих общественный интерес, оказания некоторых услуг, осуществления прерогатив </w:t>
      </w:r>
      <w:r w:rsidR="00610C31" w:rsidRPr="00E408C7">
        <w:rPr>
          <w:rFonts w:asciiTheme="majorHAnsi" w:hAnsiTheme="majorHAnsi" w:cstheme="majorHAnsi"/>
          <w:sz w:val="24"/>
          <w:lang w:val="ru-MD" w:eastAsia="en-US"/>
        </w:rPr>
        <w:t>публичного органа</w:t>
      </w:r>
      <w:r w:rsidRPr="00E408C7">
        <w:rPr>
          <w:rFonts w:asciiTheme="majorHAnsi" w:hAnsiTheme="majorHAnsi" w:cstheme="majorHAnsi"/>
          <w:sz w:val="24"/>
          <w:lang w:val="ru-MD" w:eastAsia="en-US"/>
        </w:rPr>
        <w:t xml:space="preserve"> или представителей государственной власти. Аудит отмечает, что, хотя, согласно нормативно</w:t>
      </w:r>
      <w:r w:rsidR="00610C31"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базе, </w:t>
      </w:r>
      <w:r w:rsidR="00610C31" w:rsidRPr="00E408C7">
        <w:rPr>
          <w:rFonts w:asciiTheme="majorHAnsi" w:hAnsiTheme="majorHAnsi" w:cstheme="majorHAnsi"/>
          <w:sz w:val="24"/>
          <w:lang w:val="ru-MD" w:eastAsia="en-US"/>
        </w:rPr>
        <w:t>Услуга</w:t>
      </w:r>
      <w:r w:rsidRPr="00E408C7">
        <w:rPr>
          <w:rFonts w:asciiTheme="majorHAnsi" w:hAnsiTheme="majorHAnsi" w:cstheme="majorHAnsi"/>
          <w:sz w:val="24"/>
          <w:lang w:val="ru-MD" w:eastAsia="en-US"/>
        </w:rPr>
        <w:t xml:space="preserve"> долж</w:t>
      </w:r>
      <w:r w:rsidR="00610C31" w:rsidRPr="00E408C7">
        <w:rPr>
          <w:rFonts w:asciiTheme="majorHAnsi" w:hAnsiTheme="majorHAnsi" w:cstheme="majorHAnsi"/>
          <w:sz w:val="24"/>
          <w:lang w:val="ru-MD" w:eastAsia="en-US"/>
        </w:rPr>
        <w:t>на была</w:t>
      </w:r>
      <w:r w:rsidRPr="00E408C7">
        <w:rPr>
          <w:rFonts w:asciiTheme="majorHAnsi" w:hAnsiTheme="majorHAnsi" w:cstheme="majorHAnsi"/>
          <w:sz w:val="24"/>
          <w:lang w:val="ru-MD" w:eastAsia="en-US"/>
        </w:rPr>
        <w:t xml:space="preserve"> стать </w:t>
      </w:r>
      <w:r w:rsidR="00610C31" w:rsidRPr="00E408C7">
        <w:rPr>
          <w:rFonts w:asciiTheme="majorHAnsi" w:hAnsiTheme="majorHAnsi" w:cstheme="majorHAnsi"/>
          <w:sz w:val="24"/>
          <w:lang w:val="ru-MD" w:eastAsia="en-US"/>
        </w:rPr>
        <w:t xml:space="preserve">составной </w:t>
      </w:r>
      <w:r w:rsidRPr="00E408C7">
        <w:rPr>
          <w:rFonts w:asciiTheme="majorHAnsi" w:hAnsiTheme="majorHAnsi" w:cstheme="majorHAnsi"/>
          <w:sz w:val="24"/>
          <w:lang w:val="ru-MD" w:eastAsia="en-US"/>
        </w:rPr>
        <w:t xml:space="preserve">частью MConnect, по решению </w:t>
      </w:r>
      <w:r w:rsidR="00610C31" w:rsidRPr="00E408C7">
        <w:rPr>
          <w:rFonts w:asciiTheme="majorHAnsi" w:hAnsiTheme="majorHAnsi" w:cstheme="majorHAnsi"/>
          <w:sz w:val="24"/>
          <w:lang w:val="ru-MD" w:eastAsia="en-US"/>
        </w:rPr>
        <w:t>ГК</w:t>
      </w:r>
      <w:r w:rsidRPr="00E408C7">
        <w:rPr>
          <w:rFonts w:asciiTheme="majorHAnsi" w:hAnsiTheme="majorHAnsi" w:cstheme="majorHAnsi"/>
          <w:sz w:val="24"/>
          <w:lang w:val="ru-MD" w:eastAsia="en-US"/>
        </w:rPr>
        <w:t>, он</w:t>
      </w:r>
      <w:r w:rsidR="00610C31"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тем не менее, был</w:t>
      </w:r>
      <w:r w:rsidR="00610C31"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 интегрирован</w:t>
      </w:r>
      <w:r w:rsidR="00610C31"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 в 2019 году в </w:t>
      </w:r>
      <w:r w:rsidR="00610C31"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ортал открытых данных – </w:t>
      </w:r>
      <w:r w:rsidR="00610C31" w:rsidRPr="00E408C7">
        <w:rPr>
          <w:rFonts w:asciiTheme="majorHAnsi" w:hAnsiTheme="majorHAnsi" w:cstheme="majorHAnsi"/>
          <w:iCs/>
          <w:color w:val="2E74B5" w:themeColor="accent1" w:themeShade="BF"/>
          <w:sz w:val="24"/>
          <w:u w:val="single"/>
          <w:lang w:val="ru-MD" w:eastAsia="en-US"/>
        </w:rPr>
        <w:t>date.gov.md</w:t>
      </w:r>
      <w:r w:rsidRPr="00E408C7">
        <w:rPr>
          <w:rFonts w:asciiTheme="majorHAnsi" w:hAnsiTheme="majorHAnsi" w:cstheme="majorHAnsi"/>
          <w:sz w:val="24"/>
          <w:lang w:val="ru-MD" w:eastAsia="en-US"/>
        </w:rPr>
        <w:t xml:space="preserve">, как отдельный модуль </w:t>
      </w:r>
      <w:r w:rsidR="00610C31" w:rsidRPr="00E408C7">
        <w:rPr>
          <w:rFonts w:asciiTheme="majorHAnsi" w:hAnsiTheme="majorHAnsi" w:cstheme="majorHAnsi"/>
          <w:iCs/>
          <w:sz w:val="24"/>
          <w:lang w:val="ru-MD" w:eastAsia="en-US"/>
        </w:rPr>
        <w:t>„Д</w:t>
      </w:r>
      <w:r w:rsidRPr="00E408C7">
        <w:rPr>
          <w:rFonts w:asciiTheme="majorHAnsi" w:hAnsiTheme="majorHAnsi" w:cstheme="majorHAnsi"/>
          <w:sz w:val="24"/>
          <w:lang w:val="ru-MD" w:eastAsia="en-US"/>
        </w:rPr>
        <w:t>анные с авторизованным доступом”</w:t>
      </w:r>
      <w:r w:rsidR="00DD2598" w:rsidRPr="00E408C7">
        <w:rPr>
          <w:rFonts w:asciiTheme="majorHAnsi" w:hAnsiTheme="majorHAnsi" w:cstheme="majorHAnsi"/>
          <w:iCs/>
          <w:sz w:val="24"/>
          <w:lang w:val="ru-MD" w:eastAsia="en-US"/>
        </w:rPr>
        <w:t xml:space="preserve">. </w:t>
      </w:r>
    </w:p>
    <w:p w14:paraId="6565DEEF" w14:textId="30665795" w:rsidR="00DD2598" w:rsidRPr="00E408C7" w:rsidRDefault="006243F2" w:rsidP="00DD2598">
      <w:pPr>
        <w:ind w:firstLine="567"/>
        <w:rPr>
          <w:rFonts w:asciiTheme="majorHAnsi" w:hAnsiTheme="majorHAnsi" w:cstheme="majorHAnsi"/>
          <w:iCs/>
          <w:sz w:val="24"/>
          <w:lang w:val="ru-MD" w:eastAsia="en-US"/>
        </w:rPr>
      </w:pPr>
      <w:r w:rsidRPr="00E408C7">
        <w:rPr>
          <w:rFonts w:asciiTheme="majorHAnsi" w:hAnsiTheme="majorHAnsi" w:cstheme="majorHAnsi"/>
          <w:iCs/>
          <w:sz w:val="24"/>
          <w:lang w:val="ru-MD" w:eastAsia="en-US"/>
        </w:rPr>
        <w:t xml:space="preserve">Подключение </w:t>
      </w:r>
      <w:r w:rsidR="00610C31" w:rsidRPr="00E408C7">
        <w:rPr>
          <w:rFonts w:asciiTheme="majorHAnsi" w:hAnsiTheme="majorHAnsi" w:cstheme="majorHAnsi"/>
          <w:iCs/>
          <w:sz w:val="24"/>
          <w:lang w:val="ru-MD" w:eastAsia="en-US"/>
        </w:rPr>
        <w:t xml:space="preserve">(государственных/частных) </w:t>
      </w:r>
      <w:r w:rsidRPr="00E408C7">
        <w:rPr>
          <w:rFonts w:asciiTheme="majorHAnsi" w:hAnsiTheme="majorHAnsi" w:cstheme="majorHAnsi"/>
          <w:iCs/>
          <w:sz w:val="24"/>
          <w:lang w:val="ru-MD" w:eastAsia="en-US"/>
        </w:rPr>
        <w:t xml:space="preserve">потребителей данных осуществляется в соответствии с общей процедурой подключения потребителей данных, установленной в </w:t>
      </w:r>
      <w:r w:rsidR="00610C31" w:rsidRPr="00E408C7">
        <w:rPr>
          <w:rFonts w:asciiTheme="majorHAnsi" w:hAnsiTheme="majorHAnsi" w:cstheme="majorHAnsi"/>
          <w:iCs/>
          <w:sz w:val="24"/>
          <w:lang w:val="ru-MD" w:eastAsia="en-US"/>
        </w:rPr>
        <w:t>Положении о</w:t>
      </w:r>
      <w:r w:rsidRPr="00E408C7">
        <w:rPr>
          <w:rFonts w:asciiTheme="majorHAnsi" w:hAnsiTheme="majorHAnsi" w:cstheme="majorHAnsi"/>
          <w:iCs/>
          <w:sz w:val="24"/>
          <w:lang w:val="ru-MD" w:eastAsia="en-US"/>
        </w:rPr>
        <w:t xml:space="preserve"> MConnect, с особенностями использования MAccess, </w:t>
      </w:r>
      <w:r w:rsidR="00610C31" w:rsidRPr="00E408C7">
        <w:rPr>
          <w:rFonts w:asciiTheme="majorHAnsi" w:hAnsiTheme="majorHAnsi" w:cstheme="majorHAnsi"/>
          <w:iCs/>
          <w:sz w:val="24"/>
          <w:lang w:val="ru-MD" w:eastAsia="en-US"/>
        </w:rPr>
        <w:t>предусмотре</w:t>
      </w:r>
      <w:r w:rsidRPr="00E408C7">
        <w:rPr>
          <w:rFonts w:asciiTheme="majorHAnsi" w:hAnsiTheme="majorHAnsi" w:cstheme="majorHAnsi"/>
          <w:iCs/>
          <w:sz w:val="24"/>
          <w:lang w:val="ru-MD" w:eastAsia="en-US"/>
        </w:rPr>
        <w:t xml:space="preserve">нными в </w:t>
      </w:r>
      <w:r w:rsidR="00610C31" w:rsidRPr="00E408C7">
        <w:rPr>
          <w:rFonts w:asciiTheme="majorHAnsi" w:hAnsiTheme="majorHAnsi" w:cstheme="majorHAnsi"/>
          <w:iCs/>
          <w:sz w:val="24"/>
          <w:lang w:val="ru-MD" w:eastAsia="en-US"/>
        </w:rPr>
        <w:t>Положении</w:t>
      </w:r>
      <w:r w:rsidR="00DD2598" w:rsidRPr="00E408C7">
        <w:rPr>
          <w:rFonts w:asciiTheme="majorHAnsi" w:hAnsiTheme="majorHAnsi" w:cstheme="majorHAnsi"/>
          <w:iCs/>
          <w:sz w:val="24"/>
          <w:lang w:val="ru-MD" w:eastAsia="en-US"/>
        </w:rPr>
        <w:t>.</w:t>
      </w:r>
    </w:p>
    <w:p w14:paraId="5BF64A1A" w14:textId="7ACE208A" w:rsidR="006243F2" w:rsidRPr="00E408C7" w:rsidRDefault="006243F2" w:rsidP="006243F2">
      <w:pPr>
        <w:ind w:firstLine="567"/>
        <w:rPr>
          <w:rFonts w:asciiTheme="majorHAnsi" w:hAnsiTheme="majorHAnsi" w:cstheme="majorHAnsi"/>
          <w:iCs/>
          <w:sz w:val="24"/>
          <w:lang w:val="ru-MD" w:eastAsia="en-US"/>
        </w:rPr>
      </w:pPr>
      <w:r w:rsidRPr="00E408C7">
        <w:rPr>
          <w:rFonts w:asciiTheme="majorHAnsi" w:hAnsiTheme="majorHAnsi" w:cstheme="majorHAnsi"/>
          <w:iCs/>
          <w:sz w:val="24"/>
          <w:lang w:val="ru-MD" w:eastAsia="en-US"/>
        </w:rPr>
        <w:t xml:space="preserve">Согласно мотивации </w:t>
      </w:r>
      <w:r w:rsidR="00EF2317" w:rsidRPr="00E408C7">
        <w:rPr>
          <w:rFonts w:asciiTheme="majorHAnsi" w:hAnsiTheme="majorHAnsi" w:cstheme="majorHAnsi"/>
          <w:iCs/>
          <w:sz w:val="24"/>
          <w:lang w:val="ru-MD" w:eastAsia="en-US"/>
        </w:rPr>
        <w:t>АЭУ</w:t>
      </w:r>
      <w:r w:rsidRPr="00E408C7">
        <w:rPr>
          <w:rFonts w:asciiTheme="majorHAnsi" w:hAnsiTheme="majorHAnsi" w:cstheme="majorHAnsi"/>
          <w:iCs/>
          <w:sz w:val="24"/>
          <w:lang w:val="ru-MD" w:eastAsia="en-US"/>
        </w:rPr>
        <w:t xml:space="preserve">, </w:t>
      </w:r>
      <w:r w:rsidR="00173441" w:rsidRPr="00E408C7">
        <w:rPr>
          <w:rFonts w:asciiTheme="majorHAnsi" w:hAnsiTheme="majorHAnsi" w:cstheme="majorHAnsi"/>
          <w:iCs/>
          <w:sz w:val="24"/>
          <w:lang w:val="ru-MD" w:eastAsia="en-US"/>
        </w:rPr>
        <w:t xml:space="preserve">будучи </w:t>
      </w:r>
      <w:r w:rsidRPr="00E408C7">
        <w:rPr>
          <w:rFonts w:asciiTheme="majorHAnsi" w:hAnsiTheme="majorHAnsi" w:cstheme="majorHAnsi"/>
          <w:iCs/>
          <w:sz w:val="24"/>
          <w:lang w:val="ru-MD" w:eastAsia="en-US"/>
        </w:rPr>
        <w:t>разраб</w:t>
      </w:r>
      <w:r w:rsidR="00173441" w:rsidRPr="00E408C7">
        <w:rPr>
          <w:rFonts w:asciiTheme="majorHAnsi" w:hAnsiTheme="majorHAnsi" w:cstheme="majorHAnsi"/>
          <w:iCs/>
          <w:sz w:val="24"/>
          <w:lang w:val="ru-MD" w:eastAsia="en-US"/>
        </w:rPr>
        <w:t>отанн</w:t>
      </w:r>
      <w:r w:rsidRPr="00E408C7">
        <w:rPr>
          <w:rFonts w:asciiTheme="majorHAnsi" w:hAnsiTheme="majorHAnsi" w:cstheme="majorHAnsi"/>
          <w:iCs/>
          <w:sz w:val="24"/>
          <w:lang w:val="ru-MD" w:eastAsia="en-US"/>
        </w:rPr>
        <w:t xml:space="preserve">ой как </w:t>
      </w:r>
      <w:r w:rsidR="00173441" w:rsidRPr="00E408C7">
        <w:rPr>
          <w:rFonts w:asciiTheme="majorHAnsi" w:hAnsiTheme="majorHAnsi" w:cstheme="majorHAnsi"/>
          <w:iCs/>
          <w:sz w:val="24"/>
          <w:lang w:val="ru-MD" w:eastAsia="en-US"/>
        </w:rPr>
        <w:t xml:space="preserve">составная </w:t>
      </w:r>
      <w:r w:rsidRPr="00E408C7">
        <w:rPr>
          <w:rFonts w:asciiTheme="majorHAnsi" w:hAnsiTheme="majorHAnsi" w:cstheme="majorHAnsi"/>
          <w:iCs/>
          <w:sz w:val="24"/>
          <w:lang w:val="ru-MD" w:eastAsia="en-US"/>
        </w:rPr>
        <w:t xml:space="preserve">часть </w:t>
      </w:r>
      <w:r w:rsidR="00173441" w:rsidRPr="00E408C7">
        <w:rPr>
          <w:rFonts w:asciiTheme="majorHAnsi" w:hAnsiTheme="majorHAnsi" w:cstheme="majorHAnsi"/>
          <w:iCs/>
          <w:sz w:val="24"/>
          <w:lang w:val="ru-MD" w:eastAsia="en-US"/>
        </w:rPr>
        <w:t>П</w:t>
      </w:r>
      <w:r w:rsidRPr="00E408C7">
        <w:rPr>
          <w:rFonts w:asciiTheme="majorHAnsi" w:hAnsiTheme="majorHAnsi" w:cstheme="majorHAnsi"/>
          <w:iCs/>
          <w:sz w:val="24"/>
          <w:lang w:val="ru-MD" w:eastAsia="en-US"/>
        </w:rPr>
        <w:t xml:space="preserve">латформы MConnect, в </w:t>
      </w:r>
      <w:r w:rsidRPr="00E408C7">
        <w:rPr>
          <w:rFonts w:asciiTheme="majorHAnsi" w:hAnsiTheme="majorHAnsi" w:cstheme="majorHAnsi"/>
          <w:i/>
          <w:iCs/>
          <w:sz w:val="24"/>
          <w:lang w:val="ru-MD" w:eastAsia="en-US"/>
        </w:rPr>
        <w:t xml:space="preserve">бухгалтерском учете затраты, связанные с разработкой интерфейса MAcces, являются частью затрат на разработку </w:t>
      </w:r>
      <w:r w:rsidR="0031569F" w:rsidRPr="00E408C7">
        <w:rPr>
          <w:rFonts w:asciiTheme="majorHAnsi" w:hAnsiTheme="majorHAnsi" w:cstheme="majorHAnsi"/>
          <w:i/>
          <w:iCs/>
          <w:sz w:val="24"/>
          <w:lang w:val="ru-MD" w:eastAsia="en-US"/>
        </w:rPr>
        <w:t>Платформы интероперабельности</w:t>
      </w:r>
      <w:r w:rsidRPr="00E408C7">
        <w:rPr>
          <w:rFonts w:asciiTheme="majorHAnsi" w:hAnsiTheme="majorHAnsi" w:cstheme="majorHAnsi"/>
          <w:i/>
          <w:iCs/>
          <w:sz w:val="24"/>
          <w:lang w:val="ru-MD" w:eastAsia="en-US"/>
        </w:rPr>
        <w:t xml:space="preserve"> MConnect</w:t>
      </w:r>
      <w:r w:rsidRPr="00E408C7">
        <w:rPr>
          <w:rFonts w:asciiTheme="majorHAnsi" w:hAnsiTheme="majorHAnsi" w:cstheme="majorHAnsi"/>
          <w:iCs/>
          <w:sz w:val="24"/>
          <w:lang w:val="ru-MD" w:eastAsia="en-US"/>
        </w:rPr>
        <w:t>. В то же время</w:t>
      </w:r>
      <w:r w:rsidR="0040039C" w:rsidRPr="00E408C7">
        <w:rPr>
          <w:rFonts w:asciiTheme="majorHAnsi" w:hAnsiTheme="majorHAnsi" w:cstheme="majorHAnsi"/>
          <w:iCs/>
          <w:sz w:val="24"/>
          <w:lang w:val="ru-MD" w:eastAsia="en-US"/>
        </w:rPr>
        <w:t>,</w:t>
      </w:r>
      <w:r w:rsidRPr="00E408C7">
        <w:rPr>
          <w:rFonts w:asciiTheme="majorHAnsi" w:hAnsiTheme="majorHAnsi" w:cstheme="majorHAnsi"/>
          <w:iCs/>
          <w:sz w:val="24"/>
          <w:lang w:val="ru-MD" w:eastAsia="en-US"/>
        </w:rPr>
        <w:t xml:space="preserve"> аудит о</w:t>
      </w:r>
      <w:r w:rsidR="0040039C" w:rsidRPr="00E408C7">
        <w:rPr>
          <w:rFonts w:asciiTheme="majorHAnsi" w:hAnsiTheme="majorHAnsi" w:cstheme="majorHAnsi"/>
          <w:iCs/>
          <w:sz w:val="24"/>
          <w:lang w:val="ru-MD" w:eastAsia="en-US"/>
        </w:rPr>
        <w:t>тме</w:t>
      </w:r>
      <w:r w:rsidRPr="00E408C7">
        <w:rPr>
          <w:rFonts w:asciiTheme="majorHAnsi" w:hAnsiTheme="majorHAnsi" w:cstheme="majorHAnsi"/>
          <w:iCs/>
          <w:sz w:val="24"/>
          <w:lang w:val="ru-MD" w:eastAsia="en-US"/>
        </w:rPr>
        <w:t xml:space="preserve">чает отсутствие руководства по использованию этой </w:t>
      </w:r>
      <w:r w:rsidR="0040039C" w:rsidRPr="00E408C7">
        <w:rPr>
          <w:rFonts w:asciiTheme="majorHAnsi" w:hAnsiTheme="majorHAnsi" w:cstheme="majorHAnsi"/>
          <w:iCs/>
          <w:sz w:val="24"/>
          <w:lang w:val="ru-MD" w:eastAsia="en-US"/>
        </w:rPr>
        <w:t>У</w:t>
      </w:r>
      <w:r w:rsidRPr="00E408C7">
        <w:rPr>
          <w:rFonts w:asciiTheme="majorHAnsi" w:hAnsiTheme="majorHAnsi" w:cstheme="majorHAnsi"/>
          <w:iCs/>
          <w:sz w:val="24"/>
          <w:lang w:val="ru-MD" w:eastAsia="en-US"/>
        </w:rPr>
        <w:t xml:space="preserve">слуги, что подтверждается </w:t>
      </w:r>
      <w:r w:rsidR="0040039C" w:rsidRPr="00E408C7">
        <w:rPr>
          <w:rFonts w:asciiTheme="majorHAnsi" w:hAnsiTheme="majorHAnsi" w:cstheme="majorHAnsi"/>
          <w:iCs/>
          <w:sz w:val="24"/>
          <w:lang w:val="ru-MD" w:eastAsia="en-US"/>
        </w:rPr>
        <w:t xml:space="preserve">и </w:t>
      </w:r>
      <w:r w:rsidRPr="00E408C7">
        <w:rPr>
          <w:rFonts w:asciiTheme="majorHAnsi" w:hAnsiTheme="majorHAnsi" w:cstheme="majorHAnsi"/>
          <w:iCs/>
          <w:sz w:val="24"/>
          <w:lang w:val="ru-MD" w:eastAsia="en-US"/>
        </w:rPr>
        <w:t xml:space="preserve">участниками обмена данными через MConect в результате их опроса в ходе аудита, </w:t>
      </w:r>
      <w:r w:rsidR="0040039C" w:rsidRPr="00E408C7">
        <w:rPr>
          <w:rFonts w:asciiTheme="majorHAnsi" w:hAnsiTheme="majorHAnsi" w:cstheme="majorHAnsi"/>
          <w:iCs/>
          <w:sz w:val="24"/>
          <w:lang w:val="ru-MD" w:eastAsia="en-US"/>
        </w:rPr>
        <w:t xml:space="preserve">и </w:t>
      </w:r>
      <w:r w:rsidRPr="00E408C7">
        <w:rPr>
          <w:rFonts w:asciiTheme="majorHAnsi" w:hAnsiTheme="majorHAnsi" w:cstheme="majorHAnsi"/>
          <w:iCs/>
          <w:sz w:val="24"/>
          <w:lang w:val="ru-MD" w:eastAsia="en-US"/>
        </w:rPr>
        <w:t>что облегчи</w:t>
      </w:r>
      <w:r w:rsidR="0040039C" w:rsidRPr="00E408C7">
        <w:rPr>
          <w:rFonts w:asciiTheme="majorHAnsi" w:hAnsiTheme="majorHAnsi" w:cstheme="majorHAnsi"/>
          <w:iCs/>
          <w:sz w:val="24"/>
          <w:lang w:val="ru-MD" w:eastAsia="en-US"/>
        </w:rPr>
        <w:t>ло бы</w:t>
      </w:r>
      <w:r w:rsidRPr="00E408C7">
        <w:rPr>
          <w:rFonts w:asciiTheme="majorHAnsi" w:hAnsiTheme="majorHAnsi" w:cstheme="majorHAnsi"/>
          <w:iCs/>
          <w:sz w:val="24"/>
          <w:lang w:val="ru-MD" w:eastAsia="en-US"/>
        </w:rPr>
        <w:t xml:space="preserve"> понимание и способы е</w:t>
      </w:r>
      <w:r w:rsidR="0040039C" w:rsidRPr="00E408C7">
        <w:rPr>
          <w:rFonts w:asciiTheme="majorHAnsi" w:hAnsiTheme="majorHAnsi" w:cstheme="majorHAnsi"/>
          <w:iCs/>
          <w:sz w:val="24"/>
          <w:lang w:val="ru-MD" w:eastAsia="en-US"/>
        </w:rPr>
        <w:t>е</w:t>
      </w:r>
      <w:r w:rsidRPr="00E408C7">
        <w:rPr>
          <w:rFonts w:asciiTheme="majorHAnsi" w:hAnsiTheme="majorHAnsi" w:cstheme="majorHAnsi"/>
          <w:iCs/>
          <w:sz w:val="24"/>
          <w:lang w:val="ru-MD" w:eastAsia="en-US"/>
        </w:rPr>
        <w:t xml:space="preserve"> использования и управления. </w:t>
      </w:r>
    </w:p>
    <w:p w14:paraId="20B3947F" w14:textId="2BA11656" w:rsidR="00CB3F3B" w:rsidRPr="00E408C7" w:rsidRDefault="006243F2" w:rsidP="00823E6D">
      <w:pPr>
        <w:ind w:firstLine="567"/>
        <w:rPr>
          <w:rFonts w:asciiTheme="majorHAnsi" w:hAnsiTheme="majorHAnsi" w:cstheme="majorHAnsi"/>
          <w:iCs/>
          <w:sz w:val="24"/>
          <w:lang w:val="ru-MD" w:eastAsia="en-US"/>
        </w:rPr>
      </w:pPr>
      <w:r w:rsidRPr="00E408C7">
        <w:rPr>
          <w:rFonts w:asciiTheme="majorHAnsi" w:hAnsiTheme="majorHAnsi" w:cstheme="majorHAnsi"/>
          <w:iCs/>
          <w:sz w:val="24"/>
          <w:lang w:val="ru-MD" w:eastAsia="en-US"/>
        </w:rPr>
        <w:t xml:space="preserve">Согласно информации, представленной </w:t>
      </w:r>
      <w:r w:rsidR="00EF2317" w:rsidRPr="00E408C7">
        <w:rPr>
          <w:rFonts w:asciiTheme="majorHAnsi" w:hAnsiTheme="majorHAnsi" w:cstheme="majorHAnsi"/>
          <w:iCs/>
          <w:sz w:val="24"/>
          <w:lang w:val="ru-MD" w:eastAsia="en-US"/>
        </w:rPr>
        <w:t>АЭУ</w:t>
      </w:r>
      <w:r w:rsidRPr="00E408C7">
        <w:rPr>
          <w:rFonts w:asciiTheme="majorHAnsi" w:hAnsiTheme="majorHAnsi" w:cstheme="majorHAnsi"/>
          <w:iCs/>
          <w:sz w:val="24"/>
          <w:lang w:val="ru-MD" w:eastAsia="en-US"/>
        </w:rPr>
        <w:t xml:space="preserve">, а также ответам государственных и частных участников </w:t>
      </w:r>
      <w:r w:rsidR="0040039C" w:rsidRPr="00E408C7">
        <w:rPr>
          <w:rFonts w:asciiTheme="majorHAnsi" w:hAnsiTheme="majorHAnsi" w:cstheme="majorHAnsi"/>
          <w:iCs/>
          <w:sz w:val="24"/>
          <w:lang w:val="ru-MD" w:eastAsia="en-US"/>
        </w:rPr>
        <w:t>в опросе</w:t>
      </w:r>
      <w:r w:rsidRPr="00E408C7">
        <w:rPr>
          <w:rFonts w:asciiTheme="majorHAnsi" w:hAnsiTheme="majorHAnsi" w:cstheme="majorHAnsi"/>
          <w:iCs/>
          <w:sz w:val="24"/>
          <w:lang w:val="ru-MD" w:eastAsia="en-US"/>
        </w:rPr>
        <w:t xml:space="preserve"> аудита, наблюдается положительная </w:t>
      </w:r>
      <w:r w:rsidR="0040039C" w:rsidRPr="00E408C7">
        <w:rPr>
          <w:rFonts w:asciiTheme="majorHAnsi" w:hAnsiTheme="majorHAnsi" w:cstheme="majorHAnsi"/>
          <w:iCs/>
          <w:sz w:val="24"/>
          <w:lang w:val="ru-MD" w:eastAsia="en-US"/>
        </w:rPr>
        <w:t>тенден</w:t>
      </w:r>
      <w:r w:rsidRPr="00E408C7">
        <w:rPr>
          <w:rFonts w:asciiTheme="majorHAnsi" w:hAnsiTheme="majorHAnsi" w:cstheme="majorHAnsi"/>
          <w:iCs/>
          <w:sz w:val="24"/>
          <w:lang w:val="ru-MD" w:eastAsia="en-US"/>
        </w:rPr>
        <w:t xml:space="preserve">ция использования </w:t>
      </w:r>
      <w:r w:rsidR="0040039C" w:rsidRPr="00E408C7">
        <w:rPr>
          <w:rFonts w:asciiTheme="majorHAnsi" w:hAnsiTheme="majorHAnsi" w:cstheme="majorHAnsi"/>
          <w:iCs/>
          <w:sz w:val="24"/>
          <w:lang w:val="ru-MD" w:eastAsia="en-US"/>
        </w:rPr>
        <w:t>П</w:t>
      </w:r>
      <w:r w:rsidRPr="00E408C7">
        <w:rPr>
          <w:rFonts w:asciiTheme="majorHAnsi" w:hAnsiTheme="majorHAnsi" w:cstheme="majorHAnsi"/>
          <w:iCs/>
          <w:sz w:val="24"/>
          <w:lang w:val="ru-MD" w:eastAsia="en-US"/>
        </w:rPr>
        <w:t xml:space="preserve">латформы, в том числе </w:t>
      </w:r>
      <w:r w:rsidR="0040039C" w:rsidRPr="00E408C7">
        <w:rPr>
          <w:rFonts w:asciiTheme="majorHAnsi" w:hAnsiTheme="majorHAnsi" w:cstheme="majorHAnsi"/>
          <w:iCs/>
          <w:sz w:val="24"/>
          <w:lang w:val="ru-MD" w:eastAsia="en-US"/>
        </w:rPr>
        <w:t>У</w:t>
      </w:r>
      <w:r w:rsidRPr="00E408C7">
        <w:rPr>
          <w:rFonts w:asciiTheme="majorHAnsi" w:hAnsiTheme="majorHAnsi" w:cstheme="majorHAnsi"/>
          <w:iCs/>
          <w:sz w:val="24"/>
          <w:lang w:val="ru-MD" w:eastAsia="en-US"/>
        </w:rPr>
        <w:t>слуги (Таблица №4), особенно в 2021 году</w:t>
      </w:r>
      <w:r w:rsidR="00CB3F3B" w:rsidRPr="00E408C7">
        <w:rPr>
          <w:rFonts w:asciiTheme="majorHAnsi" w:hAnsiTheme="majorHAnsi" w:cstheme="majorHAnsi"/>
          <w:iCs/>
          <w:sz w:val="24"/>
          <w:lang w:val="ru-MD" w:eastAsia="en-US"/>
        </w:rPr>
        <w:t xml:space="preserve">. </w:t>
      </w:r>
    </w:p>
    <w:p w14:paraId="46B259A6" w14:textId="35733C21" w:rsidR="00C105DC" w:rsidRPr="00E408C7" w:rsidRDefault="00341A35" w:rsidP="00E41457">
      <w:pPr>
        <w:ind w:firstLine="567"/>
        <w:jc w:val="center"/>
        <w:rPr>
          <w:rFonts w:asciiTheme="majorHAnsi" w:hAnsiTheme="majorHAnsi" w:cstheme="majorHAnsi"/>
          <w:b/>
          <w:iCs/>
          <w:sz w:val="20"/>
          <w:szCs w:val="20"/>
          <w:lang w:val="ru-MD" w:eastAsia="en-US"/>
        </w:rPr>
      </w:pPr>
      <w:r w:rsidRPr="00E408C7">
        <w:rPr>
          <w:rFonts w:asciiTheme="majorHAnsi" w:hAnsiTheme="majorHAnsi" w:cstheme="majorHAnsi"/>
          <w:b/>
          <w:iCs/>
          <w:sz w:val="20"/>
          <w:szCs w:val="20"/>
          <w:lang w:val="ru-MD" w:eastAsia="en-US"/>
        </w:rPr>
        <w:t>Таблица №</w:t>
      </w:r>
      <w:r w:rsidR="00E41457" w:rsidRPr="00E408C7">
        <w:rPr>
          <w:rFonts w:asciiTheme="majorHAnsi" w:hAnsiTheme="majorHAnsi" w:cstheme="majorHAnsi"/>
          <w:b/>
          <w:iCs/>
          <w:sz w:val="20"/>
          <w:szCs w:val="20"/>
          <w:lang w:val="ru-MD" w:eastAsia="en-US"/>
        </w:rPr>
        <w:t xml:space="preserve">4. </w:t>
      </w:r>
      <w:r w:rsidR="0040039C" w:rsidRPr="00E408C7">
        <w:rPr>
          <w:rFonts w:asciiTheme="majorHAnsi" w:hAnsiTheme="majorHAnsi" w:cstheme="majorHAnsi"/>
          <w:b/>
          <w:iCs/>
          <w:sz w:val="20"/>
          <w:szCs w:val="20"/>
          <w:lang w:val="ru-MD" w:eastAsia="en-US"/>
        </w:rPr>
        <w:t>Способ подключения/ доступа к данным через платформу интероперабельности</w:t>
      </w:r>
    </w:p>
    <w:tbl>
      <w:tblPr>
        <w:tblStyle w:val="GridTable5Dark-Accent13"/>
        <w:tblW w:w="9442" w:type="dxa"/>
        <w:jc w:val="center"/>
        <w:tblInd w:w="0" w:type="dxa"/>
        <w:tblLook w:val="04A0" w:firstRow="1" w:lastRow="0" w:firstColumn="1" w:lastColumn="0" w:noHBand="0" w:noVBand="1"/>
      </w:tblPr>
      <w:tblGrid>
        <w:gridCol w:w="592"/>
        <w:gridCol w:w="4113"/>
        <w:gridCol w:w="3039"/>
        <w:gridCol w:w="1698"/>
      </w:tblGrid>
      <w:tr w:rsidR="00090378" w:rsidRPr="00E408C7" w14:paraId="11BAA68F" w14:textId="77777777" w:rsidTr="00EC7FC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92" w:type="dxa"/>
            <w:vMerge w:val="restart"/>
          </w:tcPr>
          <w:p w14:paraId="2765B2BD" w14:textId="77777777" w:rsidR="00090378" w:rsidRPr="00E408C7" w:rsidRDefault="00090378" w:rsidP="00E41457">
            <w:pPr>
              <w:tabs>
                <w:tab w:val="left" w:pos="2607"/>
              </w:tabs>
              <w:jc w:val="center"/>
              <w:rPr>
                <w:rFonts w:asciiTheme="majorHAnsi" w:hAnsiTheme="majorHAnsi" w:cstheme="majorHAnsi"/>
                <w:color w:val="auto"/>
                <w:sz w:val="16"/>
                <w:szCs w:val="16"/>
                <w:lang w:val="ru-MD" w:eastAsia="en-US"/>
              </w:rPr>
            </w:pPr>
            <w:r w:rsidRPr="00E408C7">
              <w:rPr>
                <w:rFonts w:asciiTheme="majorHAnsi" w:hAnsiTheme="majorHAnsi" w:cstheme="majorHAnsi"/>
                <w:color w:val="auto"/>
                <w:sz w:val="16"/>
                <w:szCs w:val="16"/>
                <w:lang w:val="ru-MD" w:eastAsia="en-US"/>
              </w:rPr>
              <w:t>Nr.</w:t>
            </w:r>
          </w:p>
          <w:p w14:paraId="44921D21" w14:textId="571E1ACF" w:rsidR="00090378" w:rsidRPr="00E408C7" w:rsidRDefault="00090378" w:rsidP="00E41457">
            <w:pPr>
              <w:tabs>
                <w:tab w:val="left" w:pos="2607"/>
              </w:tabs>
              <w:jc w:val="center"/>
              <w:rPr>
                <w:rFonts w:asciiTheme="majorHAnsi" w:hAnsiTheme="majorHAnsi" w:cstheme="majorHAnsi"/>
                <w:color w:val="auto"/>
                <w:sz w:val="18"/>
                <w:szCs w:val="18"/>
                <w:lang w:val="ru-MD" w:eastAsia="en-US"/>
              </w:rPr>
            </w:pPr>
            <w:r w:rsidRPr="00E408C7">
              <w:rPr>
                <w:rFonts w:asciiTheme="majorHAnsi" w:hAnsiTheme="majorHAnsi" w:cstheme="majorHAnsi"/>
                <w:color w:val="auto"/>
                <w:sz w:val="16"/>
                <w:szCs w:val="16"/>
                <w:lang w:val="ru-MD" w:eastAsia="en-US"/>
              </w:rPr>
              <w:t>d/o</w:t>
            </w:r>
          </w:p>
        </w:tc>
        <w:tc>
          <w:tcPr>
            <w:tcW w:w="4113" w:type="dxa"/>
            <w:vMerge w:val="restart"/>
          </w:tcPr>
          <w:p w14:paraId="6C8BF596" w14:textId="463A45BC" w:rsidR="00090378" w:rsidRPr="00E408C7" w:rsidRDefault="00090378" w:rsidP="00E41457">
            <w:pPr>
              <w:tabs>
                <w:tab w:val="left" w:pos="2607"/>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Categorie instituție</w:t>
            </w:r>
          </w:p>
        </w:tc>
        <w:tc>
          <w:tcPr>
            <w:tcW w:w="4737" w:type="dxa"/>
            <w:gridSpan w:val="2"/>
          </w:tcPr>
          <w:p w14:paraId="50596D15" w14:textId="3C2FF3C6" w:rsidR="00090378" w:rsidRPr="005E4579" w:rsidRDefault="00090378" w:rsidP="00E41457">
            <w:pPr>
              <w:tabs>
                <w:tab w:val="left" w:pos="2607"/>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en-US" w:eastAsia="en-US"/>
              </w:rPr>
            </w:pPr>
            <w:r w:rsidRPr="005E4579">
              <w:rPr>
                <w:rFonts w:asciiTheme="majorHAnsi" w:hAnsiTheme="majorHAnsi" w:cstheme="majorHAnsi"/>
                <w:color w:val="auto"/>
                <w:sz w:val="18"/>
                <w:szCs w:val="18"/>
                <w:lang w:val="en-US" w:eastAsia="en-US"/>
              </w:rPr>
              <w:t>Modalitate</w:t>
            </w:r>
            <w:r w:rsidR="00631AF6" w:rsidRPr="005E4579">
              <w:rPr>
                <w:rFonts w:asciiTheme="majorHAnsi" w:hAnsiTheme="majorHAnsi" w:cstheme="majorHAnsi"/>
                <w:color w:val="auto"/>
                <w:sz w:val="18"/>
                <w:szCs w:val="18"/>
                <w:lang w:val="en-US" w:eastAsia="en-US"/>
              </w:rPr>
              <w:t>a</w:t>
            </w:r>
            <w:r w:rsidRPr="005E4579">
              <w:rPr>
                <w:rFonts w:asciiTheme="majorHAnsi" w:hAnsiTheme="majorHAnsi" w:cstheme="majorHAnsi"/>
                <w:color w:val="auto"/>
                <w:sz w:val="18"/>
                <w:szCs w:val="18"/>
                <w:lang w:val="en-US" w:eastAsia="en-US"/>
              </w:rPr>
              <w:t xml:space="preserve"> de conectare/acces la MConnect</w:t>
            </w:r>
          </w:p>
        </w:tc>
      </w:tr>
      <w:tr w:rsidR="00090378" w:rsidRPr="00E408C7" w14:paraId="16213A0A" w14:textId="77777777" w:rsidTr="00EC7FC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92" w:type="dxa"/>
            <w:vMerge/>
          </w:tcPr>
          <w:p w14:paraId="6FBBA59B" w14:textId="77777777" w:rsidR="00090378" w:rsidRPr="005E4579" w:rsidRDefault="00090378" w:rsidP="00E41457">
            <w:pPr>
              <w:tabs>
                <w:tab w:val="left" w:pos="2607"/>
              </w:tabs>
              <w:jc w:val="left"/>
              <w:rPr>
                <w:rFonts w:asciiTheme="majorHAnsi" w:hAnsiTheme="majorHAnsi" w:cstheme="majorHAnsi"/>
                <w:b w:val="0"/>
                <w:bCs w:val="0"/>
                <w:color w:val="auto"/>
                <w:sz w:val="18"/>
                <w:szCs w:val="18"/>
                <w:lang w:val="en-US" w:eastAsia="en-US"/>
              </w:rPr>
            </w:pPr>
          </w:p>
        </w:tc>
        <w:tc>
          <w:tcPr>
            <w:tcW w:w="4113" w:type="dxa"/>
            <w:vMerge/>
          </w:tcPr>
          <w:p w14:paraId="40946CF4" w14:textId="3474610B" w:rsidR="00090378" w:rsidRPr="005E4579"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lang w:val="en-US" w:eastAsia="en-US"/>
              </w:rPr>
            </w:pPr>
          </w:p>
        </w:tc>
        <w:tc>
          <w:tcPr>
            <w:tcW w:w="3039" w:type="dxa"/>
          </w:tcPr>
          <w:p w14:paraId="19249E8A" w14:textId="3B7416B7" w:rsidR="00090378" w:rsidRPr="00E408C7" w:rsidRDefault="00CF4A3B"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p</w:t>
            </w:r>
            <w:r w:rsidR="00090378" w:rsidRPr="00E408C7">
              <w:rPr>
                <w:rFonts w:asciiTheme="majorHAnsi" w:hAnsiTheme="majorHAnsi" w:cstheme="majorHAnsi"/>
                <w:b/>
                <w:sz w:val="18"/>
                <w:szCs w:val="18"/>
                <w:lang w:val="ru-MD" w:eastAsia="en-US"/>
              </w:rPr>
              <w:t>rin SI (nr.)</w:t>
            </w:r>
          </w:p>
        </w:tc>
        <w:tc>
          <w:tcPr>
            <w:tcW w:w="1698" w:type="dxa"/>
          </w:tcPr>
          <w:p w14:paraId="2CE2DC11" w14:textId="44113AC8" w:rsidR="00090378" w:rsidRPr="00E408C7" w:rsidRDefault="00CF4A3B"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p</w:t>
            </w:r>
            <w:r w:rsidR="00090378" w:rsidRPr="00E408C7">
              <w:rPr>
                <w:rFonts w:asciiTheme="majorHAnsi" w:hAnsiTheme="majorHAnsi" w:cstheme="majorHAnsi"/>
                <w:b/>
                <w:sz w:val="18"/>
                <w:szCs w:val="18"/>
                <w:lang w:val="ru-MD" w:eastAsia="en-US"/>
              </w:rPr>
              <w:t>rin MAccess (nr.)</w:t>
            </w:r>
          </w:p>
        </w:tc>
      </w:tr>
      <w:tr w:rsidR="00090378" w:rsidRPr="00E408C7" w14:paraId="72FAA9E2" w14:textId="77777777" w:rsidTr="00EC7FC3">
        <w:trPr>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330B94CB" w14:textId="44CFEB94" w:rsidR="00090378" w:rsidRPr="00E408C7" w:rsidRDefault="00090378" w:rsidP="00E41457">
            <w:pPr>
              <w:tabs>
                <w:tab w:val="left" w:pos="2607"/>
              </w:tabs>
              <w:jc w:val="left"/>
              <w:rPr>
                <w:rFonts w:asciiTheme="majorHAnsi" w:hAnsiTheme="majorHAnsi" w:cstheme="majorHAnsi"/>
                <w:bCs w:val="0"/>
                <w:color w:val="auto"/>
                <w:sz w:val="18"/>
                <w:szCs w:val="18"/>
                <w:lang w:val="ru-MD" w:eastAsia="en-US"/>
              </w:rPr>
            </w:pPr>
            <w:r w:rsidRPr="00E408C7">
              <w:rPr>
                <w:rFonts w:asciiTheme="majorHAnsi" w:hAnsiTheme="majorHAnsi" w:cstheme="majorHAnsi"/>
                <w:bCs w:val="0"/>
                <w:color w:val="auto"/>
                <w:sz w:val="18"/>
                <w:szCs w:val="18"/>
                <w:lang w:val="ru-MD" w:eastAsia="en-US"/>
              </w:rPr>
              <w:t>1</w:t>
            </w:r>
          </w:p>
        </w:tc>
        <w:tc>
          <w:tcPr>
            <w:tcW w:w="4113" w:type="dxa"/>
          </w:tcPr>
          <w:p w14:paraId="13BC5E83" w14:textId="0CCD1782" w:rsidR="00090378" w:rsidRPr="00E408C7" w:rsidRDefault="00090378" w:rsidP="00E41457">
            <w:pPr>
              <w:tabs>
                <w:tab w:val="left" w:pos="2607"/>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ru-MD" w:eastAsia="en-US"/>
              </w:rPr>
            </w:pPr>
            <w:r w:rsidRPr="00E408C7">
              <w:rPr>
                <w:rFonts w:asciiTheme="majorHAnsi" w:hAnsiTheme="majorHAnsi" w:cstheme="majorHAnsi"/>
                <w:b/>
                <w:bCs/>
                <w:sz w:val="18"/>
                <w:szCs w:val="18"/>
                <w:lang w:val="ru-MD" w:eastAsia="en-US"/>
              </w:rPr>
              <w:t>APC</w:t>
            </w:r>
          </w:p>
        </w:tc>
        <w:tc>
          <w:tcPr>
            <w:tcW w:w="3039" w:type="dxa"/>
          </w:tcPr>
          <w:p w14:paraId="3C828901" w14:textId="77777777" w:rsidR="00090378" w:rsidRPr="00E408C7"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7</w:t>
            </w:r>
          </w:p>
        </w:tc>
        <w:tc>
          <w:tcPr>
            <w:tcW w:w="1698" w:type="dxa"/>
          </w:tcPr>
          <w:p w14:paraId="76CEB4CA" w14:textId="77777777" w:rsidR="00090378" w:rsidRPr="00E408C7"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0</w:t>
            </w:r>
          </w:p>
        </w:tc>
      </w:tr>
      <w:tr w:rsidR="00090378" w:rsidRPr="00E408C7" w14:paraId="730A33BA" w14:textId="77777777" w:rsidTr="00EC7FC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92" w:type="dxa"/>
          </w:tcPr>
          <w:p w14:paraId="708EC704" w14:textId="61B59561" w:rsidR="00090378" w:rsidRPr="00E408C7" w:rsidRDefault="00090378" w:rsidP="00E41457">
            <w:pPr>
              <w:tabs>
                <w:tab w:val="left" w:pos="2607"/>
              </w:tabs>
              <w:jc w:val="left"/>
              <w:rPr>
                <w:rFonts w:asciiTheme="majorHAnsi" w:hAnsiTheme="majorHAnsi" w:cstheme="majorHAnsi"/>
                <w:bCs w:val="0"/>
                <w:color w:val="auto"/>
                <w:sz w:val="18"/>
                <w:szCs w:val="18"/>
                <w:lang w:val="ru-MD" w:eastAsia="en-US"/>
              </w:rPr>
            </w:pPr>
            <w:r w:rsidRPr="00E408C7">
              <w:rPr>
                <w:rFonts w:asciiTheme="majorHAnsi" w:hAnsiTheme="majorHAnsi" w:cstheme="majorHAnsi"/>
                <w:bCs w:val="0"/>
                <w:color w:val="auto"/>
                <w:sz w:val="18"/>
                <w:szCs w:val="18"/>
                <w:lang w:val="ru-MD" w:eastAsia="en-US"/>
              </w:rPr>
              <w:t>2</w:t>
            </w:r>
          </w:p>
        </w:tc>
        <w:tc>
          <w:tcPr>
            <w:tcW w:w="4113" w:type="dxa"/>
          </w:tcPr>
          <w:p w14:paraId="155430B9" w14:textId="7EAAB727" w:rsidR="00090378" w:rsidRPr="005E4579"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lang w:val="en-US" w:eastAsia="en-US"/>
              </w:rPr>
            </w:pPr>
            <w:r w:rsidRPr="005E4579">
              <w:rPr>
                <w:rFonts w:asciiTheme="majorHAnsi" w:hAnsiTheme="majorHAnsi" w:cstheme="majorHAnsi"/>
                <w:b/>
                <w:bCs/>
                <w:sz w:val="18"/>
                <w:szCs w:val="18"/>
                <w:lang w:val="en-US" w:eastAsia="en-US"/>
              </w:rPr>
              <w:t>AAPC</w:t>
            </w:r>
            <w:r w:rsidR="00CF4A3B" w:rsidRPr="005E4579">
              <w:rPr>
                <w:rFonts w:asciiTheme="majorHAnsi" w:hAnsiTheme="majorHAnsi" w:cstheme="majorHAnsi"/>
                <w:b/>
                <w:bCs/>
                <w:sz w:val="18"/>
                <w:szCs w:val="18"/>
                <w:lang w:val="en-US" w:eastAsia="en-US"/>
              </w:rPr>
              <w:t>, inclusiv cele din subordinea și sfera de competență a lor</w:t>
            </w:r>
          </w:p>
        </w:tc>
        <w:tc>
          <w:tcPr>
            <w:tcW w:w="3039" w:type="dxa"/>
          </w:tcPr>
          <w:p w14:paraId="59DDF927" w14:textId="77777777" w:rsidR="00090378" w:rsidRPr="00E408C7"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38</w:t>
            </w:r>
          </w:p>
        </w:tc>
        <w:tc>
          <w:tcPr>
            <w:tcW w:w="1698" w:type="dxa"/>
          </w:tcPr>
          <w:p w14:paraId="33AC461A" w14:textId="77777777" w:rsidR="00090378" w:rsidRPr="00E408C7"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9</w:t>
            </w:r>
          </w:p>
        </w:tc>
      </w:tr>
      <w:tr w:rsidR="00090378" w:rsidRPr="00E408C7" w14:paraId="0384002F" w14:textId="77777777" w:rsidTr="00EC7FC3">
        <w:trPr>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36A3A943" w14:textId="582E6715" w:rsidR="00090378" w:rsidRPr="00E408C7" w:rsidRDefault="00090378" w:rsidP="00E41457">
            <w:pPr>
              <w:tabs>
                <w:tab w:val="left" w:pos="2607"/>
              </w:tabs>
              <w:jc w:val="left"/>
              <w:rPr>
                <w:rFonts w:asciiTheme="majorHAnsi" w:hAnsiTheme="majorHAnsi" w:cstheme="majorHAnsi"/>
                <w:bCs w:val="0"/>
                <w:color w:val="auto"/>
                <w:sz w:val="18"/>
                <w:szCs w:val="18"/>
                <w:lang w:val="ru-MD" w:eastAsia="en-US"/>
              </w:rPr>
            </w:pPr>
            <w:r w:rsidRPr="00E408C7">
              <w:rPr>
                <w:rFonts w:asciiTheme="majorHAnsi" w:hAnsiTheme="majorHAnsi" w:cstheme="majorHAnsi"/>
                <w:bCs w:val="0"/>
                <w:color w:val="auto"/>
                <w:sz w:val="18"/>
                <w:szCs w:val="18"/>
                <w:lang w:val="ru-MD" w:eastAsia="en-US"/>
              </w:rPr>
              <w:t>3</w:t>
            </w:r>
          </w:p>
        </w:tc>
        <w:tc>
          <w:tcPr>
            <w:tcW w:w="4113" w:type="dxa"/>
          </w:tcPr>
          <w:p w14:paraId="696F5011" w14:textId="3075EA20" w:rsidR="00090378" w:rsidRPr="00E408C7" w:rsidRDefault="00090378" w:rsidP="00E41457">
            <w:pPr>
              <w:tabs>
                <w:tab w:val="left" w:pos="2607"/>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ru-MD" w:eastAsia="en-US"/>
              </w:rPr>
            </w:pPr>
            <w:r w:rsidRPr="00E408C7">
              <w:rPr>
                <w:rFonts w:asciiTheme="majorHAnsi" w:hAnsiTheme="majorHAnsi" w:cstheme="majorHAnsi"/>
                <w:b/>
                <w:bCs/>
                <w:sz w:val="18"/>
                <w:szCs w:val="18"/>
                <w:lang w:val="ru-MD" w:eastAsia="en-US"/>
              </w:rPr>
              <w:t>APL</w:t>
            </w:r>
          </w:p>
        </w:tc>
        <w:tc>
          <w:tcPr>
            <w:tcW w:w="3039" w:type="dxa"/>
          </w:tcPr>
          <w:p w14:paraId="6E5F92C9" w14:textId="77777777" w:rsidR="00090378" w:rsidRPr="00E408C7"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1</w:t>
            </w:r>
          </w:p>
        </w:tc>
        <w:tc>
          <w:tcPr>
            <w:tcW w:w="1698" w:type="dxa"/>
          </w:tcPr>
          <w:p w14:paraId="638F1776" w14:textId="77777777" w:rsidR="00090378" w:rsidRPr="00E408C7"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25</w:t>
            </w:r>
          </w:p>
        </w:tc>
      </w:tr>
      <w:tr w:rsidR="00090378" w:rsidRPr="00E408C7" w14:paraId="641A336B" w14:textId="77777777" w:rsidTr="00EC7FC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2A58D1AF" w14:textId="4500DD10" w:rsidR="00090378" w:rsidRPr="00E408C7" w:rsidRDefault="00090378" w:rsidP="00E41457">
            <w:pPr>
              <w:tabs>
                <w:tab w:val="left" w:pos="2607"/>
              </w:tabs>
              <w:jc w:val="left"/>
              <w:rPr>
                <w:rFonts w:asciiTheme="majorHAnsi" w:hAnsiTheme="majorHAnsi" w:cstheme="majorHAnsi"/>
                <w:bCs w:val="0"/>
                <w:color w:val="auto"/>
                <w:sz w:val="18"/>
                <w:szCs w:val="18"/>
                <w:lang w:val="ru-MD" w:eastAsia="en-US"/>
              </w:rPr>
            </w:pPr>
            <w:r w:rsidRPr="00E408C7">
              <w:rPr>
                <w:rFonts w:asciiTheme="majorHAnsi" w:hAnsiTheme="majorHAnsi" w:cstheme="majorHAnsi"/>
                <w:bCs w:val="0"/>
                <w:color w:val="auto"/>
                <w:sz w:val="18"/>
                <w:szCs w:val="18"/>
                <w:lang w:val="ru-MD" w:eastAsia="en-US"/>
              </w:rPr>
              <w:t>4</w:t>
            </w:r>
          </w:p>
        </w:tc>
        <w:tc>
          <w:tcPr>
            <w:tcW w:w="4113" w:type="dxa"/>
          </w:tcPr>
          <w:p w14:paraId="604ECEF1" w14:textId="3FA14ECD" w:rsidR="00090378" w:rsidRPr="00E408C7"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lang w:val="ru-MD" w:eastAsia="en-US"/>
              </w:rPr>
            </w:pPr>
            <w:r w:rsidRPr="00E408C7">
              <w:rPr>
                <w:rFonts w:asciiTheme="majorHAnsi" w:hAnsiTheme="majorHAnsi" w:cstheme="majorHAnsi"/>
                <w:b/>
                <w:bCs/>
                <w:sz w:val="18"/>
                <w:szCs w:val="18"/>
                <w:lang w:val="ru-MD" w:eastAsia="en-US"/>
              </w:rPr>
              <w:t>Private</w:t>
            </w:r>
            <w:r w:rsidRPr="00E408C7">
              <w:rPr>
                <w:rFonts w:asciiTheme="majorHAnsi" w:hAnsiTheme="majorHAnsi" w:cstheme="majorHAnsi"/>
                <w:sz w:val="18"/>
                <w:szCs w:val="18"/>
                <w:lang w:val="ru-MD" w:eastAsia="en-US"/>
              </w:rPr>
              <w:t>,</w:t>
            </w:r>
          </w:p>
        </w:tc>
        <w:tc>
          <w:tcPr>
            <w:tcW w:w="3039" w:type="dxa"/>
          </w:tcPr>
          <w:p w14:paraId="4A65EAD6" w14:textId="54D8DB94" w:rsidR="00090378" w:rsidRPr="00E408C7"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15</w:t>
            </w:r>
          </w:p>
        </w:tc>
        <w:tc>
          <w:tcPr>
            <w:tcW w:w="1698" w:type="dxa"/>
          </w:tcPr>
          <w:p w14:paraId="42EEF42D" w14:textId="1E6C98A1" w:rsidR="00090378" w:rsidRPr="00E408C7"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11</w:t>
            </w:r>
          </w:p>
        </w:tc>
      </w:tr>
      <w:tr w:rsidR="00090378" w:rsidRPr="00E408C7" w14:paraId="2F81988F" w14:textId="77777777" w:rsidTr="00EC7FC3">
        <w:trPr>
          <w:trHeight w:val="224"/>
          <w:jc w:val="center"/>
        </w:trPr>
        <w:tc>
          <w:tcPr>
            <w:cnfStyle w:val="001000000000" w:firstRow="0" w:lastRow="0" w:firstColumn="1" w:lastColumn="0" w:oddVBand="0" w:evenVBand="0" w:oddHBand="0" w:evenHBand="0" w:firstRowFirstColumn="0" w:firstRowLastColumn="0" w:lastRowFirstColumn="0" w:lastRowLastColumn="0"/>
            <w:tcW w:w="592" w:type="dxa"/>
          </w:tcPr>
          <w:p w14:paraId="05C518B6" w14:textId="33BF50E1" w:rsidR="00090378" w:rsidRPr="00E408C7" w:rsidRDefault="00890EC6" w:rsidP="00E41457">
            <w:pPr>
              <w:tabs>
                <w:tab w:val="left" w:pos="2607"/>
              </w:tabs>
              <w:jc w:val="left"/>
              <w:rPr>
                <w:rFonts w:asciiTheme="majorHAnsi" w:hAnsiTheme="majorHAnsi" w:cstheme="majorHAnsi"/>
                <w:i/>
                <w:color w:val="auto"/>
                <w:sz w:val="18"/>
                <w:szCs w:val="18"/>
                <w:lang w:val="ru-MD" w:eastAsia="en-US"/>
              </w:rPr>
            </w:pPr>
            <w:r w:rsidRPr="00E408C7">
              <w:rPr>
                <w:rFonts w:asciiTheme="majorHAnsi" w:hAnsiTheme="majorHAnsi" w:cstheme="majorHAnsi"/>
                <w:i/>
                <w:color w:val="auto"/>
                <w:sz w:val="18"/>
                <w:szCs w:val="18"/>
                <w:lang w:val="ru-MD" w:eastAsia="en-US"/>
              </w:rPr>
              <w:t>4.1.</w:t>
            </w:r>
          </w:p>
        </w:tc>
        <w:tc>
          <w:tcPr>
            <w:tcW w:w="4113" w:type="dxa"/>
          </w:tcPr>
          <w:p w14:paraId="7A07B747" w14:textId="385604D5" w:rsidR="00090378" w:rsidRPr="00E408C7" w:rsidRDefault="00090378" w:rsidP="00CF4A3B">
            <w:pPr>
              <w:tabs>
                <w:tab w:val="left" w:pos="2607"/>
              </w:tabs>
              <w:ind w:left="-21" w:right="-13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sz w:val="18"/>
                <w:szCs w:val="18"/>
                <w:lang w:val="ru-MD" w:eastAsia="en-US"/>
              </w:rPr>
            </w:pPr>
            <w:r w:rsidRPr="00E408C7">
              <w:rPr>
                <w:rFonts w:asciiTheme="majorHAnsi" w:hAnsiTheme="majorHAnsi" w:cstheme="majorHAnsi"/>
                <w:i/>
                <w:sz w:val="18"/>
                <w:szCs w:val="18"/>
                <w:lang w:val="ru-MD" w:eastAsia="en-US"/>
              </w:rPr>
              <w:t xml:space="preserve">inclusiv: </w:t>
            </w:r>
            <w:r w:rsidR="00CF4A3B" w:rsidRPr="00E408C7">
              <w:rPr>
                <w:rFonts w:asciiTheme="majorHAnsi" w:hAnsiTheme="majorHAnsi" w:cstheme="majorHAnsi"/>
                <w:i/>
                <w:sz w:val="18"/>
                <w:szCs w:val="18"/>
                <w:lang w:val="ru-MD" w:eastAsia="en-US"/>
              </w:rPr>
              <w:t>notari activi</w:t>
            </w:r>
          </w:p>
        </w:tc>
        <w:tc>
          <w:tcPr>
            <w:tcW w:w="3039" w:type="dxa"/>
          </w:tcPr>
          <w:p w14:paraId="150F2571" w14:textId="148438A8" w:rsidR="00090378" w:rsidRPr="00E408C7" w:rsidRDefault="00090378" w:rsidP="00CF4A3B">
            <w:pPr>
              <w:tabs>
                <w:tab w:val="left" w:pos="2607"/>
              </w:tabs>
              <w:ind w:left="-2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8"/>
                <w:szCs w:val="18"/>
                <w:lang w:val="ru-MD" w:eastAsia="en-US"/>
              </w:rPr>
            </w:pPr>
            <w:r w:rsidRPr="00E408C7">
              <w:rPr>
                <w:rFonts w:asciiTheme="majorHAnsi" w:hAnsiTheme="majorHAnsi" w:cstheme="majorHAnsi"/>
                <w:i/>
                <w:sz w:val="18"/>
                <w:szCs w:val="18"/>
                <w:lang w:val="ru-MD" w:eastAsia="en-US"/>
              </w:rPr>
              <w:t>-</w:t>
            </w:r>
          </w:p>
        </w:tc>
        <w:tc>
          <w:tcPr>
            <w:tcW w:w="1698" w:type="dxa"/>
          </w:tcPr>
          <w:p w14:paraId="011C2344" w14:textId="27445030" w:rsidR="00090378" w:rsidRPr="00E408C7" w:rsidRDefault="006F004E"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8"/>
                <w:szCs w:val="18"/>
                <w:lang w:val="ru-MD" w:eastAsia="en-US"/>
              </w:rPr>
            </w:pPr>
            <w:r w:rsidRPr="00E408C7">
              <w:rPr>
                <w:rFonts w:asciiTheme="majorHAnsi" w:hAnsiTheme="majorHAnsi" w:cstheme="majorHAnsi"/>
                <w:i/>
                <w:sz w:val="18"/>
                <w:szCs w:val="18"/>
                <w:lang w:val="ru-MD" w:eastAsia="en-US"/>
              </w:rPr>
              <w:t>180</w:t>
            </w:r>
          </w:p>
        </w:tc>
      </w:tr>
      <w:tr w:rsidR="00090378" w:rsidRPr="00E408C7" w14:paraId="163324D2" w14:textId="77777777" w:rsidTr="00EC7FC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58A41693" w14:textId="77777777" w:rsidR="00090378" w:rsidRPr="00E408C7" w:rsidRDefault="00090378" w:rsidP="00E41457">
            <w:pPr>
              <w:tabs>
                <w:tab w:val="left" w:pos="2607"/>
              </w:tabs>
              <w:jc w:val="left"/>
              <w:rPr>
                <w:rFonts w:asciiTheme="majorHAnsi" w:hAnsiTheme="majorHAnsi" w:cstheme="majorHAnsi"/>
                <w:color w:val="auto"/>
                <w:sz w:val="18"/>
                <w:szCs w:val="18"/>
                <w:lang w:val="ru-MD" w:eastAsia="en-US"/>
              </w:rPr>
            </w:pPr>
          </w:p>
        </w:tc>
        <w:tc>
          <w:tcPr>
            <w:tcW w:w="4113" w:type="dxa"/>
          </w:tcPr>
          <w:p w14:paraId="111BA2D3" w14:textId="7551A7ED" w:rsidR="00090378" w:rsidRPr="00E408C7"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TOTAL</w:t>
            </w:r>
          </w:p>
        </w:tc>
        <w:tc>
          <w:tcPr>
            <w:tcW w:w="3039" w:type="dxa"/>
          </w:tcPr>
          <w:p w14:paraId="6C423EB5" w14:textId="31743481" w:rsidR="00090378" w:rsidRPr="00E408C7"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60</w:t>
            </w:r>
          </w:p>
        </w:tc>
        <w:tc>
          <w:tcPr>
            <w:tcW w:w="1698" w:type="dxa"/>
          </w:tcPr>
          <w:p w14:paraId="446C9F96" w14:textId="51F27670" w:rsidR="00090378" w:rsidRPr="00E408C7"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234</w:t>
            </w:r>
          </w:p>
        </w:tc>
      </w:tr>
    </w:tbl>
    <w:p w14:paraId="610A4815" w14:textId="2C84645C" w:rsidR="00E41457" w:rsidRPr="005E4579" w:rsidRDefault="00706B0C" w:rsidP="006F004E">
      <w:pPr>
        <w:rPr>
          <w:rFonts w:asciiTheme="majorHAnsi" w:hAnsiTheme="majorHAnsi" w:cstheme="majorHAnsi"/>
          <w:b/>
          <w:i/>
          <w:iCs/>
          <w:color w:val="2E74B5" w:themeColor="accent1" w:themeShade="BF"/>
          <w:sz w:val="18"/>
          <w:szCs w:val="18"/>
          <w:lang w:val="en-US" w:eastAsia="en-US"/>
        </w:rPr>
      </w:pPr>
      <w:r w:rsidRPr="00E408C7">
        <w:rPr>
          <w:rFonts w:asciiTheme="majorHAnsi" w:hAnsiTheme="majorHAnsi" w:cstheme="majorHAnsi"/>
          <w:b/>
          <w:i/>
          <w:iCs/>
          <w:sz w:val="18"/>
          <w:szCs w:val="18"/>
          <w:lang w:val="ru-MD" w:eastAsia="en-US"/>
        </w:rPr>
        <w:t>Источник</w:t>
      </w:r>
      <w:r w:rsidR="00E41457" w:rsidRPr="005E4579">
        <w:rPr>
          <w:rFonts w:asciiTheme="majorHAnsi" w:hAnsiTheme="majorHAnsi" w:cstheme="majorHAnsi"/>
          <w:b/>
          <w:i/>
          <w:iCs/>
          <w:sz w:val="18"/>
          <w:szCs w:val="18"/>
          <w:lang w:val="en-US" w:eastAsia="en-US"/>
        </w:rPr>
        <w:t xml:space="preserve">: Date sintetizate de audit </w:t>
      </w:r>
      <w:r w:rsidR="00986D1D" w:rsidRPr="005E4579">
        <w:rPr>
          <w:rFonts w:asciiTheme="majorHAnsi" w:hAnsiTheme="majorHAnsi" w:cstheme="majorHAnsi"/>
          <w:b/>
          <w:i/>
          <w:iCs/>
          <w:sz w:val="18"/>
          <w:szCs w:val="18"/>
          <w:lang w:val="en-US" w:eastAsia="en-US"/>
        </w:rPr>
        <w:t xml:space="preserve">ca </w:t>
      </w:r>
      <w:r w:rsidR="00E41457" w:rsidRPr="005E4579">
        <w:rPr>
          <w:rFonts w:asciiTheme="majorHAnsi" w:hAnsiTheme="majorHAnsi" w:cstheme="majorHAnsi"/>
          <w:b/>
          <w:i/>
          <w:iCs/>
          <w:sz w:val="18"/>
          <w:szCs w:val="18"/>
          <w:lang w:val="en-US" w:eastAsia="en-US"/>
        </w:rPr>
        <w:t>urmare</w:t>
      </w:r>
      <w:r w:rsidR="00986D1D" w:rsidRPr="005E4579">
        <w:rPr>
          <w:rFonts w:asciiTheme="majorHAnsi" w:hAnsiTheme="majorHAnsi" w:cstheme="majorHAnsi"/>
          <w:b/>
          <w:i/>
          <w:iCs/>
          <w:sz w:val="18"/>
          <w:szCs w:val="18"/>
          <w:lang w:val="en-US" w:eastAsia="en-US"/>
        </w:rPr>
        <w:t xml:space="preserve"> a</w:t>
      </w:r>
      <w:r w:rsidR="00E41457" w:rsidRPr="005E4579">
        <w:rPr>
          <w:rFonts w:asciiTheme="majorHAnsi" w:hAnsiTheme="majorHAnsi" w:cstheme="majorHAnsi"/>
          <w:b/>
          <w:i/>
          <w:iCs/>
          <w:sz w:val="18"/>
          <w:szCs w:val="18"/>
          <w:lang w:val="en-US" w:eastAsia="en-US"/>
        </w:rPr>
        <w:t xml:space="preserve"> analizei informațiilor prezentate de AGE</w:t>
      </w:r>
      <w:r w:rsidR="006F004E" w:rsidRPr="005E4579">
        <w:rPr>
          <w:rFonts w:asciiTheme="majorHAnsi" w:hAnsiTheme="majorHAnsi" w:cstheme="majorHAnsi"/>
          <w:b/>
          <w:i/>
          <w:iCs/>
          <w:sz w:val="18"/>
          <w:szCs w:val="18"/>
          <w:lang w:val="en-US" w:eastAsia="en-US"/>
        </w:rPr>
        <w:t>, inclusiv din statisticile disponibile la situația din iunie 2021.</w:t>
      </w:r>
    </w:p>
    <w:p w14:paraId="11A7BF5B" w14:textId="538A0701" w:rsidR="006243F2" w:rsidRPr="00E408C7" w:rsidRDefault="006243F2" w:rsidP="006243F2">
      <w:pPr>
        <w:ind w:firstLine="567"/>
        <w:rPr>
          <w:rFonts w:asciiTheme="majorHAnsi" w:hAnsiTheme="majorHAnsi" w:cstheme="majorHAnsi"/>
          <w:iCs/>
          <w:sz w:val="24"/>
          <w:lang w:val="ru-MD" w:eastAsia="en-US"/>
        </w:rPr>
      </w:pPr>
      <w:r w:rsidRPr="00E408C7">
        <w:rPr>
          <w:rFonts w:asciiTheme="majorHAnsi" w:hAnsiTheme="majorHAnsi" w:cstheme="majorHAnsi"/>
          <w:iCs/>
          <w:sz w:val="24"/>
          <w:lang w:val="ru-MD" w:eastAsia="en-US"/>
        </w:rPr>
        <w:t xml:space="preserve">Анализируя категории </w:t>
      </w:r>
      <w:r w:rsidR="00A279A1" w:rsidRPr="00E408C7">
        <w:rPr>
          <w:rFonts w:asciiTheme="majorHAnsi" w:hAnsiTheme="majorHAnsi" w:cstheme="majorHAnsi"/>
          <w:iCs/>
          <w:sz w:val="24"/>
          <w:lang w:val="ru-MD" w:eastAsia="en-US"/>
        </w:rPr>
        <w:t>публичных субъектов</w:t>
      </w:r>
      <w:r w:rsidRPr="00E408C7">
        <w:rPr>
          <w:rFonts w:asciiTheme="majorHAnsi" w:hAnsiTheme="majorHAnsi" w:cstheme="majorHAnsi"/>
          <w:iCs/>
          <w:sz w:val="24"/>
          <w:lang w:val="ru-MD" w:eastAsia="en-US"/>
        </w:rPr>
        <w:t xml:space="preserve">, использующих </w:t>
      </w:r>
      <w:r w:rsidR="00A279A1" w:rsidRPr="00E408C7">
        <w:rPr>
          <w:rFonts w:asciiTheme="majorHAnsi" w:hAnsiTheme="majorHAnsi" w:cstheme="majorHAnsi"/>
          <w:iCs/>
          <w:sz w:val="24"/>
          <w:lang w:val="ru-MD" w:eastAsia="en-US"/>
        </w:rPr>
        <w:t>Услугу MAccess</w:t>
      </w:r>
      <w:r w:rsidRPr="00E408C7">
        <w:rPr>
          <w:rFonts w:asciiTheme="majorHAnsi" w:hAnsiTheme="majorHAnsi" w:cstheme="majorHAnsi"/>
          <w:iCs/>
          <w:sz w:val="24"/>
          <w:lang w:val="ru-MD" w:eastAsia="en-US"/>
        </w:rPr>
        <w:t xml:space="preserve"> </w:t>
      </w:r>
      <w:r w:rsidRPr="00E408C7">
        <w:rPr>
          <w:rFonts w:asciiTheme="majorHAnsi" w:hAnsiTheme="majorHAnsi" w:cstheme="majorHAnsi"/>
          <w:i/>
          <w:iCs/>
          <w:sz w:val="24"/>
          <w:lang w:val="ru-MD" w:eastAsia="en-US"/>
        </w:rPr>
        <w:t xml:space="preserve">(Правительственный портал доступа к </w:t>
      </w:r>
      <w:r w:rsidR="00A279A1" w:rsidRPr="00E408C7">
        <w:rPr>
          <w:rFonts w:asciiTheme="majorHAnsi" w:hAnsiTheme="majorHAnsi" w:cstheme="majorHAnsi"/>
          <w:i/>
          <w:iCs/>
          <w:sz w:val="24"/>
          <w:lang w:val="ru-MD" w:eastAsia="en-US"/>
        </w:rPr>
        <w:t>Д</w:t>
      </w:r>
      <w:r w:rsidRPr="00E408C7">
        <w:rPr>
          <w:rFonts w:asciiTheme="majorHAnsi" w:hAnsiTheme="majorHAnsi" w:cstheme="majorHAnsi"/>
          <w:i/>
          <w:iCs/>
          <w:sz w:val="24"/>
          <w:lang w:val="ru-MD" w:eastAsia="en-US"/>
        </w:rPr>
        <w:t>анным, модуль „</w:t>
      </w:r>
      <w:r w:rsidR="00A279A1" w:rsidRPr="00E408C7">
        <w:rPr>
          <w:rFonts w:asciiTheme="majorHAnsi" w:hAnsiTheme="majorHAnsi" w:cstheme="majorHAnsi"/>
          <w:i/>
          <w:iCs/>
          <w:sz w:val="24"/>
          <w:lang w:val="ru-MD" w:eastAsia="en-US"/>
        </w:rPr>
        <w:t>Д</w:t>
      </w:r>
      <w:r w:rsidRPr="00E408C7">
        <w:rPr>
          <w:rFonts w:asciiTheme="majorHAnsi" w:hAnsiTheme="majorHAnsi" w:cstheme="majorHAnsi"/>
          <w:i/>
          <w:iCs/>
          <w:sz w:val="24"/>
          <w:lang w:val="ru-MD" w:eastAsia="en-US"/>
        </w:rPr>
        <w:t>анные с авторизованным доступом”)</w:t>
      </w:r>
      <w:r w:rsidRPr="00E408C7">
        <w:rPr>
          <w:rFonts w:asciiTheme="majorHAnsi" w:hAnsiTheme="majorHAnsi" w:cstheme="majorHAnsi"/>
          <w:iCs/>
          <w:sz w:val="24"/>
          <w:lang w:val="ru-MD" w:eastAsia="en-US"/>
        </w:rPr>
        <w:t xml:space="preserve">, аудит </w:t>
      </w:r>
      <w:r w:rsidR="00A279A1" w:rsidRPr="00E408C7">
        <w:rPr>
          <w:rFonts w:asciiTheme="majorHAnsi" w:hAnsiTheme="majorHAnsi" w:cstheme="majorHAnsi"/>
          <w:iCs/>
          <w:sz w:val="24"/>
          <w:lang w:val="ru-MD" w:eastAsia="en-US"/>
        </w:rPr>
        <w:t>констатиру</w:t>
      </w:r>
      <w:r w:rsidRPr="00E408C7">
        <w:rPr>
          <w:rFonts w:asciiTheme="majorHAnsi" w:hAnsiTheme="majorHAnsi" w:cstheme="majorHAnsi"/>
          <w:iCs/>
          <w:sz w:val="24"/>
          <w:lang w:val="ru-MD" w:eastAsia="en-US"/>
        </w:rPr>
        <w:t>ет, что они</w:t>
      </w:r>
      <w:r w:rsidR="00A279A1" w:rsidRPr="00E408C7">
        <w:rPr>
          <w:rFonts w:asciiTheme="majorHAnsi" w:hAnsiTheme="majorHAnsi" w:cstheme="majorHAnsi"/>
          <w:iCs/>
          <w:sz w:val="24"/>
          <w:lang w:val="ru-MD" w:eastAsia="en-US"/>
        </w:rPr>
        <w:t>,</w:t>
      </w:r>
      <w:r w:rsidRPr="00E408C7">
        <w:rPr>
          <w:rFonts w:asciiTheme="majorHAnsi" w:hAnsiTheme="majorHAnsi" w:cstheme="majorHAnsi"/>
          <w:iCs/>
          <w:sz w:val="24"/>
          <w:lang w:val="ru-MD" w:eastAsia="en-US"/>
        </w:rPr>
        <w:t xml:space="preserve"> в основном</w:t>
      </w:r>
      <w:r w:rsidR="00A279A1" w:rsidRPr="00E408C7">
        <w:rPr>
          <w:rFonts w:asciiTheme="majorHAnsi" w:hAnsiTheme="majorHAnsi" w:cstheme="majorHAnsi"/>
          <w:iCs/>
          <w:sz w:val="24"/>
          <w:lang w:val="ru-MD" w:eastAsia="en-US"/>
        </w:rPr>
        <w:t>,</w:t>
      </w:r>
      <w:r w:rsidRPr="00E408C7">
        <w:rPr>
          <w:rFonts w:asciiTheme="majorHAnsi" w:hAnsiTheme="majorHAnsi" w:cstheme="majorHAnsi"/>
          <w:iCs/>
          <w:sz w:val="24"/>
          <w:lang w:val="ru-MD" w:eastAsia="en-US"/>
        </w:rPr>
        <w:t xml:space="preserve"> представляют </w:t>
      </w:r>
      <w:r w:rsidR="00A279A1" w:rsidRPr="00E408C7">
        <w:rPr>
          <w:rFonts w:asciiTheme="majorHAnsi" w:hAnsiTheme="majorHAnsi" w:cstheme="majorHAnsi"/>
          <w:iCs/>
          <w:sz w:val="24"/>
          <w:lang w:val="ru-MD" w:eastAsia="en-US"/>
        </w:rPr>
        <w:t>МПО</w:t>
      </w:r>
      <w:r w:rsidRPr="00E408C7">
        <w:rPr>
          <w:rFonts w:asciiTheme="majorHAnsi" w:hAnsiTheme="majorHAnsi" w:cstheme="majorHAnsi"/>
          <w:iCs/>
          <w:sz w:val="24"/>
          <w:lang w:val="ru-MD" w:eastAsia="en-US"/>
        </w:rPr>
        <w:t xml:space="preserve"> (в количестве 25), котор</w:t>
      </w:r>
      <w:r w:rsidR="00A279A1" w:rsidRPr="00E408C7">
        <w:rPr>
          <w:rFonts w:asciiTheme="majorHAnsi" w:hAnsiTheme="majorHAnsi" w:cstheme="majorHAnsi"/>
          <w:iCs/>
          <w:sz w:val="24"/>
          <w:lang w:val="ru-MD" w:eastAsia="en-US"/>
        </w:rPr>
        <w:t>ая</w:t>
      </w:r>
      <w:r w:rsidRPr="00E408C7">
        <w:rPr>
          <w:rFonts w:asciiTheme="majorHAnsi" w:hAnsiTheme="majorHAnsi" w:cstheme="majorHAnsi"/>
          <w:iCs/>
          <w:sz w:val="24"/>
          <w:lang w:val="ru-MD" w:eastAsia="en-US"/>
        </w:rPr>
        <w:t xml:space="preserve">, согласно </w:t>
      </w:r>
      <w:r w:rsidR="00A279A1" w:rsidRPr="00E408C7">
        <w:rPr>
          <w:rFonts w:asciiTheme="majorHAnsi" w:hAnsiTheme="majorHAnsi" w:cstheme="majorHAnsi"/>
          <w:iCs/>
          <w:sz w:val="24"/>
          <w:lang w:val="ru-MD" w:eastAsia="en-US"/>
        </w:rPr>
        <w:t xml:space="preserve">предоставленным </w:t>
      </w:r>
      <w:r w:rsidRPr="00E408C7">
        <w:rPr>
          <w:rFonts w:asciiTheme="majorHAnsi" w:hAnsiTheme="majorHAnsi" w:cstheme="majorHAnsi"/>
          <w:iCs/>
          <w:sz w:val="24"/>
          <w:lang w:val="ru-MD" w:eastAsia="en-US"/>
        </w:rPr>
        <w:t xml:space="preserve">ответам на опрос аудита, </w:t>
      </w:r>
      <w:r w:rsidR="00A279A1" w:rsidRPr="00E408C7">
        <w:rPr>
          <w:rFonts w:asciiTheme="majorHAnsi" w:hAnsiTheme="majorHAnsi" w:cstheme="majorHAnsi"/>
          <w:iCs/>
          <w:sz w:val="24"/>
          <w:lang w:val="ru-MD" w:eastAsia="en-US"/>
        </w:rPr>
        <w:t>просматривается</w:t>
      </w:r>
      <w:r w:rsidRPr="00E408C7">
        <w:rPr>
          <w:rFonts w:asciiTheme="majorHAnsi" w:hAnsiTheme="majorHAnsi" w:cstheme="majorHAnsi"/>
          <w:iCs/>
          <w:sz w:val="24"/>
          <w:lang w:val="ru-MD" w:eastAsia="en-US"/>
        </w:rPr>
        <w:t xml:space="preserve"> для проверки </w:t>
      </w:r>
      <w:r w:rsidRPr="00E408C7">
        <w:rPr>
          <w:rFonts w:asciiTheme="majorHAnsi" w:hAnsiTheme="majorHAnsi" w:cstheme="majorHAnsi"/>
          <w:iCs/>
          <w:sz w:val="24"/>
          <w:lang w:val="ru-MD" w:eastAsia="en-US"/>
        </w:rPr>
        <w:lastRenderedPageBreak/>
        <w:t xml:space="preserve">некоторых данных, необходимых для </w:t>
      </w:r>
      <w:r w:rsidR="00A279A1" w:rsidRPr="00E408C7">
        <w:rPr>
          <w:rFonts w:asciiTheme="majorHAnsi" w:hAnsiTheme="majorHAnsi" w:cstheme="majorHAnsi"/>
          <w:iCs/>
          <w:sz w:val="24"/>
          <w:lang w:val="ru-MD" w:eastAsia="en-US"/>
        </w:rPr>
        <w:t>оказа</w:t>
      </w:r>
      <w:r w:rsidRPr="00E408C7">
        <w:rPr>
          <w:rFonts w:asciiTheme="majorHAnsi" w:hAnsiTheme="majorHAnsi" w:cstheme="majorHAnsi"/>
          <w:iCs/>
          <w:sz w:val="24"/>
          <w:lang w:val="ru-MD" w:eastAsia="en-US"/>
        </w:rPr>
        <w:t>ния услуг, таких</w:t>
      </w:r>
      <w:r w:rsidR="00A279A1" w:rsidRPr="00E408C7">
        <w:rPr>
          <w:rFonts w:asciiTheme="majorHAnsi" w:hAnsiTheme="majorHAnsi" w:cstheme="majorHAnsi"/>
          <w:iCs/>
          <w:sz w:val="24"/>
          <w:lang w:val="ru-MD" w:eastAsia="en-US"/>
        </w:rPr>
        <w:t>,</w:t>
      </w:r>
      <w:r w:rsidRPr="00E408C7">
        <w:rPr>
          <w:rFonts w:asciiTheme="majorHAnsi" w:hAnsiTheme="majorHAnsi" w:cstheme="majorHAnsi"/>
          <w:iCs/>
          <w:sz w:val="24"/>
          <w:lang w:val="ru-MD" w:eastAsia="en-US"/>
        </w:rPr>
        <w:t xml:space="preserve"> как компенсация расходов </w:t>
      </w:r>
      <w:r w:rsidR="00A279A1" w:rsidRPr="00E408C7">
        <w:rPr>
          <w:rFonts w:asciiTheme="majorHAnsi" w:hAnsiTheme="majorHAnsi" w:cstheme="majorHAnsi"/>
          <w:iCs/>
          <w:sz w:val="24"/>
          <w:lang w:val="ru-MD" w:eastAsia="en-US"/>
        </w:rPr>
        <w:t>малоимущих</w:t>
      </w:r>
      <w:r w:rsidRPr="00E408C7">
        <w:rPr>
          <w:rFonts w:asciiTheme="majorHAnsi" w:hAnsiTheme="majorHAnsi" w:cstheme="majorHAnsi"/>
          <w:iCs/>
          <w:sz w:val="24"/>
          <w:lang w:val="ru-MD" w:eastAsia="en-US"/>
        </w:rPr>
        <w:t xml:space="preserve"> лиц при осуществлении платежей за коммунальные услуги и энергетические ресурсы.  Кроме того, </w:t>
      </w:r>
      <w:r w:rsidR="006D0723" w:rsidRPr="00E408C7">
        <w:rPr>
          <w:rFonts w:asciiTheme="majorHAnsi" w:hAnsiTheme="majorHAnsi" w:cstheme="majorHAnsi"/>
          <w:iCs/>
          <w:sz w:val="24"/>
          <w:lang w:val="ru-MD" w:eastAsia="en-US"/>
        </w:rPr>
        <w:t>Услуг</w:t>
      </w:r>
      <w:r w:rsidRPr="00E408C7">
        <w:rPr>
          <w:rFonts w:asciiTheme="majorHAnsi" w:hAnsiTheme="majorHAnsi" w:cstheme="majorHAnsi"/>
          <w:iCs/>
          <w:sz w:val="24"/>
          <w:lang w:val="ru-MD" w:eastAsia="en-US"/>
        </w:rPr>
        <w:t xml:space="preserve">а доступа к данным (MAccess) используется </w:t>
      </w:r>
      <w:r w:rsidR="006D0723" w:rsidRPr="00E408C7">
        <w:rPr>
          <w:rFonts w:asciiTheme="majorHAnsi" w:hAnsiTheme="majorHAnsi" w:cstheme="majorHAnsi"/>
          <w:iCs/>
          <w:sz w:val="24"/>
          <w:lang w:val="ru-MD" w:eastAsia="en-US"/>
        </w:rPr>
        <w:t xml:space="preserve">государственными </w:t>
      </w:r>
      <w:r w:rsidRPr="00E408C7">
        <w:rPr>
          <w:rFonts w:asciiTheme="majorHAnsi" w:hAnsiTheme="majorHAnsi" w:cstheme="majorHAnsi"/>
          <w:iCs/>
          <w:sz w:val="24"/>
          <w:lang w:val="ru-MD" w:eastAsia="en-US"/>
        </w:rPr>
        <w:t>нотариусами для предоставления услуг</w:t>
      </w:r>
      <w:r w:rsidR="006D0723" w:rsidRPr="00E408C7">
        <w:rPr>
          <w:rFonts w:asciiTheme="majorHAnsi" w:hAnsiTheme="majorHAnsi" w:cstheme="majorHAnsi"/>
          <w:iCs/>
          <w:sz w:val="24"/>
          <w:lang w:val="ru-MD" w:eastAsia="en-US"/>
        </w:rPr>
        <w:t>, по состоянию на</w:t>
      </w:r>
      <w:r w:rsidRPr="00E408C7">
        <w:rPr>
          <w:rFonts w:asciiTheme="majorHAnsi" w:hAnsiTheme="majorHAnsi" w:cstheme="majorHAnsi"/>
          <w:iCs/>
          <w:sz w:val="24"/>
          <w:lang w:val="ru-MD" w:eastAsia="en-US"/>
        </w:rPr>
        <w:t xml:space="preserve"> июнь</w:t>
      </w:r>
      <w:r w:rsidR="006D0723" w:rsidRPr="00E408C7">
        <w:rPr>
          <w:rFonts w:asciiTheme="majorHAnsi" w:hAnsiTheme="majorHAnsi" w:cstheme="majorHAnsi"/>
          <w:iCs/>
          <w:sz w:val="24"/>
          <w:lang w:val="ru-MD" w:eastAsia="en-US"/>
        </w:rPr>
        <w:t xml:space="preserve"> месяц</w:t>
      </w:r>
      <w:r w:rsidRPr="00E408C7">
        <w:rPr>
          <w:rFonts w:asciiTheme="majorHAnsi" w:hAnsiTheme="majorHAnsi" w:cstheme="majorHAnsi"/>
          <w:iCs/>
          <w:sz w:val="24"/>
          <w:lang w:val="ru-MD" w:eastAsia="en-US"/>
        </w:rPr>
        <w:t xml:space="preserve">, согласно данным, представленным </w:t>
      </w:r>
      <w:r w:rsidR="00EF2317" w:rsidRPr="00E408C7">
        <w:rPr>
          <w:rFonts w:asciiTheme="majorHAnsi" w:hAnsiTheme="majorHAnsi" w:cstheme="majorHAnsi"/>
          <w:iCs/>
          <w:sz w:val="24"/>
          <w:lang w:val="ru-MD" w:eastAsia="en-US"/>
        </w:rPr>
        <w:t>АЭУ</w:t>
      </w:r>
      <w:r w:rsidRPr="00E408C7">
        <w:rPr>
          <w:rFonts w:asciiTheme="majorHAnsi" w:hAnsiTheme="majorHAnsi" w:cstheme="majorHAnsi"/>
          <w:iCs/>
          <w:sz w:val="24"/>
          <w:lang w:val="ru-MD" w:eastAsia="en-US"/>
        </w:rPr>
        <w:t xml:space="preserve">, их число составляет 180.  </w:t>
      </w:r>
    </w:p>
    <w:p w14:paraId="48656C88" w14:textId="6D3C8211" w:rsidR="00116754" w:rsidRPr="00E408C7" w:rsidRDefault="006243F2" w:rsidP="006A4DD6">
      <w:pPr>
        <w:ind w:firstLine="567"/>
        <w:rPr>
          <w:rFonts w:asciiTheme="majorHAnsi" w:hAnsiTheme="majorHAnsi" w:cstheme="majorHAnsi"/>
          <w:sz w:val="24"/>
          <w:lang w:val="ru-MD" w:eastAsia="en-US"/>
        </w:rPr>
      </w:pPr>
      <w:r w:rsidRPr="00E408C7">
        <w:rPr>
          <w:rFonts w:asciiTheme="majorHAnsi" w:hAnsiTheme="majorHAnsi" w:cstheme="majorHAnsi"/>
          <w:iCs/>
          <w:sz w:val="24"/>
          <w:lang w:val="ru-MD" w:eastAsia="en-US"/>
        </w:rPr>
        <w:t>Проведенные проверки, а также ответы, предоставленные государственными/</w:t>
      </w:r>
      <w:r w:rsidR="00A95DEB" w:rsidRPr="00E408C7">
        <w:rPr>
          <w:rFonts w:asciiTheme="majorHAnsi" w:hAnsiTheme="majorHAnsi" w:cstheme="majorHAnsi"/>
          <w:iCs/>
          <w:sz w:val="24"/>
          <w:lang w:val="ru-MD" w:eastAsia="en-US"/>
        </w:rPr>
        <w:t xml:space="preserve"> </w:t>
      </w:r>
      <w:r w:rsidRPr="00E408C7">
        <w:rPr>
          <w:rFonts w:asciiTheme="majorHAnsi" w:hAnsiTheme="majorHAnsi" w:cstheme="majorHAnsi"/>
          <w:iCs/>
          <w:sz w:val="24"/>
          <w:lang w:val="ru-MD" w:eastAsia="en-US"/>
        </w:rPr>
        <w:t>частными участниками, показ</w:t>
      </w:r>
      <w:r w:rsidR="00A95DEB" w:rsidRPr="00E408C7">
        <w:rPr>
          <w:rFonts w:asciiTheme="majorHAnsi" w:hAnsiTheme="majorHAnsi" w:cstheme="majorHAnsi"/>
          <w:iCs/>
          <w:sz w:val="24"/>
          <w:lang w:val="ru-MD" w:eastAsia="en-US"/>
        </w:rPr>
        <w:t>али</w:t>
      </w:r>
      <w:r w:rsidRPr="00E408C7">
        <w:rPr>
          <w:rFonts w:asciiTheme="majorHAnsi" w:hAnsiTheme="majorHAnsi" w:cstheme="majorHAnsi"/>
          <w:iCs/>
          <w:sz w:val="24"/>
          <w:lang w:val="ru-MD" w:eastAsia="en-US"/>
        </w:rPr>
        <w:t xml:space="preserve">, что, хотя </w:t>
      </w:r>
      <w:r w:rsidR="00EF2317" w:rsidRPr="00E408C7">
        <w:rPr>
          <w:rFonts w:asciiTheme="majorHAnsi" w:hAnsiTheme="majorHAnsi" w:cstheme="majorHAnsi"/>
          <w:iCs/>
          <w:sz w:val="24"/>
          <w:lang w:val="ru-MD" w:eastAsia="en-US"/>
        </w:rPr>
        <w:t>АЭУ</w:t>
      </w:r>
      <w:r w:rsidRPr="00E408C7">
        <w:rPr>
          <w:rFonts w:asciiTheme="majorHAnsi" w:hAnsiTheme="majorHAnsi" w:cstheme="majorHAnsi"/>
          <w:iCs/>
          <w:sz w:val="24"/>
          <w:lang w:val="ru-MD" w:eastAsia="en-US"/>
        </w:rPr>
        <w:t xml:space="preserve"> </w:t>
      </w:r>
      <w:r w:rsidR="00A95DEB" w:rsidRPr="00E408C7">
        <w:rPr>
          <w:rFonts w:asciiTheme="majorHAnsi" w:hAnsiTheme="majorHAnsi" w:cstheme="majorHAnsi"/>
          <w:iCs/>
          <w:sz w:val="24"/>
          <w:lang w:val="ru-MD" w:eastAsia="en-US"/>
        </w:rPr>
        <w:t>обладает</w:t>
      </w:r>
      <w:r w:rsidRPr="00E408C7">
        <w:rPr>
          <w:rFonts w:asciiTheme="majorHAnsi" w:hAnsiTheme="majorHAnsi" w:cstheme="majorHAnsi"/>
          <w:iCs/>
          <w:sz w:val="24"/>
          <w:lang w:val="ru-MD" w:eastAsia="en-US"/>
        </w:rPr>
        <w:t xml:space="preserve"> некоторы</w:t>
      </w:r>
      <w:r w:rsidR="00A95DEB" w:rsidRPr="00E408C7">
        <w:rPr>
          <w:rFonts w:asciiTheme="majorHAnsi" w:hAnsiTheme="majorHAnsi" w:cstheme="majorHAnsi"/>
          <w:iCs/>
          <w:sz w:val="24"/>
          <w:lang w:val="ru-MD" w:eastAsia="en-US"/>
        </w:rPr>
        <w:t>ми</w:t>
      </w:r>
      <w:r w:rsidRPr="00E408C7">
        <w:rPr>
          <w:rFonts w:asciiTheme="majorHAnsi" w:hAnsiTheme="majorHAnsi" w:cstheme="majorHAnsi"/>
          <w:iCs/>
          <w:sz w:val="24"/>
          <w:lang w:val="ru-MD" w:eastAsia="en-US"/>
        </w:rPr>
        <w:t xml:space="preserve"> документ</w:t>
      </w:r>
      <w:r w:rsidR="00A95DEB" w:rsidRPr="00E408C7">
        <w:rPr>
          <w:rFonts w:asciiTheme="majorHAnsi" w:hAnsiTheme="majorHAnsi" w:cstheme="majorHAnsi"/>
          <w:iCs/>
          <w:sz w:val="24"/>
          <w:lang w:val="ru-MD" w:eastAsia="en-US"/>
        </w:rPr>
        <w:t>ами</w:t>
      </w:r>
      <w:r w:rsidRPr="00E408C7">
        <w:rPr>
          <w:rFonts w:asciiTheme="majorHAnsi" w:hAnsiTheme="majorHAnsi" w:cstheme="majorHAnsi"/>
          <w:iCs/>
          <w:sz w:val="24"/>
          <w:lang w:val="ru-MD" w:eastAsia="en-US"/>
        </w:rPr>
        <w:t xml:space="preserve">, которые включают процедуры управления/администрирования MConnect, они не описывают процедуры, связанные с </w:t>
      </w:r>
      <w:r w:rsidR="00A95DEB" w:rsidRPr="00E408C7">
        <w:rPr>
          <w:rFonts w:asciiTheme="majorHAnsi" w:hAnsiTheme="majorHAnsi" w:cstheme="majorHAnsi"/>
          <w:iCs/>
          <w:sz w:val="24"/>
          <w:lang w:val="ru-MD" w:eastAsia="en-US"/>
        </w:rPr>
        <w:t>Услуг</w:t>
      </w:r>
      <w:r w:rsidRPr="00E408C7">
        <w:rPr>
          <w:rFonts w:asciiTheme="majorHAnsi" w:hAnsiTheme="majorHAnsi" w:cstheme="majorHAnsi"/>
          <w:iCs/>
          <w:sz w:val="24"/>
          <w:lang w:val="ru-MD" w:eastAsia="en-US"/>
        </w:rPr>
        <w:t>ой MAccess, для ее надлежащего управления и использования</w:t>
      </w:r>
      <w:r w:rsidR="00D00733" w:rsidRPr="00E408C7">
        <w:rPr>
          <w:rFonts w:asciiTheme="majorHAnsi" w:hAnsiTheme="majorHAnsi" w:cstheme="majorHAnsi"/>
          <w:sz w:val="24"/>
          <w:lang w:val="ru-MD" w:eastAsia="en-US"/>
        </w:rPr>
        <w:t xml:space="preserve">. </w:t>
      </w:r>
    </w:p>
    <w:p w14:paraId="2009ECF3" w14:textId="202E3C84" w:rsidR="005660A3" w:rsidRPr="00E408C7" w:rsidRDefault="006243F2" w:rsidP="006243F2">
      <w:pPr>
        <w:numPr>
          <w:ilvl w:val="0"/>
          <w:numId w:val="18"/>
        </w:numPr>
        <w:ind w:left="0" w:firstLine="360"/>
        <w:contextualSpacing/>
        <w:outlineLvl w:val="3"/>
        <w:rPr>
          <w:rFonts w:asciiTheme="majorHAnsi" w:eastAsia="Times New Roman" w:hAnsiTheme="majorHAnsi" w:cstheme="majorHAnsi"/>
          <w:b/>
          <w:i/>
          <w:color w:val="2E74B5" w:themeColor="accent1" w:themeShade="BF"/>
          <w:sz w:val="24"/>
          <w:lang w:val="ru-MD" w:eastAsia="en-US"/>
        </w:rPr>
      </w:pPr>
      <w:r w:rsidRPr="00E408C7">
        <w:rPr>
          <w:rFonts w:asciiTheme="majorHAnsi" w:eastAsia="Times New Roman" w:hAnsiTheme="majorHAnsi" w:cstheme="majorHAnsi"/>
          <w:b/>
          <w:i/>
          <w:color w:val="2E74B5" w:themeColor="accent1" w:themeShade="BF"/>
          <w:sz w:val="24"/>
          <w:lang w:val="ru-MD" w:eastAsia="en-US"/>
        </w:rPr>
        <w:t>Неcоздание</w:t>
      </w:r>
      <w:r w:rsidR="00417B0F" w:rsidRPr="00E408C7">
        <w:rPr>
          <w:rFonts w:asciiTheme="majorHAnsi" w:eastAsia="Times New Roman" w:hAnsiTheme="majorHAnsi" w:cstheme="majorHAnsi"/>
          <w:b/>
          <w:i/>
          <w:color w:val="2E74B5" w:themeColor="accent1" w:themeShade="BF"/>
          <w:sz w:val="24"/>
          <w:lang w:val="ru-MD" w:eastAsia="en-US"/>
        </w:rPr>
        <w:t>,</w:t>
      </w:r>
      <w:r w:rsidRPr="00E408C7">
        <w:rPr>
          <w:rFonts w:asciiTheme="majorHAnsi" w:eastAsia="Times New Roman" w:hAnsiTheme="majorHAnsi" w:cstheme="majorHAnsi"/>
          <w:b/>
          <w:i/>
          <w:color w:val="2E74B5" w:themeColor="accent1" w:themeShade="BF"/>
          <w:sz w:val="24"/>
          <w:lang w:val="ru-MD" w:eastAsia="en-US"/>
        </w:rPr>
        <w:t xml:space="preserve"> в установленном порядке</w:t>
      </w:r>
      <w:r w:rsidR="00417B0F" w:rsidRPr="00E408C7">
        <w:rPr>
          <w:rFonts w:asciiTheme="majorHAnsi" w:eastAsia="Times New Roman" w:hAnsiTheme="majorHAnsi" w:cstheme="majorHAnsi"/>
          <w:b/>
          <w:i/>
          <w:color w:val="2E74B5" w:themeColor="accent1" w:themeShade="BF"/>
          <w:sz w:val="24"/>
          <w:lang w:val="ru-MD" w:eastAsia="en-US"/>
        </w:rPr>
        <w:t>,</w:t>
      </w:r>
      <w:r w:rsidRPr="00E408C7">
        <w:rPr>
          <w:rFonts w:asciiTheme="majorHAnsi" w:eastAsia="Times New Roman" w:hAnsiTheme="majorHAnsi" w:cstheme="majorHAnsi"/>
          <w:b/>
          <w:i/>
          <w:color w:val="2E74B5" w:themeColor="accent1" w:themeShade="BF"/>
          <w:sz w:val="24"/>
          <w:lang w:val="ru-MD" w:eastAsia="en-US"/>
        </w:rPr>
        <w:t xml:space="preserve"> </w:t>
      </w:r>
      <w:r w:rsidR="00417B0F" w:rsidRPr="00E408C7">
        <w:rPr>
          <w:rFonts w:asciiTheme="majorHAnsi" w:eastAsia="Times New Roman" w:hAnsiTheme="majorHAnsi" w:cstheme="majorHAnsi"/>
          <w:b/>
          <w:i/>
          <w:color w:val="2E74B5" w:themeColor="accent1" w:themeShade="BF"/>
          <w:sz w:val="24"/>
          <w:lang w:val="ru-MD" w:eastAsia="en-US"/>
        </w:rPr>
        <w:t>С</w:t>
      </w:r>
      <w:r w:rsidRPr="00E408C7">
        <w:rPr>
          <w:rFonts w:asciiTheme="majorHAnsi" w:eastAsia="Times New Roman" w:hAnsiTheme="majorHAnsi" w:cstheme="majorHAnsi"/>
          <w:b/>
          <w:i/>
          <w:color w:val="2E74B5" w:themeColor="accent1" w:themeShade="BF"/>
          <w:sz w:val="24"/>
          <w:lang w:val="ru-MD" w:eastAsia="en-US"/>
        </w:rPr>
        <w:t xml:space="preserve">емантического каталога - важного компонента </w:t>
      </w:r>
      <w:r w:rsidR="0031569F" w:rsidRPr="00E408C7">
        <w:rPr>
          <w:rFonts w:asciiTheme="majorHAnsi" w:eastAsia="Times New Roman" w:hAnsiTheme="majorHAnsi" w:cstheme="majorHAnsi"/>
          <w:b/>
          <w:i/>
          <w:color w:val="2E74B5" w:themeColor="accent1" w:themeShade="BF"/>
          <w:sz w:val="24"/>
          <w:lang w:val="ru-MD" w:eastAsia="en-US"/>
        </w:rPr>
        <w:t>Платформы интероперабельности</w:t>
      </w:r>
      <w:r w:rsidRPr="00E408C7">
        <w:rPr>
          <w:rFonts w:asciiTheme="majorHAnsi" w:eastAsia="Times New Roman" w:hAnsiTheme="majorHAnsi" w:cstheme="majorHAnsi"/>
          <w:b/>
          <w:i/>
          <w:color w:val="2E74B5" w:themeColor="accent1" w:themeShade="BF"/>
          <w:sz w:val="24"/>
          <w:lang w:val="ru-MD" w:eastAsia="en-US"/>
        </w:rPr>
        <w:t xml:space="preserve"> MConnect, привело к не</w:t>
      </w:r>
      <w:r w:rsidR="00417B0F" w:rsidRPr="00E408C7">
        <w:rPr>
          <w:rFonts w:asciiTheme="majorHAnsi" w:eastAsia="Times New Roman" w:hAnsiTheme="majorHAnsi" w:cstheme="majorHAnsi"/>
          <w:b/>
          <w:i/>
          <w:color w:val="2E74B5" w:themeColor="accent1" w:themeShade="BF"/>
          <w:sz w:val="24"/>
          <w:lang w:val="ru-MD" w:eastAsia="en-US"/>
        </w:rPr>
        <w:t>обеспече</w:t>
      </w:r>
      <w:r w:rsidRPr="00E408C7">
        <w:rPr>
          <w:rFonts w:asciiTheme="majorHAnsi" w:eastAsia="Times New Roman" w:hAnsiTheme="majorHAnsi" w:cstheme="majorHAnsi"/>
          <w:b/>
          <w:i/>
          <w:color w:val="2E74B5" w:themeColor="accent1" w:themeShade="BF"/>
          <w:sz w:val="24"/>
          <w:lang w:val="ru-MD" w:eastAsia="en-US"/>
        </w:rPr>
        <w:t>нию</w:t>
      </w:r>
      <w:r w:rsidR="00417B0F" w:rsidRPr="00E408C7">
        <w:rPr>
          <w:rFonts w:asciiTheme="majorHAnsi" w:eastAsia="Times New Roman" w:hAnsiTheme="majorHAnsi" w:cstheme="majorHAnsi"/>
          <w:b/>
          <w:i/>
          <w:color w:val="2E74B5" w:themeColor="accent1" w:themeShade="BF"/>
          <w:sz w:val="24"/>
          <w:lang w:val="ru-MD" w:eastAsia="en-US"/>
        </w:rPr>
        <w:t>, до настоящего времени,</w:t>
      </w:r>
      <w:r w:rsidRPr="00E408C7">
        <w:rPr>
          <w:rFonts w:asciiTheme="majorHAnsi" w:eastAsia="Times New Roman" w:hAnsiTheme="majorHAnsi" w:cstheme="majorHAnsi"/>
          <w:b/>
          <w:i/>
          <w:color w:val="2E74B5" w:themeColor="accent1" w:themeShade="BF"/>
          <w:sz w:val="24"/>
          <w:lang w:val="ru-MD" w:eastAsia="en-US"/>
        </w:rPr>
        <w:t xml:space="preserve"> семантической </w:t>
      </w:r>
      <w:r w:rsidR="009849D4" w:rsidRPr="00E408C7">
        <w:rPr>
          <w:rFonts w:asciiTheme="majorHAnsi" w:eastAsia="Times New Roman" w:hAnsiTheme="majorHAnsi" w:cstheme="majorHAnsi"/>
          <w:b/>
          <w:i/>
          <w:color w:val="2E74B5" w:themeColor="accent1" w:themeShade="BF"/>
          <w:sz w:val="24"/>
          <w:lang w:val="ru-MD" w:eastAsia="en-US"/>
        </w:rPr>
        <w:t>интероперабельности</w:t>
      </w:r>
      <w:r w:rsidRPr="00E408C7">
        <w:rPr>
          <w:rFonts w:asciiTheme="majorHAnsi" w:eastAsia="Times New Roman" w:hAnsiTheme="majorHAnsi" w:cstheme="majorHAnsi"/>
          <w:b/>
          <w:i/>
          <w:color w:val="2E74B5" w:themeColor="accent1" w:themeShade="BF"/>
          <w:sz w:val="24"/>
          <w:lang w:val="ru-MD" w:eastAsia="en-US"/>
        </w:rPr>
        <w:t xml:space="preserve"> данных, что влияет на уровень и способ использования, соответственно, на эффективность </w:t>
      </w:r>
      <w:r w:rsidR="0031569F" w:rsidRPr="00E408C7">
        <w:rPr>
          <w:rFonts w:asciiTheme="majorHAnsi" w:eastAsia="Times New Roman" w:hAnsiTheme="majorHAnsi" w:cstheme="majorHAnsi"/>
          <w:b/>
          <w:i/>
          <w:color w:val="2E74B5" w:themeColor="accent1" w:themeShade="BF"/>
          <w:sz w:val="24"/>
          <w:lang w:val="ru-MD" w:eastAsia="en-US"/>
        </w:rPr>
        <w:t>Платформы интероперабельности</w:t>
      </w:r>
      <w:r w:rsidR="00417B0F" w:rsidRPr="00E408C7">
        <w:rPr>
          <w:rFonts w:asciiTheme="majorHAnsi" w:eastAsia="Times New Roman" w:hAnsiTheme="majorHAnsi" w:cstheme="majorHAnsi"/>
          <w:b/>
          <w:i/>
          <w:color w:val="2E74B5" w:themeColor="accent1" w:themeShade="BF"/>
          <w:sz w:val="24"/>
          <w:lang w:val="ru-MD" w:eastAsia="en-US"/>
        </w:rPr>
        <w:t>.</w:t>
      </w:r>
      <w:r w:rsidRPr="00E408C7">
        <w:rPr>
          <w:rFonts w:asciiTheme="majorHAnsi" w:eastAsia="Times New Roman" w:hAnsiTheme="majorHAnsi" w:cstheme="majorHAnsi"/>
          <w:b/>
          <w:i/>
          <w:color w:val="2E74B5" w:themeColor="accent1" w:themeShade="BF"/>
          <w:sz w:val="24"/>
          <w:lang w:val="ru-MD" w:eastAsia="en-US"/>
        </w:rPr>
        <w:t xml:space="preserve"> </w:t>
      </w:r>
    </w:p>
    <w:p w14:paraId="37D3E6F1" w14:textId="24433FDD" w:rsidR="005660A3" w:rsidRPr="00E408C7" w:rsidRDefault="006243F2" w:rsidP="003334C4">
      <w:pPr>
        <w:ind w:firstLine="284"/>
        <w:rPr>
          <w:rFonts w:asciiTheme="majorHAnsi" w:hAnsiTheme="majorHAnsi" w:cstheme="majorHAnsi"/>
          <w:iCs/>
          <w:color w:val="333333"/>
          <w:sz w:val="24"/>
          <w:shd w:val="clear" w:color="auto" w:fill="FFFFFF"/>
          <w:lang w:val="ru-MD" w:eastAsia="en-US"/>
        </w:rPr>
      </w:pPr>
      <w:r w:rsidRPr="00E408C7">
        <w:rPr>
          <w:rFonts w:asciiTheme="majorHAnsi" w:hAnsiTheme="majorHAnsi" w:cstheme="majorHAnsi"/>
          <w:iCs/>
          <w:color w:val="333333"/>
          <w:sz w:val="24"/>
          <w:shd w:val="clear" w:color="auto" w:fill="FFFFFF"/>
          <w:lang w:val="ru-MD" w:eastAsia="en-US"/>
        </w:rPr>
        <w:t xml:space="preserve">Семантическая </w:t>
      </w:r>
      <w:r w:rsidR="00417B0F" w:rsidRPr="00E408C7">
        <w:rPr>
          <w:rFonts w:asciiTheme="majorHAnsi" w:hAnsiTheme="majorHAnsi" w:cstheme="majorHAnsi"/>
          <w:iCs/>
          <w:color w:val="333333"/>
          <w:sz w:val="24"/>
          <w:shd w:val="clear" w:color="auto" w:fill="FFFFFF"/>
          <w:lang w:val="ru-MD" w:eastAsia="en-US"/>
        </w:rPr>
        <w:t>интероперабельность</w:t>
      </w:r>
      <w:r w:rsidRPr="00E408C7">
        <w:rPr>
          <w:rFonts w:asciiTheme="majorHAnsi" w:hAnsiTheme="majorHAnsi" w:cstheme="majorHAnsi"/>
          <w:iCs/>
          <w:color w:val="333333"/>
          <w:sz w:val="24"/>
          <w:shd w:val="clear" w:color="auto" w:fill="FFFFFF"/>
          <w:lang w:val="ru-MD" w:eastAsia="en-US"/>
        </w:rPr>
        <w:t xml:space="preserve"> представляет собой одну из мер по внедрению </w:t>
      </w:r>
      <w:r w:rsidR="00417B0F" w:rsidRPr="00E408C7">
        <w:rPr>
          <w:rFonts w:asciiTheme="majorHAnsi" w:hAnsiTheme="majorHAnsi" w:cstheme="majorHAnsi"/>
          <w:iCs/>
          <w:color w:val="333333"/>
          <w:sz w:val="24"/>
          <w:shd w:val="clear" w:color="auto" w:fill="FFFFFF"/>
          <w:lang w:val="ru-MD" w:eastAsia="en-US"/>
        </w:rPr>
        <w:t>О</w:t>
      </w:r>
      <w:r w:rsidR="00EF2317" w:rsidRPr="00E408C7">
        <w:rPr>
          <w:rFonts w:asciiTheme="majorHAnsi" w:hAnsiTheme="majorHAnsi" w:cstheme="majorHAnsi"/>
          <w:iCs/>
          <w:color w:val="333333"/>
          <w:sz w:val="24"/>
          <w:shd w:val="clear" w:color="auto" w:fill="FFFFFF"/>
          <w:lang w:val="ru-MD" w:eastAsia="en-US"/>
        </w:rPr>
        <w:t>сновы интероперабельности</w:t>
      </w:r>
      <w:r w:rsidRPr="00E408C7">
        <w:rPr>
          <w:rFonts w:asciiTheme="majorHAnsi" w:hAnsiTheme="majorHAnsi" w:cstheme="majorHAnsi"/>
          <w:iCs/>
          <w:color w:val="333333"/>
          <w:sz w:val="24"/>
          <w:shd w:val="clear" w:color="auto" w:fill="FFFFFF"/>
          <w:lang w:val="ru-MD" w:eastAsia="en-US"/>
        </w:rPr>
        <w:t xml:space="preserve">, предусмотренной еще в 2012 году в </w:t>
      </w:r>
      <w:r w:rsidR="00417B0F" w:rsidRPr="00E408C7">
        <w:rPr>
          <w:rFonts w:asciiTheme="majorHAnsi" w:hAnsiTheme="majorHAnsi" w:cstheme="majorHAnsi"/>
          <w:iCs/>
          <w:color w:val="333333"/>
          <w:sz w:val="24"/>
          <w:shd w:val="clear" w:color="auto" w:fill="FFFFFF"/>
          <w:lang w:val="ru-MD" w:eastAsia="en-US"/>
        </w:rPr>
        <w:t>П</w:t>
      </w:r>
      <w:r w:rsidRPr="00E408C7">
        <w:rPr>
          <w:rFonts w:asciiTheme="majorHAnsi" w:hAnsiTheme="majorHAnsi" w:cstheme="majorHAnsi"/>
          <w:iCs/>
          <w:color w:val="333333"/>
          <w:sz w:val="24"/>
          <w:shd w:val="clear" w:color="auto" w:fill="FFFFFF"/>
          <w:lang w:val="ru-MD" w:eastAsia="en-US"/>
        </w:rPr>
        <w:t>рограмме, утвержденной</w:t>
      </w:r>
      <w:r w:rsidR="00417B0F" w:rsidRPr="00E408C7">
        <w:rPr>
          <w:rFonts w:asciiTheme="majorHAnsi" w:hAnsiTheme="majorHAnsi" w:cstheme="majorHAnsi"/>
          <w:iCs/>
          <w:color w:val="333333"/>
          <w:sz w:val="24"/>
          <w:shd w:val="clear" w:color="auto" w:fill="FFFFFF"/>
          <w:lang w:val="ru-MD" w:eastAsia="en-US"/>
        </w:rPr>
        <w:t xml:space="preserve"> Постановлением Правительства №</w:t>
      </w:r>
      <w:r w:rsidRPr="00E408C7">
        <w:rPr>
          <w:rFonts w:asciiTheme="majorHAnsi" w:hAnsiTheme="majorHAnsi" w:cstheme="majorHAnsi"/>
          <w:iCs/>
          <w:color w:val="333333"/>
          <w:sz w:val="24"/>
          <w:shd w:val="clear" w:color="auto" w:fill="FFFFFF"/>
          <w:lang w:val="ru-MD" w:eastAsia="en-US"/>
        </w:rPr>
        <w:t>656/2012</w:t>
      </w:r>
      <w:r w:rsidR="00417B0F" w:rsidRPr="00E408C7">
        <w:rPr>
          <w:rFonts w:asciiTheme="majorHAnsi" w:hAnsiTheme="majorHAnsi" w:cstheme="majorHAnsi"/>
          <w:iCs/>
          <w:color w:val="333333"/>
          <w:sz w:val="24"/>
          <w:shd w:val="clear" w:color="auto" w:fill="FFFFFF"/>
          <w:lang w:val="ru-MD" w:eastAsia="en-US"/>
        </w:rPr>
        <w:t>,</w:t>
      </w:r>
      <w:r w:rsidRPr="00E408C7">
        <w:rPr>
          <w:rFonts w:asciiTheme="majorHAnsi" w:hAnsiTheme="majorHAnsi" w:cstheme="majorHAnsi"/>
          <w:iCs/>
          <w:color w:val="333333"/>
          <w:sz w:val="24"/>
          <w:shd w:val="clear" w:color="auto" w:fill="FFFFFF"/>
          <w:lang w:val="ru-MD" w:eastAsia="en-US"/>
        </w:rPr>
        <w:t xml:space="preserve"> и относится к общему подходу к форматам, синтаксису и значению передаваемых сообщений. В процессе обмена данными между информационными системами, а также при публикации открытых данных</w:t>
      </w:r>
      <w:r w:rsidR="00417B0F" w:rsidRPr="00E408C7">
        <w:rPr>
          <w:rFonts w:asciiTheme="majorHAnsi" w:hAnsiTheme="majorHAnsi" w:cstheme="majorHAnsi"/>
          <w:iCs/>
          <w:color w:val="333333"/>
          <w:sz w:val="24"/>
          <w:shd w:val="clear" w:color="auto" w:fill="FFFFFF"/>
          <w:lang w:val="ru-MD" w:eastAsia="en-US"/>
        </w:rPr>
        <w:t>,</w:t>
      </w:r>
      <w:r w:rsidRPr="00E408C7">
        <w:rPr>
          <w:rFonts w:asciiTheme="majorHAnsi" w:hAnsiTheme="majorHAnsi" w:cstheme="majorHAnsi"/>
          <w:iCs/>
          <w:color w:val="333333"/>
          <w:sz w:val="24"/>
          <w:shd w:val="clear" w:color="auto" w:fill="FFFFFF"/>
          <w:lang w:val="ru-MD" w:eastAsia="en-US"/>
        </w:rPr>
        <w:t xml:space="preserve"> необходимо </w:t>
      </w:r>
      <w:r w:rsidR="00417B0F" w:rsidRPr="00E408C7">
        <w:rPr>
          <w:rFonts w:asciiTheme="majorHAnsi" w:hAnsiTheme="majorHAnsi" w:cstheme="majorHAnsi"/>
          <w:iCs/>
          <w:color w:val="333333"/>
          <w:sz w:val="24"/>
          <w:shd w:val="clear" w:color="auto" w:fill="FFFFFF"/>
          <w:lang w:val="ru-MD" w:eastAsia="en-US"/>
        </w:rPr>
        <w:t xml:space="preserve">чтобы данные </w:t>
      </w:r>
      <w:r w:rsidRPr="00E408C7">
        <w:rPr>
          <w:rFonts w:asciiTheme="majorHAnsi" w:hAnsiTheme="majorHAnsi" w:cstheme="majorHAnsi"/>
          <w:iCs/>
          <w:color w:val="333333"/>
          <w:sz w:val="24"/>
          <w:shd w:val="clear" w:color="auto" w:fill="FFFFFF"/>
          <w:lang w:val="ru-MD" w:eastAsia="en-US"/>
        </w:rPr>
        <w:t>интерпретирова</w:t>
      </w:r>
      <w:r w:rsidR="00417B0F" w:rsidRPr="00E408C7">
        <w:rPr>
          <w:rFonts w:asciiTheme="majorHAnsi" w:hAnsiTheme="majorHAnsi" w:cstheme="majorHAnsi"/>
          <w:iCs/>
          <w:color w:val="333333"/>
          <w:sz w:val="24"/>
          <w:shd w:val="clear" w:color="auto" w:fill="FFFFFF"/>
          <w:lang w:val="ru-MD" w:eastAsia="en-US"/>
        </w:rPr>
        <w:t>лис</w:t>
      </w:r>
      <w:r w:rsidRPr="00E408C7">
        <w:rPr>
          <w:rFonts w:asciiTheme="majorHAnsi" w:hAnsiTheme="majorHAnsi" w:cstheme="majorHAnsi"/>
          <w:iCs/>
          <w:color w:val="333333"/>
          <w:sz w:val="24"/>
          <w:shd w:val="clear" w:color="auto" w:fill="FFFFFF"/>
          <w:lang w:val="ru-MD" w:eastAsia="en-US"/>
        </w:rPr>
        <w:t xml:space="preserve">ь </w:t>
      </w:r>
      <w:r w:rsidR="00417B0F" w:rsidRPr="00E408C7">
        <w:rPr>
          <w:rFonts w:asciiTheme="majorHAnsi" w:hAnsiTheme="majorHAnsi" w:cstheme="majorHAnsi"/>
          <w:iCs/>
          <w:color w:val="333333"/>
          <w:sz w:val="24"/>
          <w:shd w:val="clear" w:color="auto" w:fill="FFFFFF"/>
          <w:lang w:val="ru-MD" w:eastAsia="en-US"/>
        </w:rPr>
        <w:t xml:space="preserve">однозначно </w:t>
      </w:r>
      <w:r w:rsidRPr="00E408C7">
        <w:rPr>
          <w:rFonts w:asciiTheme="majorHAnsi" w:hAnsiTheme="majorHAnsi" w:cstheme="majorHAnsi"/>
          <w:iCs/>
          <w:color w:val="333333"/>
          <w:sz w:val="24"/>
          <w:shd w:val="clear" w:color="auto" w:fill="FFFFFF"/>
          <w:lang w:val="ru-MD" w:eastAsia="en-US"/>
        </w:rPr>
        <w:t xml:space="preserve">участниками. Однозначная интерпретация данных представляет собой </w:t>
      </w:r>
      <w:r w:rsidRPr="00E408C7">
        <w:rPr>
          <w:rFonts w:asciiTheme="majorHAnsi" w:hAnsiTheme="majorHAnsi" w:cstheme="majorHAnsi"/>
          <w:iCs/>
          <w:color w:val="333333"/>
          <w:sz w:val="24"/>
          <w:u w:val="single"/>
          <w:shd w:val="clear" w:color="auto" w:fill="FFFFFF"/>
          <w:lang w:val="ru-MD" w:eastAsia="en-US"/>
        </w:rPr>
        <w:t xml:space="preserve">суть семантической </w:t>
      </w:r>
      <w:r w:rsidR="009849D4" w:rsidRPr="00E408C7">
        <w:rPr>
          <w:rFonts w:asciiTheme="majorHAnsi" w:hAnsiTheme="majorHAnsi" w:cstheme="majorHAnsi"/>
          <w:iCs/>
          <w:color w:val="333333"/>
          <w:sz w:val="24"/>
          <w:u w:val="single"/>
          <w:shd w:val="clear" w:color="auto" w:fill="FFFFFF"/>
          <w:lang w:val="ru-MD" w:eastAsia="en-US"/>
        </w:rPr>
        <w:t>интероперабельности</w:t>
      </w:r>
      <w:r w:rsidRPr="00E408C7">
        <w:rPr>
          <w:rFonts w:asciiTheme="majorHAnsi" w:hAnsiTheme="majorHAnsi" w:cstheme="majorHAnsi"/>
          <w:iCs/>
          <w:color w:val="333333"/>
          <w:sz w:val="24"/>
          <w:shd w:val="clear" w:color="auto" w:fill="FFFFFF"/>
          <w:lang w:val="ru-MD" w:eastAsia="en-US"/>
        </w:rPr>
        <w:t xml:space="preserve">. Таким образом, определения используемых терминов и структур данных должны были быть описаны в </w:t>
      </w:r>
      <w:r w:rsidRPr="00E408C7">
        <w:rPr>
          <w:rFonts w:asciiTheme="majorHAnsi" w:hAnsiTheme="majorHAnsi" w:cstheme="majorHAnsi"/>
          <w:b/>
          <w:iCs/>
          <w:color w:val="333333"/>
          <w:sz w:val="24"/>
          <w:shd w:val="clear" w:color="auto" w:fill="FFFFFF"/>
          <w:lang w:val="ru-MD" w:eastAsia="en-US"/>
        </w:rPr>
        <w:t>семантическом каталоге</w:t>
      </w:r>
      <w:r w:rsidRPr="00E408C7">
        <w:rPr>
          <w:rFonts w:asciiTheme="majorHAnsi" w:hAnsiTheme="majorHAnsi" w:cstheme="majorHAnsi"/>
          <w:iCs/>
          <w:color w:val="333333"/>
          <w:sz w:val="24"/>
          <w:shd w:val="clear" w:color="auto" w:fill="FFFFFF"/>
          <w:lang w:val="ru-MD" w:eastAsia="en-US"/>
        </w:rPr>
        <w:t>, который представляет собой совокупность технических и организационных средств</w:t>
      </w:r>
      <w:r w:rsidR="00417B0F" w:rsidRPr="00E408C7">
        <w:rPr>
          <w:rFonts w:asciiTheme="majorHAnsi" w:hAnsiTheme="majorHAnsi" w:cstheme="majorHAnsi"/>
          <w:iCs/>
          <w:color w:val="333333"/>
          <w:sz w:val="24"/>
          <w:shd w:val="clear" w:color="auto" w:fill="FFFFFF"/>
          <w:lang w:val="ru-MD" w:eastAsia="en-US"/>
        </w:rPr>
        <w:t>,</w:t>
      </w:r>
      <w:r w:rsidRPr="00E408C7">
        <w:rPr>
          <w:rFonts w:asciiTheme="majorHAnsi" w:hAnsiTheme="majorHAnsi" w:cstheme="majorHAnsi"/>
          <w:iCs/>
          <w:color w:val="333333"/>
          <w:sz w:val="24"/>
          <w:shd w:val="clear" w:color="auto" w:fill="FFFFFF"/>
          <w:lang w:val="ru-MD" w:eastAsia="en-US"/>
        </w:rPr>
        <w:t xml:space="preserve"> и который должен был быть создан как часть </w:t>
      </w:r>
      <w:r w:rsidR="0031569F" w:rsidRPr="00E408C7">
        <w:rPr>
          <w:rFonts w:asciiTheme="majorHAnsi" w:hAnsiTheme="majorHAnsi" w:cstheme="majorHAnsi"/>
          <w:iCs/>
          <w:color w:val="333333"/>
          <w:sz w:val="24"/>
          <w:shd w:val="clear" w:color="auto" w:fill="FFFFFF"/>
          <w:lang w:val="ru-MD" w:eastAsia="en-US"/>
        </w:rPr>
        <w:t>Платформы интероперабельности</w:t>
      </w:r>
      <w:r w:rsidRPr="00E408C7">
        <w:rPr>
          <w:rFonts w:asciiTheme="majorHAnsi" w:hAnsiTheme="majorHAnsi" w:cstheme="majorHAnsi"/>
          <w:iCs/>
          <w:color w:val="333333"/>
          <w:sz w:val="24"/>
          <w:shd w:val="clear" w:color="auto" w:fill="FFFFFF"/>
          <w:lang w:val="ru-MD" w:eastAsia="en-US"/>
        </w:rPr>
        <w:t>. Семантический каталог должен был содержать унифицированные определения классификаторов данных. Помимо классификаторов, семантический каталог также должен был содержать описание структур данных, однозначная интерпретация которых необходима в процессе обмена данными, таких как определения сообщений, су</w:t>
      </w:r>
      <w:r w:rsidR="00F07075" w:rsidRPr="00E408C7">
        <w:rPr>
          <w:rFonts w:asciiTheme="majorHAnsi" w:hAnsiTheme="majorHAnsi" w:cstheme="majorHAnsi"/>
          <w:iCs/>
          <w:color w:val="333333"/>
          <w:sz w:val="24"/>
          <w:shd w:val="clear" w:color="auto" w:fill="FFFFFF"/>
          <w:lang w:val="ru-MD" w:eastAsia="en-US"/>
        </w:rPr>
        <w:t>бъектов</w:t>
      </w:r>
      <w:r w:rsidRPr="00E408C7">
        <w:rPr>
          <w:rFonts w:asciiTheme="majorHAnsi" w:hAnsiTheme="majorHAnsi" w:cstheme="majorHAnsi"/>
          <w:iCs/>
          <w:color w:val="333333"/>
          <w:sz w:val="24"/>
          <w:shd w:val="clear" w:color="auto" w:fill="FFFFFF"/>
          <w:lang w:val="ru-MD" w:eastAsia="en-US"/>
        </w:rPr>
        <w:t xml:space="preserve"> и т. д</w:t>
      </w:r>
      <w:r w:rsidR="005660A3" w:rsidRPr="00E408C7">
        <w:rPr>
          <w:rFonts w:asciiTheme="majorHAnsi" w:hAnsiTheme="majorHAnsi" w:cstheme="majorHAnsi"/>
          <w:iCs/>
          <w:color w:val="333333"/>
          <w:sz w:val="24"/>
          <w:shd w:val="clear" w:color="auto" w:fill="FFFFFF"/>
          <w:lang w:val="ru-MD" w:eastAsia="en-US"/>
        </w:rPr>
        <w:t>.</w:t>
      </w:r>
    </w:p>
    <w:p w14:paraId="574F7C06" w14:textId="4BB73B8F" w:rsidR="005660A3" w:rsidRPr="00E408C7" w:rsidRDefault="006243F2" w:rsidP="005C0EFD">
      <w:pPr>
        <w:ind w:firstLine="284"/>
        <w:rPr>
          <w:rFonts w:asciiTheme="majorHAnsi" w:hAnsiTheme="majorHAnsi" w:cstheme="majorHAnsi"/>
          <w:sz w:val="24"/>
          <w:lang w:val="ru-MD" w:eastAsia="en-US"/>
        </w:rPr>
      </w:pPr>
      <w:r w:rsidRPr="00E408C7">
        <w:rPr>
          <w:rFonts w:asciiTheme="majorHAnsi" w:hAnsiTheme="majorHAnsi" w:cstheme="majorHAnsi"/>
          <w:iCs/>
          <w:color w:val="333333"/>
          <w:sz w:val="24"/>
          <w:shd w:val="clear" w:color="auto" w:fill="FFFFFF"/>
          <w:lang w:val="ru-MD" w:eastAsia="en-US"/>
        </w:rPr>
        <w:t xml:space="preserve">Аудит также отмечает, что определение понятия </w:t>
      </w:r>
      <w:r w:rsidRPr="00E408C7">
        <w:rPr>
          <w:rFonts w:asciiTheme="majorHAnsi" w:hAnsiTheme="majorHAnsi" w:cstheme="majorHAnsi"/>
          <w:b/>
          <w:i/>
          <w:iCs/>
          <w:color w:val="333333"/>
          <w:sz w:val="24"/>
          <w:shd w:val="clear" w:color="auto" w:fill="FFFFFF"/>
          <w:lang w:val="ru-MD" w:eastAsia="en-US"/>
        </w:rPr>
        <w:t>"семантический каталог"</w:t>
      </w:r>
      <w:r w:rsidRPr="00E408C7">
        <w:rPr>
          <w:rFonts w:asciiTheme="majorHAnsi" w:hAnsiTheme="majorHAnsi" w:cstheme="majorHAnsi"/>
          <w:iCs/>
          <w:color w:val="333333"/>
          <w:sz w:val="24"/>
          <w:shd w:val="clear" w:color="auto" w:fill="FFFFFF"/>
          <w:lang w:val="ru-MD" w:eastAsia="en-US"/>
        </w:rPr>
        <w:t xml:space="preserve"> как </w:t>
      </w:r>
      <w:r w:rsidR="00F07075" w:rsidRPr="00E408C7">
        <w:rPr>
          <w:rFonts w:asciiTheme="majorHAnsi" w:hAnsiTheme="majorHAnsi" w:cstheme="majorHAnsi"/>
          <w:iCs/>
          <w:color w:val="333333"/>
          <w:sz w:val="24"/>
          <w:shd w:val="clear" w:color="auto" w:fill="FFFFFF"/>
          <w:lang w:val="ru-MD" w:eastAsia="en-US"/>
        </w:rPr>
        <w:t xml:space="preserve">составная </w:t>
      </w:r>
      <w:r w:rsidRPr="00E408C7">
        <w:rPr>
          <w:rFonts w:asciiTheme="majorHAnsi" w:hAnsiTheme="majorHAnsi" w:cstheme="majorHAnsi"/>
          <w:iCs/>
          <w:color w:val="333333"/>
          <w:sz w:val="24"/>
          <w:shd w:val="clear" w:color="auto" w:fill="FFFFFF"/>
          <w:lang w:val="ru-MD" w:eastAsia="en-US"/>
        </w:rPr>
        <w:t xml:space="preserve">часть </w:t>
      </w:r>
      <w:r w:rsidR="0031569F" w:rsidRPr="00E408C7">
        <w:rPr>
          <w:rFonts w:asciiTheme="majorHAnsi" w:hAnsiTheme="majorHAnsi" w:cstheme="majorHAnsi"/>
          <w:iCs/>
          <w:color w:val="333333"/>
          <w:sz w:val="24"/>
          <w:shd w:val="clear" w:color="auto" w:fill="FFFFFF"/>
          <w:lang w:val="ru-MD" w:eastAsia="en-US"/>
        </w:rPr>
        <w:t>Платформы интероперабельности</w:t>
      </w:r>
      <w:r w:rsidRPr="00E408C7">
        <w:rPr>
          <w:rFonts w:asciiTheme="majorHAnsi" w:hAnsiTheme="majorHAnsi" w:cstheme="majorHAnsi"/>
          <w:iCs/>
          <w:color w:val="333333"/>
          <w:sz w:val="24"/>
          <w:shd w:val="clear" w:color="auto" w:fill="FFFFFF"/>
          <w:lang w:val="ru-MD" w:eastAsia="en-US"/>
        </w:rPr>
        <w:t xml:space="preserve">, </w:t>
      </w:r>
      <w:r w:rsidR="00F07075" w:rsidRPr="00E408C7">
        <w:rPr>
          <w:rFonts w:asciiTheme="majorHAnsi" w:hAnsiTheme="majorHAnsi" w:cstheme="majorHAnsi"/>
          <w:iCs/>
          <w:color w:val="333333"/>
          <w:sz w:val="24"/>
          <w:shd w:val="clear" w:color="auto" w:fill="FFFFFF"/>
          <w:lang w:val="ru-MD" w:eastAsia="en-US"/>
        </w:rPr>
        <w:t>являющаяся</w:t>
      </w:r>
      <w:r w:rsidRPr="00E408C7">
        <w:rPr>
          <w:rFonts w:asciiTheme="majorHAnsi" w:hAnsiTheme="majorHAnsi" w:cstheme="majorHAnsi"/>
          <w:iCs/>
          <w:color w:val="333333"/>
          <w:sz w:val="24"/>
          <w:shd w:val="clear" w:color="auto" w:fill="FFFFFF"/>
          <w:lang w:val="ru-MD" w:eastAsia="en-US"/>
        </w:rPr>
        <w:t xml:space="preserve"> едины</w:t>
      </w:r>
      <w:r w:rsidR="00F07075" w:rsidRPr="00E408C7">
        <w:rPr>
          <w:rFonts w:asciiTheme="majorHAnsi" w:hAnsiTheme="majorHAnsi" w:cstheme="majorHAnsi"/>
          <w:iCs/>
          <w:color w:val="333333"/>
          <w:sz w:val="24"/>
          <w:shd w:val="clear" w:color="auto" w:fill="FFFFFF"/>
          <w:lang w:val="ru-MD" w:eastAsia="en-US"/>
        </w:rPr>
        <w:t>м</w:t>
      </w:r>
      <w:r w:rsidRPr="00E408C7">
        <w:rPr>
          <w:rFonts w:asciiTheme="majorHAnsi" w:hAnsiTheme="majorHAnsi" w:cstheme="majorHAnsi"/>
          <w:iCs/>
          <w:color w:val="333333"/>
          <w:sz w:val="24"/>
          <w:shd w:val="clear" w:color="auto" w:fill="FFFFFF"/>
          <w:lang w:val="ru-MD" w:eastAsia="en-US"/>
        </w:rPr>
        <w:t xml:space="preserve"> и подлинны</w:t>
      </w:r>
      <w:r w:rsidR="00F07075" w:rsidRPr="00E408C7">
        <w:rPr>
          <w:rFonts w:asciiTheme="majorHAnsi" w:hAnsiTheme="majorHAnsi" w:cstheme="majorHAnsi"/>
          <w:iCs/>
          <w:color w:val="333333"/>
          <w:sz w:val="24"/>
          <w:shd w:val="clear" w:color="auto" w:fill="FFFFFF"/>
          <w:lang w:val="ru-MD" w:eastAsia="en-US"/>
        </w:rPr>
        <w:t>м</w:t>
      </w:r>
      <w:r w:rsidRPr="00E408C7">
        <w:rPr>
          <w:rFonts w:asciiTheme="majorHAnsi" w:hAnsiTheme="majorHAnsi" w:cstheme="majorHAnsi"/>
          <w:iCs/>
          <w:color w:val="333333"/>
          <w:sz w:val="24"/>
          <w:shd w:val="clear" w:color="auto" w:fill="FFFFFF"/>
          <w:lang w:val="ru-MD" w:eastAsia="en-US"/>
        </w:rPr>
        <w:t xml:space="preserve"> источник</w:t>
      </w:r>
      <w:r w:rsidR="00F07075" w:rsidRPr="00E408C7">
        <w:rPr>
          <w:rFonts w:asciiTheme="majorHAnsi" w:hAnsiTheme="majorHAnsi" w:cstheme="majorHAnsi"/>
          <w:iCs/>
          <w:color w:val="333333"/>
          <w:sz w:val="24"/>
          <w:shd w:val="clear" w:color="auto" w:fill="FFFFFF"/>
          <w:lang w:val="ru-MD" w:eastAsia="en-US"/>
        </w:rPr>
        <w:t>ом</w:t>
      </w:r>
      <w:r w:rsidRPr="00E408C7">
        <w:rPr>
          <w:rFonts w:asciiTheme="majorHAnsi" w:hAnsiTheme="majorHAnsi" w:cstheme="majorHAnsi"/>
          <w:iCs/>
          <w:color w:val="333333"/>
          <w:sz w:val="24"/>
          <w:shd w:val="clear" w:color="auto" w:fill="FFFFFF"/>
          <w:lang w:val="ru-MD" w:eastAsia="en-US"/>
        </w:rPr>
        <w:t xml:space="preserve"> семантических активов, организованн</w:t>
      </w:r>
      <w:r w:rsidR="00F07075" w:rsidRPr="00E408C7">
        <w:rPr>
          <w:rFonts w:asciiTheme="majorHAnsi" w:hAnsiTheme="majorHAnsi" w:cstheme="majorHAnsi"/>
          <w:iCs/>
          <w:color w:val="333333"/>
          <w:sz w:val="24"/>
          <w:shd w:val="clear" w:color="auto" w:fill="FFFFFF"/>
          <w:lang w:val="ru-MD" w:eastAsia="en-US"/>
        </w:rPr>
        <w:t>о</w:t>
      </w:r>
      <w:r w:rsidRPr="00E408C7">
        <w:rPr>
          <w:rFonts w:asciiTheme="majorHAnsi" w:hAnsiTheme="majorHAnsi" w:cstheme="majorHAnsi"/>
          <w:iCs/>
          <w:color w:val="333333"/>
          <w:sz w:val="24"/>
          <w:shd w:val="clear" w:color="auto" w:fill="FFFFFF"/>
          <w:lang w:val="ru-MD" w:eastAsia="en-US"/>
        </w:rPr>
        <w:t xml:space="preserve">й с целью обеспечения семантической </w:t>
      </w:r>
      <w:r w:rsidR="009849D4" w:rsidRPr="00E408C7">
        <w:rPr>
          <w:rFonts w:asciiTheme="majorHAnsi" w:hAnsiTheme="majorHAnsi" w:cstheme="majorHAnsi"/>
          <w:iCs/>
          <w:color w:val="333333"/>
          <w:sz w:val="24"/>
          <w:shd w:val="clear" w:color="auto" w:fill="FFFFFF"/>
          <w:lang w:val="ru-MD" w:eastAsia="en-US"/>
        </w:rPr>
        <w:t>интероперабельности</w:t>
      </w:r>
      <w:r w:rsidRPr="00E408C7">
        <w:rPr>
          <w:rFonts w:asciiTheme="majorHAnsi" w:hAnsiTheme="majorHAnsi" w:cstheme="majorHAnsi"/>
          <w:iCs/>
          <w:color w:val="333333"/>
          <w:sz w:val="24"/>
          <w:shd w:val="clear" w:color="auto" w:fill="FFFFFF"/>
          <w:lang w:val="ru-MD" w:eastAsia="en-US"/>
        </w:rPr>
        <w:t xml:space="preserve">, содержится в </w:t>
      </w:r>
      <w:r w:rsidR="00F07075" w:rsidRPr="00E408C7">
        <w:rPr>
          <w:rFonts w:asciiTheme="majorHAnsi" w:hAnsiTheme="majorHAnsi" w:cstheme="majorHAnsi"/>
          <w:iCs/>
          <w:color w:val="333333"/>
          <w:sz w:val="24"/>
          <w:shd w:val="clear" w:color="auto" w:fill="FFFFFF"/>
          <w:lang w:val="ru-MD" w:eastAsia="en-US"/>
        </w:rPr>
        <w:t>Законе №</w:t>
      </w:r>
      <w:r w:rsidRPr="00E408C7">
        <w:rPr>
          <w:rFonts w:asciiTheme="majorHAnsi" w:hAnsiTheme="majorHAnsi" w:cstheme="majorHAnsi"/>
          <w:iCs/>
          <w:color w:val="333333"/>
          <w:sz w:val="24"/>
          <w:shd w:val="clear" w:color="auto" w:fill="FFFFFF"/>
          <w:lang w:val="ru-MD" w:eastAsia="en-US"/>
        </w:rPr>
        <w:t>142/2018</w:t>
      </w:r>
      <w:r w:rsidR="00F07075" w:rsidRPr="00E408C7">
        <w:rPr>
          <w:rFonts w:asciiTheme="majorHAnsi" w:hAnsiTheme="majorHAnsi" w:cstheme="majorHAnsi"/>
          <w:color w:val="333333"/>
          <w:sz w:val="24"/>
          <w:shd w:val="clear" w:color="auto" w:fill="FFFFFF"/>
          <w:vertAlign w:val="superscript"/>
          <w:lang w:val="ru-MD" w:eastAsia="en-US"/>
        </w:rPr>
        <w:footnoteReference w:id="86"/>
      </w:r>
      <w:r w:rsidRPr="00E408C7">
        <w:rPr>
          <w:rFonts w:asciiTheme="majorHAnsi" w:hAnsiTheme="majorHAnsi" w:cstheme="majorHAnsi"/>
          <w:iCs/>
          <w:color w:val="333333"/>
          <w:sz w:val="24"/>
          <w:shd w:val="clear" w:color="auto" w:fill="FFFFFF"/>
          <w:lang w:val="ru-MD" w:eastAsia="en-US"/>
        </w:rPr>
        <w:t xml:space="preserve">. Он представляет собой инструмент, с помощью которого потребитель данных обращается к этому каталогу, чтобы определить семантические активы и наборы данных, которые он намеревается использовать через платформу MConnect. Кроме того, </w:t>
      </w:r>
      <w:r w:rsidR="00F07075" w:rsidRPr="00E408C7">
        <w:rPr>
          <w:rFonts w:asciiTheme="majorHAnsi" w:hAnsiTheme="majorHAnsi" w:cstheme="majorHAnsi"/>
          <w:iCs/>
          <w:color w:val="333333"/>
          <w:sz w:val="24"/>
          <w:shd w:val="clear" w:color="auto" w:fill="FFFFFF"/>
          <w:lang w:val="ru-MD" w:eastAsia="en-US"/>
        </w:rPr>
        <w:t>указа</w:t>
      </w:r>
      <w:r w:rsidRPr="00E408C7">
        <w:rPr>
          <w:rFonts w:asciiTheme="majorHAnsi" w:hAnsiTheme="majorHAnsi" w:cstheme="majorHAnsi"/>
          <w:iCs/>
          <w:color w:val="333333"/>
          <w:sz w:val="24"/>
          <w:shd w:val="clear" w:color="auto" w:fill="FFFFFF"/>
          <w:lang w:val="ru-MD" w:eastAsia="en-US"/>
        </w:rPr>
        <w:t xml:space="preserve">нный </w:t>
      </w:r>
      <w:r w:rsidR="00F07075" w:rsidRPr="00E408C7">
        <w:rPr>
          <w:rFonts w:asciiTheme="majorHAnsi" w:hAnsiTheme="majorHAnsi" w:cstheme="majorHAnsi"/>
          <w:iCs/>
          <w:color w:val="333333"/>
          <w:sz w:val="24"/>
          <w:shd w:val="clear" w:color="auto" w:fill="FFFFFF"/>
          <w:lang w:val="ru-MD" w:eastAsia="en-US"/>
        </w:rPr>
        <w:t>З</w:t>
      </w:r>
      <w:r w:rsidRPr="00E408C7">
        <w:rPr>
          <w:rFonts w:asciiTheme="majorHAnsi" w:hAnsiTheme="majorHAnsi" w:cstheme="majorHAnsi"/>
          <w:iCs/>
          <w:color w:val="333333"/>
          <w:sz w:val="24"/>
          <w:shd w:val="clear" w:color="auto" w:fill="FFFFFF"/>
          <w:lang w:val="ru-MD" w:eastAsia="en-US"/>
        </w:rPr>
        <w:t xml:space="preserve">акон определяет и другие </w:t>
      </w:r>
      <w:r w:rsidR="00F07075" w:rsidRPr="00E408C7">
        <w:rPr>
          <w:rFonts w:asciiTheme="majorHAnsi" w:hAnsiTheme="majorHAnsi" w:cstheme="majorHAnsi"/>
          <w:iCs/>
          <w:color w:val="333333"/>
          <w:sz w:val="24"/>
          <w:shd w:val="clear" w:color="auto" w:fill="FFFFFF"/>
          <w:lang w:val="ru-MD" w:eastAsia="en-US"/>
        </w:rPr>
        <w:t>важные аспекты</w:t>
      </w:r>
      <w:r w:rsidRPr="00E408C7">
        <w:rPr>
          <w:rFonts w:asciiTheme="majorHAnsi" w:hAnsiTheme="majorHAnsi" w:cstheme="majorHAnsi"/>
          <w:iCs/>
          <w:color w:val="333333"/>
          <w:sz w:val="24"/>
          <w:shd w:val="clear" w:color="auto" w:fill="FFFFFF"/>
          <w:lang w:val="ru-MD" w:eastAsia="en-US"/>
        </w:rPr>
        <w:t xml:space="preserve">, в том числе: </w:t>
      </w:r>
      <w:r w:rsidRPr="00E408C7">
        <w:rPr>
          <w:rFonts w:asciiTheme="majorHAnsi" w:hAnsiTheme="majorHAnsi" w:cstheme="majorHAnsi"/>
          <w:i/>
          <w:iCs/>
          <w:color w:val="333333"/>
          <w:sz w:val="24"/>
          <w:shd w:val="clear" w:color="auto" w:fill="FFFFFF"/>
          <w:lang w:val="ru-MD" w:eastAsia="en-US"/>
        </w:rPr>
        <w:t>семантическ</w:t>
      </w:r>
      <w:r w:rsidR="00F07075" w:rsidRPr="00E408C7">
        <w:rPr>
          <w:rFonts w:asciiTheme="majorHAnsi" w:hAnsiTheme="majorHAnsi" w:cstheme="majorHAnsi"/>
          <w:i/>
          <w:iCs/>
          <w:color w:val="333333"/>
          <w:sz w:val="24"/>
          <w:shd w:val="clear" w:color="auto" w:fill="FFFFFF"/>
          <w:lang w:val="ru-MD" w:eastAsia="en-US"/>
        </w:rPr>
        <w:t>й</w:t>
      </w:r>
      <w:r w:rsidRPr="00E408C7">
        <w:rPr>
          <w:rFonts w:asciiTheme="majorHAnsi" w:hAnsiTheme="majorHAnsi" w:cstheme="majorHAnsi"/>
          <w:i/>
          <w:iCs/>
          <w:color w:val="333333"/>
          <w:sz w:val="24"/>
          <w:shd w:val="clear" w:color="auto" w:fill="FFFFFF"/>
          <w:lang w:val="ru-MD" w:eastAsia="en-US"/>
        </w:rPr>
        <w:t xml:space="preserve"> актив, семантическую </w:t>
      </w:r>
      <w:r w:rsidR="00417B0F" w:rsidRPr="00E408C7">
        <w:rPr>
          <w:rFonts w:asciiTheme="majorHAnsi" w:hAnsiTheme="majorHAnsi" w:cstheme="majorHAnsi"/>
          <w:i/>
          <w:iCs/>
          <w:color w:val="333333"/>
          <w:sz w:val="24"/>
          <w:shd w:val="clear" w:color="auto" w:fill="FFFFFF"/>
          <w:lang w:val="ru-MD" w:eastAsia="en-US"/>
        </w:rPr>
        <w:t>интероперабельность</w:t>
      </w:r>
      <w:r w:rsidRPr="00E408C7">
        <w:rPr>
          <w:rFonts w:asciiTheme="majorHAnsi" w:hAnsiTheme="majorHAnsi" w:cstheme="majorHAnsi"/>
          <w:i/>
          <w:iCs/>
          <w:color w:val="333333"/>
          <w:sz w:val="24"/>
          <w:shd w:val="clear" w:color="auto" w:fill="FFFFFF"/>
          <w:lang w:val="ru-MD" w:eastAsia="en-US"/>
        </w:rPr>
        <w:t xml:space="preserve"> и т. д</w:t>
      </w:r>
      <w:r w:rsidRPr="00E408C7">
        <w:rPr>
          <w:rFonts w:asciiTheme="majorHAnsi" w:hAnsiTheme="majorHAnsi" w:cstheme="majorHAnsi"/>
          <w:iCs/>
          <w:color w:val="333333"/>
          <w:sz w:val="24"/>
          <w:shd w:val="clear" w:color="auto" w:fill="FFFFFF"/>
          <w:lang w:val="ru-MD" w:eastAsia="en-US"/>
        </w:rPr>
        <w:t xml:space="preserve">., которые, по мнению аудита, аналогичны тем, которые также предусмотрены в рамках </w:t>
      </w:r>
      <w:r w:rsidR="00F07075" w:rsidRPr="00E408C7">
        <w:rPr>
          <w:rFonts w:asciiTheme="majorHAnsi" w:hAnsiTheme="majorHAnsi" w:cstheme="majorHAnsi"/>
          <w:iCs/>
          <w:color w:val="333333"/>
          <w:sz w:val="24"/>
          <w:shd w:val="clear" w:color="auto" w:fill="FFFFFF"/>
          <w:lang w:val="ru-MD" w:eastAsia="en-US"/>
        </w:rPr>
        <w:t>П</w:t>
      </w:r>
      <w:r w:rsidRPr="00E408C7">
        <w:rPr>
          <w:rFonts w:asciiTheme="majorHAnsi" w:hAnsiTheme="majorHAnsi" w:cstheme="majorHAnsi"/>
          <w:iCs/>
          <w:color w:val="333333"/>
          <w:sz w:val="24"/>
          <w:shd w:val="clear" w:color="auto" w:fill="FFFFFF"/>
          <w:lang w:val="ru-MD" w:eastAsia="en-US"/>
        </w:rPr>
        <w:t xml:space="preserve">рограммы </w:t>
      </w:r>
      <w:r w:rsidR="00F07075" w:rsidRPr="00E408C7">
        <w:rPr>
          <w:rFonts w:asciiTheme="majorHAnsi" w:hAnsiTheme="majorHAnsi" w:cstheme="majorHAnsi"/>
          <w:iCs/>
          <w:color w:val="333333"/>
          <w:sz w:val="24"/>
          <w:shd w:val="clear" w:color="auto" w:fill="FFFFFF"/>
          <w:lang w:val="ru-MD" w:eastAsia="en-US"/>
        </w:rPr>
        <w:t>об</w:t>
      </w:r>
      <w:r w:rsidRPr="00E408C7">
        <w:rPr>
          <w:rFonts w:asciiTheme="majorHAnsi" w:hAnsiTheme="majorHAnsi" w:cstheme="majorHAnsi"/>
          <w:iCs/>
          <w:color w:val="333333"/>
          <w:sz w:val="24"/>
          <w:shd w:val="clear" w:color="auto" w:fill="FFFFFF"/>
          <w:lang w:val="ru-MD" w:eastAsia="en-US"/>
        </w:rPr>
        <w:t xml:space="preserve"> </w:t>
      </w:r>
      <w:r w:rsidR="00135DF5" w:rsidRPr="00E408C7">
        <w:rPr>
          <w:rFonts w:asciiTheme="majorHAnsi" w:hAnsiTheme="majorHAnsi" w:cstheme="majorHAnsi"/>
          <w:iCs/>
          <w:color w:val="333333"/>
          <w:sz w:val="24"/>
          <w:shd w:val="clear" w:color="auto" w:fill="FFFFFF"/>
          <w:lang w:val="ru-MD" w:eastAsia="en-US"/>
        </w:rPr>
        <w:t>Основе интероперабельности</w:t>
      </w:r>
      <w:r w:rsidRPr="00E408C7">
        <w:rPr>
          <w:rFonts w:asciiTheme="majorHAnsi" w:hAnsiTheme="majorHAnsi" w:cstheme="majorHAnsi"/>
          <w:iCs/>
          <w:color w:val="333333"/>
          <w:sz w:val="24"/>
          <w:shd w:val="clear" w:color="auto" w:fill="FFFFFF"/>
          <w:lang w:val="ru-MD" w:eastAsia="en-US"/>
        </w:rPr>
        <w:t xml:space="preserve"> (2012 г.)</w:t>
      </w:r>
      <w:r w:rsidR="005660A3" w:rsidRPr="00E408C7">
        <w:rPr>
          <w:rFonts w:asciiTheme="majorHAnsi" w:hAnsiTheme="majorHAnsi" w:cstheme="majorHAnsi"/>
          <w:sz w:val="24"/>
          <w:lang w:val="ru-MD" w:eastAsia="en-US"/>
        </w:rPr>
        <w:t>.</w:t>
      </w:r>
    </w:p>
    <w:p w14:paraId="7CAF866E" w14:textId="217B5229" w:rsidR="00BF681C" w:rsidRPr="00E408C7" w:rsidRDefault="006243F2" w:rsidP="005660A3">
      <w:pPr>
        <w:ind w:firstLine="720"/>
        <w:rPr>
          <w:rFonts w:asciiTheme="majorHAnsi" w:hAnsiTheme="majorHAnsi" w:cstheme="majorHAnsi"/>
          <w:color w:val="000000"/>
          <w:sz w:val="24"/>
          <w:lang w:val="ru-MD" w:eastAsia="en-US"/>
        </w:rPr>
      </w:pPr>
      <w:r w:rsidRPr="00E408C7">
        <w:rPr>
          <w:rFonts w:asciiTheme="majorHAnsi" w:hAnsiTheme="majorHAnsi" w:cstheme="majorHAnsi"/>
          <w:sz w:val="24"/>
          <w:lang w:val="ru-MD" w:eastAsia="en-US"/>
        </w:rPr>
        <w:t>Проведенный анализ показ</w:t>
      </w:r>
      <w:r w:rsidR="00F07075" w:rsidRPr="00E408C7">
        <w:rPr>
          <w:rFonts w:asciiTheme="majorHAnsi" w:hAnsiTheme="majorHAnsi" w:cstheme="majorHAnsi"/>
          <w:sz w:val="24"/>
          <w:lang w:val="ru-MD" w:eastAsia="en-US"/>
        </w:rPr>
        <w:t>ал</w:t>
      </w:r>
      <w:r w:rsidRPr="00E408C7">
        <w:rPr>
          <w:rFonts w:asciiTheme="majorHAnsi" w:hAnsiTheme="majorHAnsi" w:cstheme="majorHAnsi"/>
          <w:sz w:val="24"/>
          <w:lang w:val="ru-MD" w:eastAsia="en-US"/>
        </w:rPr>
        <w:t xml:space="preserve">, что в соответствии с Договором о </w:t>
      </w:r>
      <w:r w:rsidR="00F07075" w:rsidRPr="00E408C7">
        <w:rPr>
          <w:rFonts w:asciiTheme="majorHAnsi" w:hAnsiTheme="majorHAnsi" w:cstheme="majorHAnsi"/>
          <w:sz w:val="24"/>
          <w:lang w:val="ru-MD" w:eastAsia="en-US"/>
        </w:rPr>
        <w:t>закупке</w:t>
      </w:r>
      <w:r w:rsidRPr="00E408C7">
        <w:rPr>
          <w:rFonts w:asciiTheme="majorHAnsi" w:hAnsiTheme="majorHAnsi" w:cstheme="majorHAnsi"/>
          <w:sz w:val="24"/>
          <w:lang w:val="ru-MD" w:eastAsia="en-US"/>
        </w:rPr>
        <w:t xml:space="preserve"> </w:t>
      </w:r>
      <w:r w:rsidR="00F07075"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латформы MConnect (№15/ICB/2.2 от 07.01.2014), поправк</w:t>
      </w:r>
      <w:r w:rsidR="00F07075" w:rsidRPr="00E408C7">
        <w:rPr>
          <w:rFonts w:asciiTheme="majorHAnsi" w:hAnsiTheme="majorHAnsi" w:cstheme="majorHAnsi"/>
          <w:sz w:val="24"/>
          <w:lang w:val="ru-MD" w:eastAsia="en-US"/>
        </w:rPr>
        <w:t>ам</w:t>
      </w:r>
      <w:r w:rsidRPr="00E408C7">
        <w:rPr>
          <w:rFonts w:asciiTheme="majorHAnsi" w:hAnsiTheme="majorHAnsi" w:cstheme="majorHAnsi"/>
          <w:sz w:val="24"/>
          <w:lang w:val="ru-MD" w:eastAsia="en-US"/>
        </w:rPr>
        <w:t xml:space="preserve">и к нему, в платформе </w:t>
      </w:r>
      <w:r w:rsidR="00941A9A"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был разработан </w:t>
      </w:r>
      <w:r w:rsidR="00F07075"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емантический каталог, цель которого</w:t>
      </w:r>
      <w:r w:rsidR="00F07075" w:rsidRPr="00E408C7">
        <w:rPr>
          <w:rFonts w:asciiTheme="majorHAnsi" w:hAnsiTheme="majorHAnsi" w:cstheme="majorHAnsi"/>
          <w:sz w:val="24"/>
          <w:lang w:val="ru-MD" w:eastAsia="en-US"/>
        </w:rPr>
        <w:t xml:space="preserve"> должна была быть более широкой/</w:t>
      </w:r>
      <w:r w:rsidRPr="00E408C7">
        <w:rPr>
          <w:rFonts w:asciiTheme="majorHAnsi" w:hAnsiTheme="majorHAnsi" w:cstheme="majorHAnsi"/>
          <w:sz w:val="24"/>
          <w:lang w:val="ru-MD" w:eastAsia="en-US"/>
        </w:rPr>
        <w:t xml:space="preserve">всеобъемлющей, чем платформа </w:t>
      </w:r>
      <w:r w:rsidR="00941A9A" w:rsidRPr="00E408C7">
        <w:rPr>
          <w:rFonts w:asciiTheme="majorHAnsi" w:hAnsiTheme="majorHAnsi" w:cstheme="majorHAnsi"/>
          <w:sz w:val="24"/>
          <w:lang w:val="ru-MD" w:eastAsia="en-US"/>
        </w:rPr>
        <w:t>интероперабельности</w:t>
      </w:r>
      <w:r w:rsidR="00F07075" w:rsidRPr="00E408C7">
        <w:rPr>
          <w:rStyle w:val="FootnoteReference"/>
          <w:rFonts w:asciiTheme="majorHAnsi" w:hAnsiTheme="majorHAnsi" w:cstheme="majorHAnsi"/>
          <w:color w:val="000000"/>
          <w:sz w:val="24"/>
          <w:lang w:val="ru-MD" w:eastAsia="en-US"/>
        </w:rPr>
        <w:footnoteReference w:id="87"/>
      </w:r>
      <w:r w:rsidRPr="00E408C7">
        <w:rPr>
          <w:rFonts w:asciiTheme="majorHAnsi" w:hAnsiTheme="majorHAnsi" w:cstheme="majorHAnsi"/>
          <w:sz w:val="24"/>
          <w:lang w:val="ru-MD" w:eastAsia="en-US"/>
        </w:rPr>
        <w:t xml:space="preserve">. </w:t>
      </w:r>
      <w:r w:rsidR="00F07075" w:rsidRPr="00E408C7">
        <w:rPr>
          <w:rFonts w:asciiTheme="majorHAnsi" w:hAnsiTheme="majorHAnsi" w:cstheme="majorHAnsi"/>
          <w:sz w:val="24"/>
          <w:lang w:val="ru-MD" w:eastAsia="en-US"/>
        </w:rPr>
        <w:t>Тем не менее,</w:t>
      </w:r>
      <w:r w:rsidRPr="00E408C7">
        <w:rPr>
          <w:rFonts w:asciiTheme="majorHAnsi" w:hAnsiTheme="majorHAnsi" w:cstheme="majorHAnsi"/>
          <w:sz w:val="24"/>
          <w:lang w:val="ru-MD" w:eastAsia="en-US"/>
        </w:rPr>
        <w:t xml:space="preserve"> аудит отмечает, что на данный момент он не соответствует необходимым требованиям/условиям, установленным в нормативной базе</w:t>
      </w:r>
      <w:r w:rsidR="00BF681C" w:rsidRPr="00E408C7">
        <w:rPr>
          <w:rFonts w:asciiTheme="majorHAnsi" w:hAnsiTheme="majorHAnsi" w:cstheme="majorHAnsi"/>
          <w:color w:val="000000"/>
          <w:sz w:val="24"/>
          <w:lang w:val="ru-MD" w:eastAsia="en-US"/>
        </w:rPr>
        <w:t xml:space="preserve">. </w:t>
      </w:r>
    </w:p>
    <w:p w14:paraId="1F55CF2B" w14:textId="7A5A5A72" w:rsidR="005660A3" w:rsidRPr="00E408C7" w:rsidRDefault="006243F2" w:rsidP="005660A3">
      <w:pPr>
        <w:ind w:firstLine="720"/>
        <w:rPr>
          <w:rFonts w:asciiTheme="majorHAnsi" w:hAnsiTheme="majorHAnsi" w:cstheme="majorHAnsi"/>
          <w:color w:val="000000"/>
          <w:sz w:val="24"/>
          <w:lang w:val="ru-MD" w:eastAsia="en-US"/>
        </w:rPr>
      </w:pPr>
      <w:r w:rsidRPr="00E408C7">
        <w:rPr>
          <w:rFonts w:asciiTheme="majorHAnsi" w:hAnsiTheme="majorHAnsi" w:cstheme="majorHAnsi"/>
          <w:sz w:val="24"/>
          <w:lang w:val="ru-MD" w:eastAsia="en-US"/>
        </w:rPr>
        <w:lastRenderedPageBreak/>
        <w:t xml:space="preserve">Согласно </w:t>
      </w:r>
      <w:r w:rsidR="00EF2317" w:rsidRPr="00E408C7">
        <w:rPr>
          <w:rFonts w:asciiTheme="majorHAnsi" w:hAnsiTheme="majorHAnsi" w:cstheme="majorHAnsi"/>
          <w:sz w:val="24"/>
          <w:lang w:val="ru-MD" w:eastAsia="en-US"/>
        </w:rPr>
        <w:t>АЭУ</w:t>
      </w:r>
      <w:r w:rsidR="00F22974" w:rsidRPr="00E408C7">
        <w:rPr>
          <w:rFonts w:asciiTheme="majorHAnsi" w:hAnsiTheme="majorHAnsi" w:cstheme="majorHAnsi"/>
          <w:sz w:val="24"/>
          <w:vertAlign w:val="superscript"/>
          <w:lang w:val="ru-MD" w:eastAsia="en-US"/>
        </w:rPr>
        <w:footnoteReference w:id="88"/>
      </w:r>
      <w:r w:rsidRPr="00E408C7">
        <w:rPr>
          <w:rFonts w:asciiTheme="majorHAnsi" w:hAnsiTheme="majorHAnsi" w:cstheme="majorHAnsi"/>
          <w:sz w:val="24"/>
          <w:lang w:val="ru-MD" w:eastAsia="en-US"/>
        </w:rPr>
        <w:t xml:space="preserve">, в основные технические </w:t>
      </w:r>
      <w:r w:rsidR="00F22974" w:rsidRPr="00E408C7">
        <w:rPr>
          <w:rFonts w:asciiTheme="majorHAnsi" w:hAnsiTheme="majorHAnsi" w:cstheme="majorHAnsi"/>
          <w:sz w:val="24"/>
          <w:lang w:val="ru-MD" w:eastAsia="en-US"/>
        </w:rPr>
        <w:t>зад</w:t>
      </w:r>
      <w:r w:rsidRPr="00E408C7">
        <w:rPr>
          <w:rFonts w:asciiTheme="majorHAnsi" w:hAnsiTheme="majorHAnsi" w:cstheme="majorHAnsi"/>
          <w:sz w:val="24"/>
          <w:lang w:val="ru-MD" w:eastAsia="en-US"/>
        </w:rPr>
        <w:t xml:space="preserve">ания по разработке платформы MConnect были включены </w:t>
      </w:r>
      <w:r w:rsidR="00F22974" w:rsidRPr="00E408C7">
        <w:rPr>
          <w:rFonts w:asciiTheme="majorHAnsi" w:hAnsiTheme="majorHAnsi" w:cstheme="majorHAnsi"/>
          <w:sz w:val="24"/>
          <w:lang w:val="ru-MD" w:eastAsia="en-US"/>
        </w:rPr>
        <w:t xml:space="preserve">и </w:t>
      </w:r>
      <w:r w:rsidRPr="00E408C7">
        <w:rPr>
          <w:rFonts w:asciiTheme="majorHAnsi" w:hAnsiTheme="majorHAnsi" w:cstheme="majorHAnsi"/>
          <w:sz w:val="24"/>
          <w:lang w:val="ru-MD" w:eastAsia="en-US"/>
        </w:rPr>
        <w:t xml:space="preserve">требования по разработке решения </w:t>
      </w:r>
      <w:r w:rsidR="00F22974" w:rsidRPr="00E408C7">
        <w:rPr>
          <w:rFonts w:asciiTheme="majorHAnsi" w:hAnsiTheme="majorHAnsi" w:cstheme="majorHAnsi"/>
          <w:sz w:val="24"/>
          <w:lang w:val="ru-MD" w:eastAsia="en-US"/>
        </w:rPr>
        <w:t>для</w:t>
      </w:r>
      <w:r w:rsidRPr="00E408C7">
        <w:rPr>
          <w:rFonts w:asciiTheme="majorHAnsi" w:hAnsiTheme="majorHAnsi" w:cstheme="majorHAnsi"/>
          <w:sz w:val="24"/>
          <w:lang w:val="ru-MD" w:eastAsia="en-US"/>
        </w:rPr>
        <w:t xml:space="preserve"> обеспечения </w:t>
      </w:r>
      <w:r w:rsidRPr="00E408C7">
        <w:rPr>
          <w:rFonts w:asciiTheme="majorHAnsi" w:hAnsiTheme="majorHAnsi" w:cstheme="majorHAnsi"/>
          <w:b/>
          <w:i/>
          <w:sz w:val="24"/>
          <w:lang w:val="ru-MD" w:eastAsia="en-US"/>
        </w:rPr>
        <w:t>семантического учета веб-</w:t>
      </w:r>
      <w:r w:rsidR="00F22974" w:rsidRPr="00E408C7">
        <w:rPr>
          <w:rFonts w:asciiTheme="majorHAnsi" w:hAnsiTheme="majorHAnsi" w:cstheme="majorHAnsi"/>
          <w:b/>
          <w:i/>
          <w:sz w:val="24"/>
          <w:lang w:val="ru-MD" w:eastAsia="en-US"/>
        </w:rPr>
        <w:t>услуг</w:t>
      </w:r>
      <w:r w:rsidRPr="00E408C7">
        <w:rPr>
          <w:rFonts w:asciiTheme="majorHAnsi" w:hAnsiTheme="majorHAnsi" w:cstheme="majorHAnsi"/>
          <w:sz w:val="24"/>
          <w:lang w:val="ru-MD" w:eastAsia="en-US"/>
        </w:rPr>
        <w:t xml:space="preserve"> (API) </w:t>
      </w:r>
      <w:r w:rsidR="00F22974" w:rsidRPr="00E408C7">
        <w:rPr>
          <w:rFonts w:asciiTheme="majorHAnsi" w:hAnsiTheme="majorHAnsi" w:cstheme="majorHAnsi"/>
          <w:sz w:val="24"/>
          <w:lang w:val="ru-MD" w:eastAsia="en-US"/>
        </w:rPr>
        <w:t xml:space="preserve">по </w:t>
      </w:r>
      <w:r w:rsidRPr="00E408C7">
        <w:rPr>
          <w:rFonts w:asciiTheme="majorHAnsi" w:hAnsiTheme="majorHAnsi" w:cstheme="majorHAnsi"/>
          <w:sz w:val="24"/>
          <w:lang w:val="ru-MD" w:eastAsia="en-US"/>
        </w:rPr>
        <w:t>предоставлени</w:t>
      </w:r>
      <w:r w:rsidR="00F22974" w:rsidRPr="00E408C7">
        <w:rPr>
          <w:rFonts w:asciiTheme="majorHAnsi" w:hAnsiTheme="majorHAnsi" w:cstheme="majorHAnsi"/>
          <w:sz w:val="24"/>
          <w:lang w:val="ru-MD" w:eastAsia="en-US"/>
        </w:rPr>
        <w:t>ю</w:t>
      </w:r>
      <w:r w:rsidRPr="00E408C7">
        <w:rPr>
          <w:rFonts w:asciiTheme="majorHAnsi" w:hAnsiTheme="majorHAnsi" w:cstheme="majorHAnsi"/>
          <w:sz w:val="24"/>
          <w:lang w:val="ru-MD" w:eastAsia="en-US"/>
        </w:rPr>
        <w:t xml:space="preserve"> и потреблени</w:t>
      </w:r>
      <w:r w:rsidR="00F22974" w:rsidRPr="00E408C7">
        <w:rPr>
          <w:rFonts w:asciiTheme="majorHAnsi" w:hAnsiTheme="majorHAnsi" w:cstheme="majorHAnsi"/>
          <w:sz w:val="24"/>
          <w:lang w:val="ru-MD" w:eastAsia="en-US"/>
        </w:rPr>
        <w:t>ю</w:t>
      </w:r>
      <w:r w:rsidRPr="00E408C7">
        <w:rPr>
          <w:rFonts w:asciiTheme="majorHAnsi" w:hAnsiTheme="majorHAnsi" w:cstheme="majorHAnsi"/>
          <w:sz w:val="24"/>
          <w:lang w:val="ru-MD" w:eastAsia="en-US"/>
        </w:rPr>
        <w:t xml:space="preserve">, настроенных на платформе MConnect. Эти функции были разработаны как </w:t>
      </w:r>
      <w:r w:rsidR="00F22974" w:rsidRPr="00E408C7">
        <w:rPr>
          <w:rFonts w:asciiTheme="majorHAnsi" w:hAnsiTheme="majorHAnsi" w:cstheme="majorHAnsi"/>
          <w:sz w:val="24"/>
          <w:lang w:val="ru-MD" w:eastAsia="en-US"/>
        </w:rPr>
        <w:t xml:space="preserve">составная </w:t>
      </w:r>
      <w:r w:rsidRPr="00E408C7">
        <w:rPr>
          <w:rFonts w:asciiTheme="majorHAnsi" w:hAnsiTheme="majorHAnsi" w:cstheme="majorHAnsi"/>
          <w:sz w:val="24"/>
          <w:lang w:val="ru-MD" w:eastAsia="en-US"/>
        </w:rPr>
        <w:t xml:space="preserve">часть </w:t>
      </w:r>
      <w:r w:rsidR="0031569F" w:rsidRPr="00E408C7">
        <w:rPr>
          <w:rFonts w:asciiTheme="majorHAnsi" w:hAnsiTheme="majorHAnsi" w:cstheme="majorHAnsi"/>
          <w:sz w:val="24"/>
          <w:lang w:val="ru-MD" w:eastAsia="en-US"/>
        </w:rPr>
        <w:t>Платформы интероперабельности</w:t>
      </w:r>
      <w:r w:rsidRPr="00E408C7">
        <w:rPr>
          <w:rFonts w:asciiTheme="majorHAnsi" w:hAnsiTheme="majorHAnsi" w:cstheme="majorHAnsi"/>
          <w:sz w:val="24"/>
          <w:lang w:val="ru-MD" w:eastAsia="en-US"/>
        </w:rPr>
        <w:t xml:space="preserve"> в форме </w:t>
      </w:r>
      <w:r w:rsidR="00F22974" w:rsidRPr="00E408C7">
        <w:rPr>
          <w:rFonts w:asciiTheme="majorHAnsi" w:hAnsiTheme="majorHAnsi" w:cstheme="majorHAnsi"/>
          <w:b/>
          <w:i/>
          <w:sz w:val="24"/>
          <w:lang w:val="ru-MD" w:eastAsia="en-US"/>
        </w:rPr>
        <w:t>Р</w:t>
      </w:r>
      <w:r w:rsidRPr="00E408C7">
        <w:rPr>
          <w:rFonts w:asciiTheme="majorHAnsi" w:hAnsiTheme="majorHAnsi" w:cstheme="majorHAnsi"/>
          <w:b/>
          <w:i/>
          <w:sz w:val="24"/>
          <w:lang w:val="ru-MD" w:eastAsia="en-US"/>
        </w:rPr>
        <w:t>егистра семантического учета веб-</w:t>
      </w:r>
      <w:r w:rsidR="00F22974" w:rsidRPr="00E408C7">
        <w:rPr>
          <w:rFonts w:asciiTheme="majorHAnsi" w:hAnsiTheme="majorHAnsi" w:cstheme="majorHAnsi"/>
          <w:b/>
          <w:i/>
          <w:sz w:val="24"/>
          <w:lang w:val="ru-MD" w:eastAsia="en-US"/>
        </w:rPr>
        <w:t>услуг</w:t>
      </w:r>
      <w:r w:rsidRPr="00E408C7">
        <w:rPr>
          <w:rFonts w:asciiTheme="majorHAnsi" w:hAnsiTheme="majorHAnsi" w:cstheme="majorHAnsi"/>
          <w:sz w:val="24"/>
          <w:lang w:val="ru-MD" w:eastAsia="en-US"/>
        </w:rPr>
        <w:t xml:space="preserve"> и используются только сотрудниками Агентства в процессе администрирования и управления платформой MConnect, а также раз</w:t>
      </w:r>
      <w:r w:rsidR="00F22974" w:rsidRPr="00E408C7">
        <w:rPr>
          <w:rFonts w:asciiTheme="majorHAnsi" w:hAnsiTheme="majorHAnsi" w:cstheme="majorHAnsi"/>
          <w:sz w:val="24"/>
          <w:lang w:val="ru-MD" w:eastAsia="en-US"/>
        </w:rPr>
        <w:t>вития</w:t>
      </w:r>
      <w:r w:rsidRPr="00E408C7">
        <w:rPr>
          <w:rFonts w:asciiTheme="majorHAnsi" w:hAnsiTheme="majorHAnsi" w:cstheme="majorHAnsi"/>
          <w:sz w:val="24"/>
          <w:lang w:val="ru-MD" w:eastAsia="en-US"/>
        </w:rPr>
        <w:t xml:space="preserve"> веб-</w:t>
      </w:r>
      <w:r w:rsidR="00F22974" w:rsidRPr="00E408C7">
        <w:rPr>
          <w:rFonts w:asciiTheme="majorHAnsi" w:hAnsiTheme="majorHAnsi" w:cstheme="majorHAnsi"/>
          <w:sz w:val="24"/>
          <w:lang w:val="ru-MD" w:eastAsia="en-US"/>
        </w:rPr>
        <w:t>услуг</w:t>
      </w:r>
      <w:r w:rsidRPr="00E408C7">
        <w:rPr>
          <w:rFonts w:asciiTheme="majorHAnsi" w:hAnsiTheme="majorHAnsi" w:cstheme="majorHAnsi"/>
          <w:sz w:val="24"/>
          <w:lang w:val="ru-MD" w:eastAsia="en-US"/>
        </w:rPr>
        <w:t>. Чтобы иметь возможность использовать указанные функции, был разработан компонент бэк-офиса и страница запуска (landing page). Однако</w:t>
      </w:r>
      <w:r w:rsidR="00F22974"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результате проведенных </w:t>
      </w:r>
      <w:r w:rsidR="00F22974" w:rsidRPr="00E408C7">
        <w:rPr>
          <w:rFonts w:asciiTheme="majorHAnsi" w:hAnsiTheme="majorHAnsi" w:cstheme="majorHAnsi"/>
          <w:sz w:val="24"/>
          <w:lang w:val="ru-MD" w:eastAsia="en-US"/>
        </w:rPr>
        <w:t>наблюден</w:t>
      </w:r>
      <w:r w:rsidRPr="00E408C7">
        <w:rPr>
          <w:rFonts w:asciiTheme="majorHAnsi" w:hAnsiTheme="majorHAnsi" w:cstheme="majorHAnsi"/>
          <w:sz w:val="24"/>
          <w:lang w:val="ru-MD" w:eastAsia="en-US"/>
        </w:rPr>
        <w:t>ий</w:t>
      </w:r>
      <w:r w:rsidR="00F22974"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аудит не выявил четкого руководства или процедуры, которые описывали бы, как использовать этот компонент</w:t>
      </w:r>
      <w:r w:rsidR="00BF681C" w:rsidRPr="00E408C7">
        <w:rPr>
          <w:rFonts w:asciiTheme="majorHAnsi" w:hAnsiTheme="majorHAnsi" w:cstheme="majorHAnsi"/>
          <w:sz w:val="24"/>
          <w:lang w:val="ru-MD"/>
        </w:rPr>
        <w:t xml:space="preserve">. </w:t>
      </w:r>
    </w:p>
    <w:p w14:paraId="39F9680F" w14:textId="750EC18C" w:rsidR="005660A3" w:rsidRPr="00E408C7" w:rsidRDefault="006243F2" w:rsidP="005660A3">
      <w:pPr>
        <w:ind w:firstLine="567"/>
        <w:rPr>
          <w:rFonts w:asciiTheme="majorHAnsi" w:hAnsiTheme="majorHAnsi" w:cstheme="majorHAnsi"/>
          <w:sz w:val="24"/>
          <w:lang w:val="ru-MD" w:eastAsia="en-US"/>
        </w:rPr>
      </w:pPr>
      <w:r w:rsidRPr="00E408C7">
        <w:rPr>
          <w:rFonts w:asciiTheme="majorHAnsi" w:hAnsiTheme="majorHAnsi" w:cstheme="majorHAnsi"/>
          <w:color w:val="000000"/>
          <w:sz w:val="24"/>
          <w:lang w:val="ru-MD" w:eastAsia="en-US"/>
        </w:rPr>
        <w:t xml:space="preserve">Согласно информации, представленной </w:t>
      </w:r>
      <w:r w:rsidR="00EF2317" w:rsidRPr="00E408C7">
        <w:rPr>
          <w:rFonts w:asciiTheme="majorHAnsi" w:hAnsiTheme="majorHAnsi" w:cstheme="majorHAnsi"/>
          <w:color w:val="000000"/>
          <w:sz w:val="24"/>
          <w:lang w:val="ru-MD" w:eastAsia="en-US"/>
        </w:rPr>
        <w:t>АЭУ</w:t>
      </w:r>
      <w:r w:rsidR="00F22974" w:rsidRPr="00E408C7">
        <w:rPr>
          <w:rFonts w:asciiTheme="majorHAnsi" w:hAnsiTheme="majorHAnsi" w:cstheme="majorHAnsi"/>
          <w:sz w:val="24"/>
          <w:vertAlign w:val="superscript"/>
          <w:lang w:val="ru-MD" w:eastAsia="en-US"/>
        </w:rPr>
        <w:footnoteReference w:id="89"/>
      </w:r>
      <w:r w:rsidRPr="00E408C7">
        <w:rPr>
          <w:rFonts w:asciiTheme="majorHAnsi" w:hAnsiTheme="majorHAnsi" w:cstheme="majorHAnsi"/>
          <w:color w:val="000000"/>
          <w:sz w:val="24"/>
          <w:lang w:val="ru-MD" w:eastAsia="en-US"/>
        </w:rPr>
        <w:t xml:space="preserve">, аудитор отмечает, что на момент проведения аудита </w:t>
      </w:r>
      <w:r w:rsidR="00F22974" w:rsidRPr="00E408C7">
        <w:rPr>
          <w:rFonts w:asciiTheme="majorHAnsi" w:hAnsiTheme="majorHAnsi" w:cstheme="majorHAnsi"/>
          <w:color w:val="000000"/>
          <w:sz w:val="24"/>
          <w:lang w:val="ru-MD" w:eastAsia="en-US"/>
        </w:rPr>
        <w:t>ИС</w:t>
      </w:r>
      <w:r w:rsidRPr="00E408C7">
        <w:rPr>
          <w:rFonts w:asciiTheme="majorHAnsi" w:hAnsiTheme="majorHAnsi" w:cstheme="majorHAnsi"/>
          <w:color w:val="000000"/>
          <w:sz w:val="24"/>
          <w:lang w:val="ru-MD" w:eastAsia="en-US"/>
        </w:rPr>
        <w:t xml:space="preserve"> „</w:t>
      </w:r>
      <w:r w:rsidR="00F22974" w:rsidRPr="00E408C7">
        <w:rPr>
          <w:rFonts w:asciiTheme="majorHAnsi" w:hAnsiTheme="majorHAnsi" w:cstheme="majorHAnsi"/>
          <w:color w:val="000000"/>
          <w:sz w:val="24"/>
          <w:lang w:val="ru-MD" w:eastAsia="en-US"/>
        </w:rPr>
        <w:t>С</w:t>
      </w:r>
      <w:r w:rsidRPr="00E408C7">
        <w:rPr>
          <w:rFonts w:asciiTheme="majorHAnsi" w:hAnsiTheme="majorHAnsi" w:cstheme="majorHAnsi"/>
          <w:color w:val="000000"/>
          <w:sz w:val="24"/>
          <w:lang w:val="ru-MD" w:eastAsia="en-US"/>
        </w:rPr>
        <w:t>емантический каталог” находил</w:t>
      </w:r>
      <w:r w:rsidR="00F22974" w:rsidRPr="00E408C7">
        <w:rPr>
          <w:rFonts w:asciiTheme="majorHAnsi" w:hAnsiTheme="majorHAnsi" w:cstheme="majorHAnsi"/>
          <w:color w:val="000000"/>
          <w:sz w:val="24"/>
          <w:lang w:val="ru-MD" w:eastAsia="en-US"/>
        </w:rPr>
        <w:t>ась</w:t>
      </w:r>
      <w:r w:rsidRPr="00E408C7">
        <w:rPr>
          <w:rFonts w:asciiTheme="majorHAnsi" w:hAnsiTheme="majorHAnsi" w:cstheme="majorHAnsi"/>
          <w:color w:val="000000"/>
          <w:sz w:val="24"/>
          <w:lang w:val="ru-MD" w:eastAsia="en-US"/>
        </w:rPr>
        <w:t xml:space="preserve"> </w:t>
      </w:r>
      <w:r w:rsidR="00F22974" w:rsidRPr="00E408C7">
        <w:rPr>
          <w:rFonts w:asciiTheme="majorHAnsi" w:hAnsiTheme="majorHAnsi" w:cstheme="majorHAnsi"/>
          <w:color w:val="000000"/>
          <w:sz w:val="24"/>
          <w:lang w:val="ru-MD" w:eastAsia="en-US"/>
        </w:rPr>
        <w:t>в</w:t>
      </w:r>
      <w:r w:rsidRPr="00E408C7">
        <w:rPr>
          <w:rFonts w:asciiTheme="majorHAnsi" w:hAnsiTheme="majorHAnsi" w:cstheme="majorHAnsi"/>
          <w:color w:val="000000"/>
          <w:sz w:val="24"/>
          <w:lang w:val="ru-MD" w:eastAsia="en-US"/>
        </w:rPr>
        <w:t xml:space="preserve"> активной стадии разработки (в соответствии с методологией Agile), были реализованы основные функции </w:t>
      </w:r>
      <w:r w:rsidR="00F22974" w:rsidRPr="00E408C7">
        <w:rPr>
          <w:rFonts w:asciiTheme="majorHAnsi" w:hAnsiTheme="majorHAnsi" w:cstheme="majorHAnsi"/>
          <w:color w:val="000000"/>
          <w:sz w:val="24"/>
          <w:lang w:val="ru-MD" w:eastAsia="en-US"/>
        </w:rPr>
        <w:t>ИС</w:t>
      </w:r>
      <w:r w:rsidRPr="00E408C7">
        <w:rPr>
          <w:rFonts w:asciiTheme="majorHAnsi" w:hAnsiTheme="majorHAnsi" w:cstheme="majorHAnsi"/>
          <w:color w:val="000000"/>
          <w:sz w:val="24"/>
          <w:lang w:val="ru-MD" w:eastAsia="en-US"/>
        </w:rPr>
        <w:t>, про</w:t>
      </w:r>
      <w:r w:rsidR="00F22974" w:rsidRPr="00E408C7">
        <w:rPr>
          <w:rFonts w:asciiTheme="majorHAnsi" w:hAnsiTheme="majorHAnsi" w:cstheme="majorHAnsi"/>
          <w:color w:val="000000"/>
          <w:sz w:val="24"/>
          <w:lang w:val="ru-MD" w:eastAsia="en-US"/>
        </w:rPr>
        <w:t>тестирова</w:t>
      </w:r>
      <w:r w:rsidRPr="00E408C7">
        <w:rPr>
          <w:rFonts w:asciiTheme="majorHAnsi" w:hAnsiTheme="majorHAnsi" w:cstheme="majorHAnsi"/>
          <w:color w:val="000000"/>
          <w:sz w:val="24"/>
          <w:lang w:val="ru-MD" w:eastAsia="en-US"/>
        </w:rPr>
        <w:t xml:space="preserve">ны функциональные возможности и корректирующие действия, в зависимости от обстоятельств, </w:t>
      </w:r>
      <w:r w:rsidR="00F22974" w:rsidRPr="00E408C7">
        <w:rPr>
          <w:rFonts w:asciiTheme="majorHAnsi" w:hAnsiTheme="majorHAnsi" w:cstheme="majorHAnsi"/>
          <w:color w:val="000000"/>
          <w:sz w:val="24"/>
          <w:lang w:val="ru-MD" w:eastAsia="en-US"/>
        </w:rPr>
        <w:t xml:space="preserve">находясь </w:t>
      </w:r>
      <w:r w:rsidRPr="00E408C7">
        <w:rPr>
          <w:rFonts w:asciiTheme="majorHAnsi" w:hAnsiTheme="majorHAnsi" w:cstheme="majorHAnsi"/>
          <w:color w:val="000000"/>
          <w:sz w:val="24"/>
          <w:lang w:val="ru-MD" w:eastAsia="en-US"/>
        </w:rPr>
        <w:t xml:space="preserve">на </w:t>
      </w:r>
      <w:r w:rsidR="00F22974" w:rsidRPr="00E408C7">
        <w:rPr>
          <w:rFonts w:asciiTheme="majorHAnsi" w:hAnsiTheme="majorHAnsi" w:cstheme="majorHAnsi"/>
          <w:color w:val="000000"/>
          <w:sz w:val="24"/>
          <w:lang w:val="ru-MD" w:eastAsia="en-US"/>
        </w:rPr>
        <w:t>этапе</w:t>
      </w:r>
      <w:r w:rsidRPr="00E408C7">
        <w:rPr>
          <w:rFonts w:asciiTheme="majorHAnsi" w:hAnsiTheme="majorHAnsi" w:cstheme="majorHAnsi"/>
          <w:color w:val="000000"/>
          <w:sz w:val="24"/>
          <w:lang w:val="ru-MD" w:eastAsia="en-US"/>
        </w:rPr>
        <w:t xml:space="preserve"> завершения, разработки руководящих принципов и окончательного при</w:t>
      </w:r>
      <w:r w:rsidR="00F22974" w:rsidRPr="00E408C7">
        <w:rPr>
          <w:rFonts w:asciiTheme="majorHAnsi" w:hAnsiTheme="majorHAnsi" w:cstheme="majorHAnsi"/>
          <w:color w:val="000000"/>
          <w:sz w:val="24"/>
          <w:lang w:val="ru-MD" w:eastAsia="en-US"/>
        </w:rPr>
        <w:t>ема</w:t>
      </w:r>
      <w:r w:rsidRPr="00E408C7">
        <w:rPr>
          <w:rFonts w:asciiTheme="majorHAnsi" w:hAnsiTheme="majorHAnsi" w:cstheme="majorHAnsi"/>
          <w:color w:val="000000"/>
          <w:sz w:val="24"/>
          <w:lang w:val="ru-MD" w:eastAsia="en-US"/>
        </w:rPr>
        <w:t xml:space="preserve">. </w:t>
      </w:r>
      <w:r w:rsidR="00F22974" w:rsidRPr="00E408C7">
        <w:rPr>
          <w:rFonts w:asciiTheme="majorHAnsi" w:hAnsiTheme="majorHAnsi" w:cstheme="majorHAnsi"/>
          <w:color w:val="000000"/>
          <w:sz w:val="24"/>
          <w:lang w:val="ru-MD" w:eastAsia="en-US"/>
        </w:rPr>
        <w:t>В</w:t>
      </w:r>
      <w:r w:rsidRPr="00E408C7">
        <w:rPr>
          <w:rFonts w:asciiTheme="majorHAnsi" w:hAnsiTheme="majorHAnsi" w:cstheme="majorHAnsi"/>
          <w:color w:val="000000"/>
          <w:sz w:val="24"/>
          <w:lang w:val="ru-MD" w:eastAsia="en-US"/>
        </w:rPr>
        <w:t xml:space="preserve"> цел</w:t>
      </w:r>
      <w:r w:rsidR="00F22974" w:rsidRPr="00E408C7">
        <w:rPr>
          <w:rFonts w:asciiTheme="majorHAnsi" w:hAnsiTheme="majorHAnsi" w:cstheme="majorHAnsi"/>
          <w:color w:val="000000"/>
          <w:sz w:val="24"/>
          <w:lang w:val="ru-MD" w:eastAsia="en-US"/>
        </w:rPr>
        <w:t>ях</w:t>
      </w:r>
      <w:r w:rsidRPr="00E408C7">
        <w:rPr>
          <w:rFonts w:asciiTheme="majorHAnsi" w:hAnsiTheme="majorHAnsi" w:cstheme="majorHAnsi"/>
          <w:color w:val="000000"/>
          <w:sz w:val="24"/>
          <w:lang w:val="ru-MD" w:eastAsia="en-US"/>
        </w:rPr>
        <w:t xml:space="preserve"> разработки и внедрения </w:t>
      </w:r>
      <w:r w:rsidR="00F22974" w:rsidRPr="00E408C7">
        <w:rPr>
          <w:rFonts w:asciiTheme="majorHAnsi" w:hAnsiTheme="majorHAnsi" w:cstheme="majorHAnsi"/>
          <w:color w:val="000000"/>
          <w:sz w:val="24"/>
          <w:lang w:val="ru-MD" w:eastAsia="en-US"/>
        </w:rPr>
        <w:t>С</w:t>
      </w:r>
      <w:r w:rsidRPr="00E408C7">
        <w:rPr>
          <w:rFonts w:asciiTheme="majorHAnsi" w:hAnsiTheme="majorHAnsi" w:cstheme="majorHAnsi"/>
          <w:color w:val="000000"/>
          <w:sz w:val="24"/>
          <w:lang w:val="ru-MD" w:eastAsia="en-US"/>
        </w:rPr>
        <w:t>истемы</w:t>
      </w:r>
      <w:r w:rsidR="00F22974" w:rsidRPr="00E408C7">
        <w:rPr>
          <w:rFonts w:asciiTheme="majorHAnsi" w:hAnsiTheme="majorHAnsi" w:cstheme="majorHAnsi"/>
          <w:color w:val="000000"/>
          <w:sz w:val="24"/>
          <w:lang w:val="ru-MD" w:eastAsia="en-US"/>
        </w:rPr>
        <w:t>,</w:t>
      </w:r>
      <w:r w:rsidRPr="00E408C7">
        <w:rPr>
          <w:rFonts w:asciiTheme="majorHAnsi" w:hAnsiTheme="majorHAnsi" w:cstheme="majorHAnsi"/>
          <w:color w:val="000000"/>
          <w:sz w:val="24"/>
          <w:lang w:val="ru-MD" w:eastAsia="en-US"/>
        </w:rPr>
        <w:t xml:space="preserve"> </w:t>
      </w:r>
      <w:r w:rsidR="00EF2317" w:rsidRPr="00E408C7">
        <w:rPr>
          <w:rFonts w:asciiTheme="majorHAnsi" w:hAnsiTheme="majorHAnsi" w:cstheme="majorHAnsi"/>
          <w:color w:val="000000"/>
          <w:sz w:val="24"/>
          <w:lang w:val="ru-MD" w:eastAsia="en-US"/>
        </w:rPr>
        <w:t>АЭУ</w:t>
      </w:r>
      <w:r w:rsidRPr="00E408C7">
        <w:rPr>
          <w:rFonts w:asciiTheme="majorHAnsi" w:hAnsiTheme="majorHAnsi" w:cstheme="majorHAnsi"/>
          <w:color w:val="000000"/>
          <w:sz w:val="24"/>
          <w:lang w:val="ru-MD" w:eastAsia="en-US"/>
        </w:rPr>
        <w:t xml:space="preserve"> заключила </w:t>
      </w:r>
      <w:r w:rsidR="00F22974" w:rsidRPr="00E408C7">
        <w:rPr>
          <w:rFonts w:asciiTheme="majorHAnsi" w:hAnsiTheme="majorHAnsi" w:cstheme="majorHAnsi"/>
          <w:color w:val="000000"/>
          <w:sz w:val="24"/>
          <w:lang w:val="ru-MD" w:eastAsia="en-US"/>
        </w:rPr>
        <w:t>Договор о предоставлении консультативных услуг</w:t>
      </w:r>
      <w:r w:rsidR="00F22974" w:rsidRPr="00E408C7">
        <w:rPr>
          <w:rFonts w:asciiTheme="majorHAnsi" w:hAnsiTheme="majorHAnsi" w:cstheme="majorHAnsi"/>
          <w:sz w:val="24"/>
          <w:vertAlign w:val="superscript"/>
          <w:lang w:val="ru-MD" w:eastAsia="en-US"/>
        </w:rPr>
        <w:footnoteReference w:id="90"/>
      </w:r>
      <w:r w:rsidRPr="00E408C7">
        <w:rPr>
          <w:rFonts w:asciiTheme="majorHAnsi" w:hAnsiTheme="majorHAnsi" w:cstheme="majorHAnsi"/>
          <w:color w:val="000000"/>
          <w:sz w:val="24"/>
          <w:lang w:val="ru-MD" w:eastAsia="en-US"/>
        </w:rPr>
        <w:t xml:space="preserve">, который включает в </w:t>
      </w:r>
      <w:r w:rsidR="00F22974" w:rsidRPr="00E408C7">
        <w:rPr>
          <w:rFonts w:asciiTheme="majorHAnsi" w:hAnsiTheme="majorHAnsi" w:cstheme="majorHAnsi"/>
          <w:color w:val="000000"/>
          <w:sz w:val="24"/>
          <w:lang w:val="ru-MD" w:eastAsia="en-US"/>
        </w:rPr>
        <w:t>том числ е</w:t>
      </w:r>
      <w:r w:rsidRPr="00E408C7">
        <w:rPr>
          <w:rFonts w:asciiTheme="majorHAnsi" w:hAnsiTheme="majorHAnsi" w:cstheme="majorHAnsi"/>
          <w:color w:val="000000"/>
          <w:sz w:val="24"/>
          <w:lang w:val="ru-MD" w:eastAsia="en-US"/>
        </w:rPr>
        <w:t>создание/раз</w:t>
      </w:r>
      <w:r w:rsidR="00F22974" w:rsidRPr="00E408C7">
        <w:rPr>
          <w:rFonts w:asciiTheme="majorHAnsi" w:hAnsiTheme="majorHAnsi" w:cstheme="majorHAnsi"/>
          <w:color w:val="000000"/>
          <w:sz w:val="24"/>
          <w:lang w:val="ru-MD" w:eastAsia="en-US"/>
        </w:rPr>
        <w:t>витие</w:t>
      </w:r>
      <w:r w:rsidRPr="00E408C7">
        <w:rPr>
          <w:rFonts w:asciiTheme="majorHAnsi" w:hAnsiTheme="majorHAnsi" w:cstheme="majorHAnsi"/>
          <w:color w:val="000000"/>
          <w:sz w:val="24"/>
          <w:lang w:val="ru-MD" w:eastAsia="en-US"/>
        </w:rPr>
        <w:t xml:space="preserve"> </w:t>
      </w:r>
      <w:r w:rsidR="00952BFD" w:rsidRPr="00E408C7">
        <w:rPr>
          <w:rFonts w:asciiTheme="majorHAnsi" w:hAnsiTheme="majorHAnsi" w:cstheme="majorHAnsi"/>
          <w:color w:val="000000"/>
          <w:sz w:val="24"/>
          <w:lang w:val="ru-MD" w:eastAsia="en-US"/>
        </w:rPr>
        <w:t>С</w:t>
      </w:r>
      <w:r w:rsidRPr="00E408C7">
        <w:rPr>
          <w:rFonts w:asciiTheme="majorHAnsi" w:hAnsiTheme="majorHAnsi" w:cstheme="majorHAnsi"/>
          <w:color w:val="000000"/>
          <w:sz w:val="24"/>
          <w:lang w:val="ru-MD" w:eastAsia="en-US"/>
        </w:rPr>
        <w:t xml:space="preserve">истемы. </w:t>
      </w:r>
      <w:r w:rsidR="00952BFD" w:rsidRPr="00E408C7">
        <w:rPr>
          <w:rFonts w:asciiTheme="majorHAnsi" w:hAnsiTheme="majorHAnsi" w:cstheme="majorHAnsi"/>
          <w:color w:val="000000"/>
          <w:sz w:val="24"/>
          <w:lang w:val="ru-MD" w:eastAsia="en-US"/>
        </w:rPr>
        <w:t>Период действия</w:t>
      </w:r>
      <w:r w:rsidRPr="00E408C7">
        <w:rPr>
          <w:rFonts w:asciiTheme="majorHAnsi" w:hAnsiTheme="majorHAnsi" w:cstheme="majorHAnsi"/>
          <w:color w:val="000000"/>
          <w:sz w:val="24"/>
          <w:lang w:val="ru-MD" w:eastAsia="en-US"/>
        </w:rPr>
        <w:t xml:space="preserve"> подписанного </w:t>
      </w:r>
      <w:r w:rsidR="00952BFD" w:rsidRPr="00E408C7">
        <w:rPr>
          <w:rFonts w:asciiTheme="majorHAnsi" w:hAnsiTheme="majorHAnsi" w:cstheme="majorHAnsi"/>
          <w:color w:val="000000"/>
          <w:sz w:val="24"/>
          <w:lang w:val="ru-MD" w:eastAsia="en-US"/>
        </w:rPr>
        <w:t>договор</w:t>
      </w:r>
      <w:r w:rsidRPr="00E408C7">
        <w:rPr>
          <w:rFonts w:asciiTheme="majorHAnsi" w:hAnsiTheme="majorHAnsi" w:cstheme="majorHAnsi"/>
          <w:color w:val="000000"/>
          <w:sz w:val="24"/>
          <w:lang w:val="ru-MD" w:eastAsia="en-US"/>
        </w:rPr>
        <w:t xml:space="preserve">а составляет 12 месяцев, </w:t>
      </w:r>
      <w:r w:rsidR="00952BFD" w:rsidRPr="00E408C7">
        <w:rPr>
          <w:rFonts w:asciiTheme="majorHAnsi" w:hAnsiTheme="majorHAnsi" w:cstheme="majorHAnsi"/>
          <w:color w:val="000000"/>
          <w:sz w:val="24"/>
          <w:lang w:val="ru-MD" w:eastAsia="en-US"/>
        </w:rPr>
        <w:t xml:space="preserve">и </w:t>
      </w:r>
      <w:r w:rsidRPr="00E408C7">
        <w:rPr>
          <w:rFonts w:asciiTheme="majorHAnsi" w:hAnsiTheme="majorHAnsi" w:cstheme="majorHAnsi"/>
          <w:color w:val="000000"/>
          <w:sz w:val="24"/>
          <w:lang w:val="ru-MD" w:eastAsia="en-US"/>
        </w:rPr>
        <w:t xml:space="preserve">истекает 25.06.2021. </w:t>
      </w:r>
      <w:r w:rsidR="00952BFD" w:rsidRPr="00E408C7">
        <w:rPr>
          <w:rFonts w:asciiTheme="majorHAnsi" w:hAnsiTheme="majorHAnsi" w:cstheme="majorHAnsi"/>
          <w:color w:val="000000"/>
          <w:sz w:val="24"/>
          <w:lang w:val="ru-MD" w:eastAsia="en-US"/>
        </w:rPr>
        <w:t>Согласно</w:t>
      </w:r>
      <w:r w:rsidRPr="00E408C7">
        <w:rPr>
          <w:rFonts w:asciiTheme="majorHAnsi" w:hAnsiTheme="majorHAnsi" w:cstheme="majorHAnsi"/>
          <w:color w:val="000000"/>
          <w:sz w:val="24"/>
          <w:lang w:val="ru-MD" w:eastAsia="en-US"/>
        </w:rPr>
        <w:t xml:space="preserve"> данным</w:t>
      </w:r>
      <w:r w:rsidR="00952BFD" w:rsidRPr="00E408C7">
        <w:rPr>
          <w:rFonts w:asciiTheme="majorHAnsi" w:hAnsiTheme="majorHAnsi" w:cstheme="majorHAnsi"/>
          <w:color w:val="000000"/>
          <w:sz w:val="24"/>
          <w:lang w:val="ru-MD" w:eastAsia="en-US"/>
        </w:rPr>
        <w:t>, представленным</w:t>
      </w:r>
      <w:r w:rsidRPr="00E408C7">
        <w:rPr>
          <w:rFonts w:asciiTheme="majorHAnsi" w:hAnsiTheme="majorHAnsi" w:cstheme="majorHAnsi"/>
          <w:color w:val="000000"/>
          <w:sz w:val="24"/>
          <w:lang w:val="ru-MD" w:eastAsia="en-US"/>
        </w:rPr>
        <w:t xml:space="preserve"> </w:t>
      </w:r>
      <w:r w:rsidR="00EF2317" w:rsidRPr="00E408C7">
        <w:rPr>
          <w:rFonts w:asciiTheme="majorHAnsi" w:hAnsiTheme="majorHAnsi" w:cstheme="majorHAnsi"/>
          <w:color w:val="000000"/>
          <w:sz w:val="24"/>
          <w:lang w:val="ru-MD" w:eastAsia="en-US"/>
        </w:rPr>
        <w:t>АЭУ</w:t>
      </w:r>
      <w:r w:rsidRPr="00E408C7">
        <w:rPr>
          <w:rFonts w:asciiTheme="majorHAnsi" w:hAnsiTheme="majorHAnsi" w:cstheme="majorHAnsi"/>
          <w:color w:val="000000"/>
          <w:sz w:val="24"/>
          <w:lang w:val="ru-MD" w:eastAsia="en-US"/>
        </w:rPr>
        <w:t xml:space="preserve">, стоимость </w:t>
      </w:r>
      <w:r w:rsidR="00952BFD" w:rsidRPr="00E408C7">
        <w:rPr>
          <w:rFonts w:asciiTheme="majorHAnsi" w:hAnsiTheme="majorHAnsi" w:cstheme="majorHAnsi"/>
          <w:color w:val="000000"/>
          <w:sz w:val="24"/>
          <w:lang w:val="ru-MD" w:eastAsia="en-US"/>
        </w:rPr>
        <w:t>Договор</w:t>
      </w:r>
      <w:r w:rsidRPr="00E408C7">
        <w:rPr>
          <w:rFonts w:asciiTheme="majorHAnsi" w:hAnsiTheme="majorHAnsi" w:cstheme="majorHAnsi"/>
          <w:color w:val="000000"/>
          <w:sz w:val="24"/>
          <w:lang w:val="ru-MD" w:eastAsia="en-US"/>
        </w:rPr>
        <w:t xml:space="preserve">а составляет 4 184,5 тыс. леев (226,5 тыс. долларов США), по состоянию на ноябрь 2020 года </w:t>
      </w:r>
      <w:r w:rsidR="00952BFD" w:rsidRPr="00E408C7">
        <w:rPr>
          <w:rFonts w:asciiTheme="majorHAnsi" w:hAnsiTheme="majorHAnsi" w:cstheme="majorHAnsi"/>
          <w:color w:val="000000"/>
          <w:sz w:val="24"/>
          <w:lang w:val="ru-MD" w:eastAsia="en-US"/>
        </w:rPr>
        <w:t xml:space="preserve">были зарегистрированы в </w:t>
      </w:r>
      <w:r w:rsidRPr="00E408C7">
        <w:rPr>
          <w:rFonts w:asciiTheme="majorHAnsi" w:hAnsiTheme="majorHAnsi" w:cstheme="majorHAnsi"/>
          <w:color w:val="000000"/>
          <w:sz w:val="24"/>
          <w:lang w:val="ru-MD" w:eastAsia="en-US"/>
        </w:rPr>
        <w:t>уч</w:t>
      </w:r>
      <w:r w:rsidR="00952BFD" w:rsidRPr="00E408C7">
        <w:rPr>
          <w:rFonts w:asciiTheme="majorHAnsi" w:hAnsiTheme="majorHAnsi" w:cstheme="majorHAnsi"/>
          <w:color w:val="000000"/>
          <w:sz w:val="24"/>
          <w:lang w:val="ru-MD" w:eastAsia="en-US"/>
        </w:rPr>
        <w:t>ете</w:t>
      </w:r>
      <w:r w:rsidRPr="00E408C7">
        <w:rPr>
          <w:rFonts w:asciiTheme="majorHAnsi" w:hAnsiTheme="majorHAnsi" w:cstheme="majorHAnsi"/>
          <w:color w:val="000000"/>
          <w:sz w:val="24"/>
          <w:lang w:val="ru-MD" w:eastAsia="en-US"/>
        </w:rPr>
        <w:t xml:space="preserve"> расходы в размере 1 656,4 тыс. леев, или около 40% от общей стоимости </w:t>
      </w:r>
      <w:r w:rsidR="00952BFD" w:rsidRPr="00E408C7">
        <w:rPr>
          <w:rFonts w:asciiTheme="majorHAnsi" w:hAnsiTheme="majorHAnsi" w:cstheme="majorHAnsi"/>
          <w:color w:val="000000"/>
          <w:sz w:val="24"/>
          <w:lang w:val="ru-MD" w:eastAsia="en-US"/>
        </w:rPr>
        <w:t>Договор</w:t>
      </w:r>
      <w:r w:rsidRPr="00E408C7">
        <w:rPr>
          <w:rFonts w:asciiTheme="majorHAnsi" w:hAnsiTheme="majorHAnsi" w:cstheme="majorHAnsi"/>
          <w:color w:val="000000"/>
          <w:sz w:val="24"/>
          <w:lang w:val="ru-MD" w:eastAsia="en-US"/>
        </w:rPr>
        <w:t>а</w:t>
      </w:r>
      <w:r w:rsidR="005660A3" w:rsidRPr="00E408C7">
        <w:rPr>
          <w:rFonts w:asciiTheme="majorHAnsi" w:hAnsiTheme="majorHAnsi" w:cstheme="majorHAnsi"/>
          <w:sz w:val="24"/>
          <w:lang w:val="ru-MD" w:eastAsia="en-US"/>
        </w:rPr>
        <w:t>.</w:t>
      </w:r>
    </w:p>
    <w:p w14:paraId="68E24836" w14:textId="25CD64C6" w:rsidR="005660A3" w:rsidRPr="00E408C7" w:rsidRDefault="007E270B" w:rsidP="005660A3">
      <w:pPr>
        <w:ind w:firstLine="567"/>
        <w:rPr>
          <w:rFonts w:asciiTheme="majorHAnsi" w:hAnsiTheme="majorHAnsi" w:cstheme="majorHAnsi"/>
          <w:i/>
          <w:sz w:val="24"/>
          <w:lang w:val="ru-MD" w:eastAsia="en-US"/>
        </w:rPr>
      </w:pPr>
      <w:r w:rsidRPr="00E408C7">
        <w:rPr>
          <w:rFonts w:asciiTheme="majorHAnsi" w:hAnsiTheme="majorHAnsi" w:cstheme="majorHAnsi"/>
          <w:sz w:val="24"/>
          <w:lang w:val="ru-MD"/>
        </w:rPr>
        <w:t>ИС</w:t>
      </w:r>
      <w:r w:rsidR="006243F2"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С</w:t>
      </w:r>
      <w:r w:rsidR="006243F2" w:rsidRPr="00E408C7">
        <w:rPr>
          <w:rFonts w:asciiTheme="majorHAnsi" w:hAnsiTheme="majorHAnsi" w:cstheme="majorHAnsi"/>
          <w:sz w:val="24"/>
          <w:lang w:val="ru-MD"/>
        </w:rPr>
        <w:t>емантический каталог, котор</w:t>
      </w:r>
      <w:r w:rsidRPr="00E408C7">
        <w:rPr>
          <w:rFonts w:asciiTheme="majorHAnsi" w:hAnsiTheme="majorHAnsi" w:cstheme="majorHAnsi"/>
          <w:sz w:val="24"/>
          <w:lang w:val="ru-MD"/>
        </w:rPr>
        <w:t>ая</w:t>
      </w:r>
      <w:r w:rsidR="006243F2"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 xml:space="preserve">разрабатывается </w:t>
      </w:r>
      <w:r w:rsidR="006243F2" w:rsidRPr="00E408C7">
        <w:rPr>
          <w:rFonts w:asciiTheme="majorHAnsi" w:hAnsiTheme="majorHAnsi" w:cstheme="majorHAnsi"/>
          <w:sz w:val="24"/>
          <w:lang w:val="ru-MD"/>
        </w:rPr>
        <w:t xml:space="preserve">в настоящее время, представляет собой </w:t>
      </w:r>
      <w:r w:rsidRPr="00E408C7">
        <w:rPr>
          <w:rFonts w:asciiTheme="majorHAnsi" w:hAnsiTheme="majorHAnsi" w:cstheme="majorHAnsi"/>
          <w:sz w:val="24"/>
          <w:lang w:val="ru-MD"/>
        </w:rPr>
        <w:t>ИС</w:t>
      </w:r>
      <w:r w:rsidR="006243F2" w:rsidRPr="00E408C7">
        <w:rPr>
          <w:rFonts w:asciiTheme="majorHAnsi" w:hAnsiTheme="majorHAnsi" w:cstheme="majorHAnsi"/>
          <w:sz w:val="24"/>
          <w:lang w:val="ru-MD"/>
        </w:rPr>
        <w:t>, предназначенн</w:t>
      </w:r>
      <w:r w:rsidRPr="00E408C7">
        <w:rPr>
          <w:rFonts w:asciiTheme="majorHAnsi" w:hAnsiTheme="majorHAnsi" w:cstheme="majorHAnsi"/>
          <w:sz w:val="24"/>
          <w:lang w:val="ru-MD"/>
        </w:rPr>
        <w:t>ую</w:t>
      </w:r>
      <w:r w:rsidR="006243F2" w:rsidRPr="00E408C7">
        <w:rPr>
          <w:rFonts w:asciiTheme="majorHAnsi" w:hAnsiTheme="majorHAnsi" w:cstheme="majorHAnsi"/>
          <w:sz w:val="24"/>
          <w:lang w:val="ru-MD"/>
        </w:rPr>
        <w:t xml:space="preserve"> для учета, настройки и управления всеми семантическими активами, управляемыми государственными и частными </w:t>
      </w:r>
      <w:r w:rsidRPr="00E408C7">
        <w:rPr>
          <w:rFonts w:asciiTheme="majorHAnsi" w:hAnsiTheme="majorHAnsi" w:cstheme="majorHAnsi"/>
          <w:sz w:val="24"/>
          <w:lang w:val="ru-MD"/>
        </w:rPr>
        <w:t>субъекта</w:t>
      </w:r>
      <w:r w:rsidR="006243F2" w:rsidRPr="00E408C7">
        <w:rPr>
          <w:rFonts w:asciiTheme="majorHAnsi" w:hAnsiTheme="majorHAnsi" w:cstheme="majorHAnsi"/>
          <w:sz w:val="24"/>
          <w:lang w:val="ru-MD"/>
        </w:rPr>
        <w:t xml:space="preserve">ми РМ, как через </w:t>
      </w:r>
      <w:r w:rsidRPr="00E408C7">
        <w:rPr>
          <w:rFonts w:asciiTheme="majorHAnsi" w:hAnsiTheme="majorHAnsi" w:cstheme="majorHAnsi"/>
          <w:sz w:val="24"/>
          <w:lang w:val="ru-MD"/>
        </w:rPr>
        <w:t>ИС</w:t>
      </w:r>
      <w:r w:rsidR="006243F2" w:rsidRPr="00E408C7">
        <w:rPr>
          <w:rFonts w:asciiTheme="majorHAnsi" w:hAnsiTheme="majorHAnsi" w:cstheme="majorHAnsi"/>
          <w:sz w:val="24"/>
          <w:lang w:val="ru-MD"/>
        </w:rPr>
        <w:t xml:space="preserve">, и </w:t>
      </w:r>
      <w:r w:rsidRPr="00E408C7">
        <w:rPr>
          <w:rFonts w:asciiTheme="majorHAnsi" w:hAnsiTheme="majorHAnsi" w:cstheme="majorHAnsi"/>
          <w:sz w:val="24"/>
          <w:lang w:val="ru-MD"/>
        </w:rPr>
        <w:t>не только</w:t>
      </w:r>
      <w:r w:rsidR="006243F2" w:rsidRPr="00E408C7">
        <w:rPr>
          <w:rFonts w:asciiTheme="majorHAnsi" w:hAnsiTheme="majorHAnsi" w:cstheme="majorHAnsi"/>
          <w:sz w:val="24"/>
          <w:lang w:val="ru-MD"/>
        </w:rPr>
        <w:t xml:space="preserve">, независимо от статуса их </w:t>
      </w:r>
      <w:r w:rsidRPr="00E408C7">
        <w:rPr>
          <w:rFonts w:asciiTheme="majorHAnsi" w:hAnsiTheme="majorHAnsi" w:cstheme="majorHAnsi"/>
          <w:sz w:val="24"/>
          <w:lang w:val="ru-MD"/>
        </w:rPr>
        <w:t>подключения</w:t>
      </w:r>
      <w:r w:rsidR="006243F2" w:rsidRPr="00E408C7">
        <w:rPr>
          <w:rFonts w:asciiTheme="majorHAnsi" w:hAnsiTheme="majorHAnsi" w:cstheme="majorHAnsi"/>
          <w:sz w:val="24"/>
          <w:lang w:val="ru-MD"/>
        </w:rPr>
        <w:t xml:space="preserve"> или доступности по отношению к платформе MConnect. В то же время, согласно </w:t>
      </w:r>
      <w:r w:rsidR="00EF2317" w:rsidRPr="00E408C7">
        <w:rPr>
          <w:rFonts w:asciiTheme="majorHAnsi" w:hAnsiTheme="majorHAnsi" w:cstheme="majorHAnsi"/>
          <w:sz w:val="24"/>
          <w:lang w:val="ru-MD"/>
        </w:rPr>
        <w:t>АЭУ</w:t>
      </w:r>
      <w:r w:rsidR="006243F2"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в</w:t>
      </w:r>
      <w:r w:rsidR="006243F2" w:rsidRPr="00E408C7">
        <w:rPr>
          <w:rFonts w:asciiTheme="majorHAnsi" w:hAnsiTheme="majorHAnsi" w:cstheme="majorHAnsi"/>
          <w:sz w:val="24"/>
          <w:lang w:val="ru-MD"/>
        </w:rPr>
        <w:t xml:space="preserve"> отличие от </w:t>
      </w:r>
      <w:r w:rsidRPr="00E408C7">
        <w:rPr>
          <w:rFonts w:asciiTheme="majorHAnsi" w:hAnsiTheme="majorHAnsi" w:cstheme="majorHAnsi"/>
          <w:sz w:val="24"/>
          <w:lang w:val="ru-MD"/>
        </w:rPr>
        <w:t>Р</w:t>
      </w:r>
      <w:r w:rsidR="006243F2" w:rsidRPr="00E408C7">
        <w:rPr>
          <w:rFonts w:asciiTheme="majorHAnsi" w:hAnsiTheme="majorHAnsi" w:cstheme="majorHAnsi"/>
          <w:sz w:val="24"/>
          <w:lang w:val="ru-MD"/>
        </w:rPr>
        <w:t>егистра семантическ</w:t>
      </w:r>
      <w:r w:rsidRPr="00E408C7">
        <w:rPr>
          <w:rFonts w:asciiTheme="majorHAnsi" w:hAnsiTheme="majorHAnsi" w:cstheme="majorHAnsi"/>
          <w:sz w:val="24"/>
          <w:lang w:val="ru-MD"/>
        </w:rPr>
        <w:t>ого учета</w:t>
      </w:r>
      <w:r w:rsidR="006243F2" w:rsidRPr="00E408C7">
        <w:rPr>
          <w:rFonts w:asciiTheme="majorHAnsi" w:hAnsiTheme="majorHAnsi" w:cstheme="majorHAnsi"/>
          <w:sz w:val="24"/>
          <w:lang w:val="ru-MD"/>
        </w:rPr>
        <w:t xml:space="preserve"> веб-</w:t>
      </w:r>
      <w:r w:rsidRPr="00E408C7">
        <w:rPr>
          <w:rFonts w:asciiTheme="majorHAnsi" w:hAnsiTheme="majorHAnsi" w:cstheme="majorHAnsi"/>
          <w:sz w:val="24"/>
          <w:lang w:val="ru-MD"/>
        </w:rPr>
        <w:t>услуг</w:t>
      </w:r>
      <w:r w:rsidR="006243F2" w:rsidRPr="00E408C7">
        <w:rPr>
          <w:rFonts w:asciiTheme="majorHAnsi" w:hAnsiTheme="majorHAnsi" w:cstheme="majorHAnsi"/>
          <w:sz w:val="24"/>
          <w:lang w:val="ru-MD"/>
        </w:rPr>
        <w:t xml:space="preserve">, настроенных на платформе MConnect, которая является </w:t>
      </w:r>
      <w:r w:rsidR="006243F2" w:rsidRPr="00E408C7">
        <w:rPr>
          <w:rFonts w:asciiTheme="majorHAnsi" w:hAnsiTheme="majorHAnsi" w:cstheme="majorHAnsi"/>
          <w:b/>
          <w:sz w:val="24"/>
          <w:lang w:val="ru-MD"/>
        </w:rPr>
        <w:t>строго внутренним ресурсом</w:t>
      </w:r>
      <w:r w:rsidR="006243F2"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ИС</w:t>
      </w:r>
      <w:r w:rsidR="006243F2"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С</w:t>
      </w:r>
      <w:r w:rsidR="006243F2" w:rsidRPr="00E408C7">
        <w:rPr>
          <w:rFonts w:asciiTheme="majorHAnsi" w:hAnsiTheme="majorHAnsi" w:cstheme="majorHAnsi"/>
          <w:sz w:val="24"/>
          <w:lang w:val="ru-MD"/>
        </w:rPr>
        <w:t xml:space="preserve">емантический каталог также имеет общественную сторону, </w:t>
      </w:r>
      <w:r w:rsidRPr="00E408C7">
        <w:rPr>
          <w:rFonts w:asciiTheme="majorHAnsi" w:hAnsiTheme="majorHAnsi" w:cstheme="majorHAnsi"/>
          <w:sz w:val="24"/>
          <w:lang w:val="ru-MD"/>
        </w:rPr>
        <w:t>и должна</w:t>
      </w:r>
      <w:r w:rsidR="006243F2" w:rsidRPr="00E408C7">
        <w:rPr>
          <w:rFonts w:asciiTheme="majorHAnsi" w:hAnsiTheme="majorHAnsi" w:cstheme="majorHAnsi"/>
          <w:sz w:val="24"/>
          <w:lang w:val="ru-MD"/>
        </w:rPr>
        <w:t xml:space="preserve"> соответствовать требованиям нормативной базы, связанной с семантической </w:t>
      </w:r>
      <w:r w:rsidRPr="00E408C7">
        <w:rPr>
          <w:rFonts w:asciiTheme="majorHAnsi" w:hAnsiTheme="majorHAnsi" w:cstheme="majorHAnsi"/>
          <w:sz w:val="24"/>
          <w:lang w:val="ru-MD"/>
        </w:rPr>
        <w:t>интероперабе</w:t>
      </w:r>
      <w:r w:rsidR="006243F2" w:rsidRPr="00E408C7">
        <w:rPr>
          <w:rFonts w:asciiTheme="majorHAnsi" w:hAnsiTheme="majorHAnsi" w:cstheme="majorHAnsi"/>
          <w:sz w:val="24"/>
          <w:lang w:val="ru-MD"/>
        </w:rPr>
        <w:t>льностью и которая будет доступна для заинтересованных лиц, чтобы проконсультироваться и узнать о семантических активах, существующих в РМ</w:t>
      </w:r>
      <w:r w:rsidR="005660A3" w:rsidRPr="00E408C7">
        <w:rPr>
          <w:rFonts w:asciiTheme="majorHAnsi" w:hAnsiTheme="majorHAnsi" w:cstheme="majorHAnsi"/>
          <w:sz w:val="24"/>
          <w:lang w:val="ru-MD"/>
        </w:rPr>
        <w:t>.</w:t>
      </w:r>
    </w:p>
    <w:p w14:paraId="37789C28" w14:textId="0DD27BFF" w:rsidR="00F43812" w:rsidRPr="00E408C7" w:rsidRDefault="006243F2" w:rsidP="00F43812">
      <w:pPr>
        <w:ind w:firstLine="567"/>
        <w:rPr>
          <w:rFonts w:asciiTheme="majorHAnsi" w:hAnsiTheme="majorHAnsi" w:cstheme="majorHAnsi"/>
          <w:sz w:val="24"/>
          <w:lang w:val="ru-MD"/>
        </w:rPr>
      </w:pPr>
      <w:r w:rsidRPr="00E408C7">
        <w:rPr>
          <w:rFonts w:asciiTheme="majorHAnsi" w:hAnsiTheme="majorHAnsi" w:cstheme="majorHAnsi"/>
          <w:sz w:val="24"/>
          <w:lang w:val="ru-MD" w:eastAsia="en-US"/>
        </w:rPr>
        <w:t xml:space="preserve">Кроме того, в результате проведенных </w:t>
      </w:r>
      <w:r w:rsidR="007E270B" w:rsidRPr="00E408C7">
        <w:rPr>
          <w:rFonts w:asciiTheme="majorHAnsi" w:hAnsiTheme="majorHAnsi" w:cstheme="majorHAnsi"/>
          <w:sz w:val="24"/>
          <w:lang w:val="ru-MD" w:eastAsia="en-US"/>
        </w:rPr>
        <w:t>проверок,</w:t>
      </w:r>
      <w:r w:rsidRPr="00E408C7">
        <w:rPr>
          <w:rFonts w:asciiTheme="majorHAnsi" w:hAnsiTheme="majorHAnsi" w:cstheme="majorHAnsi"/>
          <w:sz w:val="24"/>
          <w:lang w:val="ru-MD" w:eastAsia="en-US"/>
        </w:rPr>
        <w:t xml:space="preserve"> аудит </w:t>
      </w:r>
      <w:r w:rsidR="007E270B" w:rsidRPr="00E408C7">
        <w:rPr>
          <w:rFonts w:asciiTheme="majorHAnsi" w:hAnsiTheme="majorHAnsi" w:cstheme="majorHAnsi"/>
          <w:sz w:val="24"/>
          <w:lang w:val="ru-MD" w:eastAsia="en-US"/>
        </w:rPr>
        <w:t>выяв</w:t>
      </w:r>
      <w:r w:rsidRPr="00E408C7">
        <w:rPr>
          <w:rFonts w:asciiTheme="majorHAnsi" w:hAnsiTheme="majorHAnsi" w:cstheme="majorHAnsi"/>
          <w:sz w:val="24"/>
          <w:lang w:val="ru-MD" w:eastAsia="en-US"/>
        </w:rPr>
        <w:t>ил</w:t>
      </w:r>
      <w:r w:rsidR="007E270B" w:rsidRPr="00E408C7">
        <w:rPr>
          <w:rStyle w:val="FootnoteReference"/>
          <w:rFonts w:asciiTheme="majorHAnsi" w:hAnsiTheme="majorHAnsi" w:cstheme="majorHAnsi"/>
          <w:sz w:val="24"/>
          <w:lang w:val="ru-MD"/>
        </w:rPr>
        <w:footnoteReference w:id="91"/>
      </w:r>
      <w:r w:rsidRPr="00E408C7">
        <w:rPr>
          <w:rFonts w:asciiTheme="majorHAnsi" w:hAnsiTheme="majorHAnsi" w:cstheme="majorHAnsi"/>
          <w:sz w:val="24"/>
          <w:lang w:val="ru-MD" w:eastAsia="en-US"/>
        </w:rPr>
        <w:t xml:space="preserve"> проект </w:t>
      </w:r>
      <w:r w:rsidR="007E270B"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остановления Правительства, относящегося к </w:t>
      </w:r>
      <w:r w:rsidR="007E270B" w:rsidRPr="00E408C7">
        <w:rPr>
          <w:rFonts w:asciiTheme="majorHAnsi" w:hAnsiTheme="majorHAnsi" w:cstheme="majorHAnsi"/>
          <w:sz w:val="24"/>
          <w:lang w:val="ru-MD" w:eastAsia="en-US"/>
        </w:rPr>
        <w:t>Т</w:t>
      </w:r>
      <w:r w:rsidRPr="00E408C7">
        <w:rPr>
          <w:rFonts w:asciiTheme="majorHAnsi" w:hAnsiTheme="majorHAnsi" w:cstheme="majorHAnsi"/>
          <w:sz w:val="24"/>
          <w:lang w:val="ru-MD" w:eastAsia="en-US"/>
        </w:rPr>
        <w:t xml:space="preserve">ехнической концепции и </w:t>
      </w:r>
      <w:r w:rsidR="007E270B" w:rsidRPr="00E408C7">
        <w:rPr>
          <w:rFonts w:asciiTheme="majorHAnsi" w:hAnsiTheme="majorHAnsi" w:cstheme="majorHAnsi"/>
          <w:sz w:val="24"/>
          <w:lang w:val="ru-MD" w:eastAsia="en-US"/>
        </w:rPr>
        <w:t>Положению об</w:t>
      </w:r>
      <w:r w:rsidRPr="00E408C7">
        <w:rPr>
          <w:rFonts w:asciiTheme="majorHAnsi" w:hAnsiTheme="majorHAnsi" w:cstheme="majorHAnsi"/>
          <w:sz w:val="24"/>
          <w:lang w:val="ru-MD" w:eastAsia="en-US"/>
        </w:rPr>
        <w:t xml:space="preserve"> использовани</w:t>
      </w:r>
      <w:r w:rsidR="007E270B" w:rsidRPr="00E408C7">
        <w:rPr>
          <w:rFonts w:asciiTheme="majorHAnsi" w:hAnsiTheme="majorHAnsi" w:cstheme="majorHAnsi"/>
          <w:sz w:val="24"/>
          <w:lang w:val="ru-MD" w:eastAsia="en-US"/>
        </w:rPr>
        <w:t>и</w:t>
      </w:r>
      <w:r w:rsidRPr="00E408C7">
        <w:rPr>
          <w:rFonts w:asciiTheme="majorHAnsi" w:hAnsiTheme="majorHAnsi" w:cstheme="majorHAnsi"/>
          <w:sz w:val="24"/>
          <w:lang w:val="ru-MD" w:eastAsia="en-US"/>
        </w:rPr>
        <w:t xml:space="preserve"> и администрировани</w:t>
      </w:r>
      <w:r w:rsidR="007E270B" w:rsidRPr="00E408C7">
        <w:rPr>
          <w:rFonts w:asciiTheme="majorHAnsi" w:hAnsiTheme="majorHAnsi" w:cstheme="majorHAnsi"/>
          <w:sz w:val="24"/>
          <w:lang w:val="ru-MD" w:eastAsia="en-US"/>
        </w:rPr>
        <w:t>и С</w:t>
      </w:r>
      <w:r w:rsidRPr="00E408C7">
        <w:rPr>
          <w:rFonts w:asciiTheme="majorHAnsi" w:hAnsiTheme="majorHAnsi" w:cstheme="majorHAnsi"/>
          <w:sz w:val="24"/>
          <w:lang w:val="ru-MD" w:eastAsia="en-US"/>
        </w:rPr>
        <w:t>емантического каталога, который датирует январем 2017 года, но не принят</w:t>
      </w:r>
      <w:r w:rsidR="008B3156" w:rsidRPr="00E408C7">
        <w:rPr>
          <w:rFonts w:asciiTheme="majorHAnsi" w:hAnsiTheme="majorHAnsi" w:cstheme="majorHAnsi"/>
          <w:sz w:val="24"/>
          <w:lang w:val="ru-MD" w:eastAsia="en-US"/>
        </w:rPr>
        <w:t>ый</w:t>
      </w:r>
      <w:r w:rsidRPr="00E408C7">
        <w:rPr>
          <w:rFonts w:asciiTheme="majorHAnsi" w:hAnsiTheme="majorHAnsi" w:cstheme="majorHAnsi"/>
          <w:sz w:val="24"/>
          <w:lang w:val="ru-MD" w:eastAsia="en-US"/>
        </w:rPr>
        <w:t xml:space="preserve"> в установленном </w:t>
      </w:r>
      <w:r w:rsidR="008B3156" w:rsidRPr="00E408C7">
        <w:rPr>
          <w:rFonts w:asciiTheme="majorHAnsi" w:hAnsiTheme="majorHAnsi" w:cstheme="majorHAnsi"/>
          <w:sz w:val="24"/>
          <w:lang w:val="ru-MD" w:eastAsia="en-US"/>
        </w:rPr>
        <w:t>порядке до настоящего времени</w:t>
      </w:r>
      <w:r w:rsidR="00F43812" w:rsidRPr="00E408C7">
        <w:rPr>
          <w:rFonts w:asciiTheme="majorHAnsi" w:hAnsiTheme="majorHAnsi" w:cstheme="majorHAnsi"/>
          <w:sz w:val="24"/>
          <w:lang w:val="ru-MD"/>
        </w:rPr>
        <w:t xml:space="preserve">.  </w:t>
      </w:r>
    </w:p>
    <w:p w14:paraId="504E924F" w14:textId="62FED64F" w:rsidR="00F43812" w:rsidRPr="00E408C7" w:rsidRDefault="006243F2" w:rsidP="00F43812">
      <w:pPr>
        <w:ind w:firstLine="567"/>
        <w:rPr>
          <w:rFonts w:asciiTheme="majorHAnsi" w:hAnsiTheme="majorHAnsi" w:cstheme="majorHAnsi"/>
          <w:i/>
          <w:sz w:val="24"/>
          <w:lang w:val="ru-MD" w:eastAsia="en-US"/>
        </w:rPr>
      </w:pPr>
      <w:r w:rsidRPr="00E408C7">
        <w:rPr>
          <w:rFonts w:asciiTheme="majorHAnsi" w:hAnsiTheme="majorHAnsi" w:cstheme="majorHAnsi"/>
          <w:sz w:val="24"/>
          <w:lang w:val="ru-MD" w:eastAsia="en-US"/>
        </w:rPr>
        <w:t xml:space="preserve">Согласно заявлениям </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 xml:space="preserve">в контексте разработки нормативной базы, связанной с обменом данными и </w:t>
      </w:r>
      <w:r w:rsidR="008B3156" w:rsidRPr="00E408C7">
        <w:rPr>
          <w:rFonts w:asciiTheme="majorHAnsi" w:hAnsiTheme="majorHAnsi" w:cstheme="majorHAnsi"/>
          <w:i/>
          <w:sz w:val="24"/>
          <w:lang w:val="ru-MD" w:eastAsia="en-US"/>
        </w:rPr>
        <w:t>интероперабельностью</w:t>
      </w:r>
      <w:r w:rsidRPr="00E408C7">
        <w:rPr>
          <w:rFonts w:asciiTheme="majorHAnsi" w:hAnsiTheme="majorHAnsi" w:cstheme="majorHAnsi"/>
          <w:i/>
          <w:sz w:val="24"/>
          <w:lang w:val="ru-MD" w:eastAsia="en-US"/>
        </w:rPr>
        <w:t xml:space="preserve">, </w:t>
      </w:r>
      <w:r w:rsidR="008B3156"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гентство разработало</w:t>
      </w:r>
      <w:r w:rsidR="008B3156"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при поддержке Программы развития Организации Объединенных Наций</w:t>
      </w:r>
      <w:r w:rsidR="008B3156"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w:t>
      </w:r>
      <w:r w:rsidR="008B3156" w:rsidRPr="00E408C7">
        <w:rPr>
          <w:rFonts w:asciiTheme="majorHAnsi" w:hAnsiTheme="majorHAnsi" w:cstheme="majorHAnsi"/>
          <w:i/>
          <w:sz w:val="24"/>
          <w:lang w:val="ru-MD" w:eastAsia="en-US"/>
        </w:rPr>
        <w:t>пакет</w:t>
      </w:r>
      <w:r w:rsidRPr="00E408C7">
        <w:rPr>
          <w:rFonts w:asciiTheme="majorHAnsi" w:hAnsiTheme="majorHAnsi" w:cstheme="majorHAnsi"/>
          <w:i/>
          <w:sz w:val="24"/>
          <w:lang w:val="ru-MD" w:eastAsia="en-US"/>
        </w:rPr>
        <w:t xml:space="preserve"> нормативных актов</w:t>
      </w:r>
      <w:r w:rsidR="008B3156"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в предварительных версиях, которые включали </w:t>
      </w:r>
      <w:r w:rsidR="008B3156" w:rsidRPr="00E408C7">
        <w:rPr>
          <w:rFonts w:asciiTheme="majorHAnsi" w:hAnsiTheme="majorHAnsi" w:cstheme="majorHAnsi"/>
          <w:i/>
          <w:sz w:val="24"/>
          <w:lang w:val="ru-MD" w:eastAsia="en-US"/>
        </w:rPr>
        <w:t xml:space="preserve">и </w:t>
      </w:r>
      <w:r w:rsidRPr="00E408C7">
        <w:rPr>
          <w:rFonts w:asciiTheme="majorHAnsi" w:hAnsiTheme="majorHAnsi" w:cstheme="majorHAnsi"/>
          <w:i/>
          <w:sz w:val="24"/>
          <w:lang w:val="ru-MD" w:eastAsia="en-US"/>
        </w:rPr>
        <w:t xml:space="preserve">проект постановления </w:t>
      </w:r>
      <w:r w:rsidR="008B3156"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равительства о создании, администрировании и использовании </w:t>
      </w:r>
      <w:r w:rsidR="008B3156"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емантического каталога</w:t>
      </w:r>
      <w:r w:rsidR="00F43812" w:rsidRPr="00E408C7">
        <w:rPr>
          <w:rFonts w:asciiTheme="majorHAnsi" w:hAnsiTheme="majorHAnsi" w:cstheme="majorHAnsi"/>
          <w:i/>
          <w:sz w:val="24"/>
          <w:lang w:val="ru-MD" w:eastAsia="en-US"/>
        </w:rPr>
        <w:t>.</w:t>
      </w:r>
    </w:p>
    <w:p w14:paraId="42166FC2" w14:textId="5DD117F8" w:rsidR="00F43812" w:rsidRPr="00E408C7" w:rsidRDefault="007D346D" w:rsidP="00F43812">
      <w:pPr>
        <w:ind w:firstLine="567"/>
        <w:rPr>
          <w:rFonts w:asciiTheme="majorHAnsi" w:hAnsiTheme="majorHAnsi" w:cstheme="majorHAnsi"/>
          <w:sz w:val="24"/>
          <w:lang w:val="ru-MD" w:eastAsia="en-US"/>
        </w:rPr>
      </w:pPr>
      <w:r w:rsidRPr="00E408C7">
        <w:rPr>
          <w:rFonts w:asciiTheme="majorHAnsi" w:hAnsiTheme="majorHAnsi" w:cstheme="majorHAnsi"/>
          <w:i/>
          <w:sz w:val="24"/>
          <w:lang w:val="ru-MD" w:eastAsia="en-US"/>
        </w:rPr>
        <w:t xml:space="preserve">В соответствии с приоритетами, установленными Правительством, для обеспечения полного ввода в эксплуатацию платформы MConnect поэтапно продвигались </w:t>
      </w:r>
      <w:r w:rsidRPr="00E408C7">
        <w:rPr>
          <w:rFonts w:asciiTheme="majorHAnsi" w:hAnsiTheme="majorHAnsi" w:cstheme="majorHAnsi"/>
          <w:i/>
          <w:sz w:val="24"/>
          <w:lang w:val="ru-MD" w:eastAsia="en-US"/>
        </w:rPr>
        <w:lastRenderedPageBreak/>
        <w:t xml:space="preserve">проекты нормативных актов, связанных с обменом данными и </w:t>
      </w:r>
      <w:r w:rsidR="008B3156" w:rsidRPr="00E408C7">
        <w:rPr>
          <w:rFonts w:asciiTheme="majorHAnsi" w:hAnsiTheme="majorHAnsi" w:cstheme="majorHAnsi"/>
          <w:i/>
          <w:sz w:val="24"/>
          <w:lang w:val="ru-MD" w:eastAsia="en-US"/>
        </w:rPr>
        <w:t>интероперабельностью</w:t>
      </w:r>
      <w:r w:rsidRPr="00E408C7">
        <w:rPr>
          <w:rFonts w:asciiTheme="majorHAnsi" w:hAnsiTheme="majorHAnsi" w:cstheme="majorHAnsi"/>
          <w:i/>
          <w:sz w:val="24"/>
          <w:lang w:val="ru-MD" w:eastAsia="en-US"/>
        </w:rPr>
        <w:t>, и непосредственно с платформой MConnect. В то же время, учитывая, что в то время технологическо</w:t>
      </w:r>
      <w:r w:rsidR="008B3156" w:rsidRPr="00E408C7">
        <w:rPr>
          <w:rFonts w:asciiTheme="majorHAnsi" w:hAnsiTheme="majorHAnsi" w:cstheme="majorHAnsi"/>
          <w:i/>
          <w:sz w:val="24"/>
          <w:lang w:val="ru-MD" w:eastAsia="en-US"/>
        </w:rPr>
        <w:t>го</w:t>
      </w:r>
      <w:r w:rsidRPr="00E408C7">
        <w:rPr>
          <w:rFonts w:asciiTheme="majorHAnsi" w:hAnsiTheme="majorHAnsi" w:cstheme="majorHAnsi"/>
          <w:i/>
          <w:sz w:val="24"/>
          <w:lang w:val="ru-MD" w:eastAsia="en-US"/>
        </w:rPr>
        <w:t xml:space="preserve"> решени</w:t>
      </w:r>
      <w:r w:rsidR="008B3156" w:rsidRPr="00E408C7">
        <w:rPr>
          <w:rFonts w:asciiTheme="majorHAnsi" w:hAnsiTheme="majorHAnsi" w:cstheme="majorHAnsi"/>
          <w:i/>
          <w:sz w:val="24"/>
          <w:lang w:val="ru-MD" w:eastAsia="en-US"/>
        </w:rPr>
        <w:t>я</w:t>
      </w:r>
      <w:r w:rsidRPr="00E408C7">
        <w:rPr>
          <w:rFonts w:asciiTheme="majorHAnsi" w:hAnsiTheme="majorHAnsi" w:cstheme="majorHAnsi"/>
          <w:i/>
          <w:sz w:val="24"/>
          <w:lang w:val="ru-MD" w:eastAsia="en-US"/>
        </w:rPr>
        <w:t>, предназначенно</w:t>
      </w:r>
      <w:r w:rsidR="008B3156" w:rsidRPr="00E408C7">
        <w:rPr>
          <w:rFonts w:asciiTheme="majorHAnsi" w:hAnsiTheme="majorHAnsi" w:cstheme="majorHAnsi"/>
          <w:i/>
          <w:sz w:val="24"/>
          <w:lang w:val="ru-MD" w:eastAsia="en-US"/>
        </w:rPr>
        <w:t>го</w:t>
      </w:r>
      <w:r w:rsidRPr="00E408C7">
        <w:rPr>
          <w:rFonts w:asciiTheme="majorHAnsi" w:hAnsiTheme="majorHAnsi" w:cstheme="majorHAnsi"/>
          <w:i/>
          <w:sz w:val="24"/>
          <w:lang w:val="ru-MD" w:eastAsia="en-US"/>
        </w:rPr>
        <w:t xml:space="preserve"> для учета семантических активов, не существовало и не было выявлено финансовых ресурсов для его разработки, продвижение проекта </w:t>
      </w:r>
      <w:r w:rsidR="008B3156"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остановления Правительства „О</w:t>
      </w:r>
      <w:r w:rsidR="008B3156" w:rsidRPr="00E408C7">
        <w:rPr>
          <w:rFonts w:asciiTheme="majorHAnsi" w:hAnsiTheme="majorHAnsi" w:cstheme="majorHAnsi"/>
          <w:i/>
          <w:sz w:val="24"/>
          <w:lang w:val="ru-MD" w:eastAsia="en-US"/>
        </w:rPr>
        <w:t xml:space="preserve"> создании</w:t>
      </w:r>
      <w:r w:rsidRPr="00E408C7">
        <w:rPr>
          <w:rFonts w:asciiTheme="majorHAnsi" w:hAnsiTheme="majorHAnsi" w:cstheme="majorHAnsi"/>
          <w:i/>
          <w:sz w:val="24"/>
          <w:lang w:val="ru-MD" w:eastAsia="en-US"/>
        </w:rPr>
        <w:t xml:space="preserve">, администрировании и использовании </w:t>
      </w:r>
      <w:r w:rsidR="008B3156"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 xml:space="preserve">емантического каталога”, </w:t>
      </w:r>
      <w:r w:rsidR="008B3156" w:rsidRPr="00E408C7">
        <w:rPr>
          <w:rFonts w:asciiTheme="majorHAnsi" w:hAnsiTheme="majorHAnsi" w:cstheme="majorHAnsi"/>
          <w:i/>
          <w:sz w:val="24"/>
          <w:lang w:val="ru-MD" w:eastAsia="en-US"/>
        </w:rPr>
        <w:t>предусматривающе</w:t>
      </w:r>
      <w:r w:rsidRPr="00E408C7">
        <w:rPr>
          <w:rFonts w:asciiTheme="majorHAnsi" w:hAnsiTheme="majorHAnsi" w:cstheme="majorHAnsi"/>
          <w:i/>
          <w:sz w:val="24"/>
          <w:lang w:val="ru-MD" w:eastAsia="en-US"/>
        </w:rPr>
        <w:t xml:space="preserve">го в том числе утверждение этого </w:t>
      </w:r>
      <w:r w:rsidR="008B3156" w:rsidRPr="00E408C7">
        <w:rPr>
          <w:rFonts w:asciiTheme="majorHAnsi" w:hAnsiTheme="majorHAnsi" w:cstheme="majorHAnsi"/>
          <w:i/>
          <w:sz w:val="24"/>
          <w:lang w:val="ru-MD" w:eastAsia="en-US"/>
        </w:rPr>
        <w:t>Положения</w:t>
      </w:r>
      <w:r w:rsidRPr="00E408C7">
        <w:rPr>
          <w:rFonts w:asciiTheme="majorHAnsi" w:hAnsiTheme="majorHAnsi" w:cstheme="majorHAnsi"/>
          <w:i/>
          <w:sz w:val="24"/>
          <w:lang w:val="ru-MD" w:eastAsia="en-US"/>
        </w:rPr>
        <w:t xml:space="preserve">, было приостановлено </w:t>
      </w:r>
      <w:r w:rsidR="008B3156" w:rsidRPr="00E408C7">
        <w:rPr>
          <w:rFonts w:asciiTheme="majorHAnsi" w:hAnsiTheme="majorHAnsi" w:cstheme="majorHAnsi"/>
          <w:i/>
          <w:sz w:val="24"/>
          <w:lang w:val="ru-MD" w:eastAsia="en-US"/>
        </w:rPr>
        <w:t xml:space="preserve">строго </w:t>
      </w:r>
      <w:r w:rsidRPr="00E408C7">
        <w:rPr>
          <w:rFonts w:asciiTheme="majorHAnsi" w:hAnsiTheme="majorHAnsi" w:cstheme="majorHAnsi"/>
          <w:i/>
          <w:sz w:val="24"/>
          <w:lang w:val="ru-MD" w:eastAsia="en-US"/>
        </w:rPr>
        <w:t xml:space="preserve">до разработки решения – </w:t>
      </w:r>
      <w:r w:rsidR="008B3156"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 xml:space="preserve">емантического каталога. Кроме того, по мнению </w:t>
      </w:r>
      <w:r w:rsidR="00EF2317"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продвижение нормативного акта о </w:t>
      </w:r>
      <w:r w:rsidR="008B3156" w:rsidRPr="00E408C7">
        <w:rPr>
          <w:rFonts w:asciiTheme="majorHAnsi" w:hAnsiTheme="majorHAnsi" w:cstheme="majorHAnsi"/>
          <w:i/>
          <w:sz w:val="24"/>
          <w:lang w:val="ru-MD" w:eastAsia="en-US"/>
        </w:rPr>
        <w:t>порядке</w:t>
      </w:r>
      <w:r w:rsidRPr="00E408C7">
        <w:rPr>
          <w:rFonts w:asciiTheme="majorHAnsi" w:hAnsiTheme="majorHAnsi" w:cstheme="majorHAnsi"/>
          <w:i/>
          <w:sz w:val="24"/>
          <w:lang w:val="ru-MD" w:eastAsia="en-US"/>
        </w:rPr>
        <w:t xml:space="preserve"> использова</w:t>
      </w:r>
      <w:r w:rsidR="008B3156" w:rsidRPr="00E408C7">
        <w:rPr>
          <w:rFonts w:asciiTheme="majorHAnsi" w:hAnsiTheme="majorHAnsi" w:cstheme="majorHAnsi"/>
          <w:i/>
          <w:sz w:val="24"/>
          <w:lang w:val="ru-MD" w:eastAsia="en-US"/>
        </w:rPr>
        <w:t>ния</w:t>
      </w:r>
      <w:r w:rsidRPr="00E408C7">
        <w:rPr>
          <w:rFonts w:asciiTheme="majorHAnsi" w:hAnsiTheme="majorHAnsi" w:cstheme="majorHAnsi"/>
          <w:i/>
          <w:sz w:val="24"/>
          <w:lang w:val="ru-MD" w:eastAsia="en-US"/>
        </w:rPr>
        <w:t xml:space="preserve"> и управл</w:t>
      </w:r>
      <w:r w:rsidR="008B3156" w:rsidRPr="00E408C7">
        <w:rPr>
          <w:rFonts w:asciiTheme="majorHAnsi" w:hAnsiTheme="majorHAnsi" w:cstheme="majorHAnsi"/>
          <w:i/>
          <w:sz w:val="24"/>
          <w:lang w:val="ru-MD" w:eastAsia="en-US"/>
        </w:rPr>
        <w:t>ения</w:t>
      </w:r>
      <w:r w:rsidRPr="00E408C7">
        <w:rPr>
          <w:rFonts w:asciiTheme="majorHAnsi" w:hAnsiTheme="majorHAnsi" w:cstheme="majorHAnsi"/>
          <w:i/>
          <w:sz w:val="24"/>
          <w:lang w:val="ru-MD" w:eastAsia="en-US"/>
        </w:rPr>
        <w:t xml:space="preserve"> несуществующей информационной систем</w:t>
      </w:r>
      <w:r w:rsidR="008B3156" w:rsidRPr="00E408C7">
        <w:rPr>
          <w:rFonts w:asciiTheme="majorHAnsi" w:hAnsiTheme="majorHAnsi" w:cstheme="majorHAnsi"/>
          <w:i/>
          <w:sz w:val="24"/>
          <w:lang w:val="ru-MD" w:eastAsia="en-US"/>
        </w:rPr>
        <w:t>ы</w:t>
      </w:r>
      <w:r w:rsidRPr="00E408C7">
        <w:rPr>
          <w:rFonts w:asciiTheme="majorHAnsi" w:hAnsiTheme="majorHAnsi" w:cstheme="majorHAnsi"/>
          <w:i/>
          <w:sz w:val="24"/>
          <w:lang w:val="ru-MD" w:eastAsia="en-US"/>
        </w:rPr>
        <w:t xml:space="preserve"> </w:t>
      </w:r>
      <w:r w:rsidR="008B3156" w:rsidRPr="00E408C7">
        <w:rPr>
          <w:rFonts w:asciiTheme="majorHAnsi" w:hAnsiTheme="majorHAnsi" w:cstheme="majorHAnsi"/>
          <w:i/>
          <w:sz w:val="24"/>
          <w:lang w:val="ru-MD" w:eastAsia="en-US"/>
        </w:rPr>
        <w:t>на</w:t>
      </w:r>
      <w:r w:rsidRPr="00E408C7">
        <w:rPr>
          <w:rFonts w:asciiTheme="majorHAnsi" w:hAnsiTheme="majorHAnsi" w:cstheme="majorHAnsi"/>
          <w:i/>
          <w:sz w:val="24"/>
          <w:lang w:val="ru-MD" w:eastAsia="en-US"/>
        </w:rPr>
        <w:t xml:space="preserve"> </w:t>
      </w:r>
      <w:r w:rsidR="008B3156" w:rsidRPr="00E408C7">
        <w:rPr>
          <w:rFonts w:asciiTheme="majorHAnsi" w:hAnsiTheme="majorHAnsi" w:cstheme="majorHAnsi"/>
          <w:i/>
          <w:sz w:val="24"/>
          <w:lang w:val="ru-MD" w:eastAsia="en-US"/>
        </w:rPr>
        <w:t>момент</w:t>
      </w:r>
      <w:r w:rsidRPr="00E408C7">
        <w:rPr>
          <w:rFonts w:asciiTheme="majorHAnsi" w:hAnsiTheme="majorHAnsi" w:cstheme="majorHAnsi"/>
          <w:i/>
          <w:sz w:val="24"/>
          <w:lang w:val="ru-MD" w:eastAsia="en-US"/>
        </w:rPr>
        <w:t xml:space="preserve"> продвижения, </w:t>
      </w:r>
      <w:r w:rsidR="008B3156" w:rsidRPr="00E408C7">
        <w:rPr>
          <w:rFonts w:asciiTheme="majorHAnsi" w:hAnsiTheme="majorHAnsi" w:cstheme="majorHAnsi"/>
          <w:i/>
          <w:sz w:val="24"/>
          <w:lang w:val="ru-MD" w:eastAsia="en-US"/>
        </w:rPr>
        <w:t xml:space="preserve">является </w:t>
      </w:r>
      <w:r w:rsidRPr="00E408C7">
        <w:rPr>
          <w:rFonts w:asciiTheme="majorHAnsi" w:hAnsiTheme="majorHAnsi" w:cstheme="majorHAnsi"/>
          <w:i/>
          <w:sz w:val="24"/>
          <w:lang w:val="ru-MD" w:eastAsia="en-US"/>
        </w:rPr>
        <w:t>нецелесообразн</w:t>
      </w:r>
      <w:r w:rsidR="008B3156" w:rsidRPr="00E408C7">
        <w:rPr>
          <w:rFonts w:asciiTheme="majorHAnsi" w:hAnsiTheme="majorHAnsi" w:cstheme="majorHAnsi"/>
          <w:i/>
          <w:sz w:val="24"/>
          <w:lang w:val="ru-MD" w:eastAsia="en-US"/>
        </w:rPr>
        <w:t>ым</w:t>
      </w:r>
      <w:r w:rsidRPr="00E408C7">
        <w:rPr>
          <w:rFonts w:asciiTheme="majorHAnsi" w:hAnsiTheme="majorHAnsi" w:cstheme="majorHAnsi"/>
          <w:i/>
          <w:sz w:val="24"/>
          <w:lang w:val="ru-MD" w:eastAsia="en-US"/>
        </w:rPr>
        <w:t xml:space="preserve"> и создает риск </w:t>
      </w:r>
      <w:r w:rsidR="008B3156" w:rsidRPr="00E408C7">
        <w:rPr>
          <w:rFonts w:asciiTheme="majorHAnsi" w:hAnsiTheme="majorHAnsi" w:cstheme="majorHAnsi"/>
          <w:i/>
          <w:sz w:val="24"/>
          <w:lang w:val="ru-MD" w:eastAsia="en-US"/>
        </w:rPr>
        <w:t xml:space="preserve">последующей </w:t>
      </w:r>
      <w:r w:rsidRPr="00E408C7">
        <w:rPr>
          <w:rFonts w:asciiTheme="majorHAnsi" w:hAnsiTheme="majorHAnsi" w:cstheme="majorHAnsi"/>
          <w:i/>
          <w:sz w:val="24"/>
          <w:lang w:val="ru-MD" w:eastAsia="en-US"/>
        </w:rPr>
        <w:t xml:space="preserve">корректировки, модификации </w:t>
      </w:r>
      <w:r w:rsidR="008B3156" w:rsidRPr="00E408C7">
        <w:rPr>
          <w:rFonts w:asciiTheme="majorHAnsi" w:hAnsiTheme="majorHAnsi" w:cstheme="majorHAnsi"/>
          <w:i/>
          <w:sz w:val="24"/>
          <w:lang w:val="ru-MD" w:eastAsia="en-US"/>
        </w:rPr>
        <w:t>соответствующе</w:t>
      </w:r>
      <w:r w:rsidRPr="00E408C7">
        <w:rPr>
          <w:rFonts w:asciiTheme="majorHAnsi" w:hAnsiTheme="majorHAnsi" w:cstheme="majorHAnsi"/>
          <w:i/>
          <w:sz w:val="24"/>
          <w:lang w:val="ru-MD" w:eastAsia="en-US"/>
        </w:rPr>
        <w:t>го нормативного акта</w:t>
      </w:r>
      <w:r w:rsidR="00F43812" w:rsidRPr="00E408C7">
        <w:rPr>
          <w:rFonts w:asciiTheme="majorHAnsi" w:hAnsiTheme="majorHAnsi" w:cstheme="majorHAnsi"/>
          <w:i/>
          <w:sz w:val="24"/>
          <w:lang w:val="ru-MD" w:eastAsia="en-US"/>
        </w:rPr>
        <w:t>.</w:t>
      </w:r>
      <w:r w:rsidR="00F43812"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Таким образом, в контексте разработки </w:t>
      </w:r>
      <w:r w:rsidR="008B3156"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w:t>
      </w:r>
      <w:r w:rsidR="008B3156"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емантическ</w:t>
      </w:r>
      <w:r w:rsidR="008B3156" w:rsidRPr="00E408C7">
        <w:rPr>
          <w:rFonts w:asciiTheme="majorHAnsi" w:hAnsiTheme="majorHAnsi" w:cstheme="majorHAnsi"/>
          <w:sz w:val="24"/>
          <w:lang w:val="ru-MD" w:eastAsia="en-US"/>
        </w:rPr>
        <w:t>ий</w:t>
      </w:r>
      <w:r w:rsidRPr="00E408C7">
        <w:rPr>
          <w:rFonts w:asciiTheme="majorHAnsi" w:hAnsiTheme="majorHAnsi" w:cstheme="majorHAnsi"/>
          <w:sz w:val="24"/>
          <w:lang w:val="ru-MD" w:eastAsia="en-US"/>
        </w:rPr>
        <w:t xml:space="preserve"> каталог, </w:t>
      </w:r>
      <w:r w:rsidR="008B3156" w:rsidRPr="00E408C7">
        <w:rPr>
          <w:rFonts w:asciiTheme="majorHAnsi" w:hAnsiTheme="majorHAnsi" w:cstheme="majorHAnsi"/>
          <w:sz w:val="24"/>
          <w:lang w:val="ru-MD" w:eastAsia="en-US"/>
        </w:rPr>
        <w:t>на данный момент А</w:t>
      </w:r>
      <w:r w:rsidRPr="00E408C7">
        <w:rPr>
          <w:rFonts w:asciiTheme="majorHAnsi" w:hAnsiTheme="majorHAnsi" w:cstheme="majorHAnsi"/>
          <w:sz w:val="24"/>
          <w:lang w:val="ru-MD" w:eastAsia="en-US"/>
        </w:rPr>
        <w:t xml:space="preserve">гентство разработало проект </w:t>
      </w:r>
      <w:r w:rsidR="008B3156"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остановления </w:t>
      </w:r>
      <w:r w:rsidR="008B3156"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равительства о принятии актов </w:t>
      </w:r>
      <w:r w:rsidR="008B3156" w:rsidRPr="00E408C7">
        <w:rPr>
          <w:rFonts w:asciiTheme="majorHAnsi" w:hAnsiTheme="majorHAnsi" w:cstheme="majorHAnsi"/>
          <w:sz w:val="24"/>
          <w:lang w:val="ru-MD" w:eastAsia="en-US"/>
        </w:rPr>
        <w:t>по соответствующей ИС</w:t>
      </w:r>
      <w:r w:rsidR="00F43812" w:rsidRPr="00E408C7">
        <w:rPr>
          <w:rFonts w:asciiTheme="majorHAnsi" w:hAnsiTheme="majorHAnsi" w:cstheme="majorHAnsi"/>
          <w:sz w:val="24"/>
          <w:lang w:val="ru-MD" w:eastAsia="en-US"/>
        </w:rPr>
        <w:t>.</w:t>
      </w:r>
    </w:p>
    <w:p w14:paraId="044B24FB" w14:textId="06A31BA1" w:rsidR="00B730B5" w:rsidRPr="00E408C7" w:rsidRDefault="007D346D" w:rsidP="00F43812">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Следует отметить, что не</w:t>
      </w:r>
      <w:r w:rsidR="008B3156" w:rsidRPr="00E408C7">
        <w:rPr>
          <w:rFonts w:asciiTheme="majorHAnsi" w:hAnsiTheme="majorHAnsi" w:cstheme="majorHAnsi"/>
          <w:sz w:val="24"/>
          <w:lang w:val="ru-MD" w:eastAsia="en-US"/>
        </w:rPr>
        <w:t>учреждение</w:t>
      </w:r>
      <w:r w:rsidRPr="00E408C7">
        <w:rPr>
          <w:rFonts w:asciiTheme="majorHAnsi" w:hAnsiTheme="majorHAnsi" w:cstheme="majorHAnsi"/>
          <w:sz w:val="24"/>
          <w:lang w:val="ru-MD" w:eastAsia="en-US"/>
        </w:rPr>
        <w:t xml:space="preserve"> </w:t>
      </w:r>
      <w:r w:rsidR="008B3156"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емантического каталога в смысле определения, </w:t>
      </w:r>
      <w:r w:rsidR="00176848" w:rsidRPr="00E408C7">
        <w:rPr>
          <w:rFonts w:asciiTheme="majorHAnsi" w:hAnsiTheme="majorHAnsi" w:cstheme="majorHAnsi"/>
          <w:sz w:val="24"/>
          <w:lang w:val="ru-MD" w:eastAsia="en-US"/>
        </w:rPr>
        <w:t>предусмотр</w:t>
      </w:r>
      <w:r w:rsidRPr="00E408C7">
        <w:rPr>
          <w:rFonts w:asciiTheme="majorHAnsi" w:hAnsiTheme="majorHAnsi" w:cstheme="majorHAnsi"/>
          <w:sz w:val="24"/>
          <w:lang w:val="ru-MD" w:eastAsia="en-US"/>
        </w:rPr>
        <w:t xml:space="preserve">енного в нормативной </w:t>
      </w:r>
      <w:r w:rsidR="00176848" w:rsidRPr="00E408C7">
        <w:rPr>
          <w:rFonts w:asciiTheme="majorHAnsi" w:hAnsiTheme="majorHAnsi" w:cstheme="majorHAnsi"/>
          <w:sz w:val="24"/>
          <w:lang w:val="ru-MD" w:eastAsia="en-US"/>
        </w:rPr>
        <w:t>базе</w:t>
      </w:r>
      <w:r w:rsidRPr="00E408C7">
        <w:rPr>
          <w:rFonts w:asciiTheme="majorHAnsi" w:hAnsiTheme="majorHAnsi" w:cstheme="majorHAnsi"/>
          <w:sz w:val="24"/>
          <w:lang w:val="ru-MD" w:eastAsia="en-US"/>
        </w:rPr>
        <w:t>, сильно повлиял</w:t>
      </w:r>
      <w:r w:rsidR="00176848"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xml:space="preserve"> на </w:t>
      </w:r>
      <w:r w:rsidR="00176848" w:rsidRPr="00E408C7">
        <w:rPr>
          <w:rFonts w:asciiTheme="majorHAnsi" w:hAnsiTheme="majorHAnsi" w:cstheme="majorHAnsi"/>
          <w:sz w:val="24"/>
          <w:lang w:val="ru-MD" w:eastAsia="en-US"/>
        </w:rPr>
        <w:t>способ</w:t>
      </w:r>
      <w:r w:rsidRPr="00E408C7">
        <w:rPr>
          <w:rFonts w:asciiTheme="majorHAnsi" w:hAnsiTheme="majorHAnsi" w:cstheme="majorHAnsi"/>
          <w:sz w:val="24"/>
          <w:lang w:val="ru-MD" w:eastAsia="en-US"/>
        </w:rPr>
        <w:t xml:space="preserve"> предоставл</w:t>
      </w:r>
      <w:r w:rsidR="00176848" w:rsidRPr="00E408C7">
        <w:rPr>
          <w:rFonts w:asciiTheme="majorHAnsi" w:hAnsiTheme="majorHAnsi" w:cstheme="majorHAnsi"/>
          <w:sz w:val="24"/>
          <w:lang w:val="ru-MD" w:eastAsia="en-US"/>
        </w:rPr>
        <w:t>ения</w:t>
      </w:r>
      <w:r w:rsidRPr="00E408C7">
        <w:rPr>
          <w:rFonts w:asciiTheme="majorHAnsi" w:hAnsiTheme="majorHAnsi" w:cstheme="majorHAnsi"/>
          <w:sz w:val="24"/>
          <w:lang w:val="ru-MD" w:eastAsia="en-US"/>
        </w:rPr>
        <w:t xml:space="preserve"> данны</w:t>
      </w:r>
      <w:r w:rsidR="00176848"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через платформу MConnect, сни</w:t>
      </w:r>
      <w:r w:rsidR="00176848" w:rsidRPr="00E408C7">
        <w:rPr>
          <w:rFonts w:asciiTheme="majorHAnsi" w:hAnsiTheme="majorHAnsi" w:cstheme="majorHAnsi"/>
          <w:sz w:val="24"/>
          <w:lang w:val="ru-MD" w:eastAsia="en-US"/>
        </w:rPr>
        <w:t>жая</w:t>
      </w:r>
      <w:r w:rsidRPr="00E408C7">
        <w:rPr>
          <w:rFonts w:asciiTheme="majorHAnsi" w:hAnsiTheme="majorHAnsi" w:cstheme="majorHAnsi"/>
          <w:sz w:val="24"/>
          <w:lang w:val="ru-MD" w:eastAsia="en-US"/>
        </w:rPr>
        <w:t xml:space="preserve"> эффективность </w:t>
      </w:r>
      <w:r w:rsidR="00176848"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латформы</w:t>
      </w:r>
      <w:r w:rsidR="00B730B5" w:rsidRPr="00E408C7">
        <w:rPr>
          <w:rFonts w:asciiTheme="majorHAnsi" w:hAnsiTheme="majorHAnsi" w:cstheme="majorHAnsi"/>
          <w:sz w:val="24"/>
          <w:lang w:val="ru-MD" w:eastAsia="en-US"/>
        </w:rPr>
        <w:t xml:space="preserve">. </w:t>
      </w:r>
    </w:p>
    <w:p w14:paraId="602CDC0E" w14:textId="7D0FA33D" w:rsidR="00B730B5" w:rsidRPr="00E408C7" w:rsidRDefault="007D346D" w:rsidP="009E5101">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Таким образом, </w:t>
      </w:r>
      <w:r w:rsidR="009849D4" w:rsidRPr="00E408C7">
        <w:rPr>
          <w:rFonts w:asciiTheme="majorHAnsi" w:hAnsiTheme="majorHAnsi" w:cstheme="majorHAnsi"/>
          <w:sz w:val="24"/>
          <w:lang w:val="ru-MD" w:eastAsia="en-US"/>
        </w:rPr>
        <w:t>аудит констатирует</w:t>
      </w:r>
      <w:r w:rsidRPr="00E408C7">
        <w:rPr>
          <w:rFonts w:asciiTheme="majorHAnsi" w:hAnsiTheme="majorHAnsi" w:cstheme="majorHAnsi"/>
          <w:sz w:val="24"/>
          <w:lang w:val="ru-MD" w:eastAsia="en-US"/>
        </w:rPr>
        <w:t xml:space="preserve">, что в отсутствие </w:t>
      </w:r>
      <w:r w:rsidR="00B63526"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емантического каталога</w:t>
      </w:r>
      <w:r w:rsidR="00B63526"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течение </w:t>
      </w:r>
      <w:r w:rsidR="00B63526" w:rsidRPr="00E408C7">
        <w:rPr>
          <w:rFonts w:asciiTheme="majorHAnsi" w:hAnsiTheme="majorHAnsi" w:cstheme="majorHAnsi"/>
          <w:sz w:val="24"/>
          <w:lang w:val="ru-MD" w:eastAsia="en-US"/>
        </w:rPr>
        <w:t>аудируем</w:t>
      </w:r>
      <w:r w:rsidRPr="00E408C7">
        <w:rPr>
          <w:rFonts w:asciiTheme="majorHAnsi" w:hAnsiTheme="majorHAnsi" w:cstheme="majorHAnsi"/>
          <w:sz w:val="24"/>
          <w:lang w:val="ru-MD" w:eastAsia="en-US"/>
        </w:rPr>
        <w:t xml:space="preserve">ого периода обмен данными осуществлялся в соответствии с наборами данных, </w:t>
      </w:r>
      <w:r w:rsidR="00B63526" w:rsidRPr="00E408C7">
        <w:rPr>
          <w:rFonts w:asciiTheme="majorHAnsi" w:hAnsiTheme="majorHAnsi" w:cstheme="majorHAnsi"/>
          <w:sz w:val="24"/>
          <w:lang w:val="ru-MD" w:eastAsia="en-US"/>
        </w:rPr>
        <w:t>имею</w:t>
      </w:r>
      <w:r w:rsidRPr="00E408C7">
        <w:rPr>
          <w:rFonts w:asciiTheme="majorHAnsi" w:hAnsiTheme="majorHAnsi" w:cstheme="majorHAnsi"/>
          <w:sz w:val="24"/>
          <w:lang w:val="ru-MD" w:eastAsia="en-US"/>
        </w:rPr>
        <w:t>щими</w:t>
      </w:r>
      <w:r w:rsidR="00B63526" w:rsidRPr="00E408C7">
        <w:rPr>
          <w:rFonts w:asciiTheme="majorHAnsi" w:hAnsiTheme="majorHAnsi" w:cstheme="majorHAnsi"/>
          <w:sz w:val="24"/>
          <w:lang w:val="ru-MD" w:eastAsia="en-US"/>
        </w:rPr>
        <w:t>ся у</w:t>
      </w:r>
      <w:r w:rsidRPr="00E408C7">
        <w:rPr>
          <w:rFonts w:asciiTheme="majorHAnsi" w:hAnsiTheme="majorHAnsi" w:cstheme="majorHAnsi"/>
          <w:sz w:val="24"/>
          <w:lang w:val="ru-MD" w:eastAsia="en-US"/>
        </w:rPr>
        <w:t xml:space="preserve"> поставщик</w:t>
      </w:r>
      <w:r w:rsidR="00B63526" w:rsidRPr="00E408C7">
        <w:rPr>
          <w:rFonts w:asciiTheme="majorHAnsi" w:hAnsiTheme="majorHAnsi" w:cstheme="majorHAnsi"/>
          <w:sz w:val="24"/>
          <w:lang w:val="ru-MD" w:eastAsia="en-US"/>
        </w:rPr>
        <w:t>ов</w:t>
      </w:r>
      <w:r w:rsidRPr="00E408C7">
        <w:rPr>
          <w:rFonts w:asciiTheme="majorHAnsi" w:hAnsiTheme="majorHAnsi" w:cstheme="majorHAnsi"/>
          <w:sz w:val="24"/>
          <w:lang w:val="ru-MD" w:eastAsia="en-US"/>
        </w:rPr>
        <w:t xml:space="preserve"> данных, и </w:t>
      </w:r>
      <w:r w:rsidR="00B63526" w:rsidRPr="00E408C7">
        <w:rPr>
          <w:rFonts w:asciiTheme="majorHAnsi" w:hAnsiTheme="majorHAnsi" w:cstheme="majorHAnsi"/>
          <w:sz w:val="24"/>
          <w:lang w:val="ru-MD" w:eastAsia="en-US"/>
        </w:rPr>
        <w:t>индивидуа</w:t>
      </w:r>
      <w:r w:rsidRPr="00E408C7">
        <w:rPr>
          <w:rFonts w:asciiTheme="majorHAnsi" w:hAnsiTheme="majorHAnsi" w:cstheme="majorHAnsi"/>
          <w:sz w:val="24"/>
          <w:lang w:val="ru-MD" w:eastAsia="en-US"/>
        </w:rPr>
        <w:t xml:space="preserve">льными запросами на обмен данными, поступившими в </w:t>
      </w:r>
      <w:r w:rsidR="00B63526" w:rsidRPr="00E408C7">
        <w:rPr>
          <w:rFonts w:asciiTheme="majorHAnsi" w:hAnsiTheme="majorHAnsi" w:cstheme="majorHAnsi"/>
          <w:sz w:val="24"/>
          <w:lang w:val="ru-MD" w:eastAsia="en-US"/>
        </w:rPr>
        <w:t>К</w:t>
      </w:r>
      <w:r w:rsidRPr="00E408C7">
        <w:rPr>
          <w:rFonts w:asciiTheme="majorHAnsi" w:hAnsiTheme="majorHAnsi" w:cstheme="majorHAnsi"/>
          <w:sz w:val="24"/>
          <w:lang w:val="ru-MD" w:eastAsia="en-US"/>
        </w:rPr>
        <w:t>омпетентный орган, что обусловливает дополнительные усилия (время, человеческие и финансовые ресурсы, в зависимости от обстоятельств) для создания проектов/</w:t>
      </w:r>
      <w:r w:rsidR="00B63526" w:rsidRPr="00E408C7">
        <w:rPr>
          <w:rFonts w:asciiTheme="majorHAnsi" w:hAnsiTheme="majorHAnsi" w:cstheme="majorHAnsi"/>
          <w:sz w:val="24"/>
          <w:lang w:val="ru-MD" w:eastAsia="en-US"/>
        </w:rPr>
        <w:t>веб-</w:t>
      </w:r>
      <w:r w:rsidRPr="00E408C7">
        <w:rPr>
          <w:rFonts w:asciiTheme="majorHAnsi" w:hAnsiTheme="majorHAnsi" w:cstheme="majorHAnsi"/>
          <w:sz w:val="24"/>
          <w:lang w:val="ru-MD" w:eastAsia="en-US"/>
        </w:rPr>
        <w:t xml:space="preserve">услуг с целью обеспечения обмена данными/набора данных, запрошенных потребителем. </w:t>
      </w:r>
      <w:r w:rsidR="00B63526" w:rsidRPr="00E408C7">
        <w:rPr>
          <w:rFonts w:asciiTheme="majorHAnsi" w:hAnsiTheme="majorHAnsi" w:cstheme="majorHAnsi"/>
          <w:sz w:val="24"/>
          <w:lang w:val="ru-MD" w:eastAsia="en-US"/>
        </w:rPr>
        <w:t>Необходимо</w:t>
      </w:r>
      <w:r w:rsidRPr="00E408C7">
        <w:rPr>
          <w:rFonts w:asciiTheme="majorHAnsi" w:hAnsiTheme="majorHAnsi" w:cstheme="majorHAnsi"/>
          <w:sz w:val="24"/>
          <w:lang w:val="ru-MD" w:eastAsia="en-US"/>
        </w:rPr>
        <w:t xml:space="preserve"> отметить, что, согласно нормативной базе, обеспечение обмена данными должно было осуществляться </w:t>
      </w:r>
      <w:r w:rsidR="00B63526" w:rsidRPr="00E408C7">
        <w:rPr>
          <w:rFonts w:asciiTheme="majorHAnsi" w:hAnsiTheme="majorHAnsi" w:cstheme="majorHAnsi"/>
          <w:sz w:val="24"/>
          <w:lang w:val="ru-MD" w:eastAsia="en-US"/>
        </w:rPr>
        <w:t>посредством</w:t>
      </w:r>
      <w:r w:rsidRPr="00E408C7">
        <w:rPr>
          <w:rFonts w:asciiTheme="majorHAnsi" w:hAnsiTheme="majorHAnsi" w:cstheme="majorHAnsi"/>
          <w:sz w:val="24"/>
          <w:lang w:val="ru-MD" w:eastAsia="en-US"/>
        </w:rPr>
        <w:t xml:space="preserve"> </w:t>
      </w:r>
      <w:r w:rsidR="00B63526" w:rsidRPr="00E408C7">
        <w:rPr>
          <w:rFonts w:asciiTheme="majorHAnsi" w:hAnsiTheme="majorHAnsi" w:cstheme="majorHAnsi"/>
          <w:i/>
          <w:sz w:val="24"/>
          <w:u w:val="single"/>
          <w:lang w:val="ru-MD" w:eastAsia="en-US"/>
        </w:rPr>
        <w:t>генерическ</w:t>
      </w:r>
      <w:r w:rsidRPr="00E408C7">
        <w:rPr>
          <w:rFonts w:asciiTheme="majorHAnsi" w:hAnsiTheme="majorHAnsi" w:cstheme="majorHAnsi"/>
          <w:i/>
          <w:sz w:val="24"/>
          <w:u w:val="single"/>
          <w:lang w:val="ru-MD" w:eastAsia="en-US"/>
        </w:rPr>
        <w:t>их информационных услуг</w:t>
      </w:r>
      <w:r w:rsidRPr="00E408C7">
        <w:rPr>
          <w:rFonts w:asciiTheme="majorHAnsi" w:hAnsiTheme="majorHAnsi" w:cstheme="majorHAnsi"/>
          <w:sz w:val="24"/>
          <w:lang w:val="ru-MD" w:eastAsia="en-US"/>
        </w:rPr>
        <w:t xml:space="preserve"> – услуг</w:t>
      </w:r>
      <w:r w:rsidR="00B63526"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 по предоставлению данных, разработанн</w:t>
      </w:r>
      <w:r w:rsidR="00B63526" w:rsidRPr="00E408C7">
        <w:rPr>
          <w:rFonts w:asciiTheme="majorHAnsi" w:hAnsiTheme="majorHAnsi" w:cstheme="majorHAnsi"/>
          <w:sz w:val="24"/>
          <w:lang w:val="ru-MD" w:eastAsia="en-US"/>
        </w:rPr>
        <w:t>ая</w:t>
      </w:r>
      <w:r w:rsidRPr="00E408C7">
        <w:rPr>
          <w:rFonts w:asciiTheme="majorHAnsi" w:hAnsiTheme="majorHAnsi" w:cstheme="majorHAnsi"/>
          <w:sz w:val="24"/>
          <w:lang w:val="ru-MD" w:eastAsia="en-US"/>
        </w:rPr>
        <w:t xml:space="preserve"> и предоставленн</w:t>
      </w:r>
      <w:r w:rsidR="00B63526" w:rsidRPr="00E408C7">
        <w:rPr>
          <w:rFonts w:asciiTheme="majorHAnsi" w:hAnsiTheme="majorHAnsi" w:cstheme="majorHAnsi"/>
          <w:sz w:val="24"/>
          <w:lang w:val="ru-MD" w:eastAsia="en-US"/>
        </w:rPr>
        <w:t>ая</w:t>
      </w:r>
      <w:r w:rsidRPr="00E408C7">
        <w:rPr>
          <w:rFonts w:asciiTheme="majorHAnsi" w:hAnsiTheme="majorHAnsi" w:cstheme="majorHAnsi"/>
          <w:sz w:val="24"/>
          <w:lang w:val="ru-MD" w:eastAsia="en-US"/>
        </w:rPr>
        <w:t xml:space="preserve"> поставщиком данных через платформу </w:t>
      </w:r>
      <w:r w:rsidR="00941A9A"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которая </w:t>
      </w:r>
      <w:r w:rsidRPr="00E408C7">
        <w:rPr>
          <w:rFonts w:asciiTheme="majorHAnsi" w:hAnsiTheme="majorHAnsi" w:cstheme="majorHAnsi"/>
          <w:i/>
          <w:sz w:val="24"/>
          <w:lang w:val="ru-MD" w:eastAsia="en-US"/>
        </w:rPr>
        <w:t xml:space="preserve">отвечает потребностям </w:t>
      </w:r>
      <w:r w:rsidR="00B63526" w:rsidRPr="00E408C7">
        <w:rPr>
          <w:rFonts w:asciiTheme="majorHAnsi" w:hAnsiTheme="majorHAnsi" w:cstheme="majorHAnsi"/>
          <w:i/>
          <w:sz w:val="24"/>
          <w:lang w:val="ru-MD" w:eastAsia="en-US"/>
        </w:rPr>
        <w:t>различны</w:t>
      </w:r>
      <w:r w:rsidRPr="00E408C7">
        <w:rPr>
          <w:rFonts w:asciiTheme="majorHAnsi" w:hAnsiTheme="majorHAnsi" w:cstheme="majorHAnsi"/>
          <w:i/>
          <w:sz w:val="24"/>
          <w:lang w:val="ru-MD" w:eastAsia="en-US"/>
        </w:rPr>
        <w:t>х потребителей данных</w:t>
      </w:r>
      <w:r w:rsidRPr="00E408C7">
        <w:rPr>
          <w:rFonts w:asciiTheme="majorHAnsi" w:hAnsiTheme="majorHAnsi" w:cstheme="majorHAnsi"/>
          <w:sz w:val="24"/>
          <w:lang w:val="ru-MD" w:eastAsia="en-US"/>
        </w:rPr>
        <w:t>. Однако, рассматр</w:t>
      </w:r>
      <w:r w:rsidR="00DB26BD" w:rsidRPr="00E408C7">
        <w:rPr>
          <w:rFonts w:asciiTheme="majorHAnsi" w:hAnsiTheme="majorHAnsi" w:cstheme="majorHAnsi"/>
          <w:sz w:val="24"/>
          <w:lang w:val="ru-MD" w:eastAsia="en-US"/>
        </w:rPr>
        <w:t>ев</w:t>
      </w:r>
      <w:r w:rsidRPr="00E408C7">
        <w:rPr>
          <w:rFonts w:asciiTheme="majorHAnsi" w:hAnsiTheme="majorHAnsi" w:cstheme="majorHAnsi"/>
          <w:sz w:val="24"/>
          <w:lang w:val="ru-MD" w:eastAsia="en-US"/>
        </w:rPr>
        <w:t xml:space="preserve"> документы, относящиеся к подключению и обмену данными трех основных поставщиков (Таблица №5), аудит о</w:t>
      </w:r>
      <w:r w:rsidR="00DB26BD" w:rsidRPr="00E408C7">
        <w:rPr>
          <w:rFonts w:asciiTheme="majorHAnsi" w:hAnsiTheme="majorHAnsi" w:cstheme="majorHAnsi"/>
          <w:sz w:val="24"/>
          <w:lang w:val="ru-MD" w:eastAsia="en-US"/>
        </w:rPr>
        <w:t>тме</w:t>
      </w:r>
      <w:r w:rsidRPr="00E408C7">
        <w:rPr>
          <w:rFonts w:asciiTheme="majorHAnsi" w:hAnsiTheme="majorHAnsi" w:cstheme="majorHAnsi"/>
          <w:sz w:val="24"/>
          <w:lang w:val="ru-MD" w:eastAsia="en-US"/>
        </w:rPr>
        <w:t>чает не</w:t>
      </w:r>
      <w:r w:rsidR="00DB26BD" w:rsidRPr="00E408C7">
        <w:rPr>
          <w:rFonts w:asciiTheme="majorHAnsi" w:hAnsiTheme="majorHAnsi" w:cstheme="majorHAnsi"/>
          <w:sz w:val="24"/>
          <w:lang w:val="ru-MD" w:eastAsia="en-US"/>
        </w:rPr>
        <w:t>обеспече</w:t>
      </w:r>
      <w:r w:rsidRPr="00E408C7">
        <w:rPr>
          <w:rFonts w:asciiTheme="majorHAnsi" w:hAnsiTheme="majorHAnsi" w:cstheme="majorHAnsi"/>
          <w:sz w:val="24"/>
          <w:lang w:val="ru-MD" w:eastAsia="en-US"/>
        </w:rPr>
        <w:t xml:space="preserve">ние </w:t>
      </w:r>
      <w:r w:rsidR="00DB26BD" w:rsidRPr="00E408C7">
        <w:rPr>
          <w:rFonts w:asciiTheme="majorHAnsi" w:hAnsiTheme="majorHAnsi" w:cstheme="majorHAnsi"/>
          <w:sz w:val="24"/>
          <w:lang w:val="ru-MD" w:eastAsia="en-US"/>
        </w:rPr>
        <w:t xml:space="preserve">в полной мкрк </w:t>
      </w:r>
      <w:r w:rsidRPr="00E408C7">
        <w:rPr>
          <w:rFonts w:asciiTheme="majorHAnsi" w:hAnsiTheme="majorHAnsi" w:cstheme="majorHAnsi"/>
          <w:sz w:val="24"/>
          <w:lang w:val="ru-MD" w:eastAsia="en-US"/>
        </w:rPr>
        <w:t xml:space="preserve">принципов технической </w:t>
      </w:r>
      <w:r w:rsidR="009849D4"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в том числе </w:t>
      </w:r>
      <w:r w:rsidR="00DB26BD" w:rsidRPr="00E408C7">
        <w:rPr>
          <w:rFonts w:asciiTheme="majorHAnsi" w:hAnsiTheme="majorHAnsi" w:cstheme="majorHAnsi"/>
          <w:sz w:val="24"/>
          <w:lang w:val="ru-MD" w:eastAsia="en-US"/>
        </w:rPr>
        <w:t>связанных с</w:t>
      </w:r>
      <w:r w:rsidRPr="00E408C7">
        <w:rPr>
          <w:rFonts w:asciiTheme="majorHAnsi" w:hAnsiTheme="majorHAnsi" w:cstheme="majorHAnsi"/>
          <w:sz w:val="24"/>
          <w:lang w:val="ru-MD" w:eastAsia="en-US"/>
        </w:rPr>
        <w:t xml:space="preserve"> адаптаци</w:t>
      </w:r>
      <w:r w:rsidR="00DB26BD" w:rsidRPr="00E408C7">
        <w:rPr>
          <w:rFonts w:asciiTheme="majorHAnsi" w:hAnsiTheme="majorHAnsi" w:cstheme="majorHAnsi"/>
          <w:sz w:val="24"/>
          <w:lang w:val="ru-MD" w:eastAsia="en-US"/>
        </w:rPr>
        <w:t>ей</w:t>
      </w:r>
      <w:r w:rsidRPr="00E408C7">
        <w:rPr>
          <w:rFonts w:asciiTheme="majorHAnsi" w:hAnsiTheme="majorHAnsi" w:cstheme="majorHAnsi"/>
          <w:sz w:val="24"/>
          <w:lang w:val="ru-MD" w:eastAsia="en-US"/>
        </w:rPr>
        <w:t xml:space="preserve"> данных </w:t>
      </w:r>
      <w:r w:rsidR="00DB26BD" w:rsidRPr="00E408C7">
        <w:rPr>
          <w:rFonts w:asciiTheme="majorHAnsi" w:hAnsiTheme="majorHAnsi" w:cstheme="majorHAnsi"/>
          <w:sz w:val="24"/>
          <w:lang w:val="ru-MD" w:eastAsia="en-US"/>
        </w:rPr>
        <w:t>согласно</w:t>
      </w:r>
      <w:r w:rsidRPr="00E408C7">
        <w:rPr>
          <w:rFonts w:asciiTheme="majorHAnsi" w:hAnsiTheme="majorHAnsi" w:cstheme="majorHAnsi"/>
          <w:sz w:val="24"/>
          <w:lang w:val="ru-MD" w:eastAsia="en-US"/>
        </w:rPr>
        <w:t xml:space="preserve"> </w:t>
      </w:r>
      <w:r w:rsidR="00DB26BD" w:rsidRPr="00E408C7">
        <w:rPr>
          <w:rFonts w:asciiTheme="majorHAnsi" w:hAnsiTheme="majorHAnsi" w:cstheme="majorHAnsi"/>
          <w:sz w:val="24"/>
          <w:lang w:val="ru-MD" w:eastAsia="en-US"/>
        </w:rPr>
        <w:t>запросов</w:t>
      </w:r>
      <w:r w:rsidRPr="00E408C7">
        <w:rPr>
          <w:rFonts w:asciiTheme="majorHAnsi" w:hAnsiTheme="majorHAnsi" w:cstheme="majorHAnsi"/>
          <w:sz w:val="24"/>
          <w:lang w:val="ru-MD" w:eastAsia="en-US"/>
        </w:rPr>
        <w:t xml:space="preserve"> участников обмена данными</w:t>
      </w:r>
      <w:r w:rsidR="00B640C9" w:rsidRPr="00E408C7">
        <w:rPr>
          <w:rFonts w:asciiTheme="majorHAnsi" w:hAnsiTheme="majorHAnsi" w:cstheme="majorHAnsi"/>
          <w:sz w:val="24"/>
          <w:lang w:val="ru-MD" w:eastAsia="en-US"/>
        </w:rPr>
        <w:t>.</w:t>
      </w:r>
    </w:p>
    <w:p w14:paraId="16454B49" w14:textId="5554B666" w:rsidR="00FA5199" w:rsidRPr="00E408C7" w:rsidRDefault="00341A35" w:rsidP="009E5101">
      <w:pPr>
        <w:ind w:firstLine="567"/>
        <w:jc w:val="cente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Таблица №</w:t>
      </w:r>
      <w:r w:rsidR="00FA5199" w:rsidRPr="00E408C7">
        <w:rPr>
          <w:rFonts w:asciiTheme="majorHAnsi" w:hAnsiTheme="majorHAnsi" w:cstheme="majorHAnsi"/>
          <w:b/>
          <w:sz w:val="20"/>
          <w:szCs w:val="20"/>
          <w:lang w:val="ru-MD" w:eastAsia="en-US"/>
        </w:rPr>
        <w:t xml:space="preserve">5. </w:t>
      </w:r>
      <w:r w:rsidR="00DB26BD" w:rsidRPr="00E408C7">
        <w:rPr>
          <w:rFonts w:asciiTheme="majorHAnsi" w:hAnsiTheme="majorHAnsi" w:cstheme="majorHAnsi"/>
          <w:b/>
          <w:sz w:val="20"/>
          <w:szCs w:val="20"/>
          <w:lang w:val="ru-MD" w:eastAsia="en-US"/>
        </w:rPr>
        <w:t>Информация о способе обеспечения/предоставления данных через MConnect</w:t>
      </w:r>
    </w:p>
    <w:tbl>
      <w:tblPr>
        <w:tblStyle w:val="GridTable5Dark-Accent11"/>
        <w:tblW w:w="9652" w:type="dxa"/>
        <w:tblLook w:val="04A0" w:firstRow="1" w:lastRow="0" w:firstColumn="1" w:lastColumn="0" w:noHBand="0" w:noVBand="1"/>
      </w:tblPr>
      <w:tblGrid>
        <w:gridCol w:w="528"/>
        <w:gridCol w:w="1114"/>
        <w:gridCol w:w="873"/>
        <w:gridCol w:w="999"/>
        <w:gridCol w:w="6138"/>
      </w:tblGrid>
      <w:tr w:rsidR="00847D67" w:rsidRPr="00E408C7" w14:paraId="7145EBAF" w14:textId="77777777" w:rsidTr="002C24E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8" w:type="dxa"/>
          </w:tcPr>
          <w:p w14:paraId="00201007" w14:textId="77777777" w:rsidR="00847D67" w:rsidRPr="00E408C7" w:rsidRDefault="00847D67" w:rsidP="009E5101">
            <w:pPr>
              <w:jc w:val="cente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Nr.</w:t>
            </w:r>
          </w:p>
          <w:p w14:paraId="07AF15AC" w14:textId="5798130F" w:rsidR="00847D67" w:rsidRPr="00E408C7" w:rsidRDefault="00847D67" w:rsidP="009E5101">
            <w:pPr>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d/o</w:t>
            </w:r>
          </w:p>
        </w:tc>
        <w:tc>
          <w:tcPr>
            <w:tcW w:w="1114" w:type="dxa"/>
          </w:tcPr>
          <w:p w14:paraId="62DF0C1F" w14:textId="329DF523" w:rsidR="00847D67" w:rsidRPr="00E408C7" w:rsidRDefault="00847D67" w:rsidP="009E5101">
            <w:pPr>
              <w:ind w:left="-2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Denumirea furnizorului de date</w:t>
            </w:r>
          </w:p>
        </w:tc>
        <w:tc>
          <w:tcPr>
            <w:tcW w:w="873" w:type="dxa"/>
          </w:tcPr>
          <w:p w14:paraId="21E0FAA6" w14:textId="4F485F65" w:rsidR="00847D67" w:rsidRPr="00E408C7" w:rsidRDefault="00847D67" w:rsidP="00A919A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 xml:space="preserve">Nr.total </w:t>
            </w:r>
            <w:r w:rsidR="00A919AB" w:rsidRPr="00E408C7">
              <w:rPr>
                <w:rFonts w:asciiTheme="majorHAnsi" w:hAnsiTheme="majorHAnsi" w:cstheme="majorHAnsi"/>
                <w:color w:val="auto"/>
                <w:sz w:val="18"/>
                <w:szCs w:val="18"/>
                <w:lang w:val="ru-MD" w:eastAsia="en-US"/>
              </w:rPr>
              <w:t>a</w:t>
            </w:r>
            <w:r w:rsidRPr="00E408C7">
              <w:rPr>
                <w:rFonts w:asciiTheme="majorHAnsi" w:hAnsiTheme="majorHAnsi" w:cstheme="majorHAnsi"/>
                <w:color w:val="auto"/>
                <w:sz w:val="18"/>
                <w:szCs w:val="18"/>
                <w:lang w:val="ru-MD" w:eastAsia="en-US"/>
              </w:rPr>
              <w:t>nexe te</w:t>
            </w:r>
            <w:r w:rsidR="00A919AB" w:rsidRPr="00E408C7">
              <w:rPr>
                <w:rFonts w:asciiTheme="majorHAnsi" w:hAnsiTheme="majorHAnsi" w:cstheme="majorHAnsi"/>
                <w:color w:val="auto"/>
                <w:sz w:val="18"/>
                <w:szCs w:val="18"/>
                <w:lang w:val="ru-MD" w:eastAsia="en-US"/>
              </w:rPr>
              <w:t>h</w:t>
            </w:r>
            <w:r w:rsidRPr="00E408C7">
              <w:rPr>
                <w:rFonts w:asciiTheme="majorHAnsi" w:hAnsiTheme="majorHAnsi" w:cstheme="majorHAnsi"/>
                <w:color w:val="auto"/>
                <w:sz w:val="18"/>
                <w:szCs w:val="18"/>
                <w:lang w:val="ru-MD" w:eastAsia="en-US"/>
              </w:rPr>
              <w:t>nice</w:t>
            </w:r>
          </w:p>
        </w:tc>
        <w:tc>
          <w:tcPr>
            <w:tcW w:w="999" w:type="dxa"/>
          </w:tcPr>
          <w:p w14:paraId="4EFC6FAC" w14:textId="2680781D" w:rsidR="00847D67" w:rsidRPr="00E408C7" w:rsidRDefault="00847D67" w:rsidP="00A919A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Nr.</w:t>
            </w:r>
            <w:r w:rsidR="00A919AB" w:rsidRPr="00E408C7">
              <w:rPr>
                <w:rFonts w:asciiTheme="majorHAnsi" w:hAnsiTheme="majorHAnsi" w:cstheme="majorHAnsi"/>
                <w:color w:val="auto"/>
                <w:sz w:val="18"/>
                <w:szCs w:val="18"/>
                <w:lang w:val="ru-MD" w:eastAsia="en-US"/>
              </w:rPr>
              <w:t>a</w:t>
            </w:r>
            <w:r w:rsidR="00387CE1" w:rsidRPr="00E408C7">
              <w:rPr>
                <w:rFonts w:asciiTheme="majorHAnsi" w:hAnsiTheme="majorHAnsi" w:cstheme="majorHAnsi"/>
                <w:color w:val="auto"/>
                <w:sz w:val="18"/>
                <w:szCs w:val="18"/>
                <w:lang w:val="ru-MD" w:eastAsia="en-US"/>
              </w:rPr>
              <w:t xml:space="preserve">nexe </w:t>
            </w:r>
            <w:r w:rsidRPr="00E408C7">
              <w:rPr>
                <w:rFonts w:asciiTheme="majorHAnsi" w:hAnsiTheme="majorHAnsi" w:cstheme="majorHAnsi"/>
                <w:color w:val="auto"/>
                <w:sz w:val="18"/>
                <w:szCs w:val="18"/>
                <w:lang w:val="ru-MD" w:eastAsia="en-US"/>
              </w:rPr>
              <w:t>furnizare</w:t>
            </w:r>
            <w:r w:rsidR="00387CE1" w:rsidRPr="00E408C7">
              <w:rPr>
                <w:rFonts w:asciiTheme="majorHAnsi" w:hAnsiTheme="majorHAnsi" w:cstheme="majorHAnsi"/>
                <w:color w:val="auto"/>
                <w:sz w:val="18"/>
                <w:szCs w:val="18"/>
                <w:lang w:val="ru-MD" w:eastAsia="en-US"/>
              </w:rPr>
              <w:t xml:space="preserve"> date</w:t>
            </w:r>
          </w:p>
        </w:tc>
        <w:tc>
          <w:tcPr>
            <w:tcW w:w="6138" w:type="dxa"/>
          </w:tcPr>
          <w:p w14:paraId="4554EA42" w14:textId="3036A20B" w:rsidR="00847D67" w:rsidRPr="00E408C7" w:rsidRDefault="0077722C" w:rsidP="0077722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u-MD" w:eastAsia="en-US"/>
              </w:rPr>
            </w:pPr>
            <w:r w:rsidRPr="00E408C7">
              <w:rPr>
                <w:rFonts w:asciiTheme="majorHAnsi" w:hAnsiTheme="majorHAnsi" w:cstheme="majorHAnsi"/>
                <w:color w:val="auto"/>
                <w:sz w:val="18"/>
                <w:szCs w:val="18"/>
                <w:lang w:val="ru-MD" w:eastAsia="en-US"/>
              </w:rPr>
              <w:t xml:space="preserve">Observațiile </w:t>
            </w:r>
            <w:r w:rsidR="00847D67" w:rsidRPr="00E408C7">
              <w:rPr>
                <w:rFonts w:asciiTheme="majorHAnsi" w:hAnsiTheme="majorHAnsi" w:cstheme="majorHAnsi"/>
                <w:color w:val="auto"/>
                <w:sz w:val="18"/>
                <w:szCs w:val="18"/>
                <w:lang w:val="ru-MD" w:eastAsia="en-US"/>
              </w:rPr>
              <w:t xml:space="preserve"> auditului</w:t>
            </w:r>
          </w:p>
        </w:tc>
      </w:tr>
      <w:tr w:rsidR="00847D67" w:rsidRPr="00E408C7" w14:paraId="56C1C844" w14:textId="77777777" w:rsidTr="002C24E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28" w:type="dxa"/>
          </w:tcPr>
          <w:p w14:paraId="226F8ED0" w14:textId="5FE84486" w:rsidR="00847D67" w:rsidRPr="00E408C7" w:rsidRDefault="00847D67" w:rsidP="009E5101">
            <w:pPr>
              <w:rPr>
                <w:rFonts w:asciiTheme="majorHAnsi" w:hAnsiTheme="majorHAnsi" w:cstheme="majorHAnsi"/>
                <w:color w:val="auto"/>
                <w:sz w:val="18"/>
                <w:szCs w:val="18"/>
                <w:lang w:val="ru-MD" w:eastAsia="en-US"/>
              </w:rPr>
            </w:pPr>
            <w:r w:rsidRPr="00E408C7">
              <w:rPr>
                <w:rFonts w:asciiTheme="majorHAnsi" w:hAnsiTheme="majorHAnsi" w:cstheme="majorHAnsi"/>
                <w:b w:val="0"/>
                <w:color w:val="auto"/>
                <w:sz w:val="18"/>
                <w:szCs w:val="18"/>
                <w:lang w:val="ru-MD" w:eastAsia="en-US"/>
              </w:rPr>
              <w:t>1</w:t>
            </w:r>
          </w:p>
        </w:tc>
        <w:tc>
          <w:tcPr>
            <w:tcW w:w="1114" w:type="dxa"/>
          </w:tcPr>
          <w:p w14:paraId="2CC68D51" w14:textId="65AAAAD0" w:rsidR="00847D67" w:rsidRPr="00E408C7" w:rsidRDefault="00847D67" w:rsidP="009E510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ASP</w:t>
            </w:r>
          </w:p>
        </w:tc>
        <w:tc>
          <w:tcPr>
            <w:tcW w:w="873" w:type="dxa"/>
          </w:tcPr>
          <w:p w14:paraId="58282867" w14:textId="4F196433" w:rsidR="00847D67" w:rsidRPr="00E408C7" w:rsidRDefault="00847D67"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35</w:t>
            </w:r>
          </w:p>
        </w:tc>
        <w:tc>
          <w:tcPr>
            <w:tcW w:w="999" w:type="dxa"/>
          </w:tcPr>
          <w:p w14:paraId="17A2D84E" w14:textId="789B0D79" w:rsidR="00847D67" w:rsidRPr="00E408C7" w:rsidRDefault="00847D67"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29</w:t>
            </w:r>
          </w:p>
        </w:tc>
        <w:tc>
          <w:tcPr>
            <w:tcW w:w="6138" w:type="dxa"/>
          </w:tcPr>
          <w:p w14:paraId="5D50D67E" w14:textId="298CC2E2" w:rsidR="00847D67" w:rsidRPr="005E4579" w:rsidRDefault="00847D67" w:rsidP="00847D6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12 Anexe tehnice vizează extragerea datelor din Registrul de Stat al Populației</w:t>
            </w:r>
            <w:r w:rsidR="00485D99" w:rsidRPr="005E4579">
              <w:rPr>
                <w:rFonts w:asciiTheme="majorHAnsi" w:hAnsiTheme="majorHAnsi" w:cstheme="majorHAnsi"/>
                <w:sz w:val="18"/>
                <w:szCs w:val="18"/>
                <w:lang w:val="en-US" w:eastAsia="en-US"/>
              </w:rPr>
              <w:t xml:space="preserve"> (RSP)</w:t>
            </w:r>
            <w:r w:rsidRPr="005E4579">
              <w:rPr>
                <w:rFonts w:asciiTheme="majorHAnsi" w:hAnsiTheme="majorHAnsi" w:cstheme="majorHAnsi"/>
                <w:sz w:val="18"/>
                <w:szCs w:val="18"/>
                <w:lang w:val="en-US" w:eastAsia="en-US"/>
              </w:rPr>
              <w:t>, 5 Anexe pentru consumul datelor din Registrul de stat al unităților de drept (RSUD), iar 6 Anexe</w:t>
            </w:r>
            <w:r w:rsidR="00A919AB" w:rsidRPr="005E4579">
              <w:rPr>
                <w:rFonts w:asciiTheme="majorHAnsi" w:hAnsiTheme="majorHAnsi" w:cstheme="majorHAnsi"/>
                <w:sz w:val="18"/>
                <w:szCs w:val="18"/>
                <w:lang w:val="en-US" w:eastAsia="en-US"/>
              </w:rPr>
              <w:t xml:space="preserve"> </w:t>
            </w:r>
            <w:r w:rsidRPr="005E4579">
              <w:rPr>
                <w:rFonts w:asciiTheme="majorHAnsi" w:hAnsiTheme="majorHAnsi" w:cstheme="majorHAnsi"/>
                <w:sz w:val="18"/>
                <w:szCs w:val="18"/>
                <w:lang w:val="en-US" w:eastAsia="en-US"/>
              </w:rPr>
              <w:t>- pentru extragere</w:t>
            </w:r>
            <w:r w:rsidR="00A919AB" w:rsidRPr="005E4579">
              <w:rPr>
                <w:rFonts w:asciiTheme="majorHAnsi" w:hAnsiTheme="majorHAnsi" w:cstheme="majorHAnsi"/>
                <w:sz w:val="18"/>
                <w:szCs w:val="18"/>
                <w:lang w:val="en-US" w:eastAsia="en-US"/>
              </w:rPr>
              <w:t>a</w:t>
            </w:r>
            <w:r w:rsidRPr="005E4579">
              <w:rPr>
                <w:rFonts w:asciiTheme="majorHAnsi" w:hAnsiTheme="majorHAnsi" w:cstheme="majorHAnsi"/>
                <w:sz w:val="18"/>
                <w:szCs w:val="18"/>
                <w:lang w:val="en-US" w:eastAsia="en-US"/>
              </w:rPr>
              <w:t xml:space="preserve"> datelor (2 repetitive) din Registrul de Stat al Transporturilor (RST)</w:t>
            </w:r>
            <w:r w:rsidR="00A919AB" w:rsidRPr="005E4579">
              <w:rPr>
                <w:rFonts w:asciiTheme="majorHAnsi" w:hAnsiTheme="majorHAnsi" w:cstheme="majorHAnsi"/>
                <w:sz w:val="18"/>
                <w:szCs w:val="18"/>
                <w:lang w:val="en-US" w:eastAsia="en-US"/>
              </w:rPr>
              <w:t>.</w:t>
            </w:r>
          </w:p>
        </w:tc>
      </w:tr>
      <w:tr w:rsidR="00847D67" w:rsidRPr="00E408C7" w14:paraId="4049141F" w14:textId="77777777" w:rsidTr="002C24EF">
        <w:trPr>
          <w:trHeight w:val="169"/>
        </w:trPr>
        <w:tc>
          <w:tcPr>
            <w:cnfStyle w:val="001000000000" w:firstRow="0" w:lastRow="0" w:firstColumn="1" w:lastColumn="0" w:oddVBand="0" w:evenVBand="0" w:oddHBand="0" w:evenHBand="0" w:firstRowFirstColumn="0" w:firstRowLastColumn="0" w:lastRowFirstColumn="0" w:lastRowLastColumn="0"/>
            <w:tcW w:w="528" w:type="dxa"/>
          </w:tcPr>
          <w:p w14:paraId="632CC3C6" w14:textId="79AA4556" w:rsidR="00847D67" w:rsidRPr="00E408C7" w:rsidRDefault="00847D67" w:rsidP="009E5101">
            <w:pPr>
              <w:rPr>
                <w:rFonts w:asciiTheme="majorHAnsi" w:hAnsiTheme="majorHAnsi" w:cstheme="majorHAnsi"/>
                <w:color w:val="auto"/>
                <w:sz w:val="18"/>
                <w:szCs w:val="18"/>
                <w:lang w:val="ru-MD" w:eastAsia="en-US"/>
              </w:rPr>
            </w:pPr>
            <w:r w:rsidRPr="00E408C7">
              <w:rPr>
                <w:rFonts w:asciiTheme="majorHAnsi" w:hAnsiTheme="majorHAnsi" w:cstheme="majorHAnsi"/>
                <w:b w:val="0"/>
                <w:color w:val="auto"/>
                <w:sz w:val="18"/>
                <w:szCs w:val="18"/>
                <w:lang w:val="ru-MD" w:eastAsia="en-US"/>
              </w:rPr>
              <w:t>2</w:t>
            </w:r>
          </w:p>
        </w:tc>
        <w:tc>
          <w:tcPr>
            <w:tcW w:w="1114" w:type="dxa"/>
          </w:tcPr>
          <w:p w14:paraId="475F726C" w14:textId="36848002" w:rsidR="00847D67" w:rsidRPr="00E408C7" w:rsidRDefault="00847D67" w:rsidP="009E510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CNAS</w:t>
            </w:r>
          </w:p>
        </w:tc>
        <w:tc>
          <w:tcPr>
            <w:tcW w:w="873" w:type="dxa"/>
          </w:tcPr>
          <w:p w14:paraId="33B57DDD" w14:textId="7B3625A3" w:rsidR="00847D67" w:rsidRPr="00E408C7" w:rsidRDefault="00E1792F" w:rsidP="00485D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32</w:t>
            </w:r>
          </w:p>
        </w:tc>
        <w:tc>
          <w:tcPr>
            <w:tcW w:w="999" w:type="dxa"/>
          </w:tcPr>
          <w:p w14:paraId="54AA5EF3" w14:textId="51797969" w:rsidR="00847D67" w:rsidRPr="00E408C7" w:rsidRDefault="00E1792F" w:rsidP="00485D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11</w:t>
            </w:r>
          </w:p>
        </w:tc>
        <w:tc>
          <w:tcPr>
            <w:tcW w:w="6138" w:type="dxa"/>
          </w:tcPr>
          <w:p w14:paraId="27097E0D" w14:textId="47FBF9CC" w:rsidR="00847D67" w:rsidRPr="005E4579" w:rsidRDefault="00E1792F" w:rsidP="00135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Există cel pu</w:t>
            </w:r>
            <w:r w:rsidR="00A919AB" w:rsidRPr="005E4579">
              <w:rPr>
                <w:rFonts w:asciiTheme="majorHAnsi" w:hAnsiTheme="majorHAnsi" w:cstheme="majorHAnsi"/>
                <w:sz w:val="18"/>
                <w:szCs w:val="18"/>
                <w:lang w:val="en-US" w:eastAsia="en-US"/>
              </w:rPr>
              <w:t>țin</w:t>
            </w:r>
            <w:r w:rsidRPr="005E4579">
              <w:rPr>
                <w:rFonts w:asciiTheme="majorHAnsi" w:hAnsiTheme="majorHAnsi" w:cstheme="majorHAnsi"/>
                <w:sz w:val="18"/>
                <w:szCs w:val="18"/>
                <w:lang w:val="en-US" w:eastAsia="en-US"/>
              </w:rPr>
              <w:t xml:space="preserve"> câte 2 anexe care vizează seturi de date similare (</w:t>
            </w:r>
            <w:r w:rsidR="00A919AB" w:rsidRPr="005E4579">
              <w:rPr>
                <w:rFonts w:asciiTheme="majorHAnsi" w:hAnsiTheme="majorHAnsi" w:cstheme="majorHAnsi"/>
                <w:sz w:val="18"/>
                <w:szCs w:val="18"/>
                <w:lang w:val="en-US" w:eastAsia="en-US"/>
              </w:rPr>
              <w:t xml:space="preserve">de </w:t>
            </w:r>
            <w:r w:rsidRPr="005E4579">
              <w:rPr>
                <w:rFonts w:asciiTheme="majorHAnsi" w:hAnsiTheme="majorHAnsi" w:cstheme="majorHAnsi"/>
                <w:sz w:val="18"/>
                <w:szCs w:val="18"/>
                <w:lang w:val="en-US" w:eastAsia="en-US"/>
              </w:rPr>
              <w:t>ex.</w:t>
            </w:r>
            <w:r w:rsidR="00A919AB" w:rsidRPr="005E4579">
              <w:rPr>
                <w:rFonts w:asciiTheme="majorHAnsi" w:hAnsiTheme="majorHAnsi" w:cstheme="majorHAnsi"/>
                <w:sz w:val="18"/>
                <w:szCs w:val="18"/>
                <w:lang w:val="en-US" w:eastAsia="en-US"/>
              </w:rPr>
              <w:t>,</w:t>
            </w:r>
            <w:r w:rsidRPr="005E4579">
              <w:rPr>
                <w:rFonts w:asciiTheme="majorHAnsi" w:hAnsiTheme="majorHAnsi" w:cstheme="majorHAnsi"/>
                <w:sz w:val="18"/>
                <w:szCs w:val="18"/>
                <w:lang w:val="en-US" w:eastAsia="en-US"/>
              </w:rPr>
              <w:t>date despre persoanele cu dizabilități; date aferente eliberării certificatului medical etc.)</w:t>
            </w:r>
          </w:p>
        </w:tc>
      </w:tr>
      <w:tr w:rsidR="00847D67" w:rsidRPr="00E408C7" w14:paraId="44C53815" w14:textId="77777777" w:rsidTr="002C24EF">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28" w:type="dxa"/>
          </w:tcPr>
          <w:p w14:paraId="2CB31EF5" w14:textId="7AD6D720" w:rsidR="00847D67" w:rsidRPr="00E408C7" w:rsidRDefault="00847D67" w:rsidP="009E5101">
            <w:pPr>
              <w:rPr>
                <w:rFonts w:asciiTheme="majorHAnsi" w:hAnsiTheme="majorHAnsi" w:cstheme="majorHAnsi"/>
                <w:b w:val="0"/>
                <w:color w:val="auto"/>
                <w:sz w:val="18"/>
                <w:szCs w:val="18"/>
                <w:lang w:val="ru-MD" w:eastAsia="en-US"/>
              </w:rPr>
            </w:pPr>
            <w:r w:rsidRPr="00E408C7">
              <w:rPr>
                <w:rFonts w:asciiTheme="majorHAnsi" w:hAnsiTheme="majorHAnsi" w:cstheme="majorHAnsi"/>
                <w:b w:val="0"/>
                <w:color w:val="auto"/>
                <w:sz w:val="18"/>
                <w:szCs w:val="18"/>
                <w:lang w:val="ru-MD" w:eastAsia="en-US"/>
              </w:rPr>
              <w:t>3</w:t>
            </w:r>
          </w:p>
        </w:tc>
        <w:tc>
          <w:tcPr>
            <w:tcW w:w="1114" w:type="dxa"/>
          </w:tcPr>
          <w:p w14:paraId="6EB77591" w14:textId="2CBE2D48" w:rsidR="00847D67" w:rsidRPr="00E408C7" w:rsidRDefault="00847D67" w:rsidP="009E510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SFS</w:t>
            </w:r>
          </w:p>
        </w:tc>
        <w:tc>
          <w:tcPr>
            <w:tcW w:w="873" w:type="dxa"/>
          </w:tcPr>
          <w:p w14:paraId="0F263058" w14:textId="688466EC" w:rsidR="00847D67" w:rsidRPr="00E408C7" w:rsidRDefault="00387CE1"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43</w:t>
            </w:r>
          </w:p>
        </w:tc>
        <w:tc>
          <w:tcPr>
            <w:tcW w:w="999" w:type="dxa"/>
          </w:tcPr>
          <w:p w14:paraId="47194C67" w14:textId="1DEEDD17" w:rsidR="00847D67" w:rsidRPr="00E408C7" w:rsidRDefault="004A48D5"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23</w:t>
            </w:r>
          </w:p>
        </w:tc>
        <w:tc>
          <w:tcPr>
            <w:tcW w:w="6138" w:type="dxa"/>
          </w:tcPr>
          <w:p w14:paraId="3094DA3E" w14:textId="677A7299" w:rsidR="00847D67" w:rsidRPr="00E408C7" w:rsidRDefault="004A48D5" w:rsidP="009E510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Informații privind venituri</w:t>
            </w:r>
            <w:r w:rsidR="00A919AB" w:rsidRPr="00E408C7">
              <w:rPr>
                <w:rFonts w:asciiTheme="majorHAnsi" w:hAnsiTheme="majorHAnsi" w:cstheme="majorHAnsi"/>
                <w:sz w:val="18"/>
                <w:szCs w:val="18"/>
                <w:lang w:val="ru-MD" w:eastAsia="en-US"/>
              </w:rPr>
              <w:t>le</w:t>
            </w:r>
            <w:r w:rsidRPr="00E408C7">
              <w:rPr>
                <w:rFonts w:asciiTheme="majorHAnsi" w:hAnsiTheme="majorHAnsi" w:cstheme="majorHAnsi"/>
                <w:sz w:val="18"/>
                <w:szCs w:val="18"/>
                <w:lang w:val="ru-MD" w:eastAsia="en-US"/>
              </w:rPr>
              <w:t xml:space="preserve"> etc.</w:t>
            </w:r>
          </w:p>
        </w:tc>
      </w:tr>
    </w:tbl>
    <w:p w14:paraId="50E24DC0" w14:textId="74EA1FAB" w:rsidR="00D440DB" w:rsidRPr="005E4579" w:rsidRDefault="00706B0C" w:rsidP="009E5101">
      <w:pPr>
        <w:rPr>
          <w:rFonts w:asciiTheme="majorHAnsi" w:hAnsiTheme="majorHAnsi" w:cstheme="majorHAnsi"/>
          <w:b/>
          <w:i/>
          <w:sz w:val="18"/>
          <w:szCs w:val="18"/>
          <w:lang w:val="en-US" w:eastAsia="en-US"/>
        </w:rPr>
      </w:pPr>
      <w:r w:rsidRPr="00E408C7">
        <w:rPr>
          <w:rFonts w:asciiTheme="majorHAnsi" w:hAnsiTheme="majorHAnsi" w:cstheme="majorHAnsi"/>
          <w:b/>
          <w:i/>
          <w:sz w:val="18"/>
          <w:szCs w:val="18"/>
          <w:lang w:val="ru-MD" w:eastAsia="en-US"/>
        </w:rPr>
        <w:t>Источник</w:t>
      </w:r>
      <w:r w:rsidR="00D440DB" w:rsidRPr="005E4579">
        <w:rPr>
          <w:rFonts w:asciiTheme="majorHAnsi" w:hAnsiTheme="majorHAnsi" w:cstheme="majorHAnsi"/>
          <w:b/>
          <w:i/>
          <w:sz w:val="18"/>
          <w:szCs w:val="18"/>
          <w:lang w:val="en-US" w:eastAsia="en-US"/>
        </w:rPr>
        <w:t xml:space="preserve">: Date sistematizate de audit </w:t>
      </w:r>
      <w:r w:rsidR="00A919AB" w:rsidRPr="005E4579">
        <w:rPr>
          <w:rFonts w:asciiTheme="majorHAnsi" w:hAnsiTheme="majorHAnsi" w:cstheme="majorHAnsi"/>
          <w:b/>
          <w:i/>
          <w:sz w:val="18"/>
          <w:szCs w:val="18"/>
          <w:lang w:val="en-US" w:eastAsia="en-US"/>
        </w:rPr>
        <w:t xml:space="preserve">ca </w:t>
      </w:r>
      <w:r w:rsidR="00D440DB" w:rsidRPr="005E4579">
        <w:rPr>
          <w:rFonts w:asciiTheme="majorHAnsi" w:hAnsiTheme="majorHAnsi" w:cstheme="majorHAnsi"/>
          <w:b/>
          <w:i/>
          <w:sz w:val="18"/>
          <w:szCs w:val="18"/>
          <w:lang w:val="en-US" w:eastAsia="en-US"/>
        </w:rPr>
        <w:t>urmare a analizei documentației aferente schimbului de date prezentate de furnizorii de date: CNAS, ASP, SFS.</w:t>
      </w:r>
    </w:p>
    <w:p w14:paraId="4ECB651D" w14:textId="6D053CE8" w:rsidR="002B7AFA" w:rsidRPr="00E408C7" w:rsidRDefault="007D346D" w:rsidP="009E5101">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Согласно имеющимся данным, аудит свидетельствует о том, что для каждого запроса на потребление данных через MConnect, которы</w:t>
      </w:r>
      <w:r w:rsidR="00DB26BD"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 </w:t>
      </w:r>
      <w:r w:rsidR="00DB26BD" w:rsidRPr="00E408C7">
        <w:rPr>
          <w:rFonts w:asciiTheme="majorHAnsi" w:hAnsiTheme="majorHAnsi" w:cstheme="majorHAnsi"/>
          <w:sz w:val="24"/>
          <w:lang w:val="ru-MD" w:eastAsia="en-US"/>
        </w:rPr>
        <w:t>храня</w:t>
      </w:r>
      <w:r w:rsidRPr="00E408C7">
        <w:rPr>
          <w:rFonts w:asciiTheme="majorHAnsi" w:hAnsiTheme="majorHAnsi" w:cstheme="majorHAnsi"/>
          <w:sz w:val="24"/>
          <w:lang w:val="ru-MD" w:eastAsia="en-US"/>
        </w:rPr>
        <w:t xml:space="preserve">тся в </w:t>
      </w:r>
      <w:r w:rsidR="00DB26BD"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принадлежаще</w:t>
      </w:r>
      <w:r w:rsidR="00DB26BD"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w:t>
      </w:r>
      <w:r w:rsidR="00DB26BD" w:rsidRPr="00E408C7">
        <w:rPr>
          <w:rFonts w:asciiTheme="majorHAnsi" w:hAnsiTheme="majorHAnsi" w:cstheme="majorHAnsi"/>
          <w:sz w:val="24"/>
          <w:lang w:val="ru-MD" w:eastAsia="en-US"/>
        </w:rPr>
        <w:t>указанным</w:t>
      </w:r>
      <w:r w:rsidRPr="00E408C7">
        <w:rPr>
          <w:rFonts w:asciiTheme="majorHAnsi" w:hAnsiTheme="majorHAnsi" w:cstheme="majorHAnsi"/>
          <w:sz w:val="24"/>
          <w:lang w:val="ru-MD" w:eastAsia="en-US"/>
        </w:rPr>
        <w:t xml:space="preserve"> </w:t>
      </w:r>
      <w:r w:rsidR="00DB26BD"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ным </w:t>
      </w:r>
      <w:r w:rsidR="00DB26BD" w:rsidRPr="00E408C7">
        <w:rPr>
          <w:rFonts w:asciiTheme="majorHAnsi" w:hAnsiTheme="majorHAnsi" w:cstheme="majorHAnsi"/>
          <w:sz w:val="24"/>
          <w:lang w:val="ru-MD" w:eastAsia="en-US"/>
        </w:rPr>
        <w:t>субъекта</w:t>
      </w:r>
      <w:r w:rsidRPr="00E408C7">
        <w:rPr>
          <w:rFonts w:asciiTheme="majorHAnsi" w:hAnsiTheme="majorHAnsi" w:cstheme="majorHAnsi"/>
          <w:sz w:val="24"/>
          <w:lang w:val="ru-MD" w:eastAsia="en-US"/>
        </w:rPr>
        <w:t>м, со</w:t>
      </w:r>
      <w:r w:rsidR="00DB26BD" w:rsidRPr="00E408C7">
        <w:rPr>
          <w:rFonts w:asciiTheme="majorHAnsi" w:hAnsiTheme="majorHAnsi" w:cstheme="majorHAnsi"/>
          <w:sz w:val="24"/>
          <w:lang w:val="ru-MD" w:eastAsia="en-US"/>
        </w:rPr>
        <w:t>ставля</w:t>
      </w:r>
      <w:r w:rsidRPr="00E408C7">
        <w:rPr>
          <w:rFonts w:asciiTheme="majorHAnsi" w:hAnsiTheme="majorHAnsi" w:cstheme="majorHAnsi"/>
          <w:sz w:val="24"/>
          <w:lang w:val="ru-MD" w:eastAsia="en-US"/>
        </w:rPr>
        <w:t xml:space="preserve">ются/подписываются </w:t>
      </w:r>
      <w:r w:rsidR="00DB26BD" w:rsidRPr="00E408C7">
        <w:rPr>
          <w:rFonts w:asciiTheme="majorHAnsi" w:hAnsiTheme="majorHAnsi" w:cstheme="majorHAnsi"/>
          <w:sz w:val="24"/>
          <w:lang w:val="ru-MD" w:eastAsia="en-US"/>
        </w:rPr>
        <w:t>Т</w:t>
      </w:r>
      <w:r w:rsidRPr="00E408C7">
        <w:rPr>
          <w:rFonts w:asciiTheme="majorHAnsi" w:hAnsiTheme="majorHAnsi" w:cstheme="majorHAnsi"/>
          <w:sz w:val="24"/>
          <w:lang w:val="ru-MD" w:eastAsia="en-US"/>
        </w:rPr>
        <w:t>ехнические приложения, которые включают проекты разработки веб-</w:t>
      </w:r>
      <w:r w:rsidR="00DB26BD" w:rsidRPr="00E408C7">
        <w:rPr>
          <w:rFonts w:asciiTheme="majorHAnsi" w:hAnsiTheme="majorHAnsi" w:cstheme="majorHAnsi"/>
          <w:sz w:val="24"/>
          <w:lang w:val="ru-MD" w:eastAsia="en-US"/>
        </w:rPr>
        <w:t>услуг</w:t>
      </w:r>
      <w:r w:rsidRPr="00E408C7">
        <w:rPr>
          <w:rFonts w:asciiTheme="majorHAnsi" w:hAnsiTheme="majorHAnsi" w:cstheme="majorHAnsi"/>
          <w:sz w:val="24"/>
          <w:lang w:val="ru-MD" w:eastAsia="en-US"/>
        </w:rPr>
        <w:t xml:space="preserve">, на основе которых предоставляются категории данных в формате, </w:t>
      </w:r>
      <w:r w:rsidR="00DB26BD" w:rsidRPr="00E408C7">
        <w:rPr>
          <w:rFonts w:asciiTheme="majorHAnsi" w:hAnsiTheme="majorHAnsi" w:cstheme="majorHAnsi"/>
          <w:sz w:val="24"/>
          <w:lang w:val="ru-MD" w:eastAsia="en-US"/>
        </w:rPr>
        <w:t>запрашивае</w:t>
      </w:r>
      <w:r w:rsidRPr="00E408C7">
        <w:rPr>
          <w:rFonts w:asciiTheme="majorHAnsi" w:hAnsiTheme="majorHAnsi" w:cstheme="majorHAnsi"/>
          <w:sz w:val="24"/>
          <w:lang w:val="ru-MD" w:eastAsia="en-US"/>
        </w:rPr>
        <w:t>мом участником обмена данными в качестве потребителя</w:t>
      </w:r>
      <w:r w:rsidR="00FB3A86" w:rsidRPr="00E408C7">
        <w:rPr>
          <w:rFonts w:asciiTheme="majorHAnsi" w:hAnsiTheme="majorHAnsi" w:cstheme="majorHAnsi"/>
          <w:sz w:val="24"/>
          <w:lang w:val="ru-MD" w:eastAsia="en-US"/>
        </w:rPr>
        <w:t xml:space="preserve">. </w:t>
      </w:r>
    </w:p>
    <w:p w14:paraId="7C877D05" w14:textId="47E753A6" w:rsidR="007D346D" w:rsidRPr="00E408C7" w:rsidRDefault="007D346D" w:rsidP="007D346D">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Согласно объяснениям </w:t>
      </w:r>
      <w:r w:rsidR="00DB26BD" w:rsidRPr="00E408C7">
        <w:rPr>
          <w:rFonts w:asciiTheme="majorHAnsi" w:hAnsiTheme="majorHAnsi" w:cstheme="majorHAnsi"/>
          <w:sz w:val="24"/>
          <w:lang w:val="ru-MD" w:eastAsia="en-US"/>
        </w:rPr>
        <w:t>НКСС</w:t>
      </w:r>
      <w:r w:rsidR="00DB26BD" w:rsidRPr="00E408C7">
        <w:rPr>
          <w:rStyle w:val="FootnoteReference"/>
          <w:rFonts w:asciiTheme="majorHAnsi" w:hAnsiTheme="majorHAnsi" w:cstheme="majorHAnsi"/>
          <w:sz w:val="18"/>
          <w:szCs w:val="18"/>
          <w:lang w:val="ru-MD" w:eastAsia="en-US"/>
        </w:rPr>
        <w:footnoteReference w:id="92"/>
      </w:r>
      <w:r w:rsidRPr="00E408C7">
        <w:rPr>
          <w:rFonts w:asciiTheme="majorHAnsi" w:hAnsiTheme="majorHAnsi" w:cstheme="majorHAnsi"/>
          <w:sz w:val="24"/>
          <w:lang w:val="ru-MD" w:eastAsia="en-US"/>
        </w:rPr>
        <w:t xml:space="preserve">, </w:t>
      </w:r>
      <w:r w:rsidR="00DB26BD" w:rsidRPr="00E408C7">
        <w:rPr>
          <w:rFonts w:asciiTheme="majorHAnsi" w:hAnsiTheme="majorHAnsi" w:cstheme="majorHAnsi"/>
          <w:i/>
          <w:sz w:val="24"/>
          <w:lang w:val="ru-MD" w:eastAsia="en-US"/>
        </w:rPr>
        <w:t>дублирова</w:t>
      </w:r>
      <w:r w:rsidRPr="00E408C7">
        <w:rPr>
          <w:rFonts w:asciiTheme="majorHAnsi" w:hAnsiTheme="majorHAnsi" w:cstheme="majorHAnsi"/>
          <w:i/>
          <w:sz w:val="24"/>
          <w:lang w:val="ru-MD" w:eastAsia="en-US"/>
        </w:rPr>
        <w:t>ние приложений аргументируется заполнени</w:t>
      </w:r>
      <w:r w:rsidR="00DB26BD" w:rsidRPr="00E408C7">
        <w:rPr>
          <w:rFonts w:asciiTheme="majorHAnsi" w:hAnsiTheme="majorHAnsi" w:cstheme="majorHAnsi"/>
          <w:i/>
          <w:sz w:val="24"/>
          <w:lang w:val="ru-MD" w:eastAsia="en-US"/>
        </w:rPr>
        <w:t>ем</w:t>
      </w:r>
      <w:r w:rsidRPr="00E408C7">
        <w:rPr>
          <w:rFonts w:asciiTheme="majorHAnsi" w:hAnsiTheme="majorHAnsi" w:cstheme="majorHAnsi"/>
          <w:i/>
          <w:sz w:val="24"/>
          <w:lang w:val="ru-MD" w:eastAsia="en-US"/>
        </w:rPr>
        <w:t xml:space="preserve"> и пересмотр</w:t>
      </w:r>
      <w:r w:rsidR="00DB26BD" w:rsidRPr="00E408C7">
        <w:rPr>
          <w:rFonts w:asciiTheme="majorHAnsi" w:hAnsiTheme="majorHAnsi" w:cstheme="majorHAnsi"/>
          <w:i/>
          <w:sz w:val="24"/>
          <w:lang w:val="ru-MD" w:eastAsia="en-US"/>
        </w:rPr>
        <w:t>ом</w:t>
      </w:r>
      <w:r w:rsidRPr="00E408C7">
        <w:rPr>
          <w:rFonts w:asciiTheme="majorHAnsi" w:hAnsiTheme="majorHAnsi" w:cstheme="majorHAnsi"/>
          <w:i/>
          <w:sz w:val="24"/>
          <w:lang w:val="ru-MD" w:eastAsia="en-US"/>
        </w:rPr>
        <w:t xml:space="preserve"> технических приложений и/или структур данных, </w:t>
      </w:r>
      <w:r w:rsidR="00DB26BD" w:rsidRPr="00E408C7">
        <w:rPr>
          <w:rFonts w:asciiTheme="majorHAnsi" w:hAnsiTheme="majorHAnsi" w:cstheme="majorHAnsi"/>
          <w:i/>
          <w:sz w:val="24"/>
          <w:lang w:val="ru-MD" w:eastAsia="en-US"/>
        </w:rPr>
        <w:t>касающихся</w:t>
      </w:r>
      <w:r w:rsidRPr="00E408C7">
        <w:rPr>
          <w:rFonts w:asciiTheme="majorHAnsi" w:hAnsiTheme="majorHAnsi" w:cstheme="majorHAnsi"/>
          <w:i/>
          <w:sz w:val="24"/>
          <w:lang w:val="ru-MD" w:eastAsia="en-US"/>
        </w:rPr>
        <w:t xml:space="preserve"> обмен</w:t>
      </w:r>
      <w:r w:rsidR="00DB26BD"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xml:space="preserve"> данными</w:t>
      </w:r>
      <w:r w:rsidRPr="00E408C7">
        <w:rPr>
          <w:rFonts w:asciiTheme="majorHAnsi" w:hAnsiTheme="majorHAnsi" w:cstheme="majorHAnsi"/>
          <w:sz w:val="24"/>
          <w:lang w:val="ru-MD" w:eastAsia="en-US"/>
        </w:rPr>
        <w:t>.</w:t>
      </w:r>
    </w:p>
    <w:p w14:paraId="2D9F671A" w14:textId="3F19899F" w:rsidR="00C73E4F" w:rsidRPr="00E408C7" w:rsidRDefault="007D346D" w:rsidP="00DB26BD">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lastRenderedPageBreak/>
        <w:t>Как упоминалось ранее, этот факт обусловливает дополнительные усилия, в зависимости от обстоятельств, дополнительные расходы на создание/раз</w:t>
      </w:r>
      <w:r w:rsidR="00DB26BD" w:rsidRPr="00E408C7">
        <w:rPr>
          <w:rFonts w:asciiTheme="majorHAnsi" w:hAnsiTheme="majorHAnsi" w:cstheme="majorHAnsi"/>
          <w:sz w:val="24"/>
          <w:lang w:val="ru-MD" w:eastAsia="en-US"/>
        </w:rPr>
        <w:t>витие</w:t>
      </w:r>
      <w:r w:rsidRPr="00E408C7">
        <w:rPr>
          <w:rFonts w:asciiTheme="majorHAnsi" w:hAnsiTheme="majorHAnsi" w:cstheme="majorHAnsi"/>
          <w:sz w:val="24"/>
          <w:lang w:val="ru-MD" w:eastAsia="en-US"/>
        </w:rPr>
        <w:t xml:space="preserve"> и поддерж</w:t>
      </w:r>
      <w:r w:rsidR="00DB26BD" w:rsidRPr="00E408C7">
        <w:rPr>
          <w:rFonts w:asciiTheme="majorHAnsi" w:hAnsiTheme="majorHAnsi" w:cstheme="majorHAnsi"/>
          <w:sz w:val="24"/>
          <w:lang w:val="ru-MD" w:eastAsia="en-US"/>
        </w:rPr>
        <w:t>ку</w:t>
      </w:r>
      <w:r w:rsidRPr="00E408C7">
        <w:rPr>
          <w:rFonts w:asciiTheme="majorHAnsi" w:hAnsiTheme="majorHAnsi" w:cstheme="majorHAnsi"/>
          <w:sz w:val="24"/>
          <w:lang w:val="ru-MD" w:eastAsia="en-US"/>
        </w:rPr>
        <w:t xml:space="preserve"> соответствующих веб-</w:t>
      </w:r>
      <w:r w:rsidR="00DB26BD" w:rsidRPr="00E408C7">
        <w:rPr>
          <w:rFonts w:asciiTheme="majorHAnsi" w:hAnsiTheme="majorHAnsi" w:cstheme="majorHAnsi"/>
          <w:sz w:val="24"/>
          <w:lang w:val="ru-MD" w:eastAsia="en-US"/>
        </w:rPr>
        <w:t>услуг</w:t>
      </w:r>
      <w:r w:rsidR="00FB3A86" w:rsidRPr="00E408C7">
        <w:rPr>
          <w:rFonts w:asciiTheme="majorHAnsi" w:hAnsiTheme="majorHAnsi" w:cstheme="majorHAnsi"/>
          <w:sz w:val="24"/>
          <w:lang w:val="ru-MD" w:eastAsia="en-US"/>
        </w:rPr>
        <w:t xml:space="preserve">. </w:t>
      </w:r>
    </w:p>
    <w:p w14:paraId="5162E6FA" w14:textId="1CF597FA" w:rsidR="00C73E4F" w:rsidRPr="00E408C7" w:rsidRDefault="007D346D" w:rsidP="00F43812">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Согласно мотивации </w:t>
      </w:r>
      <w:r w:rsidR="00EF2317"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 xml:space="preserve">указанные поставщики данных, как только они разработали веб - </w:t>
      </w:r>
      <w:r w:rsidR="00BB441A" w:rsidRPr="00E408C7">
        <w:rPr>
          <w:rFonts w:asciiTheme="majorHAnsi" w:hAnsiTheme="majorHAnsi" w:cstheme="majorHAnsi"/>
          <w:i/>
          <w:sz w:val="24"/>
          <w:lang w:val="ru-MD" w:eastAsia="en-US"/>
        </w:rPr>
        <w:t>услуги</w:t>
      </w:r>
      <w:r w:rsidRPr="00E408C7">
        <w:rPr>
          <w:rFonts w:asciiTheme="majorHAnsi" w:hAnsiTheme="majorHAnsi" w:cstheme="majorHAnsi"/>
          <w:i/>
          <w:sz w:val="24"/>
          <w:lang w:val="ru-MD" w:eastAsia="en-US"/>
        </w:rPr>
        <w:t xml:space="preserve"> </w:t>
      </w:r>
      <w:r w:rsidR="00BB441A" w:rsidRPr="00E408C7">
        <w:rPr>
          <w:rFonts w:asciiTheme="majorHAnsi" w:hAnsiTheme="majorHAnsi" w:cstheme="majorHAnsi"/>
          <w:i/>
          <w:sz w:val="24"/>
          <w:lang w:val="ru-MD" w:eastAsia="en-US"/>
        </w:rPr>
        <w:t>согласно</w:t>
      </w:r>
      <w:r w:rsidRPr="00E408C7">
        <w:rPr>
          <w:rFonts w:asciiTheme="majorHAnsi" w:hAnsiTheme="majorHAnsi" w:cstheme="majorHAnsi"/>
          <w:i/>
          <w:sz w:val="24"/>
          <w:lang w:val="ru-MD" w:eastAsia="en-US"/>
        </w:rPr>
        <w:t xml:space="preserve"> соответствующим </w:t>
      </w:r>
      <w:r w:rsidR="00BB441A" w:rsidRPr="00E408C7">
        <w:rPr>
          <w:rFonts w:asciiTheme="majorHAnsi" w:hAnsiTheme="majorHAnsi" w:cstheme="majorHAnsi"/>
          <w:i/>
          <w:sz w:val="24"/>
          <w:lang w:val="ru-MD" w:eastAsia="en-US"/>
        </w:rPr>
        <w:t>Т</w:t>
      </w:r>
      <w:r w:rsidRPr="00E408C7">
        <w:rPr>
          <w:rFonts w:asciiTheme="majorHAnsi" w:hAnsiTheme="majorHAnsi" w:cstheme="majorHAnsi"/>
          <w:i/>
          <w:sz w:val="24"/>
          <w:lang w:val="ru-MD" w:eastAsia="en-US"/>
        </w:rPr>
        <w:t xml:space="preserve">ехническим </w:t>
      </w:r>
      <w:r w:rsidR="00BB441A"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риложениям-</w:t>
      </w:r>
      <w:r w:rsidR="00BB441A" w:rsidRPr="00E408C7">
        <w:rPr>
          <w:rFonts w:asciiTheme="majorHAnsi" w:hAnsiTheme="majorHAnsi" w:cstheme="majorHAnsi"/>
          <w:i/>
          <w:sz w:val="24"/>
          <w:lang w:val="ru-MD" w:eastAsia="en-US"/>
        </w:rPr>
        <w:t xml:space="preserve">по </w:t>
      </w:r>
      <w:r w:rsidRPr="00E408C7">
        <w:rPr>
          <w:rFonts w:asciiTheme="majorHAnsi" w:hAnsiTheme="majorHAnsi" w:cstheme="majorHAnsi"/>
          <w:i/>
          <w:sz w:val="24"/>
          <w:lang w:val="ru-MD" w:eastAsia="en-US"/>
        </w:rPr>
        <w:t>предоставлени</w:t>
      </w:r>
      <w:r w:rsidR="00BB441A" w:rsidRPr="00E408C7">
        <w:rPr>
          <w:rFonts w:asciiTheme="majorHAnsi" w:hAnsiTheme="majorHAnsi" w:cstheme="majorHAnsi"/>
          <w:i/>
          <w:sz w:val="24"/>
          <w:lang w:val="ru-MD" w:eastAsia="en-US"/>
        </w:rPr>
        <w:t>ю</w:t>
      </w:r>
      <w:r w:rsidRPr="00E408C7">
        <w:rPr>
          <w:rFonts w:asciiTheme="majorHAnsi" w:hAnsiTheme="majorHAnsi" w:cstheme="majorHAnsi"/>
          <w:i/>
          <w:sz w:val="24"/>
          <w:lang w:val="ru-MD" w:eastAsia="en-US"/>
        </w:rPr>
        <w:t xml:space="preserve"> данных, и обеспечили доступность этих информационных услуг, а именно</w:t>
      </w:r>
      <w:r w:rsidR="00BB441A"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данных через платформу MConnect, больше не </w:t>
      </w:r>
      <w:r w:rsidR="00BB441A" w:rsidRPr="00E408C7">
        <w:rPr>
          <w:rFonts w:asciiTheme="majorHAnsi" w:hAnsiTheme="majorHAnsi" w:cstheme="majorHAnsi"/>
          <w:i/>
          <w:sz w:val="24"/>
          <w:lang w:val="ru-MD" w:eastAsia="en-US"/>
        </w:rPr>
        <w:t>несу</w:t>
      </w:r>
      <w:r w:rsidRPr="00E408C7">
        <w:rPr>
          <w:rFonts w:asciiTheme="majorHAnsi" w:hAnsiTheme="majorHAnsi" w:cstheme="majorHAnsi"/>
          <w:i/>
          <w:sz w:val="24"/>
          <w:lang w:val="ru-MD" w:eastAsia="en-US"/>
        </w:rPr>
        <w:t>т расход</w:t>
      </w:r>
      <w:r w:rsidR="00BB441A" w:rsidRPr="00E408C7">
        <w:rPr>
          <w:rFonts w:asciiTheme="majorHAnsi" w:hAnsiTheme="majorHAnsi" w:cstheme="majorHAnsi"/>
          <w:i/>
          <w:sz w:val="24"/>
          <w:lang w:val="ru-MD" w:eastAsia="en-US"/>
        </w:rPr>
        <w:t>ы</w:t>
      </w:r>
      <w:r w:rsidRPr="00E408C7">
        <w:rPr>
          <w:rFonts w:asciiTheme="majorHAnsi" w:hAnsiTheme="majorHAnsi" w:cstheme="majorHAnsi"/>
          <w:i/>
          <w:sz w:val="24"/>
          <w:lang w:val="ru-MD" w:eastAsia="en-US"/>
        </w:rPr>
        <w:t xml:space="preserve"> на разработку этих услуг. </w:t>
      </w:r>
      <w:r w:rsidR="00BB441A" w:rsidRPr="00E408C7">
        <w:rPr>
          <w:rFonts w:asciiTheme="majorHAnsi" w:hAnsiTheme="majorHAnsi" w:cstheme="majorHAnsi"/>
          <w:i/>
          <w:sz w:val="24"/>
          <w:lang w:val="ru-MD" w:eastAsia="en-US"/>
        </w:rPr>
        <w:t>Эти</w:t>
      </w:r>
      <w:r w:rsidRPr="00E408C7">
        <w:rPr>
          <w:rFonts w:asciiTheme="majorHAnsi" w:hAnsiTheme="majorHAnsi" w:cstheme="majorHAnsi"/>
          <w:i/>
          <w:sz w:val="24"/>
          <w:lang w:val="ru-MD" w:eastAsia="en-US"/>
        </w:rPr>
        <w:t xml:space="preserve"> услуги используются </w:t>
      </w:r>
      <w:r w:rsidR="00BB441A" w:rsidRPr="00E408C7">
        <w:rPr>
          <w:rFonts w:asciiTheme="majorHAnsi" w:hAnsiTheme="majorHAnsi" w:cstheme="majorHAnsi"/>
          <w:i/>
          <w:sz w:val="24"/>
          <w:lang w:val="ru-MD" w:eastAsia="en-US"/>
        </w:rPr>
        <w:t xml:space="preserve">повторно </w:t>
      </w:r>
      <w:r w:rsidRPr="00E408C7">
        <w:rPr>
          <w:rFonts w:asciiTheme="majorHAnsi" w:hAnsiTheme="majorHAnsi" w:cstheme="majorHAnsi"/>
          <w:i/>
          <w:sz w:val="24"/>
          <w:lang w:val="ru-MD" w:eastAsia="en-US"/>
        </w:rPr>
        <w:t>для обеспечения потребления данных участниками, потребляющими данные. Поставщики данных не разрабатывают веб-</w:t>
      </w:r>
      <w:r w:rsidR="00BB441A" w:rsidRPr="00E408C7">
        <w:rPr>
          <w:rFonts w:asciiTheme="majorHAnsi" w:hAnsiTheme="majorHAnsi" w:cstheme="majorHAnsi"/>
          <w:i/>
          <w:sz w:val="24"/>
          <w:lang w:val="ru-MD" w:eastAsia="en-US"/>
        </w:rPr>
        <w:t>услуги</w:t>
      </w:r>
      <w:r w:rsidRPr="00E408C7">
        <w:rPr>
          <w:rFonts w:asciiTheme="majorHAnsi" w:hAnsiTheme="majorHAnsi" w:cstheme="majorHAnsi"/>
          <w:i/>
          <w:sz w:val="24"/>
          <w:lang w:val="ru-MD" w:eastAsia="en-US"/>
        </w:rPr>
        <w:t xml:space="preserve"> для каждого отдельного потребителя. Доступ к данным, или веб-</w:t>
      </w:r>
      <w:r w:rsidR="00BB441A" w:rsidRPr="00E408C7">
        <w:rPr>
          <w:rFonts w:asciiTheme="majorHAnsi" w:hAnsiTheme="majorHAnsi" w:cstheme="majorHAnsi"/>
          <w:i/>
          <w:sz w:val="24"/>
          <w:lang w:val="ru-MD" w:eastAsia="en-US"/>
        </w:rPr>
        <w:t>услуге</w:t>
      </w:r>
      <w:r w:rsidRPr="00E408C7">
        <w:rPr>
          <w:rFonts w:asciiTheme="majorHAnsi" w:hAnsiTheme="majorHAnsi" w:cstheme="majorHAnsi"/>
          <w:i/>
          <w:sz w:val="24"/>
          <w:lang w:val="ru-MD" w:eastAsia="en-US"/>
        </w:rPr>
        <w:t>, разработанн</w:t>
      </w:r>
      <w:r w:rsidR="00BB441A" w:rsidRPr="00E408C7">
        <w:rPr>
          <w:rFonts w:asciiTheme="majorHAnsi" w:hAnsiTheme="majorHAnsi" w:cstheme="majorHAnsi"/>
          <w:i/>
          <w:sz w:val="24"/>
          <w:lang w:val="ru-MD" w:eastAsia="en-US"/>
        </w:rPr>
        <w:t>о</w:t>
      </w:r>
      <w:r w:rsidRPr="00E408C7">
        <w:rPr>
          <w:rFonts w:asciiTheme="majorHAnsi" w:hAnsiTheme="majorHAnsi" w:cstheme="majorHAnsi"/>
          <w:i/>
          <w:sz w:val="24"/>
          <w:lang w:val="ru-MD" w:eastAsia="en-US"/>
        </w:rPr>
        <w:t xml:space="preserve">й </w:t>
      </w:r>
      <w:r w:rsidR="00EF2317"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в соответствии с требованиями и </w:t>
      </w:r>
      <w:r w:rsidR="00BB441A" w:rsidRPr="00E408C7">
        <w:rPr>
          <w:rFonts w:asciiTheme="majorHAnsi" w:hAnsiTheme="majorHAnsi" w:cstheme="majorHAnsi"/>
          <w:i/>
          <w:sz w:val="24"/>
          <w:lang w:val="ru-MD" w:eastAsia="en-US"/>
        </w:rPr>
        <w:t>законны</w:t>
      </w:r>
      <w:r w:rsidRPr="00E408C7">
        <w:rPr>
          <w:rFonts w:asciiTheme="majorHAnsi" w:hAnsiTheme="majorHAnsi" w:cstheme="majorHAnsi"/>
          <w:i/>
          <w:sz w:val="24"/>
          <w:lang w:val="ru-MD" w:eastAsia="en-US"/>
        </w:rPr>
        <w:t xml:space="preserve">м мандатом потребителя, осуществляется на основе базовой информационной </w:t>
      </w:r>
      <w:r w:rsidR="00BB441A" w:rsidRPr="00E408C7">
        <w:rPr>
          <w:rFonts w:asciiTheme="majorHAnsi" w:hAnsiTheme="majorHAnsi" w:cstheme="majorHAnsi"/>
          <w:i/>
          <w:sz w:val="24"/>
          <w:lang w:val="ru-MD" w:eastAsia="en-US"/>
        </w:rPr>
        <w:t>услуги</w:t>
      </w:r>
      <w:r w:rsidRPr="00E408C7">
        <w:rPr>
          <w:rFonts w:asciiTheme="majorHAnsi" w:hAnsiTheme="majorHAnsi" w:cstheme="majorHAnsi"/>
          <w:i/>
          <w:sz w:val="24"/>
          <w:lang w:val="ru-MD" w:eastAsia="en-US"/>
        </w:rPr>
        <w:t xml:space="preserve">, </w:t>
      </w:r>
      <w:r w:rsidR="00BB441A" w:rsidRPr="00E408C7">
        <w:rPr>
          <w:rFonts w:asciiTheme="majorHAnsi" w:hAnsiTheme="majorHAnsi" w:cstheme="majorHAnsi"/>
          <w:i/>
          <w:sz w:val="24"/>
          <w:lang w:val="ru-MD" w:eastAsia="en-US"/>
        </w:rPr>
        <w:t>выставленн</w:t>
      </w:r>
      <w:r w:rsidRPr="00E408C7">
        <w:rPr>
          <w:rFonts w:asciiTheme="majorHAnsi" w:hAnsiTheme="majorHAnsi" w:cstheme="majorHAnsi"/>
          <w:i/>
          <w:sz w:val="24"/>
          <w:lang w:val="ru-MD" w:eastAsia="en-US"/>
        </w:rPr>
        <w:t>ой поставщиком, путем ее повторного использования</w:t>
      </w:r>
      <w:r w:rsidR="00BB441A"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без </w:t>
      </w:r>
      <w:r w:rsidR="00BB441A" w:rsidRPr="00E408C7">
        <w:rPr>
          <w:rFonts w:asciiTheme="majorHAnsi" w:hAnsiTheme="majorHAnsi" w:cstheme="majorHAnsi"/>
          <w:i/>
          <w:sz w:val="24"/>
          <w:lang w:val="ru-MD" w:eastAsia="en-US"/>
        </w:rPr>
        <w:t>необходимости вовлечения или</w:t>
      </w:r>
      <w:r w:rsidRPr="00E408C7">
        <w:rPr>
          <w:rFonts w:asciiTheme="majorHAnsi" w:hAnsiTheme="majorHAnsi" w:cstheme="majorHAnsi"/>
          <w:i/>
          <w:sz w:val="24"/>
          <w:lang w:val="ru-MD" w:eastAsia="en-US"/>
        </w:rPr>
        <w:t xml:space="preserve"> технического вмешательства поставщика</w:t>
      </w:r>
      <w:r w:rsidR="00C73E4F" w:rsidRPr="00E408C7">
        <w:rPr>
          <w:rFonts w:asciiTheme="majorHAnsi" w:hAnsiTheme="majorHAnsi" w:cstheme="majorHAnsi"/>
          <w:sz w:val="24"/>
          <w:lang w:val="ru-MD" w:eastAsia="en-US"/>
        </w:rPr>
        <w:t>.</w:t>
      </w:r>
    </w:p>
    <w:p w14:paraId="5A826EBB" w14:textId="04C0534B" w:rsidR="00106B68" w:rsidRPr="00E408C7" w:rsidRDefault="009849D4" w:rsidP="00F43812">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Аудит констатирует</w:t>
      </w:r>
      <w:r w:rsidR="007D346D" w:rsidRPr="00E408C7">
        <w:rPr>
          <w:rFonts w:asciiTheme="majorHAnsi" w:hAnsiTheme="majorHAnsi" w:cstheme="majorHAnsi"/>
          <w:sz w:val="24"/>
          <w:lang w:val="ru-MD" w:eastAsia="en-US"/>
        </w:rPr>
        <w:t xml:space="preserve">, что, хотя расходы на разработки, </w:t>
      </w:r>
      <w:r w:rsidR="00BB441A" w:rsidRPr="00E408C7">
        <w:rPr>
          <w:rFonts w:asciiTheme="majorHAnsi" w:hAnsiTheme="majorHAnsi" w:cstheme="majorHAnsi"/>
          <w:sz w:val="24"/>
          <w:lang w:val="ru-MD" w:eastAsia="en-US"/>
        </w:rPr>
        <w:t>проведе</w:t>
      </w:r>
      <w:r w:rsidR="007D346D" w:rsidRPr="00E408C7">
        <w:rPr>
          <w:rFonts w:asciiTheme="majorHAnsi" w:hAnsiTheme="majorHAnsi" w:cstheme="majorHAnsi"/>
          <w:sz w:val="24"/>
          <w:lang w:val="ru-MD" w:eastAsia="en-US"/>
        </w:rPr>
        <w:t xml:space="preserve">нные </w:t>
      </w:r>
      <w:r w:rsidR="00BB441A" w:rsidRPr="00E408C7">
        <w:rPr>
          <w:rFonts w:asciiTheme="majorHAnsi" w:hAnsiTheme="majorHAnsi" w:cstheme="majorHAnsi"/>
          <w:sz w:val="24"/>
          <w:lang w:val="ru-MD" w:eastAsia="en-US"/>
        </w:rPr>
        <w:t>АПУ</w:t>
      </w:r>
      <w:r w:rsidR="007D346D" w:rsidRPr="00E408C7">
        <w:rPr>
          <w:rFonts w:asciiTheme="majorHAnsi" w:hAnsiTheme="majorHAnsi" w:cstheme="majorHAnsi"/>
          <w:sz w:val="24"/>
          <w:lang w:val="ru-MD" w:eastAsia="en-US"/>
        </w:rPr>
        <w:t xml:space="preserve">, в течение </w:t>
      </w:r>
      <w:r w:rsidR="00BB441A" w:rsidRPr="00E408C7">
        <w:rPr>
          <w:rFonts w:asciiTheme="majorHAnsi" w:hAnsiTheme="majorHAnsi" w:cstheme="majorHAnsi"/>
          <w:sz w:val="24"/>
          <w:lang w:val="ru-MD" w:eastAsia="en-US"/>
        </w:rPr>
        <w:t>аудируем</w:t>
      </w:r>
      <w:r w:rsidR="007D346D" w:rsidRPr="00E408C7">
        <w:rPr>
          <w:rFonts w:asciiTheme="majorHAnsi" w:hAnsiTheme="majorHAnsi" w:cstheme="majorHAnsi"/>
          <w:sz w:val="24"/>
          <w:lang w:val="ru-MD" w:eastAsia="en-US"/>
        </w:rPr>
        <w:t>ого периода</w:t>
      </w:r>
      <w:r w:rsidR="00BB441A" w:rsidRPr="00E408C7">
        <w:rPr>
          <w:rFonts w:asciiTheme="majorHAnsi" w:hAnsiTheme="majorHAnsi" w:cstheme="majorHAnsi"/>
          <w:sz w:val="24"/>
          <w:lang w:val="ru-MD" w:eastAsia="en-US"/>
        </w:rPr>
        <w:t>,</w:t>
      </w:r>
      <w:r w:rsidR="007D346D" w:rsidRPr="00E408C7">
        <w:rPr>
          <w:rFonts w:asciiTheme="majorHAnsi" w:hAnsiTheme="majorHAnsi" w:cstheme="majorHAnsi"/>
          <w:sz w:val="24"/>
          <w:lang w:val="ru-MD" w:eastAsia="en-US"/>
        </w:rPr>
        <w:t xml:space="preserve"> в контексте запросов, поступивших от </w:t>
      </w:r>
      <w:r w:rsidR="00BB441A" w:rsidRPr="00E408C7">
        <w:rPr>
          <w:rFonts w:asciiTheme="majorHAnsi" w:hAnsiTheme="majorHAnsi" w:cstheme="majorHAnsi"/>
          <w:sz w:val="24"/>
          <w:lang w:val="ru-MD" w:eastAsia="en-US"/>
        </w:rPr>
        <w:t>Компетентного органа</w:t>
      </w:r>
      <w:r w:rsidR="007D346D" w:rsidRPr="00E408C7">
        <w:rPr>
          <w:rFonts w:asciiTheme="majorHAnsi" w:hAnsiTheme="majorHAnsi" w:cstheme="majorHAnsi"/>
          <w:sz w:val="24"/>
          <w:lang w:val="ru-MD" w:eastAsia="en-US"/>
        </w:rPr>
        <w:t>/</w:t>
      </w:r>
      <w:r w:rsidR="00EF2317" w:rsidRPr="00E408C7">
        <w:rPr>
          <w:rFonts w:asciiTheme="majorHAnsi" w:hAnsiTheme="majorHAnsi" w:cstheme="majorHAnsi"/>
          <w:sz w:val="24"/>
          <w:lang w:val="ru-MD" w:eastAsia="en-US"/>
        </w:rPr>
        <w:t>АЭУ</w:t>
      </w:r>
      <w:r w:rsidR="007D346D" w:rsidRPr="00E408C7">
        <w:rPr>
          <w:rFonts w:asciiTheme="majorHAnsi" w:hAnsiTheme="majorHAnsi" w:cstheme="majorHAnsi"/>
          <w:sz w:val="24"/>
          <w:lang w:val="ru-MD" w:eastAsia="en-US"/>
        </w:rPr>
        <w:t>, не оценивались/</w:t>
      </w:r>
      <w:r w:rsidR="00BB441A" w:rsidRPr="00E408C7">
        <w:rPr>
          <w:rFonts w:asciiTheme="majorHAnsi" w:hAnsiTheme="majorHAnsi" w:cstheme="majorHAnsi"/>
          <w:sz w:val="24"/>
          <w:lang w:val="ru-MD" w:eastAsia="en-US"/>
        </w:rPr>
        <w:t>измеря</w:t>
      </w:r>
      <w:r w:rsidR="007D346D" w:rsidRPr="00E408C7">
        <w:rPr>
          <w:rFonts w:asciiTheme="majorHAnsi" w:hAnsiTheme="majorHAnsi" w:cstheme="majorHAnsi"/>
          <w:sz w:val="24"/>
          <w:lang w:val="ru-MD" w:eastAsia="en-US"/>
        </w:rPr>
        <w:t xml:space="preserve">лись, они осуществлялись сотрудниками </w:t>
      </w:r>
      <w:r w:rsidR="00BB441A" w:rsidRPr="00E408C7">
        <w:rPr>
          <w:rFonts w:asciiTheme="majorHAnsi" w:hAnsiTheme="majorHAnsi" w:cstheme="majorHAnsi"/>
          <w:sz w:val="24"/>
          <w:lang w:val="ru-MD" w:eastAsia="en-US"/>
        </w:rPr>
        <w:t>учреждения</w:t>
      </w:r>
      <w:r w:rsidR="007D346D" w:rsidRPr="00E408C7">
        <w:rPr>
          <w:rFonts w:asciiTheme="majorHAnsi" w:hAnsiTheme="majorHAnsi" w:cstheme="majorHAnsi"/>
          <w:sz w:val="24"/>
          <w:lang w:val="ru-MD" w:eastAsia="en-US"/>
        </w:rPr>
        <w:t xml:space="preserve">, в случае других поставщиков, </w:t>
      </w:r>
      <w:r w:rsidR="00BB441A" w:rsidRPr="00E408C7">
        <w:rPr>
          <w:rFonts w:asciiTheme="majorHAnsi" w:hAnsiTheme="majorHAnsi" w:cstheme="majorHAnsi"/>
          <w:sz w:val="24"/>
          <w:lang w:val="ru-MD" w:eastAsia="en-US"/>
        </w:rPr>
        <w:t>НКСС</w:t>
      </w:r>
      <w:r w:rsidR="007D346D" w:rsidRPr="00E408C7">
        <w:rPr>
          <w:rFonts w:asciiTheme="majorHAnsi" w:hAnsiTheme="majorHAnsi" w:cstheme="majorHAnsi"/>
          <w:sz w:val="24"/>
          <w:lang w:val="ru-MD" w:eastAsia="en-US"/>
        </w:rPr>
        <w:t xml:space="preserve">, </w:t>
      </w:r>
      <w:r w:rsidR="00BB441A" w:rsidRPr="00E408C7">
        <w:rPr>
          <w:rFonts w:asciiTheme="majorHAnsi" w:hAnsiTheme="majorHAnsi" w:cstheme="majorHAnsi"/>
          <w:sz w:val="24"/>
          <w:lang w:val="ru-MD" w:eastAsia="en-US"/>
        </w:rPr>
        <w:t>МФ</w:t>
      </w:r>
      <w:r w:rsidR="007D346D" w:rsidRPr="00E408C7">
        <w:rPr>
          <w:rFonts w:asciiTheme="majorHAnsi" w:hAnsiTheme="majorHAnsi" w:cstheme="majorHAnsi"/>
          <w:sz w:val="24"/>
          <w:lang w:val="ru-MD" w:eastAsia="en-US"/>
        </w:rPr>
        <w:t xml:space="preserve">, </w:t>
      </w:r>
      <w:r w:rsidR="00BB441A" w:rsidRPr="00E408C7">
        <w:rPr>
          <w:rFonts w:asciiTheme="majorHAnsi" w:hAnsiTheme="majorHAnsi" w:cstheme="majorHAnsi"/>
          <w:sz w:val="24"/>
          <w:lang w:val="ru-MD" w:eastAsia="en-US"/>
        </w:rPr>
        <w:t>ГНС</w:t>
      </w:r>
      <w:r w:rsidR="007D346D" w:rsidRPr="00E408C7">
        <w:rPr>
          <w:rFonts w:asciiTheme="majorHAnsi" w:hAnsiTheme="majorHAnsi" w:cstheme="majorHAnsi"/>
          <w:sz w:val="24"/>
          <w:lang w:val="ru-MD" w:eastAsia="en-US"/>
        </w:rPr>
        <w:t>, расходы</w:t>
      </w:r>
      <w:r w:rsidR="00BB441A" w:rsidRPr="00E408C7">
        <w:rPr>
          <w:rFonts w:asciiTheme="majorHAnsi" w:hAnsiTheme="majorHAnsi" w:cstheme="majorHAnsi"/>
          <w:sz w:val="24"/>
          <w:lang w:val="ru-MD" w:eastAsia="en-US"/>
        </w:rPr>
        <w:t xml:space="preserve"> осуществляются</w:t>
      </w:r>
      <w:r w:rsidR="007D346D" w:rsidRPr="00E408C7">
        <w:rPr>
          <w:rFonts w:asciiTheme="majorHAnsi" w:hAnsiTheme="majorHAnsi" w:cstheme="majorHAnsi"/>
          <w:sz w:val="24"/>
          <w:lang w:val="ru-MD" w:eastAsia="en-US"/>
        </w:rPr>
        <w:t xml:space="preserve">. Так, согласно данным, представленным </w:t>
      </w:r>
      <w:r w:rsidR="00BB441A" w:rsidRPr="00E408C7">
        <w:rPr>
          <w:rFonts w:asciiTheme="majorHAnsi" w:hAnsiTheme="majorHAnsi" w:cstheme="majorHAnsi"/>
          <w:sz w:val="24"/>
          <w:lang w:val="ru-MD" w:eastAsia="en-US"/>
        </w:rPr>
        <w:t>ГНС</w:t>
      </w:r>
      <w:r w:rsidR="00BB441A" w:rsidRPr="00E408C7">
        <w:rPr>
          <w:rStyle w:val="FootnoteReference"/>
          <w:rFonts w:asciiTheme="majorHAnsi" w:hAnsiTheme="majorHAnsi" w:cstheme="majorHAnsi"/>
          <w:sz w:val="24"/>
          <w:lang w:val="ru-MD" w:eastAsia="en-US"/>
        </w:rPr>
        <w:footnoteReference w:id="93"/>
      </w:r>
      <w:r w:rsidR="007D346D" w:rsidRPr="00E408C7">
        <w:rPr>
          <w:rFonts w:asciiTheme="majorHAnsi" w:hAnsiTheme="majorHAnsi" w:cstheme="majorHAnsi"/>
          <w:sz w:val="24"/>
          <w:lang w:val="ru-MD" w:eastAsia="en-US"/>
        </w:rPr>
        <w:t xml:space="preserve">, </w:t>
      </w:r>
      <w:r w:rsidR="00BB441A" w:rsidRPr="00E408C7">
        <w:rPr>
          <w:rFonts w:asciiTheme="majorHAnsi" w:hAnsiTheme="majorHAnsi" w:cstheme="majorHAnsi"/>
          <w:sz w:val="24"/>
          <w:lang w:val="ru-MD" w:eastAsia="en-US"/>
        </w:rPr>
        <w:t>в</w:t>
      </w:r>
      <w:r w:rsidR="007D346D" w:rsidRPr="00E408C7">
        <w:rPr>
          <w:rFonts w:asciiTheme="majorHAnsi" w:hAnsiTheme="majorHAnsi" w:cstheme="majorHAnsi"/>
          <w:sz w:val="24"/>
          <w:lang w:val="ru-MD" w:eastAsia="en-US"/>
        </w:rPr>
        <w:t xml:space="preserve"> цел</w:t>
      </w:r>
      <w:r w:rsidR="00BB441A" w:rsidRPr="00E408C7">
        <w:rPr>
          <w:rFonts w:asciiTheme="majorHAnsi" w:hAnsiTheme="majorHAnsi" w:cstheme="majorHAnsi"/>
          <w:sz w:val="24"/>
          <w:lang w:val="ru-MD" w:eastAsia="en-US"/>
        </w:rPr>
        <w:t>ях</w:t>
      </w:r>
      <w:r w:rsidR="007D346D" w:rsidRPr="00E408C7">
        <w:rPr>
          <w:rFonts w:asciiTheme="majorHAnsi" w:hAnsiTheme="majorHAnsi" w:cstheme="majorHAnsi"/>
          <w:sz w:val="24"/>
          <w:lang w:val="ru-MD" w:eastAsia="en-US"/>
        </w:rPr>
        <w:t xml:space="preserve"> обеспечения разработки веб-</w:t>
      </w:r>
      <w:r w:rsidR="00BB441A" w:rsidRPr="00E408C7">
        <w:rPr>
          <w:rFonts w:asciiTheme="majorHAnsi" w:hAnsiTheme="majorHAnsi" w:cstheme="majorHAnsi"/>
          <w:sz w:val="24"/>
          <w:lang w:val="ru-MD" w:eastAsia="en-US"/>
        </w:rPr>
        <w:t>услуг</w:t>
      </w:r>
      <w:r w:rsidR="007D346D" w:rsidRPr="00E408C7">
        <w:rPr>
          <w:rFonts w:asciiTheme="majorHAnsi" w:hAnsiTheme="majorHAnsi" w:cstheme="majorHAnsi"/>
          <w:sz w:val="24"/>
          <w:lang w:val="ru-MD" w:eastAsia="en-US"/>
        </w:rPr>
        <w:t xml:space="preserve"> </w:t>
      </w:r>
      <w:r w:rsidR="00BB441A" w:rsidRPr="00E408C7">
        <w:rPr>
          <w:rFonts w:asciiTheme="majorHAnsi" w:hAnsiTheme="majorHAnsi" w:cstheme="majorHAnsi"/>
          <w:sz w:val="24"/>
          <w:lang w:val="ru-MD" w:eastAsia="en-US"/>
        </w:rPr>
        <w:t>по</w:t>
      </w:r>
      <w:r w:rsidR="007D346D" w:rsidRPr="00E408C7">
        <w:rPr>
          <w:rFonts w:asciiTheme="majorHAnsi" w:hAnsiTheme="majorHAnsi" w:cstheme="majorHAnsi"/>
          <w:sz w:val="24"/>
          <w:lang w:val="ru-MD" w:eastAsia="en-US"/>
        </w:rPr>
        <w:t xml:space="preserve"> обмен</w:t>
      </w:r>
      <w:r w:rsidR="00BB441A" w:rsidRPr="00E408C7">
        <w:rPr>
          <w:rFonts w:asciiTheme="majorHAnsi" w:hAnsiTheme="majorHAnsi" w:cstheme="majorHAnsi"/>
          <w:sz w:val="24"/>
          <w:lang w:val="ru-MD" w:eastAsia="en-US"/>
        </w:rPr>
        <w:t>у</w:t>
      </w:r>
      <w:r w:rsidR="007D346D" w:rsidRPr="00E408C7">
        <w:rPr>
          <w:rFonts w:asciiTheme="majorHAnsi" w:hAnsiTheme="majorHAnsi" w:cstheme="majorHAnsi"/>
          <w:sz w:val="24"/>
          <w:lang w:val="ru-MD" w:eastAsia="en-US"/>
        </w:rPr>
        <w:t xml:space="preserve"> данными, в период с 2019 по 2020 год были произведены расходы в размере 2 222,6 тыс. леев. В то же время</w:t>
      </w:r>
      <w:r w:rsidR="00BB441A" w:rsidRPr="00E408C7">
        <w:rPr>
          <w:rFonts w:asciiTheme="majorHAnsi" w:hAnsiTheme="majorHAnsi" w:cstheme="majorHAnsi"/>
          <w:sz w:val="24"/>
          <w:lang w:val="ru-MD" w:eastAsia="en-US"/>
        </w:rPr>
        <w:t>,</w:t>
      </w:r>
      <w:r w:rsidR="007D346D" w:rsidRPr="00E408C7">
        <w:rPr>
          <w:rFonts w:asciiTheme="majorHAnsi" w:hAnsiTheme="majorHAnsi" w:cstheme="majorHAnsi"/>
          <w:sz w:val="24"/>
          <w:lang w:val="ru-MD" w:eastAsia="en-US"/>
        </w:rPr>
        <w:t xml:space="preserve"> для обеспечения работ по подключению, </w:t>
      </w:r>
      <w:r w:rsidR="00BC28AE" w:rsidRPr="00E408C7">
        <w:rPr>
          <w:rFonts w:asciiTheme="majorHAnsi" w:hAnsiTheme="majorHAnsi" w:cstheme="majorHAnsi"/>
          <w:sz w:val="24"/>
          <w:lang w:val="ru-MD" w:eastAsia="en-US"/>
        </w:rPr>
        <w:t>настрой</w:t>
      </w:r>
      <w:r w:rsidR="007D346D" w:rsidRPr="00E408C7">
        <w:rPr>
          <w:rFonts w:asciiTheme="majorHAnsi" w:hAnsiTheme="majorHAnsi" w:cstheme="majorHAnsi"/>
          <w:sz w:val="24"/>
          <w:lang w:val="ru-MD" w:eastAsia="en-US"/>
        </w:rPr>
        <w:t>ке и поддерж</w:t>
      </w:r>
      <w:r w:rsidR="00BC28AE" w:rsidRPr="00E408C7">
        <w:rPr>
          <w:rFonts w:asciiTheme="majorHAnsi" w:hAnsiTheme="majorHAnsi" w:cstheme="majorHAnsi"/>
          <w:sz w:val="24"/>
          <w:lang w:val="ru-MD" w:eastAsia="en-US"/>
        </w:rPr>
        <w:t>ке</w:t>
      </w:r>
      <w:r w:rsidR="007D346D" w:rsidRPr="00E408C7">
        <w:rPr>
          <w:rFonts w:asciiTheme="majorHAnsi" w:hAnsiTheme="majorHAnsi" w:cstheme="majorHAnsi"/>
          <w:sz w:val="24"/>
          <w:lang w:val="ru-MD" w:eastAsia="en-US"/>
        </w:rPr>
        <w:t xml:space="preserve"> веб-</w:t>
      </w:r>
      <w:r w:rsidR="00BC28AE" w:rsidRPr="00E408C7">
        <w:rPr>
          <w:rFonts w:asciiTheme="majorHAnsi" w:hAnsiTheme="majorHAnsi" w:cstheme="majorHAnsi"/>
          <w:sz w:val="24"/>
          <w:lang w:val="ru-MD" w:eastAsia="en-US"/>
        </w:rPr>
        <w:t>услуг</w:t>
      </w:r>
      <w:r w:rsidR="007D346D" w:rsidRPr="00E408C7">
        <w:rPr>
          <w:rFonts w:asciiTheme="majorHAnsi" w:hAnsiTheme="majorHAnsi" w:cstheme="majorHAnsi"/>
          <w:sz w:val="24"/>
          <w:lang w:val="ru-MD" w:eastAsia="en-US"/>
        </w:rPr>
        <w:t xml:space="preserve">, связанных с платформой </w:t>
      </w:r>
      <w:r w:rsidR="00941A9A" w:rsidRPr="00E408C7">
        <w:rPr>
          <w:rFonts w:asciiTheme="majorHAnsi" w:hAnsiTheme="majorHAnsi" w:cstheme="majorHAnsi"/>
          <w:sz w:val="24"/>
          <w:lang w:val="ru-MD" w:eastAsia="en-US"/>
        </w:rPr>
        <w:t>интероперабельности</w:t>
      </w:r>
      <w:r w:rsidR="007D346D" w:rsidRPr="00E408C7">
        <w:rPr>
          <w:rFonts w:asciiTheme="majorHAnsi" w:hAnsiTheme="majorHAnsi" w:cstheme="majorHAnsi"/>
          <w:sz w:val="24"/>
          <w:lang w:val="ru-MD" w:eastAsia="en-US"/>
        </w:rPr>
        <w:t xml:space="preserve">, </w:t>
      </w:r>
      <w:r w:rsidR="00BC28AE" w:rsidRPr="00E408C7">
        <w:rPr>
          <w:rFonts w:asciiTheme="majorHAnsi" w:hAnsiTheme="majorHAnsi" w:cstheme="majorHAnsi"/>
          <w:sz w:val="24"/>
          <w:lang w:val="ru-MD" w:eastAsia="en-US"/>
        </w:rPr>
        <w:t>на</w:t>
      </w:r>
      <w:r w:rsidR="007D346D" w:rsidRPr="00E408C7">
        <w:rPr>
          <w:rFonts w:asciiTheme="majorHAnsi" w:hAnsiTheme="majorHAnsi" w:cstheme="majorHAnsi"/>
          <w:sz w:val="24"/>
          <w:lang w:val="ru-MD" w:eastAsia="en-US"/>
        </w:rPr>
        <w:t xml:space="preserve"> 2019-2021 гг.</w:t>
      </w:r>
      <w:r w:rsidR="00BC28AE" w:rsidRPr="00E408C7">
        <w:rPr>
          <w:rFonts w:asciiTheme="majorHAnsi" w:hAnsiTheme="majorHAnsi" w:cstheme="majorHAnsi"/>
          <w:sz w:val="24"/>
          <w:lang w:val="ru-MD" w:eastAsia="en-US"/>
        </w:rPr>
        <w:t xml:space="preserve"> ГНС</w:t>
      </w:r>
      <w:r w:rsidR="007D346D" w:rsidRPr="00E408C7">
        <w:rPr>
          <w:rFonts w:asciiTheme="majorHAnsi" w:hAnsiTheme="majorHAnsi" w:cstheme="majorHAnsi"/>
          <w:sz w:val="24"/>
          <w:lang w:val="ru-MD" w:eastAsia="en-US"/>
        </w:rPr>
        <w:t xml:space="preserve"> планировала ресурсы на общую сумму 3 573,6 тыс. леев, из которых 2 579,8 тыс. леев на период 2019-2020 гг.</w:t>
      </w:r>
      <w:r w:rsidR="00EB4310" w:rsidRPr="00E408C7">
        <w:rPr>
          <w:rFonts w:asciiTheme="majorHAnsi" w:hAnsiTheme="majorHAnsi" w:cstheme="majorHAnsi"/>
          <w:sz w:val="24"/>
          <w:lang w:val="ru-MD" w:eastAsia="en-US"/>
        </w:rPr>
        <w:t>.</w:t>
      </w:r>
      <w:r w:rsidR="00106B68" w:rsidRPr="00E408C7">
        <w:rPr>
          <w:rFonts w:asciiTheme="majorHAnsi" w:hAnsiTheme="majorHAnsi" w:cstheme="majorHAnsi"/>
          <w:sz w:val="24"/>
          <w:lang w:val="ru-MD" w:eastAsia="en-US"/>
        </w:rPr>
        <w:t xml:space="preserve">  </w:t>
      </w:r>
    </w:p>
    <w:p w14:paraId="04C10DF7" w14:textId="3B4588FD" w:rsidR="00B730B5" w:rsidRPr="00E408C7" w:rsidRDefault="007D346D" w:rsidP="00B730B5">
      <w:pPr>
        <w:ind w:firstLine="567"/>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По мнению аудита, при планировании реализации </w:t>
      </w:r>
      <w:r w:rsidR="0031569F" w:rsidRPr="00E408C7">
        <w:rPr>
          <w:rFonts w:asciiTheme="majorHAnsi" w:hAnsiTheme="majorHAnsi" w:cstheme="majorHAnsi"/>
          <w:sz w:val="24"/>
          <w:lang w:val="ru-MD" w:eastAsia="en-US"/>
        </w:rPr>
        <w:t>Платформы интероперабельности</w:t>
      </w:r>
      <w:r w:rsidR="00BC28AE"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исчерпывающая и адекватная оценка потребностей</w:t>
      </w:r>
      <w:r w:rsidR="00BC28AE"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в соответствии с </w:t>
      </w:r>
      <w:r w:rsidR="00BC28AE"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рограммой </w:t>
      </w:r>
      <w:r w:rsidR="00BC28AE" w:rsidRPr="00E408C7">
        <w:rPr>
          <w:rFonts w:asciiTheme="majorHAnsi" w:hAnsiTheme="majorHAnsi" w:cstheme="majorHAnsi"/>
          <w:sz w:val="24"/>
          <w:lang w:val="ru-MD" w:eastAsia="en-US"/>
        </w:rPr>
        <w:t>об</w:t>
      </w:r>
      <w:r w:rsidRPr="00E408C7">
        <w:rPr>
          <w:rFonts w:asciiTheme="majorHAnsi" w:hAnsiTheme="majorHAnsi" w:cstheme="majorHAnsi"/>
          <w:sz w:val="24"/>
          <w:lang w:val="ru-MD" w:eastAsia="en-US"/>
        </w:rPr>
        <w:t xml:space="preserve"> </w:t>
      </w:r>
      <w:r w:rsidR="00135DF5" w:rsidRPr="00E408C7">
        <w:rPr>
          <w:rFonts w:asciiTheme="majorHAnsi" w:hAnsiTheme="majorHAnsi" w:cstheme="majorHAnsi"/>
          <w:sz w:val="24"/>
          <w:lang w:val="ru-MD" w:eastAsia="en-US"/>
        </w:rPr>
        <w:t>Основе интероперабельности</w:t>
      </w:r>
      <w:r w:rsidRPr="00E408C7">
        <w:rPr>
          <w:rFonts w:asciiTheme="majorHAnsi" w:hAnsiTheme="majorHAnsi" w:cstheme="majorHAnsi"/>
          <w:sz w:val="24"/>
          <w:lang w:val="ru-MD" w:eastAsia="en-US"/>
        </w:rPr>
        <w:t xml:space="preserve">, соответственно, с обеспечением реализации </w:t>
      </w:r>
      <w:r w:rsidR="00BC28AE" w:rsidRPr="00E408C7">
        <w:rPr>
          <w:rFonts w:asciiTheme="majorHAnsi" w:hAnsiTheme="majorHAnsi" w:cstheme="majorHAnsi"/>
          <w:i/>
          <w:sz w:val="24"/>
          <w:lang w:val="ru-MD" w:eastAsia="en-US"/>
        </w:rPr>
        <w:t>С</w:t>
      </w:r>
      <w:r w:rsidRPr="00E408C7">
        <w:rPr>
          <w:rFonts w:asciiTheme="majorHAnsi" w:hAnsiTheme="majorHAnsi" w:cstheme="majorHAnsi"/>
          <w:i/>
          <w:sz w:val="24"/>
          <w:lang w:val="ru-MD" w:eastAsia="en-US"/>
        </w:rPr>
        <w:t>емантического каталога</w:t>
      </w:r>
      <w:r w:rsidRPr="00E408C7">
        <w:rPr>
          <w:rFonts w:asciiTheme="majorHAnsi" w:hAnsiTheme="majorHAnsi" w:cstheme="majorHAnsi"/>
          <w:sz w:val="24"/>
          <w:lang w:val="ru-MD" w:eastAsia="en-US"/>
        </w:rPr>
        <w:t xml:space="preserve"> в соответствии с определением и характеристиками, указанными в </w:t>
      </w:r>
      <w:r w:rsidR="00BC28AE"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рограмме, способствовала бы повышению уровня использования/</w:t>
      </w:r>
      <w:r w:rsidR="00BC28AE" w:rsidRPr="00E408C7">
        <w:rPr>
          <w:rFonts w:asciiTheme="majorHAnsi" w:hAnsiTheme="majorHAnsi" w:cstheme="majorHAnsi"/>
          <w:sz w:val="24"/>
          <w:lang w:val="ru-MD" w:eastAsia="en-US"/>
        </w:rPr>
        <w:t>освоения</w:t>
      </w:r>
      <w:r w:rsidRPr="00E408C7">
        <w:rPr>
          <w:rFonts w:asciiTheme="majorHAnsi" w:hAnsiTheme="majorHAnsi" w:cstheme="majorHAnsi"/>
          <w:sz w:val="24"/>
          <w:lang w:val="ru-MD" w:eastAsia="en-US"/>
        </w:rPr>
        <w:t xml:space="preserve"> </w:t>
      </w:r>
      <w:r w:rsidR="0031569F" w:rsidRPr="00E408C7">
        <w:rPr>
          <w:rFonts w:asciiTheme="majorHAnsi" w:hAnsiTheme="majorHAnsi" w:cstheme="majorHAnsi"/>
          <w:sz w:val="24"/>
          <w:lang w:val="ru-MD" w:eastAsia="en-US"/>
        </w:rPr>
        <w:t>Платформы интероперабельности</w:t>
      </w:r>
      <w:r w:rsidRPr="00E408C7">
        <w:rPr>
          <w:rFonts w:asciiTheme="majorHAnsi" w:hAnsiTheme="majorHAnsi" w:cstheme="majorHAnsi"/>
          <w:sz w:val="24"/>
          <w:lang w:val="ru-MD" w:eastAsia="en-US"/>
        </w:rPr>
        <w:t xml:space="preserve"> MConnect, а также повышению эффективности ресурсов, выделенных для этой цели. В этом контексте аудит </w:t>
      </w:r>
      <w:r w:rsidR="00BC28AE" w:rsidRPr="00E408C7">
        <w:rPr>
          <w:rFonts w:asciiTheme="majorHAnsi" w:hAnsiTheme="majorHAnsi" w:cstheme="majorHAnsi"/>
          <w:sz w:val="24"/>
          <w:lang w:val="ru-MD" w:eastAsia="en-US"/>
        </w:rPr>
        <w:t>отме</w:t>
      </w:r>
      <w:r w:rsidRPr="00E408C7">
        <w:rPr>
          <w:rFonts w:asciiTheme="majorHAnsi" w:hAnsiTheme="majorHAnsi" w:cstheme="majorHAnsi"/>
          <w:sz w:val="24"/>
          <w:lang w:val="ru-MD" w:eastAsia="en-US"/>
        </w:rPr>
        <w:t xml:space="preserve">чает необходимость создания и обеспечения функциональности </w:t>
      </w:r>
      <w:r w:rsidR="00BC28AE"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w:t>
      </w:r>
      <w:r w:rsidR="00BC28AE"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емантический каталог, а также пересмотр</w:t>
      </w:r>
      <w:r w:rsidR="00BC28AE"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 </w:t>
      </w:r>
      <w:r w:rsidR="00BC28AE" w:rsidRPr="00E408C7">
        <w:rPr>
          <w:rFonts w:asciiTheme="majorHAnsi" w:hAnsiTheme="majorHAnsi" w:cstheme="majorHAnsi"/>
          <w:sz w:val="24"/>
          <w:lang w:val="ru-MD" w:eastAsia="en-US"/>
        </w:rPr>
        <w:t>способа</w:t>
      </w:r>
      <w:r w:rsidRPr="00E408C7">
        <w:rPr>
          <w:rFonts w:asciiTheme="majorHAnsi" w:hAnsiTheme="majorHAnsi" w:cstheme="majorHAnsi"/>
          <w:sz w:val="24"/>
          <w:lang w:val="ru-MD" w:eastAsia="en-US"/>
        </w:rPr>
        <w:t xml:space="preserve"> предоставл</w:t>
      </w:r>
      <w:r w:rsidR="00BC28AE" w:rsidRPr="00E408C7">
        <w:rPr>
          <w:rFonts w:asciiTheme="majorHAnsi" w:hAnsiTheme="majorHAnsi" w:cstheme="majorHAnsi"/>
          <w:sz w:val="24"/>
          <w:lang w:val="ru-MD" w:eastAsia="en-US"/>
        </w:rPr>
        <w:t xml:space="preserve">ения </w:t>
      </w:r>
      <w:r w:rsidRPr="00E408C7">
        <w:rPr>
          <w:rFonts w:asciiTheme="majorHAnsi" w:hAnsiTheme="majorHAnsi" w:cstheme="majorHAnsi"/>
          <w:sz w:val="24"/>
          <w:lang w:val="ru-MD" w:eastAsia="en-US"/>
        </w:rPr>
        <w:t>данны</w:t>
      </w:r>
      <w:r w:rsidR="00BC28AE"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w:t>
      </w:r>
      <w:r w:rsidR="00BC28AE" w:rsidRPr="00E408C7">
        <w:rPr>
          <w:rFonts w:asciiTheme="majorHAnsi" w:hAnsiTheme="majorHAnsi" w:cstheme="majorHAnsi"/>
          <w:sz w:val="24"/>
          <w:lang w:val="ru-MD" w:eastAsia="en-US"/>
        </w:rPr>
        <w:t>в</w:t>
      </w:r>
      <w:r w:rsidRPr="00E408C7">
        <w:rPr>
          <w:rFonts w:asciiTheme="majorHAnsi" w:hAnsiTheme="majorHAnsi" w:cstheme="majorHAnsi"/>
          <w:sz w:val="24"/>
          <w:lang w:val="ru-MD" w:eastAsia="en-US"/>
        </w:rPr>
        <w:t xml:space="preserve"> цел</w:t>
      </w:r>
      <w:r w:rsidR="00BC28AE" w:rsidRPr="00E408C7">
        <w:rPr>
          <w:rFonts w:asciiTheme="majorHAnsi" w:hAnsiTheme="majorHAnsi" w:cstheme="majorHAnsi"/>
          <w:sz w:val="24"/>
          <w:lang w:val="ru-MD" w:eastAsia="en-US"/>
        </w:rPr>
        <w:t>ях повышения</w:t>
      </w:r>
      <w:r w:rsidRPr="00E408C7">
        <w:rPr>
          <w:rFonts w:asciiTheme="majorHAnsi" w:hAnsiTheme="majorHAnsi" w:cstheme="majorHAnsi"/>
          <w:sz w:val="24"/>
          <w:lang w:val="ru-MD" w:eastAsia="en-US"/>
        </w:rPr>
        <w:t xml:space="preserve"> эффективно</w:t>
      </w:r>
      <w:r w:rsidR="00BC28AE" w:rsidRPr="00E408C7">
        <w:rPr>
          <w:rFonts w:asciiTheme="majorHAnsi" w:hAnsiTheme="majorHAnsi" w:cstheme="majorHAnsi"/>
          <w:sz w:val="24"/>
          <w:lang w:val="ru-MD" w:eastAsia="en-US"/>
        </w:rPr>
        <w:t xml:space="preserve">сти </w:t>
      </w:r>
      <w:r w:rsidRPr="00E408C7">
        <w:rPr>
          <w:rFonts w:asciiTheme="majorHAnsi" w:hAnsiTheme="majorHAnsi" w:cstheme="majorHAnsi"/>
          <w:sz w:val="24"/>
          <w:lang w:val="ru-MD" w:eastAsia="en-US"/>
        </w:rPr>
        <w:t xml:space="preserve">процедур, а также обеспечения эффективности </w:t>
      </w:r>
      <w:r w:rsidR="0031569F" w:rsidRPr="00E408C7">
        <w:rPr>
          <w:rFonts w:asciiTheme="majorHAnsi" w:hAnsiTheme="majorHAnsi" w:cstheme="majorHAnsi"/>
          <w:sz w:val="24"/>
          <w:lang w:val="ru-MD" w:eastAsia="en-US"/>
        </w:rPr>
        <w:t>Платформы интероперабельности</w:t>
      </w:r>
      <w:r w:rsidR="00EB4310" w:rsidRPr="00E408C7">
        <w:rPr>
          <w:rFonts w:asciiTheme="majorHAnsi" w:hAnsiTheme="majorHAnsi" w:cstheme="majorHAnsi"/>
          <w:sz w:val="24"/>
          <w:lang w:val="ru-MD" w:eastAsia="en-US"/>
        </w:rPr>
        <w:t>.</w:t>
      </w:r>
    </w:p>
    <w:p w14:paraId="69C0944A" w14:textId="33A08EA7" w:rsidR="00017CE0" w:rsidRPr="00E408C7" w:rsidRDefault="007D346D" w:rsidP="00795075">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Также </w:t>
      </w:r>
      <w:r w:rsidR="009849D4" w:rsidRPr="00E408C7">
        <w:rPr>
          <w:rFonts w:asciiTheme="majorHAnsi" w:hAnsiTheme="majorHAnsi" w:cstheme="majorHAnsi"/>
          <w:sz w:val="24"/>
          <w:lang w:val="ru-MD"/>
        </w:rPr>
        <w:t>аудит констатирует</w:t>
      </w:r>
      <w:r w:rsidRPr="00E408C7">
        <w:rPr>
          <w:rFonts w:asciiTheme="majorHAnsi" w:hAnsiTheme="majorHAnsi" w:cstheme="majorHAnsi"/>
          <w:sz w:val="24"/>
          <w:lang w:val="ru-MD"/>
        </w:rPr>
        <w:t xml:space="preserve">, что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как </w:t>
      </w:r>
      <w:r w:rsidR="00BC28AE" w:rsidRPr="00E408C7">
        <w:rPr>
          <w:rFonts w:asciiTheme="majorHAnsi" w:hAnsiTheme="majorHAnsi" w:cstheme="majorHAnsi"/>
          <w:sz w:val="24"/>
          <w:lang w:val="ru-MD"/>
        </w:rPr>
        <w:t>обладатель</w:t>
      </w:r>
      <w:r w:rsidRPr="00E408C7">
        <w:rPr>
          <w:rFonts w:asciiTheme="majorHAnsi" w:hAnsiTheme="majorHAnsi" w:cstheme="majorHAnsi"/>
          <w:sz w:val="24"/>
          <w:lang w:val="ru-MD"/>
        </w:rPr>
        <w:t xml:space="preserve"> и </w:t>
      </w:r>
      <w:r w:rsidR="00BC28AE" w:rsidRPr="00E408C7">
        <w:rPr>
          <w:rFonts w:asciiTheme="majorHAnsi" w:hAnsiTheme="majorHAnsi" w:cstheme="majorHAnsi"/>
          <w:sz w:val="24"/>
          <w:lang w:val="ru-MD"/>
        </w:rPr>
        <w:t>держатель П</w:t>
      </w:r>
      <w:r w:rsidRPr="00E408C7">
        <w:rPr>
          <w:rFonts w:asciiTheme="majorHAnsi" w:hAnsiTheme="majorHAnsi" w:cstheme="majorHAnsi"/>
          <w:sz w:val="24"/>
          <w:lang w:val="ru-MD"/>
        </w:rPr>
        <w:t xml:space="preserve">равительственной </w:t>
      </w:r>
      <w:r w:rsidR="0031569F" w:rsidRPr="00E408C7">
        <w:rPr>
          <w:rFonts w:asciiTheme="majorHAnsi" w:hAnsiTheme="majorHAnsi" w:cstheme="majorHAnsi"/>
          <w:sz w:val="24"/>
          <w:lang w:val="ru-MD"/>
        </w:rPr>
        <w:t>Платформы интероперабельности</w:t>
      </w:r>
      <w:r w:rsidRPr="00E408C7">
        <w:rPr>
          <w:rFonts w:asciiTheme="majorHAnsi" w:hAnsiTheme="majorHAnsi" w:cstheme="majorHAnsi"/>
          <w:sz w:val="24"/>
          <w:lang w:val="ru-MD"/>
        </w:rPr>
        <w:t>, должн</w:t>
      </w:r>
      <w:r w:rsidR="00BC28AE"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был</w:t>
      </w:r>
      <w:r w:rsidR="00BC28AE"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установить </w:t>
      </w:r>
      <w:r w:rsidR="00BC28AE" w:rsidRPr="00E408C7">
        <w:rPr>
          <w:rFonts w:asciiTheme="majorHAnsi" w:hAnsiTheme="majorHAnsi" w:cstheme="majorHAnsi"/>
          <w:sz w:val="24"/>
          <w:lang w:val="ru-MD"/>
        </w:rPr>
        <w:t>юридически</w:t>
      </w:r>
      <w:r w:rsidRPr="00E408C7">
        <w:rPr>
          <w:rFonts w:asciiTheme="majorHAnsi" w:hAnsiTheme="majorHAnsi" w:cstheme="majorHAnsi"/>
          <w:sz w:val="24"/>
          <w:lang w:val="ru-MD"/>
        </w:rPr>
        <w:t>е условия, включая процедуры, механизмы и набор показателей эффективности, связанных с уровнем реализации/использования платформы</w:t>
      </w:r>
      <w:r w:rsidR="00BC28AE"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для мониторинга и оценки </w:t>
      </w:r>
      <w:r w:rsidR="00BC28AE" w:rsidRPr="00E408C7">
        <w:rPr>
          <w:rFonts w:asciiTheme="majorHAnsi" w:hAnsiTheme="majorHAnsi" w:cstheme="majorHAnsi"/>
          <w:sz w:val="24"/>
          <w:lang w:val="ru-MD"/>
        </w:rPr>
        <w:t xml:space="preserve">степени </w:t>
      </w:r>
      <w:r w:rsidRPr="00E408C7">
        <w:rPr>
          <w:rFonts w:asciiTheme="majorHAnsi" w:hAnsiTheme="majorHAnsi" w:cstheme="majorHAnsi"/>
          <w:sz w:val="24"/>
          <w:lang w:val="ru-MD"/>
        </w:rPr>
        <w:t>достижения целей, а именно</w:t>
      </w:r>
      <w:r w:rsidR="00BC28AE"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обеспечени</w:t>
      </w:r>
      <w:r w:rsidR="00BC28AE" w:rsidRPr="00E408C7">
        <w:rPr>
          <w:rFonts w:asciiTheme="majorHAnsi" w:hAnsiTheme="majorHAnsi" w:cstheme="majorHAnsi"/>
          <w:sz w:val="24"/>
          <w:lang w:val="ru-MD"/>
        </w:rPr>
        <w:t>я</w:t>
      </w:r>
      <w:r w:rsidRPr="00E408C7">
        <w:rPr>
          <w:rFonts w:asciiTheme="majorHAnsi" w:hAnsiTheme="majorHAnsi" w:cstheme="majorHAnsi"/>
          <w:sz w:val="24"/>
          <w:lang w:val="ru-MD"/>
        </w:rPr>
        <w:t xml:space="preserve"> ее преимуществ. Таким образом, результаты проведенного анализа обозначают некоторые недостатки в </w:t>
      </w:r>
      <w:r w:rsidR="00BC28AE" w:rsidRPr="00E408C7">
        <w:rPr>
          <w:rFonts w:asciiTheme="majorHAnsi" w:hAnsiTheme="majorHAnsi" w:cstheme="majorHAnsi"/>
          <w:sz w:val="24"/>
          <w:lang w:val="ru-MD"/>
        </w:rPr>
        <w:t>данн</w:t>
      </w:r>
      <w:r w:rsidRPr="00E408C7">
        <w:rPr>
          <w:rFonts w:asciiTheme="majorHAnsi" w:hAnsiTheme="majorHAnsi" w:cstheme="majorHAnsi"/>
          <w:sz w:val="24"/>
          <w:lang w:val="ru-MD"/>
        </w:rPr>
        <w:t xml:space="preserve">ом аспекте (описанны далее в настоящем </w:t>
      </w:r>
      <w:r w:rsidR="00BC28AE"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тчете), требующие повышенного внимания и </w:t>
      </w:r>
      <w:r w:rsidR="00BC28AE" w:rsidRPr="00E408C7">
        <w:rPr>
          <w:rFonts w:asciiTheme="majorHAnsi" w:hAnsiTheme="majorHAnsi" w:cstheme="majorHAnsi"/>
          <w:sz w:val="24"/>
          <w:lang w:val="ru-MD"/>
        </w:rPr>
        <w:t>усиления</w:t>
      </w:r>
      <w:r w:rsidRPr="00E408C7">
        <w:rPr>
          <w:rFonts w:asciiTheme="majorHAnsi" w:hAnsiTheme="majorHAnsi" w:cstheme="majorHAnsi"/>
          <w:sz w:val="24"/>
          <w:lang w:val="ru-MD"/>
        </w:rPr>
        <w:t xml:space="preserve"> деятельности по обеспечению эффективного внедрения и использования </w:t>
      </w:r>
      <w:r w:rsidR="00BC28AE"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w:t>
      </w:r>
      <w:r w:rsidR="004F2BE9" w:rsidRPr="00E408C7">
        <w:rPr>
          <w:rFonts w:asciiTheme="majorHAnsi" w:hAnsiTheme="majorHAnsi" w:cstheme="majorHAnsi"/>
          <w:sz w:val="24"/>
          <w:lang w:val="ru-MD"/>
        </w:rPr>
        <w:t xml:space="preserve">. </w:t>
      </w:r>
    </w:p>
    <w:p w14:paraId="433C521F" w14:textId="047B2789" w:rsidR="00017CE0" w:rsidRPr="00E408C7" w:rsidRDefault="00BC28AE" w:rsidP="00017CE0">
      <w:pPr>
        <w:ind w:firstLine="567"/>
        <w:rPr>
          <w:rFonts w:asciiTheme="majorHAnsi" w:hAnsiTheme="majorHAnsi" w:cstheme="majorHAnsi"/>
          <w:sz w:val="24"/>
          <w:lang w:val="ru-MD"/>
        </w:rPr>
      </w:pPr>
      <w:r w:rsidRPr="00E408C7">
        <w:rPr>
          <w:rFonts w:asciiTheme="majorHAnsi" w:hAnsiTheme="majorHAnsi" w:cstheme="majorHAnsi"/>
          <w:sz w:val="24"/>
          <w:lang w:val="ru-MD"/>
        </w:rPr>
        <w:t>А</w:t>
      </w:r>
      <w:r w:rsidR="007D346D" w:rsidRPr="00E408C7">
        <w:rPr>
          <w:rFonts w:asciiTheme="majorHAnsi" w:hAnsiTheme="majorHAnsi" w:cstheme="majorHAnsi"/>
          <w:sz w:val="24"/>
          <w:lang w:val="ru-MD"/>
        </w:rPr>
        <w:t>удит отмечает</w:t>
      </w:r>
      <w:r w:rsidRPr="00E408C7">
        <w:rPr>
          <w:rFonts w:asciiTheme="majorHAnsi" w:hAnsiTheme="majorHAnsi" w:cstheme="majorHAnsi"/>
          <w:sz w:val="24"/>
          <w:lang w:val="ru-MD"/>
        </w:rPr>
        <w:t xml:space="preserve"> и тот факт,</w:t>
      </w:r>
      <w:r w:rsidR="007D346D" w:rsidRPr="00E408C7">
        <w:rPr>
          <w:rFonts w:asciiTheme="majorHAnsi" w:hAnsiTheme="majorHAnsi" w:cstheme="majorHAnsi"/>
          <w:sz w:val="24"/>
          <w:lang w:val="ru-MD"/>
        </w:rPr>
        <w:t xml:space="preserve"> что техническое обслуживание платформы MConnect обеспечивает </w:t>
      </w:r>
      <w:r w:rsidRPr="00E408C7">
        <w:rPr>
          <w:rFonts w:asciiTheme="majorHAnsi" w:hAnsiTheme="majorHAnsi" w:cstheme="majorHAnsi"/>
          <w:sz w:val="24"/>
          <w:lang w:val="ru-MD"/>
        </w:rPr>
        <w:t>ЦИТКБ,</w:t>
      </w:r>
      <w:r w:rsidR="007D346D" w:rsidRPr="00E408C7">
        <w:rPr>
          <w:rFonts w:asciiTheme="majorHAnsi" w:hAnsiTheme="majorHAnsi" w:cstheme="majorHAnsi"/>
          <w:sz w:val="24"/>
          <w:lang w:val="ru-MD"/>
        </w:rPr>
        <w:t xml:space="preserve"> в качестве ее техни</w:t>
      </w:r>
      <w:r w:rsidRPr="00E408C7">
        <w:rPr>
          <w:rFonts w:asciiTheme="majorHAnsi" w:hAnsiTheme="majorHAnsi" w:cstheme="majorHAnsi"/>
          <w:sz w:val="24"/>
          <w:lang w:val="ru-MD"/>
        </w:rPr>
        <w:t>ко-технологи</w:t>
      </w:r>
      <w:r w:rsidR="007D346D" w:rsidRPr="00E408C7">
        <w:rPr>
          <w:rFonts w:asciiTheme="majorHAnsi" w:hAnsiTheme="majorHAnsi" w:cstheme="majorHAnsi"/>
          <w:sz w:val="24"/>
          <w:lang w:val="ru-MD"/>
        </w:rPr>
        <w:t>ческого оператора, прямо назначенного нормативн</w:t>
      </w:r>
      <w:r w:rsidRPr="00E408C7">
        <w:rPr>
          <w:rFonts w:asciiTheme="majorHAnsi" w:hAnsiTheme="majorHAnsi" w:cstheme="majorHAnsi"/>
          <w:sz w:val="24"/>
          <w:lang w:val="ru-MD"/>
        </w:rPr>
        <w:t>ой</w:t>
      </w:r>
      <w:r w:rsidR="007D346D"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базой</w:t>
      </w:r>
      <w:r w:rsidRPr="00E408C7">
        <w:rPr>
          <w:rStyle w:val="FootnoteReference"/>
          <w:rFonts w:asciiTheme="majorHAnsi" w:hAnsiTheme="majorHAnsi" w:cstheme="majorHAnsi"/>
          <w:sz w:val="24"/>
          <w:lang w:val="ru-MD"/>
        </w:rPr>
        <w:footnoteReference w:id="94"/>
      </w:r>
      <w:r w:rsidR="007D346D" w:rsidRPr="00E408C7">
        <w:rPr>
          <w:rFonts w:asciiTheme="majorHAnsi" w:hAnsiTheme="majorHAnsi" w:cstheme="majorHAnsi"/>
          <w:sz w:val="24"/>
          <w:lang w:val="ru-MD"/>
        </w:rPr>
        <w:t xml:space="preserve">, </w:t>
      </w:r>
      <w:r w:rsidR="000B485E" w:rsidRPr="00E408C7">
        <w:rPr>
          <w:rFonts w:asciiTheme="majorHAnsi" w:hAnsiTheme="majorHAnsi" w:cstheme="majorHAnsi"/>
          <w:sz w:val="24"/>
          <w:lang w:val="ru-MD"/>
        </w:rPr>
        <w:t>а</w:t>
      </w:r>
      <w:r w:rsidR="007D346D" w:rsidRPr="00E408C7">
        <w:rPr>
          <w:rFonts w:asciiTheme="majorHAnsi" w:hAnsiTheme="majorHAnsi" w:cstheme="majorHAnsi"/>
          <w:sz w:val="24"/>
          <w:lang w:val="ru-MD"/>
        </w:rPr>
        <w:t xml:space="preserve"> </w:t>
      </w:r>
      <w:r w:rsidR="000B485E" w:rsidRPr="00E408C7">
        <w:rPr>
          <w:rFonts w:asciiTheme="majorHAnsi" w:hAnsiTheme="majorHAnsi" w:cstheme="majorHAnsi"/>
          <w:sz w:val="24"/>
          <w:lang w:val="ru-MD"/>
        </w:rPr>
        <w:t>в</w:t>
      </w:r>
      <w:r w:rsidR="007D346D" w:rsidRPr="00E408C7">
        <w:rPr>
          <w:rFonts w:asciiTheme="majorHAnsi" w:hAnsiTheme="majorHAnsi" w:cstheme="majorHAnsi"/>
          <w:sz w:val="24"/>
          <w:lang w:val="ru-MD"/>
        </w:rPr>
        <w:t xml:space="preserve"> аспект</w:t>
      </w:r>
      <w:r w:rsidR="000B485E" w:rsidRPr="00E408C7">
        <w:rPr>
          <w:rFonts w:asciiTheme="majorHAnsi" w:hAnsiTheme="majorHAnsi" w:cstheme="majorHAnsi"/>
          <w:sz w:val="24"/>
          <w:lang w:val="ru-MD"/>
        </w:rPr>
        <w:t>е</w:t>
      </w:r>
      <w:r w:rsidR="007D346D" w:rsidRPr="00E408C7">
        <w:rPr>
          <w:rFonts w:asciiTheme="majorHAnsi" w:hAnsiTheme="majorHAnsi" w:cstheme="majorHAnsi"/>
          <w:sz w:val="24"/>
          <w:lang w:val="ru-MD"/>
        </w:rPr>
        <w:t xml:space="preserve"> обслуживания и обеспечения поддержки компонентов </w:t>
      </w:r>
      <w:r w:rsidR="000B485E" w:rsidRPr="00E408C7">
        <w:rPr>
          <w:rFonts w:asciiTheme="majorHAnsi" w:hAnsiTheme="majorHAnsi" w:cstheme="majorHAnsi"/>
          <w:sz w:val="24"/>
          <w:lang w:val="ru-MD"/>
        </w:rPr>
        <w:t>к</w:t>
      </w:r>
      <w:r w:rsidR="007D346D" w:rsidRPr="00E408C7">
        <w:rPr>
          <w:rFonts w:asciiTheme="majorHAnsi" w:hAnsiTheme="majorHAnsi" w:cstheme="majorHAnsi"/>
          <w:sz w:val="24"/>
          <w:lang w:val="ru-MD"/>
        </w:rPr>
        <w:t xml:space="preserve"> приложени</w:t>
      </w:r>
      <w:r w:rsidR="000B485E" w:rsidRPr="00E408C7">
        <w:rPr>
          <w:rFonts w:asciiTheme="majorHAnsi" w:hAnsiTheme="majorHAnsi" w:cstheme="majorHAnsi"/>
          <w:sz w:val="24"/>
          <w:lang w:val="ru-MD"/>
        </w:rPr>
        <w:t>ю,</w:t>
      </w:r>
      <w:r w:rsidR="007D346D" w:rsidRPr="00E408C7">
        <w:rPr>
          <w:rFonts w:asciiTheme="majorHAnsi" w:hAnsiTheme="majorHAnsi" w:cstheme="majorHAnsi"/>
          <w:sz w:val="24"/>
          <w:lang w:val="ru-MD"/>
        </w:rPr>
        <w:t xml:space="preserve"> </w:t>
      </w:r>
      <w:r w:rsidR="00EF2317" w:rsidRPr="00E408C7">
        <w:rPr>
          <w:rFonts w:asciiTheme="majorHAnsi" w:hAnsiTheme="majorHAnsi" w:cstheme="majorHAnsi"/>
          <w:sz w:val="24"/>
          <w:lang w:val="ru-MD"/>
        </w:rPr>
        <w:t>АЭУ</w:t>
      </w:r>
      <w:r w:rsidR="007D346D" w:rsidRPr="00E408C7">
        <w:rPr>
          <w:rFonts w:asciiTheme="majorHAnsi" w:hAnsiTheme="majorHAnsi" w:cstheme="majorHAnsi"/>
          <w:sz w:val="24"/>
          <w:lang w:val="ru-MD"/>
        </w:rPr>
        <w:t xml:space="preserve"> зак</w:t>
      </w:r>
      <w:r w:rsidR="000B485E" w:rsidRPr="00E408C7">
        <w:rPr>
          <w:rFonts w:asciiTheme="majorHAnsi" w:hAnsiTheme="majorHAnsi" w:cstheme="majorHAnsi"/>
          <w:sz w:val="24"/>
          <w:lang w:val="ru-MD"/>
        </w:rPr>
        <w:t>онтрактовало</w:t>
      </w:r>
      <w:r w:rsidR="007D346D" w:rsidRPr="00E408C7">
        <w:rPr>
          <w:rFonts w:asciiTheme="majorHAnsi" w:hAnsiTheme="majorHAnsi" w:cstheme="majorHAnsi"/>
          <w:sz w:val="24"/>
          <w:lang w:val="ru-MD"/>
        </w:rPr>
        <w:t xml:space="preserve"> </w:t>
      </w:r>
      <w:r w:rsidR="000B485E" w:rsidRPr="00E408C7">
        <w:rPr>
          <w:rFonts w:asciiTheme="majorHAnsi" w:hAnsiTheme="majorHAnsi" w:cstheme="majorHAnsi"/>
          <w:sz w:val="24"/>
          <w:lang w:val="ru-MD"/>
        </w:rPr>
        <w:t xml:space="preserve">соответствующие услуги </w:t>
      </w:r>
      <w:r w:rsidR="007D346D" w:rsidRPr="00E408C7">
        <w:rPr>
          <w:rFonts w:asciiTheme="majorHAnsi" w:hAnsiTheme="majorHAnsi" w:cstheme="majorHAnsi"/>
          <w:sz w:val="24"/>
          <w:lang w:val="ru-MD"/>
        </w:rPr>
        <w:t xml:space="preserve">на период 2018-2021 гг. (март) от компании-разработчика MConnect (WSO2). В контексте расторжения </w:t>
      </w:r>
      <w:r w:rsidR="000B485E" w:rsidRPr="00E408C7">
        <w:rPr>
          <w:rFonts w:asciiTheme="majorHAnsi" w:hAnsiTheme="majorHAnsi" w:cstheme="majorHAnsi"/>
          <w:sz w:val="24"/>
          <w:lang w:val="ru-MD"/>
        </w:rPr>
        <w:t>Д</w:t>
      </w:r>
      <w:r w:rsidR="00952BFD" w:rsidRPr="00E408C7">
        <w:rPr>
          <w:rFonts w:asciiTheme="majorHAnsi" w:hAnsiTheme="majorHAnsi" w:cstheme="majorHAnsi"/>
          <w:sz w:val="24"/>
          <w:lang w:val="ru-MD"/>
        </w:rPr>
        <w:t>оговор</w:t>
      </w:r>
      <w:r w:rsidR="007D346D" w:rsidRPr="00E408C7">
        <w:rPr>
          <w:rFonts w:asciiTheme="majorHAnsi" w:hAnsiTheme="majorHAnsi" w:cstheme="majorHAnsi"/>
          <w:sz w:val="24"/>
          <w:lang w:val="ru-MD"/>
        </w:rPr>
        <w:t>а с экономическим агентом (март 2021 г.)</w:t>
      </w:r>
      <w:r w:rsidR="000B485E" w:rsidRPr="00E408C7">
        <w:rPr>
          <w:rStyle w:val="FootnoteReference"/>
          <w:rFonts w:asciiTheme="majorHAnsi" w:hAnsiTheme="majorHAnsi" w:cstheme="majorHAnsi"/>
          <w:sz w:val="24"/>
          <w:lang w:val="ru-MD"/>
        </w:rPr>
        <w:t xml:space="preserve"> </w:t>
      </w:r>
      <w:r w:rsidR="000B485E" w:rsidRPr="00E408C7">
        <w:rPr>
          <w:rStyle w:val="FootnoteReference"/>
          <w:rFonts w:asciiTheme="majorHAnsi" w:hAnsiTheme="majorHAnsi" w:cstheme="majorHAnsi"/>
          <w:sz w:val="24"/>
          <w:lang w:val="ru-MD"/>
        </w:rPr>
        <w:footnoteReference w:id="95"/>
      </w:r>
      <w:r w:rsidR="007D346D" w:rsidRPr="00E408C7">
        <w:rPr>
          <w:rFonts w:asciiTheme="majorHAnsi" w:hAnsiTheme="majorHAnsi" w:cstheme="majorHAnsi"/>
          <w:sz w:val="24"/>
          <w:lang w:val="ru-MD"/>
        </w:rPr>
        <w:t xml:space="preserve"> поддержка и обслуживание </w:t>
      </w:r>
      <w:r w:rsidR="0031569F" w:rsidRPr="00E408C7">
        <w:rPr>
          <w:rFonts w:asciiTheme="majorHAnsi" w:hAnsiTheme="majorHAnsi" w:cstheme="majorHAnsi"/>
          <w:sz w:val="24"/>
          <w:lang w:val="ru-MD"/>
        </w:rPr>
        <w:t xml:space="preserve">Платформы </w:t>
      </w:r>
      <w:r w:rsidR="0031569F" w:rsidRPr="00E408C7">
        <w:rPr>
          <w:rFonts w:asciiTheme="majorHAnsi" w:hAnsiTheme="majorHAnsi" w:cstheme="majorHAnsi"/>
          <w:sz w:val="24"/>
          <w:lang w:val="ru-MD"/>
        </w:rPr>
        <w:lastRenderedPageBreak/>
        <w:t>интероперабельности</w:t>
      </w:r>
      <w:r w:rsidR="007D346D" w:rsidRPr="00E408C7">
        <w:rPr>
          <w:rFonts w:asciiTheme="majorHAnsi" w:hAnsiTheme="majorHAnsi" w:cstheme="majorHAnsi"/>
          <w:sz w:val="24"/>
          <w:lang w:val="ru-MD"/>
        </w:rPr>
        <w:t xml:space="preserve"> MConnect обеспечиваются технологической </w:t>
      </w:r>
      <w:r w:rsidR="000B485E" w:rsidRPr="00E408C7">
        <w:rPr>
          <w:rFonts w:asciiTheme="majorHAnsi" w:hAnsiTheme="majorHAnsi" w:cstheme="majorHAnsi"/>
          <w:sz w:val="24"/>
          <w:lang w:val="ru-MD"/>
        </w:rPr>
        <w:t>групп</w:t>
      </w:r>
      <w:r w:rsidR="007D346D" w:rsidRPr="00E408C7">
        <w:rPr>
          <w:rFonts w:asciiTheme="majorHAnsi" w:hAnsiTheme="majorHAnsi" w:cstheme="majorHAnsi"/>
          <w:sz w:val="24"/>
          <w:lang w:val="ru-MD"/>
        </w:rPr>
        <w:t xml:space="preserve">ой </w:t>
      </w:r>
      <w:r w:rsidR="00EF2317" w:rsidRPr="00E408C7">
        <w:rPr>
          <w:rFonts w:asciiTheme="majorHAnsi" w:hAnsiTheme="majorHAnsi" w:cstheme="majorHAnsi"/>
          <w:sz w:val="24"/>
          <w:lang w:val="ru-MD"/>
        </w:rPr>
        <w:t>АЭУ</w:t>
      </w:r>
      <w:r w:rsidR="007D346D" w:rsidRPr="00E408C7">
        <w:rPr>
          <w:rFonts w:asciiTheme="majorHAnsi" w:hAnsiTheme="majorHAnsi" w:cstheme="majorHAnsi"/>
          <w:sz w:val="24"/>
          <w:lang w:val="ru-MD"/>
        </w:rPr>
        <w:t xml:space="preserve">, состоящей из 4 сотрудников, которые прошли обучение в течение 2019-2020 годов. Таким образом, было обеспечено укрепление практических и аналитических знаний и навыков внутренней технологической </w:t>
      </w:r>
      <w:r w:rsidR="000B485E" w:rsidRPr="00E408C7">
        <w:rPr>
          <w:rFonts w:asciiTheme="majorHAnsi" w:hAnsiTheme="majorHAnsi" w:cstheme="majorHAnsi"/>
          <w:sz w:val="24"/>
          <w:lang w:val="ru-MD"/>
        </w:rPr>
        <w:t>групп</w:t>
      </w:r>
      <w:r w:rsidR="007D346D" w:rsidRPr="00E408C7">
        <w:rPr>
          <w:rFonts w:asciiTheme="majorHAnsi" w:hAnsiTheme="majorHAnsi" w:cstheme="majorHAnsi"/>
          <w:sz w:val="24"/>
          <w:lang w:val="ru-MD"/>
        </w:rPr>
        <w:t>ы, работающей с технологической платформой MConnect (и ее компонентами), т</w:t>
      </w:r>
      <w:r w:rsidR="000B485E" w:rsidRPr="00E408C7">
        <w:rPr>
          <w:rFonts w:asciiTheme="majorHAnsi" w:hAnsiTheme="majorHAnsi" w:cstheme="majorHAnsi"/>
          <w:sz w:val="24"/>
          <w:lang w:val="ru-MD"/>
        </w:rPr>
        <w:t>е</w:t>
      </w:r>
      <w:r w:rsidR="007D346D" w:rsidRPr="00E408C7">
        <w:rPr>
          <w:rFonts w:asciiTheme="majorHAnsi" w:hAnsiTheme="majorHAnsi" w:cstheme="majorHAnsi"/>
          <w:sz w:val="24"/>
          <w:lang w:val="ru-MD"/>
        </w:rPr>
        <w:t xml:space="preserve">м </w:t>
      </w:r>
      <w:r w:rsidR="000B485E" w:rsidRPr="00E408C7">
        <w:rPr>
          <w:rFonts w:asciiTheme="majorHAnsi" w:hAnsiTheme="majorHAnsi" w:cstheme="majorHAnsi"/>
          <w:sz w:val="24"/>
          <w:lang w:val="ru-MD"/>
        </w:rPr>
        <w:t>самы</w:t>
      </w:r>
      <w:r w:rsidR="007D346D" w:rsidRPr="00E408C7">
        <w:rPr>
          <w:rFonts w:asciiTheme="majorHAnsi" w:hAnsiTheme="majorHAnsi" w:cstheme="majorHAnsi"/>
          <w:sz w:val="24"/>
          <w:lang w:val="ru-MD"/>
        </w:rPr>
        <w:t>м укрепляя технически</w:t>
      </w:r>
      <w:r w:rsidR="000B485E" w:rsidRPr="00E408C7">
        <w:rPr>
          <w:rFonts w:asciiTheme="majorHAnsi" w:hAnsiTheme="majorHAnsi" w:cstheme="majorHAnsi"/>
          <w:sz w:val="24"/>
          <w:lang w:val="ru-MD"/>
        </w:rPr>
        <w:t>й</w:t>
      </w:r>
      <w:r w:rsidR="007D346D" w:rsidRPr="00E408C7">
        <w:rPr>
          <w:rFonts w:asciiTheme="majorHAnsi" w:hAnsiTheme="majorHAnsi" w:cstheme="majorHAnsi"/>
          <w:sz w:val="24"/>
          <w:lang w:val="ru-MD"/>
        </w:rPr>
        <w:t xml:space="preserve"> и человечески</w:t>
      </w:r>
      <w:r w:rsidR="000B485E" w:rsidRPr="00E408C7">
        <w:rPr>
          <w:rFonts w:asciiTheme="majorHAnsi" w:hAnsiTheme="majorHAnsi" w:cstheme="majorHAnsi"/>
          <w:sz w:val="24"/>
          <w:lang w:val="ru-MD"/>
        </w:rPr>
        <w:t>й</w:t>
      </w:r>
      <w:r w:rsidR="007D346D" w:rsidRPr="00E408C7">
        <w:rPr>
          <w:rFonts w:asciiTheme="majorHAnsi" w:hAnsiTheme="majorHAnsi" w:cstheme="majorHAnsi"/>
          <w:sz w:val="24"/>
          <w:lang w:val="ru-MD"/>
        </w:rPr>
        <w:t xml:space="preserve"> </w:t>
      </w:r>
      <w:r w:rsidR="000B485E" w:rsidRPr="00E408C7">
        <w:rPr>
          <w:rFonts w:asciiTheme="majorHAnsi" w:hAnsiTheme="majorHAnsi" w:cstheme="majorHAnsi"/>
          <w:sz w:val="24"/>
          <w:lang w:val="ru-MD"/>
        </w:rPr>
        <w:t>потенциал</w:t>
      </w:r>
      <w:r w:rsidR="007D346D" w:rsidRPr="00E408C7">
        <w:rPr>
          <w:rFonts w:asciiTheme="majorHAnsi" w:hAnsiTheme="majorHAnsi" w:cstheme="majorHAnsi"/>
          <w:sz w:val="24"/>
          <w:lang w:val="ru-MD"/>
        </w:rPr>
        <w:t>, необходимы</w:t>
      </w:r>
      <w:r w:rsidR="000B485E" w:rsidRPr="00E408C7">
        <w:rPr>
          <w:rFonts w:asciiTheme="majorHAnsi" w:hAnsiTheme="majorHAnsi" w:cstheme="majorHAnsi"/>
          <w:sz w:val="24"/>
          <w:lang w:val="ru-MD"/>
        </w:rPr>
        <w:t>й</w:t>
      </w:r>
      <w:r w:rsidR="007D346D" w:rsidRPr="00E408C7">
        <w:rPr>
          <w:rFonts w:asciiTheme="majorHAnsi" w:hAnsiTheme="majorHAnsi" w:cstheme="majorHAnsi"/>
          <w:sz w:val="24"/>
          <w:lang w:val="ru-MD"/>
        </w:rPr>
        <w:t xml:space="preserve"> для обеспечения устойчивости и непрерывности всех компонентов, используемых в платформ</w:t>
      </w:r>
      <w:r w:rsidR="000B485E" w:rsidRPr="00E408C7">
        <w:rPr>
          <w:rFonts w:asciiTheme="majorHAnsi" w:hAnsiTheme="majorHAnsi" w:cstheme="majorHAnsi"/>
          <w:sz w:val="24"/>
          <w:lang w:val="ru-MD"/>
        </w:rPr>
        <w:t>е</w:t>
      </w:r>
      <w:r w:rsidR="007D346D" w:rsidRPr="00E408C7">
        <w:rPr>
          <w:rFonts w:asciiTheme="majorHAnsi" w:hAnsiTheme="majorHAnsi" w:cstheme="majorHAnsi"/>
          <w:sz w:val="24"/>
          <w:lang w:val="ru-MD"/>
        </w:rPr>
        <w:t xml:space="preserve"> </w:t>
      </w:r>
      <w:r w:rsidR="00941A9A" w:rsidRPr="00E408C7">
        <w:rPr>
          <w:rFonts w:asciiTheme="majorHAnsi" w:hAnsiTheme="majorHAnsi" w:cstheme="majorHAnsi"/>
          <w:sz w:val="24"/>
          <w:lang w:val="ru-MD"/>
        </w:rPr>
        <w:t>интероперабельности</w:t>
      </w:r>
      <w:r w:rsidR="007D346D" w:rsidRPr="00E408C7">
        <w:rPr>
          <w:rFonts w:asciiTheme="majorHAnsi" w:hAnsiTheme="majorHAnsi" w:cstheme="majorHAnsi"/>
          <w:sz w:val="24"/>
          <w:lang w:val="ru-MD"/>
        </w:rPr>
        <w:t xml:space="preserve"> MConnect</w:t>
      </w:r>
      <w:r w:rsidR="00017CE0" w:rsidRPr="00E408C7">
        <w:rPr>
          <w:rFonts w:asciiTheme="majorHAnsi" w:hAnsiTheme="majorHAnsi" w:cstheme="majorHAnsi"/>
          <w:sz w:val="24"/>
          <w:lang w:val="ru-MD"/>
        </w:rPr>
        <w:t xml:space="preserve">. </w:t>
      </w:r>
    </w:p>
    <w:p w14:paraId="6E07539F" w14:textId="46CC500F" w:rsidR="007D346D" w:rsidRPr="00E408C7" w:rsidRDefault="007D346D" w:rsidP="007D346D">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этом контексте, согласно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настройка компонентных приложений, исследование и решение потенциальных функциональных проблем, установка функциональных обновлений или обновлений безопасности обеспечиваются технологической командой </w:t>
      </w:r>
      <w:r w:rsidR="00EF2317"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без дополнительных затрат. </w:t>
      </w:r>
    </w:p>
    <w:p w14:paraId="2A1FF1E6" w14:textId="75FA336D" w:rsidR="007D346D" w:rsidRPr="00E408C7" w:rsidRDefault="000B485E" w:rsidP="007D346D">
      <w:pPr>
        <w:ind w:firstLine="567"/>
        <w:rPr>
          <w:rFonts w:asciiTheme="majorHAnsi" w:hAnsiTheme="majorHAnsi" w:cstheme="majorHAnsi"/>
          <w:sz w:val="24"/>
          <w:lang w:val="ru-MD"/>
        </w:rPr>
      </w:pPr>
      <w:r w:rsidRPr="00E408C7">
        <w:rPr>
          <w:rFonts w:asciiTheme="majorHAnsi" w:hAnsiTheme="majorHAnsi" w:cstheme="majorHAnsi"/>
          <w:sz w:val="24"/>
          <w:lang w:val="ru-MD"/>
        </w:rPr>
        <w:t>Согласно</w:t>
      </w:r>
      <w:r w:rsidR="007D346D" w:rsidRPr="00E408C7">
        <w:rPr>
          <w:rFonts w:asciiTheme="majorHAnsi" w:hAnsiTheme="majorHAnsi" w:cstheme="majorHAnsi"/>
          <w:sz w:val="24"/>
          <w:lang w:val="ru-MD"/>
        </w:rPr>
        <w:t xml:space="preserve"> </w:t>
      </w:r>
      <w:r w:rsidR="00EF2317" w:rsidRPr="00E408C7">
        <w:rPr>
          <w:rFonts w:asciiTheme="majorHAnsi" w:hAnsiTheme="majorHAnsi" w:cstheme="majorHAnsi"/>
          <w:sz w:val="24"/>
          <w:lang w:val="ru-MD"/>
        </w:rPr>
        <w:t>АЭУ</w:t>
      </w:r>
      <w:r w:rsidR="007D346D" w:rsidRPr="00E408C7">
        <w:rPr>
          <w:rFonts w:asciiTheme="majorHAnsi" w:hAnsiTheme="majorHAnsi" w:cstheme="majorHAnsi"/>
          <w:sz w:val="24"/>
          <w:lang w:val="ru-MD"/>
        </w:rPr>
        <w:t xml:space="preserve">, </w:t>
      </w:r>
      <w:r w:rsidR="007D346D" w:rsidRPr="00E408C7">
        <w:rPr>
          <w:rFonts w:asciiTheme="majorHAnsi" w:hAnsiTheme="majorHAnsi" w:cstheme="majorHAnsi"/>
          <w:i/>
          <w:sz w:val="24"/>
          <w:lang w:val="ru-MD"/>
        </w:rPr>
        <w:t xml:space="preserve">мероприятия по выявлению и установлению соответствующих показателей были запланированы на 2021 год. </w:t>
      </w:r>
      <w:r w:rsidRPr="00E408C7">
        <w:rPr>
          <w:rFonts w:asciiTheme="majorHAnsi" w:hAnsiTheme="majorHAnsi" w:cstheme="majorHAnsi"/>
          <w:i/>
          <w:sz w:val="24"/>
          <w:lang w:val="ru-MD"/>
        </w:rPr>
        <w:t>Боле</w:t>
      </w:r>
      <w:r w:rsidR="007D346D" w:rsidRPr="00E408C7">
        <w:rPr>
          <w:rFonts w:asciiTheme="majorHAnsi" w:hAnsiTheme="majorHAnsi" w:cstheme="majorHAnsi"/>
          <w:i/>
          <w:sz w:val="24"/>
          <w:lang w:val="ru-MD"/>
        </w:rPr>
        <w:t xml:space="preserve">е того, в годовых планах деятельности подразделений </w:t>
      </w:r>
      <w:r w:rsidR="00EF2317" w:rsidRPr="00E408C7">
        <w:rPr>
          <w:rFonts w:asciiTheme="majorHAnsi" w:hAnsiTheme="majorHAnsi" w:cstheme="majorHAnsi"/>
          <w:i/>
          <w:sz w:val="24"/>
          <w:lang w:val="ru-MD"/>
        </w:rPr>
        <w:t>АЭУ</w:t>
      </w:r>
      <w:r w:rsidR="007D346D" w:rsidRPr="00E408C7">
        <w:rPr>
          <w:rFonts w:asciiTheme="majorHAnsi" w:hAnsiTheme="majorHAnsi" w:cstheme="majorHAnsi"/>
          <w:i/>
          <w:sz w:val="24"/>
          <w:lang w:val="ru-MD"/>
        </w:rPr>
        <w:t xml:space="preserve"> будут установлены операционные </w:t>
      </w:r>
      <w:r w:rsidRPr="00E408C7">
        <w:rPr>
          <w:rFonts w:asciiTheme="majorHAnsi" w:hAnsiTheme="majorHAnsi" w:cstheme="majorHAnsi"/>
          <w:i/>
          <w:sz w:val="24"/>
          <w:lang w:val="ru-MD"/>
        </w:rPr>
        <w:t>задач</w:t>
      </w:r>
      <w:r w:rsidR="007D346D" w:rsidRPr="00E408C7">
        <w:rPr>
          <w:rFonts w:asciiTheme="majorHAnsi" w:hAnsiTheme="majorHAnsi" w:cstheme="majorHAnsi"/>
          <w:i/>
          <w:sz w:val="24"/>
          <w:lang w:val="ru-MD"/>
        </w:rPr>
        <w:t>и, измеримые показатели эффективности и связанные с ними риски, с обеспечением их эффективного мониторинга</w:t>
      </w:r>
      <w:r w:rsidR="007D346D" w:rsidRPr="00E408C7">
        <w:rPr>
          <w:rFonts w:asciiTheme="majorHAnsi" w:hAnsiTheme="majorHAnsi" w:cstheme="majorHAnsi"/>
          <w:sz w:val="24"/>
          <w:lang w:val="ru-MD"/>
        </w:rPr>
        <w:t>.</w:t>
      </w:r>
    </w:p>
    <w:p w14:paraId="1DAB99CF" w14:textId="6FAA13C4" w:rsidR="00795075" w:rsidRPr="00E408C7" w:rsidRDefault="000B485E" w:rsidP="000B485E">
      <w:pPr>
        <w:ind w:firstLine="567"/>
        <w:rPr>
          <w:rFonts w:asciiTheme="majorHAnsi" w:hAnsiTheme="majorHAnsi" w:cstheme="majorHAnsi"/>
          <w:i/>
          <w:sz w:val="24"/>
          <w:lang w:val="ru-MD"/>
        </w:rPr>
      </w:pPr>
      <w:r w:rsidRPr="00E408C7">
        <w:rPr>
          <w:rFonts w:asciiTheme="majorHAnsi" w:hAnsiTheme="majorHAnsi" w:cstheme="majorHAnsi"/>
          <w:i/>
          <w:sz w:val="24"/>
          <w:lang w:val="ru-MD"/>
        </w:rPr>
        <w:t>Отмечается</w:t>
      </w:r>
      <w:r w:rsidR="007D346D" w:rsidRPr="00E408C7">
        <w:rPr>
          <w:rFonts w:asciiTheme="majorHAnsi" w:hAnsiTheme="majorHAnsi" w:cstheme="majorHAnsi"/>
          <w:i/>
          <w:sz w:val="24"/>
          <w:lang w:val="ru-MD"/>
        </w:rPr>
        <w:t xml:space="preserve"> отсутствие/недостаточность четких, исчерпывающих и задокументированных процедур </w:t>
      </w:r>
      <w:r w:rsidRPr="00E408C7">
        <w:rPr>
          <w:rFonts w:asciiTheme="majorHAnsi" w:hAnsiTheme="majorHAnsi" w:cstheme="majorHAnsi"/>
          <w:i/>
          <w:sz w:val="24"/>
          <w:lang w:val="ru-MD"/>
        </w:rPr>
        <w:t xml:space="preserve">по </w:t>
      </w:r>
      <w:r w:rsidR="007D346D" w:rsidRPr="00E408C7">
        <w:rPr>
          <w:rFonts w:asciiTheme="majorHAnsi" w:hAnsiTheme="majorHAnsi" w:cstheme="majorHAnsi"/>
          <w:i/>
          <w:sz w:val="24"/>
          <w:lang w:val="ru-MD"/>
        </w:rPr>
        <w:t>мониторинг</w:t>
      </w:r>
      <w:r w:rsidRPr="00E408C7">
        <w:rPr>
          <w:rFonts w:asciiTheme="majorHAnsi" w:hAnsiTheme="majorHAnsi" w:cstheme="majorHAnsi"/>
          <w:i/>
          <w:sz w:val="24"/>
          <w:lang w:val="ru-MD"/>
        </w:rPr>
        <w:t>у</w:t>
      </w:r>
      <w:r w:rsidR="007D346D" w:rsidRPr="00E408C7">
        <w:rPr>
          <w:rFonts w:asciiTheme="majorHAnsi" w:hAnsiTheme="majorHAnsi" w:cstheme="majorHAnsi"/>
          <w:i/>
          <w:sz w:val="24"/>
          <w:lang w:val="ru-MD"/>
        </w:rPr>
        <w:t xml:space="preserve"> и оценк</w:t>
      </w:r>
      <w:r w:rsidRPr="00E408C7">
        <w:rPr>
          <w:rFonts w:asciiTheme="majorHAnsi" w:hAnsiTheme="majorHAnsi" w:cstheme="majorHAnsi"/>
          <w:i/>
          <w:sz w:val="24"/>
          <w:lang w:val="ru-MD"/>
        </w:rPr>
        <w:t>е</w:t>
      </w:r>
      <w:r w:rsidR="007D346D" w:rsidRPr="00E408C7">
        <w:rPr>
          <w:rFonts w:asciiTheme="majorHAnsi" w:hAnsiTheme="majorHAnsi" w:cstheme="majorHAnsi"/>
          <w:i/>
          <w:sz w:val="24"/>
          <w:lang w:val="ru-MD"/>
        </w:rPr>
        <w:t xml:space="preserve"> реализации MConnect</w:t>
      </w:r>
      <w:r w:rsidRPr="00E408C7">
        <w:rPr>
          <w:rFonts w:asciiTheme="majorHAnsi" w:hAnsiTheme="majorHAnsi" w:cstheme="majorHAnsi"/>
          <w:i/>
          <w:sz w:val="24"/>
          <w:lang w:val="ru-MD"/>
        </w:rPr>
        <w:t>,</w:t>
      </w:r>
      <w:r w:rsidR="007D346D" w:rsidRPr="00E408C7">
        <w:rPr>
          <w:rFonts w:asciiTheme="majorHAnsi" w:hAnsiTheme="majorHAnsi" w:cstheme="majorHAnsi"/>
          <w:i/>
          <w:sz w:val="24"/>
          <w:lang w:val="ru-MD"/>
        </w:rPr>
        <w:t xml:space="preserve"> как на уровне</w:t>
      </w:r>
      <w:r w:rsidRPr="00E408C7">
        <w:rPr>
          <w:rFonts w:asciiTheme="majorHAnsi" w:hAnsiTheme="majorHAnsi" w:cstheme="majorHAnsi"/>
          <w:i/>
          <w:sz w:val="24"/>
          <w:lang w:val="ru-MD"/>
        </w:rPr>
        <w:t xml:space="preserve"> системы</w:t>
      </w:r>
      <w:r w:rsidR="007D346D" w:rsidRPr="00E408C7">
        <w:rPr>
          <w:rFonts w:asciiTheme="majorHAnsi" w:hAnsiTheme="majorHAnsi" w:cstheme="majorHAnsi"/>
          <w:i/>
          <w:sz w:val="24"/>
          <w:lang w:val="ru-MD"/>
        </w:rPr>
        <w:t>, так и у каждого участника, участвующего в этом процессе (аспекты, описанные в следующем разделе)</w:t>
      </w:r>
      <w:r w:rsidR="002821BF" w:rsidRPr="00E408C7">
        <w:rPr>
          <w:rFonts w:asciiTheme="majorHAnsi" w:hAnsiTheme="majorHAnsi" w:cstheme="majorHAnsi"/>
          <w:i/>
          <w:sz w:val="24"/>
          <w:lang w:val="ru-MD"/>
        </w:rPr>
        <w:t>.</w:t>
      </w:r>
    </w:p>
    <w:p w14:paraId="0486B39D" w14:textId="77777777" w:rsidR="006A18C7" w:rsidRPr="00E408C7" w:rsidRDefault="006A18C7" w:rsidP="00795075">
      <w:pPr>
        <w:ind w:firstLine="567"/>
        <w:rPr>
          <w:rFonts w:asciiTheme="majorHAnsi" w:hAnsiTheme="majorHAnsi" w:cstheme="majorHAnsi"/>
          <w:i/>
          <w:sz w:val="10"/>
          <w:szCs w:val="10"/>
          <w:lang w:val="ru-MD"/>
        </w:rPr>
      </w:pPr>
    </w:p>
    <w:p w14:paraId="53706C56" w14:textId="324917A8" w:rsidR="008554AE" w:rsidRPr="00E408C7" w:rsidRDefault="00F424EE" w:rsidP="00F424EE">
      <w:pPr>
        <w:pStyle w:val="ListParagraph"/>
        <w:numPr>
          <w:ilvl w:val="2"/>
          <w:numId w:val="4"/>
        </w:numPr>
        <w:ind w:left="0" w:firstLine="630"/>
        <w:outlineLvl w:val="2"/>
        <w:rPr>
          <w:rFonts w:asciiTheme="majorHAnsi" w:hAnsiTheme="majorHAnsi" w:cstheme="majorHAnsi"/>
          <w:b/>
          <w:i/>
          <w:color w:val="2E74B5" w:themeColor="accent1" w:themeShade="BF"/>
          <w:sz w:val="24"/>
          <w:lang w:val="ru-MD"/>
        </w:rPr>
      </w:pPr>
      <w:bookmarkStart w:id="21" w:name="_Toc152523993"/>
      <w:r w:rsidRPr="00E408C7">
        <w:rPr>
          <w:rFonts w:asciiTheme="majorHAnsi" w:hAnsiTheme="majorHAnsi" w:cstheme="majorHAnsi"/>
          <w:b/>
          <w:i/>
          <w:color w:val="2E74B5" w:themeColor="accent1" w:themeShade="BF"/>
          <w:sz w:val="24"/>
          <w:lang w:val="ru-MD"/>
        </w:rPr>
        <w:t>Не все публичные субъекты, выбранные для пилотирования платформы интероперабельности, участвовали в этом процессе</w:t>
      </w:r>
      <w:r w:rsidR="009F761F" w:rsidRPr="00E408C7">
        <w:rPr>
          <w:rFonts w:asciiTheme="majorHAnsi" w:hAnsiTheme="majorHAnsi" w:cstheme="majorHAnsi"/>
          <w:b/>
          <w:i/>
          <w:color w:val="2E74B5" w:themeColor="accent1" w:themeShade="BF"/>
          <w:sz w:val="24"/>
          <w:lang w:val="ru-MD"/>
        </w:rPr>
        <w:t>.</w:t>
      </w:r>
      <w:bookmarkEnd w:id="21"/>
    </w:p>
    <w:p w14:paraId="1AF8FA95" w14:textId="3DEAAA6B" w:rsidR="008554AE" w:rsidRPr="00E408C7" w:rsidRDefault="00E368A6" w:rsidP="008554AE">
      <w:pPr>
        <w:ind w:firstLine="567"/>
        <w:rPr>
          <w:rFonts w:asciiTheme="majorHAnsi" w:eastAsia="Calibri" w:hAnsiTheme="majorHAnsi" w:cstheme="majorHAnsi"/>
          <w:sz w:val="24"/>
          <w:lang w:val="ru-MD"/>
        </w:rPr>
      </w:pPr>
      <w:r w:rsidRPr="00E408C7">
        <w:rPr>
          <w:rFonts w:asciiTheme="majorHAnsi" w:hAnsiTheme="majorHAnsi" w:cstheme="majorHAnsi"/>
          <w:sz w:val="24"/>
          <w:lang w:val="ru-MD"/>
        </w:rPr>
        <w:t>Согласно положениям нормативно</w:t>
      </w:r>
      <w:r w:rsidR="00605D35" w:rsidRPr="00E408C7">
        <w:rPr>
          <w:rFonts w:asciiTheme="majorHAnsi" w:hAnsiTheme="majorHAnsi" w:cstheme="majorHAnsi"/>
          <w:sz w:val="24"/>
          <w:lang w:val="ru-MD"/>
        </w:rPr>
        <w:t>й</w:t>
      </w:r>
      <w:r w:rsidRPr="00E408C7">
        <w:rPr>
          <w:rFonts w:asciiTheme="majorHAnsi" w:hAnsiTheme="majorHAnsi" w:cstheme="majorHAnsi"/>
          <w:sz w:val="24"/>
          <w:lang w:val="ru-MD"/>
        </w:rPr>
        <w:t xml:space="preserve"> базы, связанной с учреждением MConnect</w:t>
      </w:r>
      <w:r w:rsidR="00605D35" w:rsidRPr="00E408C7">
        <w:rPr>
          <w:rStyle w:val="FootnoteReference"/>
          <w:rFonts w:asciiTheme="majorHAnsi" w:hAnsiTheme="majorHAnsi" w:cstheme="majorHAnsi"/>
          <w:sz w:val="24"/>
          <w:lang w:val="ru-MD"/>
        </w:rPr>
        <w:footnoteReference w:id="96"/>
      </w:r>
      <w:r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 xml:space="preserve">на этапе пилотирования </w:t>
      </w:r>
      <w:r w:rsidR="00605D35" w:rsidRPr="00E408C7">
        <w:rPr>
          <w:rFonts w:asciiTheme="majorHAnsi" w:hAnsiTheme="majorHAnsi" w:cstheme="majorHAnsi"/>
          <w:i/>
          <w:sz w:val="24"/>
          <w:lang w:val="ru-MD"/>
        </w:rPr>
        <w:t>платформы интероперабельности</w:t>
      </w:r>
      <w:r w:rsidRPr="00E408C7">
        <w:rPr>
          <w:rFonts w:asciiTheme="majorHAnsi" w:hAnsiTheme="majorHAnsi" w:cstheme="majorHAnsi"/>
          <w:i/>
          <w:sz w:val="24"/>
          <w:lang w:val="ru-MD"/>
        </w:rPr>
        <w:t xml:space="preserve"> (период пилотирования первоначально был установлен до 31.12.2014, впоследствии, в результате изменений, внесенных в 2017 году, он был продлен до 31.12.2018)</w:t>
      </w:r>
      <w:r w:rsidRPr="00E408C7">
        <w:rPr>
          <w:rFonts w:asciiTheme="majorHAnsi" w:hAnsiTheme="majorHAnsi" w:cstheme="majorHAnsi"/>
          <w:sz w:val="24"/>
          <w:lang w:val="ru-MD"/>
        </w:rPr>
        <w:t xml:space="preserve"> должны были участвовать </w:t>
      </w:r>
      <w:r w:rsidRPr="00E408C7">
        <w:rPr>
          <w:rFonts w:asciiTheme="majorHAnsi" w:hAnsiTheme="majorHAnsi" w:cstheme="majorHAnsi"/>
          <w:i/>
          <w:sz w:val="24"/>
          <w:lang w:val="ru-MD"/>
        </w:rPr>
        <w:t xml:space="preserve">9 </w:t>
      </w:r>
      <w:r w:rsidR="00605D35" w:rsidRPr="00E408C7">
        <w:rPr>
          <w:rFonts w:asciiTheme="majorHAnsi" w:hAnsiTheme="majorHAnsi" w:cstheme="majorHAnsi"/>
          <w:i/>
          <w:sz w:val="24"/>
          <w:lang w:val="ru-MD"/>
        </w:rPr>
        <w:t>публичных органов</w:t>
      </w:r>
      <w:r w:rsidRPr="00E408C7">
        <w:rPr>
          <w:rFonts w:asciiTheme="majorHAnsi" w:hAnsiTheme="majorHAnsi" w:cstheme="majorHAnsi"/>
          <w:i/>
          <w:sz w:val="24"/>
          <w:lang w:val="ru-MD"/>
        </w:rPr>
        <w:t xml:space="preserve"> и учреждений</w:t>
      </w:r>
      <w:r w:rsidRPr="00E408C7">
        <w:rPr>
          <w:rFonts w:asciiTheme="majorHAnsi" w:hAnsiTheme="majorHAnsi" w:cstheme="majorHAnsi"/>
          <w:sz w:val="24"/>
          <w:lang w:val="ru-MD"/>
        </w:rPr>
        <w:t>, у</w:t>
      </w:r>
      <w:r w:rsidR="00605D35" w:rsidRPr="00E408C7">
        <w:rPr>
          <w:rFonts w:asciiTheme="majorHAnsi" w:hAnsiTheme="majorHAnsi" w:cstheme="majorHAnsi"/>
          <w:sz w:val="24"/>
          <w:lang w:val="ru-MD"/>
        </w:rPr>
        <w:t>казанн</w:t>
      </w:r>
      <w:r w:rsidRPr="00E408C7">
        <w:rPr>
          <w:rFonts w:asciiTheme="majorHAnsi" w:hAnsiTheme="majorHAnsi" w:cstheme="majorHAnsi"/>
          <w:sz w:val="24"/>
          <w:lang w:val="ru-MD"/>
        </w:rPr>
        <w:t xml:space="preserve">ых в </w:t>
      </w:r>
      <w:r w:rsidR="00605D35" w:rsidRPr="00E408C7">
        <w:rPr>
          <w:rFonts w:asciiTheme="majorHAnsi" w:hAnsiTheme="majorHAnsi" w:cstheme="majorHAnsi"/>
          <w:sz w:val="24"/>
          <w:lang w:val="ru-MD"/>
        </w:rPr>
        <w:t>Т</w:t>
      </w:r>
      <w:r w:rsidRPr="00E408C7">
        <w:rPr>
          <w:rFonts w:asciiTheme="majorHAnsi" w:hAnsiTheme="majorHAnsi" w:cstheme="majorHAnsi"/>
          <w:sz w:val="24"/>
          <w:lang w:val="ru-MD"/>
        </w:rPr>
        <w:t>аблице №5, имея качество поставщика и/или потребителя данных</w:t>
      </w:r>
      <w:r w:rsidR="008554AE" w:rsidRPr="00E408C7">
        <w:rPr>
          <w:rFonts w:asciiTheme="majorHAnsi" w:hAnsiTheme="majorHAnsi" w:cstheme="majorHAnsi"/>
          <w:sz w:val="24"/>
          <w:lang w:val="ru-MD"/>
        </w:rPr>
        <w:t xml:space="preserve">. </w:t>
      </w:r>
    </w:p>
    <w:p w14:paraId="5CB1E9B6" w14:textId="0D041259" w:rsidR="008554AE" w:rsidRPr="00E408C7" w:rsidRDefault="00605D35" w:rsidP="008554AE">
      <w:pPr>
        <w:ind w:firstLine="567"/>
        <w:rPr>
          <w:rFonts w:asciiTheme="majorHAnsi" w:eastAsia="Calibri" w:hAnsiTheme="majorHAnsi" w:cstheme="majorHAnsi"/>
          <w:sz w:val="24"/>
          <w:lang w:val="ru-MD"/>
        </w:rPr>
      </w:pPr>
      <w:r w:rsidRPr="00E408C7">
        <w:rPr>
          <w:rFonts w:asciiTheme="majorHAnsi" w:eastAsia="Calibri" w:hAnsiTheme="majorHAnsi" w:cstheme="majorHAnsi"/>
          <w:sz w:val="24"/>
          <w:lang w:val="ru-MD"/>
        </w:rPr>
        <w:t>Проверка</w:t>
      </w:r>
      <w:r w:rsidR="00E368A6" w:rsidRPr="00E408C7">
        <w:rPr>
          <w:rFonts w:asciiTheme="majorHAnsi" w:eastAsia="Calibri" w:hAnsiTheme="majorHAnsi" w:cstheme="majorHAnsi"/>
          <w:sz w:val="24"/>
          <w:lang w:val="ru-MD"/>
        </w:rPr>
        <w:t xml:space="preserve"> ситуации </w:t>
      </w:r>
      <w:r w:rsidRPr="00E408C7">
        <w:rPr>
          <w:rFonts w:asciiTheme="majorHAnsi" w:eastAsia="Calibri" w:hAnsiTheme="majorHAnsi" w:cstheme="majorHAnsi"/>
          <w:sz w:val="24"/>
          <w:lang w:val="ru-MD"/>
        </w:rPr>
        <w:t>с проведением</w:t>
      </w:r>
      <w:r w:rsidR="00E368A6" w:rsidRPr="00E408C7">
        <w:rPr>
          <w:rFonts w:asciiTheme="majorHAnsi" w:eastAsia="Calibri" w:hAnsiTheme="majorHAnsi" w:cstheme="majorHAnsi"/>
          <w:sz w:val="24"/>
          <w:lang w:val="ru-MD"/>
        </w:rPr>
        <w:t xml:space="preserve"> пилотировани</w:t>
      </w:r>
      <w:r w:rsidRPr="00E408C7">
        <w:rPr>
          <w:rFonts w:asciiTheme="majorHAnsi" w:eastAsia="Calibri" w:hAnsiTheme="majorHAnsi" w:cstheme="majorHAnsi"/>
          <w:sz w:val="24"/>
          <w:lang w:val="ru-MD"/>
        </w:rPr>
        <w:t>я</w:t>
      </w:r>
      <w:r w:rsidR="00E368A6" w:rsidRPr="00E408C7">
        <w:rPr>
          <w:rFonts w:asciiTheme="majorHAnsi" w:eastAsia="Calibri" w:hAnsiTheme="majorHAnsi" w:cstheme="majorHAnsi"/>
          <w:sz w:val="24"/>
          <w:lang w:val="ru-MD"/>
        </w:rPr>
        <w:t xml:space="preserve"> </w:t>
      </w:r>
      <w:r w:rsidRPr="00E408C7">
        <w:rPr>
          <w:rFonts w:asciiTheme="majorHAnsi" w:eastAsia="Calibri" w:hAnsiTheme="majorHAnsi" w:cstheme="majorHAnsi"/>
          <w:sz w:val="24"/>
          <w:lang w:val="ru-MD"/>
        </w:rPr>
        <w:t>П</w:t>
      </w:r>
      <w:r w:rsidR="00E368A6" w:rsidRPr="00E408C7">
        <w:rPr>
          <w:rFonts w:asciiTheme="majorHAnsi" w:eastAsia="Calibri" w:hAnsiTheme="majorHAnsi" w:cstheme="majorHAnsi"/>
          <w:sz w:val="24"/>
          <w:lang w:val="ru-MD"/>
        </w:rPr>
        <w:t>латформы показ</w:t>
      </w:r>
      <w:r w:rsidRPr="00E408C7">
        <w:rPr>
          <w:rFonts w:asciiTheme="majorHAnsi" w:eastAsia="Calibri" w:hAnsiTheme="majorHAnsi" w:cstheme="majorHAnsi"/>
          <w:sz w:val="24"/>
          <w:lang w:val="ru-MD"/>
        </w:rPr>
        <w:t>ала</w:t>
      </w:r>
      <w:r w:rsidR="00E368A6" w:rsidRPr="00E408C7">
        <w:rPr>
          <w:rFonts w:asciiTheme="majorHAnsi" w:eastAsia="Calibri" w:hAnsiTheme="majorHAnsi" w:cstheme="majorHAnsi"/>
          <w:sz w:val="24"/>
          <w:lang w:val="ru-MD"/>
        </w:rPr>
        <w:t xml:space="preserve">, что 4 из 9 </w:t>
      </w:r>
      <w:r w:rsidRPr="00E408C7">
        <w:rPr>
          <w:rFonts w:asciiTheme="majorHAnsi" w:eastAsia="Calibri" w:hAnsiTheme="majorHAnsi" w:cstheme="majorHAnsi"/>
          <w:sz w:val="24"/>
          <w:lang w:val="ru-MD"/>
        </w:rPr>
        <w:t>су</w:t>
      </w:r>
      <w:r w:rsidR="00E368A6" w:rsidRPr="00E408C7">
        <w:rPr>
          <w:rFonts w:asciiTheme="majorHAnsi" w:eastAsia="Calibri" w:hAnsiTheme="majorHAnsi" w:cstheme="majorHAnsi"/>
          <w:sz w:val="24"/>
          <w:lang w:val="ru-MD"/>
        </w:rPr>
        <w:t>бъектов, выбранных для пилотирования (вставленны</w:t>
      </w:r>
      <w:r w:rsidRPr="00E408C7">
        <w:rPr>
          <w:rFonts w:asciiTheme="majorHAnsi" w:eastAsia="Calibri" w:hAnsiTheme="majorHAnsi" w:cstheme="majorHAnsi"/>
          <w:sz w:val="24"/>
          <w:lang w:val="ru-MD"/>
        </w:rPr>
        <w:t>е</w:t>
      </w:r>
      <w:r w:rsidR="00E368A6" w:rsidRPr="00E408C7">
        <w:rPr>
          <w:rFonts w:asciiTheme="majorHAnsi" w:eastAsia="Calibri" w:hAnsiTheme="majorHAnsi" w:cstheme="majorHAnsi"/>
          <w:sz w:val="24"/>
          <w:lang w:val="ru-MD"/>
        </w:rPr>
        <w:t xml:space="preserve"> желтым цветом в </w:t>
      </w:r>
      <w:r w:rsidRPr="00E408C7">
        <w:rPr>
          <w:rFonts w:asciiTheme="majorHAnsi" w:eastAsia="Calibri" w:hAnsiTheme="majorHAnsi" w:cstheme="majorHAnsi"/>
          <w:sz w:val="24"/>
          <w:lang w:val="ru-MD"/>
        </w:rPr>
        <w:t>Т</w:t>
      </w:r>
      <w:r w:rsidR="00E368A6" w:rsidRPr="00E408C7">
        <w:rPr>
          <w:rFonts w:asciiTheme="majorHAnsi" w:eastAsia="Calibri" w:hAnsiTheme="majorHAnsi" w:cstheme="majorHAnsi"/>
          <w:sz w:val="24"/>
          <w:lang w:val="ru-MD"/>
        </w:rPr>
        <w:t xml:space="preserve">аблице №6), не используют платформу MConnect, не будучи подключенными к ней. В то же время установлено, что в результате изменений, внесенных в нормативную и институциональную </w:t>
      </w:r>
      <w:r w:rsidRPr="00E408C7">
        <w:rPr>
          <w:rFonts w:asciiTheme="majorHAnsi" w:eastAsia="Calibri" w:hAnsiTheme="majorHAnsi" w:cstheme="majorHAnsi"/>
          <w:sz w:val="24"/>
          <w:lang w:val="ru-MD"/>
        </w:rPr>
        <w:t>базу</w:t>
      </w:r>
      <w:r w:rsidR="00E368A6" w:rsidRPr="00E408C7">
        <w:rPr>
          <w:rFonts w:asciiTheme="majorHAnsi" w:eastAsia="Calibri" w:hAnsiTheme="majorHAnsi" w:cstheme="majorHAnsi"/>
          <w:sz w:val="24"/>
          <w:lang w:val="ru-MD"/>
        </w:rPr>
        <w:t xml:space="preserve"> в 2017-2018 годах, государственные предприятия, перечисленные в </w:t>
      </w:r>
      <w:r w:rsidRPr="00E408C7">
        <w:rPr>
          <w:rFonts w:asciiTheme="majorHAnsi" w:eastAsia="Calibri" w:hAnsiTheme="majorHAnsi" w:cstheme="majorHAnsi"/>
          <w:sz w:val="24"/>
          <w:lang w:val="ru-MD"/>
        </w:rPr>
        <w:t>Т</w:t>
      </w:r>
      <w:r w:rsidR="00E368A6" w:rsidRPr="00E408C7">
        <w:rPr>
          <w:rFonts w:asciiTheme="majorHAnsi" w:eastAsia="Calibri" w:hAnsiTheme="majorHAnsi" w:cstheme="majorHAnsi"/>
          <w:sz w:val="24"/>
          <w:lang w:val="ru-MD"/>
        </w:rPr>
        <w:t>аблице ниже, были реорганизованы, не обеспечив непрерывность деятельности</w:t>
      </w:r>
      <w:r w:rsidR="00A06926" w:rsidRPr="00E408C7">
        <w:rPr>
          <w:rFonts w:asciiTheme="majorHAnsi" w:eastAsia="Calibri" w:hAnsiTheme="majorHAnsi" w:cstheme="majorHAnsi"/>
          <w:sz w:val="24"/>
          <w:lang w:val="ru-MD"/>
        </w:rPr>
        <w:t xml:space="preserve">. </w:t>
      </w:r>
      <w:r w:rsidR="008554AE" w:rsidRPr="00E408C7">
        <w:rPr>
          <w:rFonts w:asciiTheme="majorHAnsi" w:eastAsia="Calibri" w:hAnsiTheme="majorHAnsi" w:cstheme="majorHAnsi"/>
          <w:sz w:val="24"/>
          <w:lang w:val="ru-MD"/>
        </w:rPr>
        <w:t xml:space="preserve"> </w:t>
      </w:r>
    </w:p>
    <w:p w14:paraId="305FE52D" w14:textId="5E954F64" w:rsidR="008554AE" w:rsidRPr="00E408C7" w:rsidRDefault="00341A35" w:rsidP="008554AE">
      <w:pPr>
        <w:ind w:firstLine="142"/>
        <w:jc w:val="center"/>
        <w:rPr>
          <w:rFonts w:asciiTheme="majorHAnsi" w:hAnsiTheme="majorHAnsi" w:cstheme="majorHAnsi"/>
          <w:sz w:val="22"/>
          <w:szCs w:val="22"/>
          <w:lang w:val="ru-MD"/>
        </w:rPr>
      </w:pPr>
      <w:r w:rsidRPr="00E408C7">
        <w:rPr>
          <w:rFonts w:asciiTheme="majorHAnsi" w:hAnsiTheme="majorHAnsi" w:cstheme="majorHAnsi"/>
          <w:b/>
          <w:sz w:val="20"/>
          <w:szCs w:val="20"/>
          <w:lang w:val="ru-MD"/>
        </w:rPr>
        <w:t>Таблица №</w:t>
      </w:r>
      <w:r w:rsidR="00DE370E" w:rsidRPr="00E408C7">
        <w:rPr>
          <w:rFonts w:asciiTheme="majorHAnsi" w:hAnsiTheme="majorHAnsi" w:cstheme="majorHAnsi"/>
          <w:b/>
          <w:sz w:val="20"/>
          <w:szCs w:val="20"/>
          <w:lang w:val="ru-MD"/>
        </w:rPr>
        <w:t>6</w:t>
      </w:r>
      <w:r w:rsidR="008554AE" w:rsidRPr="00E408C7">
        <w:rPr>
          <w:rFonts w:asciiTheme="majorHAnsi" w:hAnsiTheme="majorHAnsi" w:cstheme="majorHAnsi"/>
          <w:b/>
          <w:sz w:val="20"/>
          <w:szCs w:val="20"/>
          <w:lang w:val="ru-MD"/>
        </w:rPr>
        <w:t xml:space="preserve">. </w:t>
      </w:r>
      <w:r w:rsidR="00605D35" w:rsidRPr="00E408C7">
        <w:rPr>
          <w:rFonts w:asciiTheme="majorHAnsi" w:hAnsiTheme="majorHAnsi" w:cstheme="majorHAnsi"/>
          <w:b/>
          <w:sz w:val="20"/>
          <w:szCs w:val="20"/>
          <w:lang w:val="ru-MD"/>
        </w:rPr>
        <w:t xml:space="preserve">Учреждения, выбранные для пилотирования платформы </w:t>
      </w:r>
      <w:r w:rsidR="008554AE" w:rsidRPr="00E408C7">
        <w:rPr>
          <w:rFonts w:asciiTheme="majorHAnsi" w:hAnsiTheme="majorHAnsi" w:cstheme="majorHAnsi"/>
          <w:b/>
          <w:sz w:val="20"/>
          <w:szCs w:val="20"/>
          <w:lang w:val="ru-MD"/>
        </w:rPr>
        <w:t>MConnect</w:t>
      </w:r>
    </w:p>
    <w:tbl>
      <w:tblPr>
        <w:tblStyle w:val="TableGrid"/>
        <w:tblW w:w="9662" w:type="dxa"/>
        <w:tblLook w:val="04A0" w:firstRow="1" w:lastRow="0" w:firstColumn="1" w:lastColumn="0" w:noHBand="0" w:noVBand="1"/>
      </w:tblPr>
      <w:tblGrid>
        <w:gridCol w:w="438"/>
        <w:gridCol w:w="6693"/>
        <w:gridCol w:w="2531"/>
      </w:tblGrid>
      <w:tr w:rsidR="008554AE" w:rsidRPr="00E408C7" w14:paraId="5A0C6E89" w14:textId="77777777" w:rsidTr="00DE370E">
        <w:trPr>
          <w:trHeight w:val="114"/>
        </w:trPr>
        <w:tc>
          <w:tcPr>
            <w:tcW w:w="438" w:type="dxa"/>
            <w:tcBorders>
              <w:top w:val="single" w:sz="4" w:space="0" w:color="auto"/>
              <w:left w:val="single" w:sz="4" w:space="0" w:color="auto"/>
              <w:bottom w:val="single" w:sz="4" w:space="0" w:color="auto"/>
              <w:right w:val="single" w:sz="4" w:space="0" w:color="auto"/>
            </w:tcBorders>
            <w:hideMark/>
          </w:tcPr>
          <w:p w14:paraId="69E7C510" w14:textId="77777777" w:rsidR="008554AE" w:rsidRPr="00E408C7" w:rsidRDefault="008554AE" w:rsidP="00170580">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Nr.</w:t>
            </w:r>
          </w:p>
        </w:tc>
        <w:tc>
          <w:tcPr>
            <w:tcW w:w="6693" w:type="dxa"/>
            <w:tcBorders>
              <w:top w:val="single" w:sz="4" w:space="0" w:color="auto"/>
              <w:left w:val="single" w:sz="4" w:space="0" w:color="auto"/>
              <w:bottom w:val="single" w:sz="4" w:space="0" w:color="auto"/>
              <w:right w:val="single" w:sz="4" w:space="0" w:color="auto"/>
            </w:tcBorders>
            <w:hideMark/>
          </w:tcPr>
          <w:p w14:paraId="7B7FEF38" w14:textId="77777777" w:rsidR="008554AE" w:rsidRPr="00E408C7" w:rsidRDefault="008554AE" w:rsidP="00170580">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Autoritatea</w:t>
            </w:r>
          </w:p>
        </w:tc>
        <w:tc>
          <w:tcPr>
            <w:tcW w:w="2531" w:type="dxa"/>
            <w:tcBorders>
              <w:top w:val="single" w:sz="4" w:space="0" w:color="auto"/>
              <w:left w:val="single" w:sz="4" w:space="0" w:color="auto"/>
              <w:bottom w:val="single" w:sz="4" w:space="0" w:color="auto"/>
              <w:right w:val="single" w:sz="4" w:space="0" w:color="auto"/>
            </w:tcBorders>
            <w:hideMark/>
          </w:tcPr>
          <w:p w14:paraId="76093392" w14:textId="77777777" w:rsidR="008554AE" w:rsidRPr="00E408C7" w:rsidRDefault="008554AE" w:rsidP="00170580">
            <w:pPr>
              <w:ind w:left="-52"/>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Statutul la situația din 2021</w:t>
            </w:r>
          </w:p>
        </w:tc>
      </w:tr>
      <w:tr w:rsidR="008554AE" w:rsidRPr="00E408C7" w14:paraId="10E5B75C" w14:textId="77777777" w:rsidTr="00DE370E">
        <w:trPr>
          <w:trHeight w:val="211"/>
        </w:trPr>
        <w:tc>
          <w:tcPr>
            <w:tcW w:w="438" w:type="dxa"/>
            <w:tcBorders>
              <w:top w:val="single" w:sz="4" w:space="0" w:color="auto"/>
              <w:left w:val="single" w:sz="4" w:space="0" w:color="auto"/>
              <w:bottom w:val="single" w:sz="4" w:space="0" w:color="auto"/>
              <w:right w:val="single" w:sz="4" w:space="0" w:color="auto"/>
            </w:tcBorders>
            <w:vAlign w:val="center"/>
            <w:hideMark/>
          </w:tcPr>
          <w:p w14:paraId="37B8C9EA"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693" w:type="dxa"/>
            <w:tcBorders>
              <w:top w:val="single" w:sz="4" w:space="0" w:color="auto"/>
              <w:left w:val="single" w:sz="4" w:space="0" w:color="auto"/>
              <w:bottom w:val="single" w:sz="4" w:space="0" w:color="auto"/>
              <w:right w:val="single" w:sz="4" w:space="0" w:color="auto"/>
            </w:tcBorders>
            <w:vAlign w:val="center"/>
            <w:hideMark/>
          </w:tcPr>
          <w:p w14:paraId="4726E62E" w14:textId="77777777" w:rsidR="008554AE" w:rsidRPr="005E4579" w:rsidRDefault="008554AE" w:rsidP="00170580">
            <w:pPr>
              <w:rPr>
                <w:rFonts w:asciiTheme="majorHAnsi" w:hAnsiTheme="majorHAnsi" w:cstheme="majorHAnsi"/>
                <w:sz w:val="18"/>
                <w:szCs w:val="18"/>
                <w:lang w:val="en-US"/>
              </w:rPr>
            </w:pPr>
            <w:r w:rsidRPr="005E4579">
              <w:rPr>
                <w:rFonts w:asciiTheme="majorHAnsi" w:hAnsiTheme="majorHAnsi" w:cstheme="majorHAnsi"/>
                <w:sz w:val="18"/>
                <w:szCs w:val="18"/>
                <w:lang w:val="en-US"/>
              </w:rPr>
              <w:t>Ministerul Tehnologiei Informației și Comunicațiilor prin Î.S. “CRIS Registru”</w:t>
            </w:r>
          </w:p>
        </w:tc>
        <w:tc>
          <w:tcPr>
            <w:tcW w:w="2531" w:type="dxa"/>
            <w:tcBorders>
              <w:top w:val="single" w:sz="4" w:space="0" w:color="auto"/>
              <w:left w:val="single" w:sz="4" w:space="0" w:color="auto"/>
              <w:bottom w:val="single" w:sz="4" w:space="0" w:color="auto"/>
              <w:right w:val="single" w:sz="4" w:space="0" w:color="auto"/>
            </w:tcBorders>
            <w:vAlign w:val="center"/>
            <w:hideMark/>
          </w:tcPr>
          <w:p w14:paraId="3A595A30" w14:textId="77777777" w:rsidR="008554AE" w:rsidRPr="00E408C7" w:rsidRDefault="008554AE" w:rsidP="00170580">
            <w:pPr>
              <w:jc w:val="center"/>
              <w:rPr>
                <w:rFonts w:asciiTheme="majorHAnsi" w:eastAsia="Calibri" w:hAnsiTheme="majorHAnsi" w:cstheme="majorHAnsi"/>
                <w:sz w:val="18"/>
                <w:szCs w:val="18"/>
                <w:lang w:val="ru-MD"/>
              </w:rPr>
            </w:pPr>
            <w:r w:rsidRPr="00E408C7">
              <w:rPr>
                <w:rFonts w:asciiTheme="majorHAnsi" w:hAnsiTheme="majorHAnsi" w:cstheme="majorHAnsi"/>
                <w:sz w:val="18"/>
                <w:szCs w:val="18"/>
                <w:lang w:val="ru-MD"/>
              </w:rPr>
              <w:t>Utilizează</w:t>
            </w:r>
          </w:p>
        </w:tc>
      </w:tr>
      <w:tr w:rsidR="008554AE" w:rsidRPr="00E408C7" w14:paraId="43C8F083" w14:textId="77777777" w:rsidTr="00DE370E">
        <w:trPr>
          <w:trHeight w:val="91"/>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B808AE"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31E742" w14:textId="77777777" w:rsidR="008554AE" w:rsidRPr="005E4579" w:rsidRDefault="008554AE" w:rsidP="00170580">
            <w:pPr>
              <w:rPr>
                <w:rFonts w:asciiTheme="majorHAnsi" w:eastAsia="Calibri" w:hAnsiTheme="majorHAnsi" w:cstheme="majorHAnsi"/>
                <w:sz w:val="18"/>
                <w:szCs w:val="18"/>
                <w:lang w:val="en-US"/>
              </w:rPr>
            </w:pPr>
            <w:r w:rsidRPr="005E4579">
              <w:rPr>
                <w:rFonts w:asciiTheme="majorHAnsi" w:hAnsiTheme="majorHAnsi" w:cstheme="majorHAnsi"/>
                <w:sz w:val="18"/>
                <w:szCs w:val="18"/>
                <w:lang w:val="en-US"/>
              </w:rPr>
              <w:t>Ministerul Justiției prin Camera Înregistrării de Stat</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81A5F7"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Nu utilizează</w:t>
            </w:r>
          </w:p>
        </w:tc>
      </w:tr>
      <w:tr w:rsidR="008554AE" w:rsidRPr="00E408C7" w14:paraId="483ECC0C" w14:textId="77777777" w:rsidTr="00DE370E">
        <w:trPr>
          <w:trHeight w:val="151"/>
        </w:trPr>
        <w:tc>
          <w:tcPr>
            <w:tcW w:w="438" w:type="dxa"/>
            <w:tcBorders>
              <w:top w:val="single" w:sz="4" w:space="0" w:color="auto"/>
              <w:left w:val="single" w:sz="4" w:space="0" w:color="auto"/>
              <w:bottom w:val="single" w:sz="4" w:space="0" w:color="auto"/>
              <w:right w:val="single" w:sz="4" w:space="0" w:color="auto"/>
            </w:tcBorders>
            <w:vAlign w:val="center"/>
            <w:hideMark/>
          </w:tcPr>
          <w:p w14:paraId="0EBFAE21"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6693" w:type="dxa"/>
            <w:tcBorders>
              <w:top w:val="single" w:sz="4" w:space="0" w:color="auto"/>
              <w:left w:val="single" w:sz="4" w:space="0" w:color="auto"/>
              <w:bottom w:val="single" w:sz="4" w:space="0" w:color="auto"/>
              <w:right w:val="single" w:sz="4" w:space="0" w:color="auto"/>
            </w:tcBorders>
            <w:vAlign w:val="center"/>
            <w:hideMark/>
          </w:tcPr>
          <w:p w14:paraId="6A87E7FA" w14:textId="77777777" w:rsidR="008554AE" w:rsidRPr="005E4579" w:rsidRDefault="008554AE" w:rsidP="00170580">
            <w:pPr>
              <w:rPr>
                <w:rFonts w:asciiTheme="majorHAnsi" w:eastAsia="Calibri" w:hAnsiTheme="majorHAnsi" w:cstheme="majorHAnsi"/>
                <w:sz w:val="18"/>
                <w:szCs w:val="18"/>
                <w:lang w:val="en-US"/>
              </w:rPr>
            </w:pPr>
            <w:r w:rsidRPr="005E4579">
              <w:rPr>
                <w:rFonts w:asciiTheme="majorHAnsi" w:hAnsiTheme="majorHAnsi" w:cstheme="majorHAnsi"/>
                <w:sz w:val="18"/>
                <w:szCs w:val="18"/>
                <w:lang w:val="en-US"/>
              </w:rPr>
              <w:t>Agenția Relații Funciare şi Cadastru prin Î.S. “Cadastru”</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ADB404D"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Utilizează</w:t>
            </w:r>
          </w:p>
        </w:tc>
      </w:tr>
      <w:tr w:rsidR="008554AE" w:rsidRPr="00E408C7" w14:paraId="18C480AA" w14:textId="77777777" w:rsidTr="00DE370E">
        <w:trPr>
          <w:trHeight w:val="137"/>
        </w:trPr>
        <w:tc>
          <w:tcPr>
            <w:tcW w:w="438" w:type="dxa"/>
            <w:tcBorders>
              <w:top w:val="single" w:sz="4" w:space="0" w:color="auto"/>
              <w:left w:val="single" w:sz="4" w:space="0" w:color="auto"/>
              <w:bottom w:val="single" w:sz="4" w:space="0" w:color="auto"/>
              <w:right w:val="single" w:sz="4" w:space="0" w:color="auto"/>
            </w:tcBorders>
            <w:vAlign w:val="center"/>
            <w:hideMark/>
          </w:tcPr>
          <w:p w14:paraId="2C26CECA"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c>
          <w:tcPr>
            <w:tcW w:w="6693" w:type="dxa"/>
            <w:tcBorders>
              <w:top w:val="single" w:sz="4" w:space="0" w:color="auto"/>
              <w:left w:val="single" w:sz="4" w:space="0" w:color="auto"/>
              <w:bottom w:val="single" w:sz="4" w:space="0" w:color="auto"/>
              <w:right w:val="single" w:sz="4" w:space="0" w:color="auto"/>
            </w:tcBorders>
            <w:vAlign w:val="center"/>
            <w:hideMark/>
          </w:tcPr>
          <w:p w14:paraId="67D7DA78" w14:textId="77777777" w:rsidR="008554AE" w:rsidRPr="005E4579" w:rsidRDefault="008554AE" w:rsidP="00170580">
            <w:pPr>
              <w:rPr>
                <w:rFonts w:asciiTheme="majorHAnsi" w:eastAsia="Calibri" w:hAnsiTheme="majorHAnsi" w:cstheme="majorHAnsi"/>
                <w:sz w:val="18"/>
                <w:szCs w:val="18"/>
                <w:lang w:val="en-US"/>
              </w:rPr>
            </w:pPr>
            <w:r w:rsidRPr="005E4579">
              <w:rPr>
                <w:rFonts w:asciiTheme="majorHAnsi" w:hAnsiTheme="majorHAnsi" w:cstheme="majorHAnsi"/>
                <w:sz w:val="18"/>
                <w:szCs w:val="18"/>
                <w:lang w:val="en-US"/>
              </w:rPr>
              <w:t>Inspectoratul Fiscal Principal de Stat prin Î.S. “FiscServInform”</w:t>
            </w:r>
          </w:p>
        </w:tc>
        <w:tc>
          <w:tcPr>
            <w:tcW w:w="2531" w:type="dxa"/>
            <w:tcBorders>
              <w:top w:val="single" w:sz="4" w:space="0" w:color="auto"/>
              <w:left w:val="single" w:sz="4" w:space="0" w:color="auto"/>
              <w:bottom w:val="single" w:sz="4" w:space="0" w:color="auto"/>
              <w:right w:val="single" w:sz="4" w:space="0" w:color="auto"/>
            </w:tcBorders>
            <w:vAlign w:val="center"/>
            <w:hideMark/>
          </w:tcPr>
          <w:p w14:paraId="5EE52B8C"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Utilizează</w:t>
            </w:r>
          </w:p>
        </w:tc>
      </w:tr>
      <w:tr w:rsidR="008554AE" w:rsidRPr="00E408C7" w14:paraId="75D553AB" w14:textId="77777777" w:rsidTr="00DE370E">
        <w:trPr>
          <w:trHeight w:val="173"/>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88B553"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5</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A11A81" w14:textId="77777777" w:rsidR="008554AE" w:rsidRPr="005E4579" w:rsidRDefault="008554AE" w:rsidP="00170580">
            <w:pPr>
              <w:rPr>
                <w:rFonts w:asciiTheme="majorHAnsi" w:eastAsia="Calibri" w:hAnsiTheme="majorHAnsi" w:cstheme="majorHAnsi"/>
                <w:sz w:val="18"/>
                <w:szCs w:val="18"/>
                <w:lang w:val="en-US"/>
              </w:rPr>
            </w:pPr>
            <w:r w:rsidRPr="005E4579">
              <w:rPr>
                <w:rFonts w:asciiTheme="majorHAnsi" w:hAnsiTheme="majorHAnsi" w:cstheme="majorHAnsi"/>
                <w:sz w:val="18"/>
                <w:szCs w:val="18"/>
                <w:lang w:val="en-US"/>
              </w:rPr>
              <w:t>Serviciul Vamal prin Î.S. “VamServInform”</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2892D"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Nu utilizează</w:t>
            </w:r>
          </w:p>
        </w:tc>
      </w:tr>
      <w:tr w:rsidR="008554AE" w:rsidRPr="00E408C7" w14:paraId="0E7F44EB" w14:textId="77777777" w:rsidTr="00DE370E">
        <w:trPr>
          <w:trHeight w:val="173"/>
        </w:trPr>
        <w:tc>
          <w:tcPr>
            <w:tcW w:w="438" w:type="dxa"/>
            <w:tcBorders>
              <w:top w:val="single" w:sz="4" w:space="0" w:color="auto"/>
              <w:left w:val="single" w:sz="4" w:space="0" w:color="auto"/>
              <w:bottom w:val="single" w:sz="4" w:space="0" w:color="auto"/>
              <w:right w:val="single" w:sz="4" w:space="0" w:color="auto"/>
            </w:tcBorders>
            <w:vAlign w:val="center"/>
            <w:hideMark/>
          </w:tcPr>
          <w:p w14:paraId="13F7BC89"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6</w:t>
            </w:r>
          </w:p>
        </w:tc>
        <w:tc>
          <w:tcPr>
            <w:tcW w:w="6693" w:type="dxa"/>
            <w:tcBorders>
              <w:top w:val="single" w:sz="4" w:space="0" w:color="auto"/>
              <w:left w:val="single" w:sz="4" w:space="0" w:color="auto"/>
              <w:bottom w:val="single" w:sz="4" w:space="0" w:color="auto"/>
              <w:right w:val="single" w:sz="4" w:space="0" w:color="auto"/>
            </w:tcBorders>
            <w:vAlign w:val="center"/>
            <w:hideMark/>
          </w:tcPr>
          <w:p w14:paraId="22089F86" w14:textId="77777777" w:rsidR="008554AE" w:rsidRPr="005E4579" w:rsidRDefault="008554AE" w:rsidP="00170580">
            <w:pPr>
              <w:rPr>
                <w:rFonts w:asciiTheme="majorHAnsi" w:eastAsia="Calibri" w:hAnsiTheme="majorHAnsi" w:cstheme="majorHAnsi"/>
                <w:sz w:val="18"/>
                <w:szCs w:val="18"/>
                <w:lang w:val="en-US"/>
              </w:rPr>
            </w:pPr>
            <w:r w:rsidRPr="005E4579">
              <w:rPr>
                <w:rFonts w:asciiTheme="majorHAnsi" w:hAnsiTheme="majorHAnsi" w:cstheme="majorHAnsi"/>
                <w:sz w:val="18"/>
                <w:szCs w:val="18"/>
                <w:lang w:val="en-US"/>
              </w:rPr>
              <w:t>Casa Națională de Asigurări Sociale</w:t>
            </w:r>
          </w:p>
        </w:tc>
        <w:tc>
          <w:tcPr>
            <w:tcW w:w="2531" w:type="dxa"/>
            <w:tcBorders>
              <w:top w:val="single" w:sz="4" w:space="0" w:color="auto"/>
              <w:left w:val="single" w:sz="4" w:space="0" w:color="auto"/>
              <w:bottom w:val="single" w:sz="4" w:space="0" w:color="auto"/>
              <w:right w:val="single" w:sz="4" w:space="0" w:color="auto"/>
            </w:tcBorders>
            <w:vAlign w:val="center"/>
            <w:hideMark/>
          </w:tcPr>
          <w:p w14:paraId="3FDCA3A8"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Utilizează</w:t>
            </w:r>
          </w:p>
        </w:tc>
      </w:tr>
      <w:tr w:rsidR="008554AE" w:rsidRPr="00E408C7" w14:paraId="2A899F72" w14:textId="77777777" w:rsidTr="00DE370E">
        <w:trPr>
          <w:trHeight w:val="110"/>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839987"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7</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A5A5B0" w14:textId="77777777" w:rsidR="008554AE" w:rsidRPr="005E4579" w:rsidRDefault="008554AE" w:rsidP="00170580">
            <w:pPr>
              <w:rPr>
                <w:rFonts w:asciiTheme="majorHAnsi" w:eastAsia="Calibri" w:hAnsiTheme="majorHAnsi" w:cstheme="majorHAnsi"/>
                <w:sz w:val="18"/>
                <w:szCs w:val="18"/>
                <w:lang w:val="en-US"/>
              </w:rPr>
            </w:pPr>
            <w:r w:rsidRPr="005E4579">
              <w:rPr>
                <w:rFonts w:asciiTheme="majorHAnsi" w:hAnsiTheme="majorHAnsi" w:cstheme="majorHAnsi"/>
                <w:sz w:val="18"/>
                <w:szCs w:val="18"/>
                <w:lang w:val="en-US"/>
              </w:rPr>
              <w:t>Ministerul Agriculturii şi Industriei Alimentare prin Î.S. “Centrul Informațional Agricol”</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D21C04"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Nu utilizează</w:t>
            </w:r>
          </w:p>
        </w:tc>
      </w:tr>
      <w:tr w:rsidR="008554AE" w:rsidRPr="00E408C7" w14:paraId="5DEB168A" w14:textId="77777777" w:rsidTr="00DE370E">
        <w:trPr>
          <w:trHeight w:val="125"/>
        </w:trPr>
        <w:tc>
          <w:tcPr>
            <w:tcW w:w="438" w:type="dxa"/>
            <w:tcBorders>
              <w:top w:val="single" w:sz="4" w:space="0" w:color="auto"/>
              <w:left w:val="single" w:sz="4" w:space="0" w:color="auto"/>
              <w:bottom w:val="single" w:sz="4" w:space="0" w:color="auto"/>
              <w:right w:val="single" w:sz="4" w:space="0" w:color="auto"/>
            </w:tcBorders>
            <w:vAlign w:val="center"/>
            <w:hideMark/>
          </w:tcPr>
          <w:p w14:paraId="7CB691A8"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8</w:t>
            </w:r>
          </w:p>
        </w:tc>
        <w:tc>
          <w:tcPr>
            <w:tcW w:w="6693" w:type="dxa"/>
            <w:tcBorders>
              <w:top w:val="single" w:sz="4" w:space="0" w:color="auto"/>
              <w:left w:val="single" w:sz="4" w:space="0" w:color="auto"/>
              <w:bottom w:val="single" w:sz="4" w:space="0" w:color="auto"/>
              <w:right w:val="single" w:sz="4" w:space="0" w:color="auto"/>
            </w:tcBorders>
            <w:vAlign w:val="center"/>
            <w:hideMark/>
          </w:tcPr>
          <w:p w14:paraId="02FED18C" w14:textId="6811DFED" w:rsidR="008554AE" w:rsidRPr="00E408C7" w:rsidRDefault="008554AE" w:rsidP="007D3F45">
            <w:pPr>
              <w:rPr>
                <w:rFonts w:asciiTheme="majorHAnsi" w:hAnsiTheme="majorHAnsi" w:cstheme="majorHAnsi"/>
                <w:sz w:val="18"/>
                <w:szCs w:val="18"/>
                <w:lang w:val="ru-MD"/>
              </w:rPr>
            </w:pPr>
            <w:r w:rsidRPr="00E408C7">
              <w:rPr>
                <w:rFonts w:asciiTheme="majorHAnsi" w:hAnsiTheme="majorHAnsi" w:cstheme="majorHAnsi"/>
                <w:sz w:val="18"/>
                <w:szCs w:val="18"/>
                <w:lang w:val="ru-MD"/>
              </w:rPr>
              <w:t>Centrul Na</w:t>
            </w:r>
            <w:r w:rsidR="007D3F45" w:rsidRPr="00E408C7">
              <w:rPr>
                <w:rFonts w:asciiTheme="majorHAnsi" w:hAnsiTheme="majorHAnsi" w:cstheme="majorHAnsi"/>
                <w:sz w:val="18"/>
                <w:szCs w:val="18"/>
                <w:lang w:val="ru-MD"/>
              </w:rPr>
              <w:t>ț</w:t>
            </w:r>
            <w:r w:rsidRPr="00E408C7">
              <w:rPr>
                <w:rFonts w:asciiTheme="majorHAnsi" w:hAnsiTheme="majorHAnsi" w:cstheme="majorHAnsi"/>
                <w:sz w:val="18"/>
                <w:szCs w:val="18"/>
                <w:lang w:val="ru-MD"/>
              </w:rPr>
              <w:t>ional Anticorupție</w:t>
            </w:r>
          </w:p>
        </w:tc>
        <w:tc>
          <w:tcPr>
            <w:tcW w:w="2531" w:type="dxa"/>
            <w:tcBorders>
              <w:top w:val="single" w:sz="4" w:space="0" w:color="auto"/>
              <w:left w:val="single" w:sz="4" w:space="0" w:color="auto"/>
              <w:bottom w:val="single" w:sz="4" w:space="0" w:color="auto"/>
              <w:right w:val="single" w:sz="4" w:space="0" w:color="auto"/>
            </w:tcBorders>
            <w:vAlign w:val="center"/>
            <w:hideMark/>
          </w:tcPr>
          <w:p w14:paraId="04B9908D" w14:textId="77777777" w:rsidR="008554AE" w:rsidRPr="00E408C7" w:rsidRDefault="008554AE" w:rsidP="00170580">
            <w:pPr>
              <w:jc w:val="center"/>
              <w:rPr>
                <w:rFonts w:asciiTheme="majorHAnsi" w:eastAsia="Calibri" w:hAnsiTheme="majorHAnsi" w:cstheme="majorHAnsi"/>
                <w:sz w:val="18"/>
                <w:szCs w:val="18"/>
                <w:lang w:val="ru-MD"/>
              </w:rPr>
            </w:pPr>
            <w:r w:rsidRPr="00E408C7">
              <w:rPr>
                <w:rFonts w:asciiTheme="majorHAnsi" w:hAnsiTheme="majorHAnsi" w:cstheme="majorHAnsi"/>
                <w:sz w:val="18"/>
                <w:szCs w:val="18"/>
                <w:lang w:val="ru-MD"/>
              </w:rPr>
              <w:t>Utilizează</w:t>
            </w:r>
          </w:p>
        </w:tc>
      </w:tr>
      <w:tr w:rsidR="008554AE" w:rsidRPr="00E408C7" w14:paraId="36F2859C" w14:textId="77777777" w:rsidTr="00DE370E">
        <w:trPr>
          <w:trHeight w:val="134"/>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CC8823" w14:textId="77777777" w:rsidR="008554AE" w:rsidRPr="00E408C7" w:rsidRDefault="008554AE" w:rsidP="00170580">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9</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8F735E" w14:textId="10C866A2" w:rsidR="008554AE" w:rsidRPr="005E4579" w:rsidRDefault="008554AE" w:rsidP="007D3F45">
            <w:pPr>
              <w:rPr>
                <w:rFonts w:asciiTheme="majorHAnsi" w:hAnsiTheme="majorHAnsi" w:cstheme="majorHAnsi"/>
                <w:sz w:val="18"/>
                <w:szCs w:val="18"/>
                <w:lang w:val="en-US"/>
              </w:rPr>
            </w:pPr>
            <w:r w:rsidRPr="005E4579">
              <w:rPr>
                <w:rFonts w:asciiTheme="majorHAnsi" w:hAnsiTheme="majorHAnsi" w:cstheme="majorHAnsi"/>
                <w:sz w:val="18"/>
                <w:szCs w:val="18"/>
                <w:lang w:val="en-US"/>
              </w:rPr>
              <w:t>Centrul Na</w:t>
            </w:r>
            <w:r w:rsidR="007D3F45" w:rsidRPr="005E4579">
              <w:rPr>
                <w:rFonts w:asciiTheme="majorHAnsi" w:hAnsiTheme="majorHAnsi" w:cstheme="majorHAnsi"/>
                <w:sz w:val="18"/>
                <w:szCs w:val="18"/>
                <w:lang w:val="en-US"/>
              </w:rPr>
              <w:t>ț</w:t>
            </w:r>
            <w:r w:rsidRPr="005E4579">
              <w:rPr>
                <w:rFonts w:asciiTheme="majorHAnsi" w:hAnsiTheme="majorHAnsi" w:cstheme="majorHAnsi"/>
                <w:sz w:val="18"/>
                <w:szCs w:val="18"/>
                <w:lang w:val="en-US"/>
              </w:rPr>
              <w:t>ional pentru Protecția Datelor cu Caracter Personal (CNPDCP)</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49B005" w14:textId="77777777" w:rsidR="008554AE" w:rsidRPr="00E408C7" w:rsidRDefault="008554AE" w:rsidP="00170580">
            <w:pPr>
              <w:jc w:val="center"/>
              <w:rPr>
                <w:rFonts w:asciiTheme="majorHAnsi" w:eastAsia="Calibri" w:hAnsiTheme="majorHAnsi" w:cstheme="majorHAnsi"/>
                <w:sz w:val="18"/>
                <w:szCs w:val="18"/>
                <w:lang w:val="ru-MD"/>
              </w:rPr>
            </w:pPr>
            <w:r w:rsidRPr="00E408C7">
              <w:rPr>
                <w:rFonts w:asciiTheme="majorHAnsi" w:hAnsiTheme="majorHAnsi" w:cstheme="majorHAnsi"/>
                <w:sz w:val="18"/>
                <w:szCs w:val="18"/>
                <w:lang w:val="ru-MD"/>
              </w:rPr>
              <w:t>Nu utilizează</w:t>
            </w:r>
          </w:p>
        </w:tc>
      </w:tr>
    </w:tbl>
    <w:p w14:paraId="10FC8AB1" w14:textId="7FC06231" w:rsidR="008554AE" w:rsidRPr="005E4579" w:rsidRDefault="00706B0C" w:rsidP="008554AE">
      <w:pPr>
        <w:ind w:firstLine="284"/>
        <w:rPr>
          <w:rFonts w:asciiTheme="majorHAnsi" w:hAnsiTheme="majorHAnsi" w:cstheme="majorHAnsi"/>
          <w:b/>
          <w:i/>
          <w:sz w:val="18"/>
          <w:szCs w:val="18"/>
          <w:lang w:val="en-US"/>
        </w:rPr>
      </w:pPr>
      <w:r w:rsidRPr="00E408C7">
        <w:rPr>
          <w:rFonts w:asciiTheme="majorHAnsi" w:hAnsiTheme="majorHAnsi" w:cstheme="majorHAnsi"/>
          <w:b/>
          <w:i/>
          <w:sz w:val="18"/>
          <w:szCs w:val="18"/>
          <w:lang w:val="ru-MD"/>
        </w:rPr>
        <w:t>Источник</w:t>
      </w:r>
      <w:r w:rsidR="008554AE" w:rsidRPr="005E4579">
        <w:rPr>
          <w:rFonts w:asciiTheme="majorHAnsi" w:hAnsiTheme="majorHAnsi" w:cstheme="majorHAnsi"/>
          <w:b/>
          <w:i/>
          <w:sz w:val="18"/>
          <w:szCs w:val="18"/>
          <w:lang w:val="en-US"/>
        </w:rPr>
        <w:t>: Extras din Hotărârea Guvernului nr.404 din 02.06.2014.</w:t>
      </w:r>
    </w:p>
    <w:p w14:paraId="436153AF" w14:textId="7E691CC7" w:rsidR="008554AE" w:rsidRPr="00E408C7" w:rsidRDefault="00E368A6" w:rsidP="00276C29">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результате </w:t>
      </w:r>
      <w:r w:rsidR="00605D35" w:rsidRPr="00E408C7">
        <w:rPr>
          <w:rFonts w:asciiTheme="majorHAnsi" w:hAnsiTheme="majorHAnsi" w:cstheme="majorHAnsi"/>
          <w:sz w:val="24"/>
          <w:lang w:val="ru-MD"/>
        </w:rPr>
        <w:t>дискус</w:t>
      </w:r>
      <w:r w:rsidRPr="00E408C7">
        <w:rPr>
          <w:rFonts w:asciiTheme="majorHAnsi" w:hAnsiTheme="majorHAnsi" w:cstheme="majorHAnsi"/>
          <w:sz w:val="24"/>
          <w:lang w:val="ru-MD"/>
        </w:rPr>
        <w:t xml:space="preserve">ий с ответственными лицами в рамках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а также анализа ответов, предоставленных органами</w:t>
      </w:r>
      <w:r w:rsidR="00DA6B90" w:rsidRPr="00E408C7">
        <w:rPr>
          <w:rFonts w:asciiTheme="majorHAnsi" w:hAnsiTheme="majorHAnsi" w:cstheme="majorHAnsi"/>
          <w:sz w:val="24"/>
          <w:lang w:val="ru-MD"/>
        </w:rPr>
        <w:t>, опрашиваемыми</w:t>
      </w:r>
      <w:r w:rsidRPr="00E408C7">
        <w:rPr>
          <w:rFonts w:asciiTheme="majorHAnsi" w:hAnsiTheme="majorHAnsi" w:cstheme="majorHAnsi"/>
          <w:sz w:val="24"/>
          <w:lang w:val="ru-MD"/>
        </w:rPr>
        <w:t xml:space="preserve"> аудит</w:t>
      </w:r>
      <w:r w:rsidR="00DA6B90" w:rsidRPr="00E408C7">
        <w:rPr>
          <w:rFonts w:asciiTheme="majorHAnsi" w:hAnsiTheme="majorHAnsi" w:cstheme="majorHAnsi"/>
          <w:sz w:val="24"/>
          <w:lang w:val="ru-MD"/>
        </w:rPr>
        <w:t>ом</w:t>
      </w:r>
      <w:r w:rsidRPr="00E408C7">
        <w:rPr>
          <w:rFonts w:asciiTheme="majorHAnsi" w:hAnsiTheme="majorHAnsi" w:cstheme="majorHAnsi"/>
          <w:sz w:val="24"/>
          <w:lang w:val="ru-MD"/>
        </w:rPr>
        <w:t xml:space="preserve">, </w:t>
      </w:r>
      <w:r w:rsidR="00DA6B90" w:rsidRPr="00E408C7">
        <w:rPr>
          <w:rFonts w:asciiTheme="majorHAnsi" w:hAnsiTheme="majorHAnsi" w:cstheme="majorHAnsi"/>
          <w:sz w:val="24"/>
          <w:lang w:val="ru-MD"/>
        </w:rPr>
        <w:t xml:space="preserve">было </w:t>
      </w:r>
      <w:r w:rsidRPr="00E408C7">
        <w:rPr>
          <w:rFonts w:asciiTheme="majorHAnsi" w:hAnsiTheme="majorHAnsi" w:cstheme="majorHAnsi"/>
          <w:sz w:val="24"/>
          <w:lang w:val="ru-MD"/>
        </w:rPr>
        <w:t xml:space="preserve">установлено, что среди факторов, обусловивших неучастие в пилотировании </w:t>
      </w:r>
      <w:r w:rsidR="00DA6B90"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в том числе и в настоящее время, и которые носят как объективный, так и субъективный характер, можно отметить: отсутствие/недостаточность институциональных возможностей, способных обеспечить </w:t>
      </w:r>
      <w:r w:rsidRPr="00E408C7">
        <w:rPr>
          <w:rFonts w:asciiTheme="majorHAnsi" w:hAnsiTheme="majorHAnsi" w:cstheme="majorHAnsi"/>
          <w:sz w:val="24"/>
          <w:lang w:val="ru-MD"/>
        </w:rPr>
        <w:lastRenderedPageBreak/>
        <w:t xml:space="preserve">развитие интеграционных услуг, а также предлагаемые изменения в </w:t>
      </w:r>
      <w:r w:rsidR="00DA6B90" w:rsidRPr="00E408C7">
        <w:rPr>
          <w:rFonts w:asciiTheme="majorHAnsi" w:hAnsiTheme="majorHAnsi" w:cstheme="majorHAnsi"/>
          <w:sz w:val="24"/>
          <w:lang w:val="ru-MD"/>
        </w:rPr>
        <w:t>законодательн</w:t>
      </w:r>
      <w:r w:rsidRPr="00E408C7">
        <w:rPr>
          <w:rFonts w:asciiTheme="majorHAnsi" w:hAnsiTheme="majorHAnsi" w:cstheme="majorHAnsi"/>
          <w:sz w:val="24"/>
          <w:lang w:val="ru-MD"/>
        </w:rPr>
        <w:t xml:space="preserve">ой базе (в случае </w:t>
      </w:r>
      <w:r w:rsidR="00DA6B90" w:rsidRPr="00E408C7">
        <w:rPr>
          <w:rFonts w:asciiTheme="majorHAnsi" w:hAnsiTheme="majorHAnsi" w:cstheme="majorHAnsi"/>
          <w:sz w:val="24"/>
          <w:lang w:val="ru-MD"/>
        </w:rPr>
        <w:t>НЦЗПД</w:t>
      </w:r>
      <w:r w:rsidRPr="00E408C7">
        <w:rPr>
          <w:rFonts w:asciiTheme="majorHAnsi" w:hAnsiTheme="majorHAnsi" w:cstheme="majorHAnsi"/>
          <w:sz w:val="24"/>
          <w:lang w:val="ru-MD"/>
        </w:rPr>
        <w:t xml:space="preserve">), реформы в Центральном </w:t>
      </w:r>
      <w:r w:rsidR="00DA6B90"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ном управлении, проведенные в течение 2017-2018 годов, которые привели к реорганизации некоторых учреждений </w:t>
      </w:r>
      <w:r w:rsidRPr="00E408C7">
        <w:rPr>
          <w:rFonts w:asciiTheme="majorHAnsi" w:hAnsiTheme="majorHAnsi" w:cstheme="majorHAnsi"/>
          <w:i/>
          <w:sz w:val="24"/>
          <w:lang w:val="ru-MD"/>
        </w:rPr>
        <w:t xml:space="preserve">(Государственная регистрационная палата, </w:t>
      </w:r>
      <w:r w:rsidR="00DA6B90" w:rsidRPr="00E408C7">
        <w:rPr>
          <w:rFonts w:asciiTheme="majorHAnsi" w:hAnsiTheme="majorHAnsi" w:cstheme="majorHAnsi"/>
          <w:i/>
          <w:sz w:val="24"/>
          <w:lang w:val="ru-MD"/>
        </w:rPr>
        <w:t>ГП</w:t>
      </w:r>
      <w:r w:rsidRPr="00E408C7">
        <w:rPr>
          <w:rFonts w:asciiTheme="majorHAnsi" w:hAnsiTheme="majorHAnsi" w:cstheme="majorHAnsi"/>
          <w:i/>
          <w:sz w:val="24"/>
          <w:lang w:val="ru-MD"/>
        </w:rPr>
        <w:t xml:space="preserve"> "Vamservinform", </w:t>
      </w:r>
      <w:r w:rsidR="00DA6B90" w:rsidRPr="00E408C7">
        <w:rPr>
          <w:rFonts w:asciiTheme="majorHAnsi" w:hAnsiTheme="majorHAnsi" w:cstheme="majorHAnsi"/>
          <w:i/>
          <w:sz w:val="24"/>
          <w:lang w:val="ru-MD"/>
        </w:rPr>
        <w:t>ГП</w:t>
      </w:r>
      <w:r w:rsidRPr="00E408C7">
        <w:rPr>
          <w:rFonts w:asciiTheme="majorHAnsi" w:hAnsiTheme="majorHAnsi" w:cstheme="majorHAnsi"/>
          <w:i/>
          <w:sz w:val="24"/>
          <w:lang w:val="ru-MD"/>
        </w:rPr>
        <w:t xml:space="preserve"> "</w:t>
      </w:r>
      <w:r w:rsidR="00DA6B90" w:rsidRPr="00E408C7">
        <w:rPr>
          <w:rFonts w:asciiTheme="majorHAnsi" w:hAnsiTheme="majorHAnsi" w:cstheme="majorHAnsi"/>
          <w:i/>
          <w:sz w:val="24"/>
          <w:lang w:val="ru-MD"/>
        </w:rPr>
        <w:t>С</w:t>
      </w:r>
      <w:r w:rsidRPr="00E408C7">
        <w:rPr>
          <w:rFonts w:asciiTheme="majorHAnsi" w:hAnsiTheme="majorHAnsi" w:cstheme="majorHAnsi"/>
          <w:i/>
          <w:sz w:val="24"/>
          <w:lang w:val="ru-MD"/>
        </w:rPr>
        <w:t>ельскохозяйственный Информационный центр")</w:t>
      </w:r>
      <w:r w:rsidRPr="00E408C7">
        <w:rPr>
          <w:rFonts w:asciiTheme="majorHAnsi" w:hAnsiTheme="majorHAnsi" w:cstheme="majorHAnsi"/>
          <w:sz w:val="24"/>
          <w:lang w:val="ru-MD"/>
        </w:rPr>
        <w:t xml:space="preserve">, сложность </w:t>
      </w:r>
      <w:r w:rsidR="00DA6B90" w:rsidRPr="00E408C7">
        <w:rPr>
          <w:rFonts w:asciiTheme="majorHAnsi" w:hAnsiTheme="majorHAnsi" w:cstheme="majorHAnsi"/>
          <w:sz w:val="24"/>
          <w:lang w:val="ru-MD"/>
        </w:rPr>
        <w:t>имеющейся ИС</w:t>
      </w:r>
      <w:r w:rsidRPr="00E408C7">
        <w:rPr>
          <w:rFonts w:asciiTheme="majorHAnsi" w:hAnsiTheme="majorHAnsi" w:cstheme="majorHAnsi"/>
          <w:sz w:val="24"/>
          <w:lang w:val="ru-MD"/>
        </w:rPr>
        <w:t xml:space="preserve"> (</w:t>
      </w:r>
      <w:r w:rsidR="00DA6B90"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w:t>
      </w:r>
      <w:r w:rsidR="00DA6B90" w:rsidRPr="00E408C7">
        <w:rPr>
          <w:rFonts w:asciiTheme="majorHAnsi" w:hAnsiTheme="majorHAnsi" w:cstheme="majorHAnsi"/>
          <w:sz w:val="24"/>
          <w:lang w:val="ru-MD"/>
        </w:rPr>
        <w:t>Т</w:t>
      </w:r>
      <w:r w:rsidRPr="00E408C7">
        <w:rPr>
          <w:rFonts w:asciiTheme="majorHAnsi" w:hAnsiTheme="majorHAnsi" w:cstheme="majorHAnsi"/>
          <w:sz w:val="24"/>
          <w:lang w:val="ru-MD"/>
        </w:rPr>
        <w:t>аможенной службы). В других случаях неиспользования платформы MConnect, а именно предоставления всех данных, хранящихся в управляемо</w:t>
      </w:r>
      <w:r w:rsidR="00DA6B90" w:rsidRPr="00E408C7">
        <w:rPr>
          <w:rFonts w:asciiTheme="majorHAnsi" w:hAnsiTheme="majorHAnsi" w:cstheme="majorHAnsi"/>
          <w:sz w:val="24"/>
          <w:lang w:val="ru-MD"/>
        </w:rPr>
        <w:t>й ИС</w:t>
      </w:r>
      <w:r w:rsidRPr="00E408C7">
        <w:rPr>
          <w:rFonts w:asciiTheme="majorHAnsi" w:hAnsiTheme="majorHAnsi" w:cstheme="majorHAnsi"/>
          <w:sz w:val="24"/>
          <w:lang w:val="ru-MD"/>
        </w:rPr>
        <w:t xml:space="preserve">, </w:t>
      </w:r>
      <w:r w:rsidR="00DA6B90"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ными органами и учреждениями, также наблюдается </w:t>
      </w:r>
      <w:r w:rsidR="00DA6B90" w:rsidRPr="00E408C7">
        <w:rPr>
          <w:rFonts w:asciiTheme="majorHAnsi" w:hAnsiTheme="majorHAnsi" w:cstheme="majorHAnsi"/>
          <w:sz w:val="24"/>
          <w:lang w:val="ru-MD"/>
        </w:rPr>
        <w:t>и сдержанность</w:t>
      </w:r>
      <w:r w:rsidRPr="00E408C7">
        <w:rPr>
          <w:rFonts w:asciiTheme="majorHAnsi" w:hAnsiTheme="majorHAnsi" w:cstheme="majorHAnsi"/>
          <w:sz w:val="24"/>
          <w:lang w:val="ru-MD"/>
        </w:rPr>
        <w:t xml:space="preserve"> (</w:t>
      </w:r>
      <w:r w:rsidR="00DA6B90" w:rsidRPr="00E408C7">
        <w:rPr>
          <w:rFonts w:asciiTheme="majorHAnsi" w:hAnsiTheme="majorHAnsi" w:cstheme="majorHAnsi"/>
          <w:sz w:val="24"/>
          <w:lang w:val="ru-MD"/>
        </w:rPr>
        <w:t>не</w:t>
      </w:r>
      <w:r w:rsidRPr="00E408C7">
        <w:rPr>
          <w:rFonts w:asciiTheme="majorHAnsi" w:hAnsiTheme="majorHAnsi" w:cstheme="majorHAnsi"/>
          <w:sz w:val="24"/>
          <w:lang w:val="ru-MD"/>
        </w:rPr>
        <w:t>желани</w:t>
      </w:r>
      <w:r w:rsidR="00DA6B90" w:rsidRPr="00E408C7">
        <w:rPr>
          <w:rFonts w:asciiTheme="majorHAnsi" w:hAnsiTheme="majorHAnsi" w:cstheme="majorHAnsi"/>
          <w:sz w:val="24"/>
          <w:lang w:val="ru-MD"/>
        </w:rPr>
        <w:t>е</w:t>
      </w:r>
      <w:r w:rsidRPr="00E408C7">
        <w:rPr>
          <w:rFonts w:asciiTheme="majorHAnsi" w:hAnsiTheme="majorHAnsi" w:cstheme="majorHAnsi"/>
          <w:sz w:val="24"/>
          <w:lang w:val="ru-MD"/>
        </w:rPr>
        <w:t>) некоторых учреждений предоставлять бесплатн</w:t>
      </w:r>
      <w:r w:rsidR="00DA6B90"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наборы данных через </w:t>
      </w:r>
      <w:r w:rsidR="00DA6B90" w:rsidRPr="00E408C7">
        <w:rPr>
          <w:rFonts w:asciiTheme="majorHAnsi" w:hAnsiTheme="majorHAnsi" w:cstheme="majorHAnsi"/>
          <w:sz w:val="24"/>
          <w:lang w:val="ru-MD"/>
        </w:rPr>
        <w:t>Платформу интероперабельности</w:t>
      </w:r>
      <w:r w:rsidRPr="00E408C7">
        <w:rPr>
          <w:rFonts w:asciiTheme="majorHAnsi" w:hAnsiTheme="majorHAnsi" w:cstheme="majorHAnsi"/>
          <w:sz w:val="24"/>
          <w:lang w:val="ru-MD"/>
        </w:rPr>
        <w:t>, которые традиционно пред</w:t>
      </w:r>
      <w:r w:rsidR="00DA6B90" w:rsidRPr="00E408C7">
        <w:rPr>
          <w:rFonts w:asciiTheme="majorHAnsi" w:hAnsiTheme="majorHAnsi" w:cstheme="majorHAnsi"/>
          <w:sz w:val="24"/>
          <w:lang w:val="ru-MD"/>
        </w:rPr>
        <w:t>ставля</w:t>
      </w:r>
      <w:r w:rsidRPr="00E408C7">
        <w:rPr>
          <w:rFonts w:asciiTheme="majorHAnsi" w:hAnsiTheme="majorHAnsi" w:cstheme="majorHAnsi"/>
          <w:sz w:val="24"/>
          <w:lang w:val="ru-MD"/>
        </w:rPr>
        <w:t xml:space="preserve">ются на </w:t>
      </w:r>
      <w:r w:rsidR="00DA6B90" w:rsidRPr="00E408C7">
        <w:rPr>
          <w:rFonts w:asciiTheme="majorHAnsi" w:hAnsiTheme="majorHAnsi" w:cstheme="majorHAnsi"/>
          <w:sz w:val="24"/>
          <w:lang w:val="ru-MD"/>
        </w:rPr>
        <w:t>договор</w:t>
      </w:r>
      <w:r w:rsidRPr="00E408C7">
        <w:rPr>
          <w:rFonts w:asciiTheme="majorHAnsi" w:hAnsiTheme="majorHAnsi" w:cstheme="majorHAnsi"/>
          <w:sz w:val="24"/>
          <w:lang w:val="ru-MD"/>
        </w:rPr>
        <w:t xml:space="preserve">ной основе за плату и являются источником дохода для них и т. д. Следует отметить, что эти организации инициировали и выполняли определенные действия, специфичные для процесса пилотирования, такие как: </w:t>
      </w:r>
      <w:r w:rsidRPr="00E408C7">
        <w:rPr>
          <w:rFonts w:asciiTheme="majorHAnsi" w:hAnsiTheme="majorHAnsi" w:cstheme="majorHAnsi"/>
          <w:i/>
          <w:sz w:val="24"/>
          <w:lang w:val="ru-MD"/>
        </w:rPr>
        <w:t xml:space="preserve">заключение </w:t>
      </w:r>
      <w:r w:rsidR="00DA6B90" w:rsidRPr="00E408C7">
        <w:rPr>
          <w:rFonts w:asciiTheme="majorHAnsi" w:hAnsiTheme="majorHAnsi" w:cstheme="majorHAnsi"/>
          <w:i/>
          <w:sz w:val="24"/>
          <w:lang w:val="ru-MD"/>
        </w:rPr>
        <w:t>С</w:t>
      </w:r>
      <w:r w:rsidRPr="00E408C7">
        <w:rPr>
          <w:rFonts w:asciiTheme="majorHAnsi" w:hAnsiTheme="majorHAnsi" w:cstheme="majorHAnsi"/>
          <w:i/>
          <w:sz w:val="24"/>
          <w:lang w:val="ru-MD"/>
        </w:rPr>
        <w:t>оглашений о сотрудничестве, определение наборов данных, необходимых для предоставления/использования</w:t>
      </w:r>
      <w:r w:rsidR="00276C29" w:rsidRPr="00E408C7">
        <w:rPr>
          <w:rFonts w:asciiTheme="majorHAnsi" w:hAnsiTheme="majorHAnsi" w:cstheme="majorHAnsi"/>
          <w:sz w:val="24"/>
          <w:lang w:val="ru-MD"/>
        </w:rPr>
        <w:t>.</w:t>
      </w:r>
      <w:r w:rsidR="008554AE" w:rsidRPr="00E408C7">
        <w:rPr>
          <w:rFonts w:asciiTheme="majorHAnsi" w:hAnsiTheme="majorHAnsi" w:cstheme="majorHAnsi"/>
          <w:sz w:val="24"/>
          <w:lang w:val="ru-MD"/>
        </w:rPr>
        <w:t xml:space="preserve"> </w:t>
      </w:r>
    </w:p>
    <w:p w14:paraId="07D440F0" w14:textId="02993B1A" w:rsidR="008554AE" w:rsidRPr="00E408C7" w:rsidRDefault="00E368A6" w:rsidP="008554AE">
      <w:pPr>
        <w:ind w:firstLine="567"/>
        <w:rPr>
          <w:rFonts w:asciiTheme="majorHAnsi" w:hAnsiTheme="majorHAnsi" w:cstheme="majorHAnsi"/>
          <w:sz w:val="24"/>
          <w:lang w:val="ru-MD"/>
        </w:rPr>
      </w:pPr>
      <w:r w:rsidRPr="00E408C7">
        <w:rPr>
          <w:rFonts w:asciiTheme="majorHAnsi" w:hAnsiTheme="majorHAnsi" w:cstheme="majorHAnsi"/>
          <w:sz w:val="24"/>
          <w:lang w:val="ru-MD"/>
        </w:rPr>
        <w:t>Аудит показ</w:t>
      </w:r>
      <w:r w:rsidR="00702DFE" w:rsidRPr="00E408C7">
        <w:rPr>
          <w:rFonts w:asciiTheme="majorHAnsi" w:hAnsiTheme="majorHAnsi" w:cstheme="majorHAnsi"/>
          <w:sz w:val="24"/>
          <w:lang w:val="ru-MD"/>
        </w:rPr>
        <w:t>ал</w:t>
      </w:r>
      <w:r w:rsidRPr="00E408C7">
        <w:rPr>
          <w:rFonts w:asciiTheme="majorHAnsi" w:hAnsiTheme="majorHAnsi" w:cstheme="majorHAnsi"/>
          <w:sz w:val="24"/>
          <w:lang w:val="ru-MD"/>
        </w:rPr>
        <w:t>, что, хотя не все орган</w:t>
      </w:r>
      <w:r w:rsidR="00702DFE"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выбранные для пилотирования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успешно участвовали в этом процессе, другие </w:t>
      </w:r>
      <w:r w:rsidR="00702DFE" w:rsidRPr="00E408C7">
        <w:rPr>
          <w:rFonts w:asciiTheme="majorHAnsi" w:hAnsiTheme="majorHAnsi" w:cstheme="majorHAnsi"/>
          <w:sz w:val="24"/>
          <w:lang w:val="ru-MD"/>
        </w:rPr>
        <w:t>публичные органы и учреждения</w:t>
      </w:r>
      <w:r w:rsidRPr="00E408C7">
        <w:rPr>
          <w:rFonts w:asciiTheme="majorHAnsi" w:hAnsiTheme="majorHAnsi" w:cstheme="majorHAnsi"/>
          <w:sz w:val="24"/>
          <w:lang w:val="ru-MD"/>
        </w:rPr>
        <w:t xml:space="preserve"> интегрировали </w:t>
      </w:r>
      <w:r w:rsidR="00702DFE" w:rsidRPr="00E408C7">
        <w:rPr>
          <w:rFonts w:asciiTheme="majorHAnsi" w:hAnsiTheme="majorHAnsi" w:cstheme="majorHAnsi"/>
          <w:sz w:val="24"/>
          <w:lang w:val="ru-MD"/>
        </w:rPr>
        <w:t>имеющиеся ИС</w:t>
      </w:r>
      <w:r w:rsidRPr="00E408C7">
        <w:rPr>
          <w:rFonts w:asciiTheme="majorHAnsi" w:hAnsiTheme="majorHAnsi" w:cstheme="majorHAnsi"/>
          <w:sz w:val="24"/>
          <w:lang w:val="ru-MD"/>
        </w:rPr>
        <w:t xml:space="preserve"> и использовали MConnect (как поставщик и/или потребитель данных), факт, который в некоторой степени способствовал </w:t>
      </w:r>
      <w:r w:rsidR="00702DFE" w:rsidRPr="00E408C7">
        <w:rPr>
          <w:rFonts w:asciiTheme="majorHAnsi" w:hAnsiTheme="majorHAnsi" w:cstheme="majorHAnsi"/>
          <w:sz w:val="24"/>
          <w:lang w:val="ru-MD"/>
        </w:rPr>
        <w:t>освоению</w:t>
      </w:r>
      <w:r w:rsidRPr="00E408C7">
        <w:rPr>
          <w:rFonts w:asciiTheme="majorHAnsi" w:hAnsiTheme="majorHAnsi" w:cstheme="majorHAnsi"/>
          <w:sz w:val="24"/>
          <w:lang w:val="ru-MD"/>
        </w:rPr>
        <w:t xml:space="preserve"> и развитию/улучшению этой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w:t>
      </w:r>
      <w:r w:rsidR="008554AE" w:rsidRPr="00E408C7">
        <w:rPr>
          <w:rFonts w:asciiTheme="majorHAnsi" w:hAnsiTheme="majorHAnsi" w:cstheme="majorHAnsi"/>
          <w:sz w:val="24"/>
          <w:lang w:val="ru-MD"/>
        </w:rPr>
        <w:t>.</w:t>
      </w:r>
    </w:p>
    <w:p w14:paraId="74CBDAED" w14:textId="46AB5D36" w:rsidR="008554AE" w:rsidRPr="00E408C7" w:rsidRDefault="00E368A6" w:rsidP="008554AE">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то же время отмечается, что, хотя в ходе пилотирования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сообщал</w:t>
      </w:r>
      <w:r w:rsidR="00702DFE"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о результатах/достижениях и </w:t>
      </w:r>
      <w:r w:rsidR="00702DFE" w:rsidRPr="00E408C7">
        <w:rPr>
          <w:rFonts w:asciiTheme="majorHAnsi" w:hAnsiTheme="majorHAnsi" w:cstheme="majorHAnsi"/>
          <w:sz w:val="24"/>
          <w:lang w:val="ru-MD"/>
        </w:rPr>
        <w:t>завершении</w:t>
      </w:r>
      <w:r w:rsidRPr="00E408C7">
        <w:rPr>
          <w:rFonts w:asciiTheme="majorHAnsi" w:hAnsiTheme="majorHAnsi" w:cstheme="majorHAnsi"/>
          <w:sz w:val="24"/>
          <w:lang w:val="ru-MD"/>
        </w:rPr>
        <w:t xml:space="preserve"> внедрения MConnect руководству учреждения, </w:t>
      </w:r>
      <w:r w:rsidR="00702DFE" w:rsidRPr="00E408C7">
        <w:rPr>
          <w:rFonts w:asciiTheme="majorHAnsi" w:hAnsiTheme="majorHAnsi" w:cstheme="majorHAnsi"/>
          <w:sz w:val="24"/>
          <w:lang w:val="ru-MD"/>
        </w:rPr>
        <w:t>А</w:t>
      </w:r>
      <w:r w:rsidRPr="00E408C7">
        <w:rPr>
          <w:rFonts w:asciiTheme="majorHAnsi" w:hAnsiTheme="majorHAnsi" w:cstheme="majorHAnsi"/>
          <w:sz w:val="24"/>
          <w:lang w:val="ru-MD"/>
        </w:rPr>
        <w:t>дминистративн</w:t>
      </w:r>
      <w:r w:rsidR="00702DFE" w:rsidRPr="00E408C7">
        <w:rPr>
          <w:rFonts w:asciiTheme="majorHAnsi" w:hAnsiTheme="majorHAnsi" w:cstheme="majorHAnsi"/>
          <w:sz w:val="24"/>
          <w:lang w:val="ru-MD"/>
        </w:rPr>
        <w:t>ым</w:t>
      </w:r>
      <w:r w:rsidRPr="00E408C7">
        <w:rPr>
          <w:rFonts w:asciiTheme="majorHAnsi" w:hAnsiTheme="majorHAnsi" w:cstheme="majorHAnsi"/>
          <w:sz w:val="24"/>
          <w:lang w:val="ru-MD"/>
        </w:rPr>
        <w:t xml:space="preserve"> </w:t>
      </w:r>
      <w:r w:rsidR="00702DFE" w:rsidRPr="00E408C7">
        <w:rPr>
          <w:rFonts w:asciiTheme="majorHAnsi" w:hAnsiTheme="majorHAnsi" w:cstheme="majorHAnsi"/>
          <w:sz w:val="24"/>
          <w:lang w:val="ru-MD"/>
        </w:rPr>
        <w:t>С</w:t>
      </w:r>
      <w:r w:rsidRPr="00E408C7">
        <w:rPr>
          <w:rFonts w:asciiTheme="majorHAnsi" w:hAnsiTheme="majorHAnsi" w:cstheme="majorHAnsi"/>
          <w:sz w:val="24"/>
          <w:lang w:val="ru-MD"/>
        </w:rPr>
        <w:t>овет</w:t>
      </w:r>
      <w:r w:rsidR="00702DFE" w:rsidRPr="00E408C7">
        <w:rPr>
          <w:rFonts w:asciiTheme="majorHAnsi" w:hAnsiTheme="majorHAnsi" w:cstheme="majorHAnsi"/>
          <w:sz w:val="24"/>
          <w:lang w:val="ru-MD"/>
        </w:rPr>
        <w:t>ом</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 </w:t>
      </w:r>
      <w:r w:rsidR="00702DFE" w:rsidRPr="00E408C7">
        <w:rPr>
          <w:rFonts w:asciiTheme="majorHAnsi" w:hAnsiTheme="majorHAnsi" w:cstheme="majorHAnsi"/>
          <w:sz w:val="24"/>
          <w:lang w:val="ru-MD"/>
        </w:rPr>
        <w:t>ГК</w:t>
      </w:r>
      <w:r w:rsidRPr="00E408C7">
        <w:rPr>
          <w:rFonts w:asciiTheme="majorHAnsi" w:hAnsiTheme="majorHAnsi" w:cstheme="majorHAnsi"/>
          <w:sz w:val="24"/>
          <w:lang w:val="ru-MD"/>
        </w:rPr>
        <w:t xml:space="preserve">, посредством </w:t>
      </w:r>
      <w:r w:rsidR="00702DFE"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тчетов о деятельности учреждения на ежегодных слушаниях, в контексте препятствий, выявленных в процессе пилотирования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 а именно: не</w:t>
      </w:r>
      <w:r w:rsidR="00702DFE" w:rsidRPr="00E408C7">
        <w:rPr>
          <w:rFonts w:asciiTheme="majorHAnsi" w:hAnsiTheme="majorHAnsi" w:cstheme="majorHAnsi"/>
          <w:sz w:val="24"/>
          <w:lang w:val="ru-MD"/>
        </w:rPr>
        <w:t>подключение</w:t>
      </w:r>
      <w:r w:rsidRPr="00E408C7">
        <w:rPr>
          <w:rFonts w:asciiTheme="majorHAnsi" w:hAnsiTheme="majorHAnsi" w:cstheme="majorHAnsi"/>
          <w:sz w:val="24"/>
          <w:lang w:val="ru-MD"/>
        </w:rPr>
        <w:t xml:space="preserve"> 4 учреждений, продление периода ее пилотирования, не было выдвинуто никаких предложений по изменению/корректировке соответствующей нормативной базы</w:t>
      </w:r>
      <w:r w:rsidR="00702DFE" w:rsidRPr="00E408C7">
        <w:rPr>
          <w:rStyle w:val="FootnoteReference"/>
          <w:rFonts w:asciiTheme="majorHAnsi" w:hAnsiTheme="majorHAnsi" w:cstheme="majorHAnsi"/>
          <w:sz w:val="24"/>
          <w:lang w:val="ru-MD"/>
        </w:rPr>
        <w:footnoteReference w:id="97"/>
      </w:r>
      <w:r w:rsidRPr="00E408C7">
        <w:rPr>
          <w:rFonts w:asciiTheme="majorHAnsi" w:hAnsiTheme="majorHAnsi" w:cstheme="majorHAnsi"/>
          <w:sz w:val="24"/>
          <w:lang w:val="ru-MD"/>
        </w:rPr>
        <w:t xml:space="preserve"> с целью выбора/определения других учреждений для пилотирования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а также по корректировке этапов реализации </w:t>
      </w:r>
      <w:r w:rsidR="00702DFE" w:rsidRPr="00E408C7">
        <w:rPr>
          <w:rFonts w:asciiTheme="majorHAnsi" w:hAnsiTheme="majorHAnsi" w:cstheme="majorHAnsi"/>
          <w:sz w:val="24"/>
          <w:lang w:val="ru-MD"/>
        </w:rPr>
        <w:t>Основы интероперабельности</w:t>
      </w:r>
      <w:r w:rsidRPr="00E408C7">
        <w:rPr>
          <w:rFonts w:asciiTheme="majorHAnsi" w:hAnsiTheme="majorHAnsi" w:cstheme="majorHAnsi"/>
          <w:sz w:val="24"/>
          <w:lang w:val="ru-MD"/>
        </w:rPr>
        <w:t xml:space="preserve">. Аудит отмечает, что продление периода пилотирования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до 31.12.2018 было проведено в контексте изменений, внесенных </w:t>
      </w:r>
      <w:r w:rsidR="00702DFE" w:rsidRPr="00E408C7">
        <w:rPr>
          <w:rFonts w:asciiTheme="majorHAnsi" w:hAnsiTheme="majorHAnsi" w:cstheme="majorHAnsi"/>
          <w:sz w:val="24"/>
          <w:lang w:val="ru-MD"/>
        </w:rPr>
        <w:t>в Постановление Правительства №</w:t>
      </w:r>
      <w:r w:rsidRPr="00E408C7">
        <w:rPr>
          <w:rFonts w:asciiTheme="majorHAnsi" w:hAnsiTheme="majorHAnsi" w:cstheme="majorHAnsi"/>
          <w:sz w:val="24"/>
          <w:lang w:val="ru-MD"/>
        </w:rPr>
        <w:t xml:space="preserve">404/2014 </w:t>
      </w:r>
      <w:r w:rsidR="00702DFE" w:rsidRPr="00E408C7">
        <w:rPr>
          <w:rFonts w:asciiTheme="majorHAnsi" w:hAnsiTheme="majorHAnsi" w:cstheme="majorHAnsi"/>
          <w:sz w:val="24"/>
          <w:lang w:val="ru-MD"/>
        </w:rPr>
        <w:t>лишь</w:t>
      </w:r>
      <w:r w:rsidRPr="00E408C7">
        <w:rPr>
          <w:rFonts w:asciiTheme="majorHAnsi" w:hAnsiTheme="majorHAnsi" w:cstheme="majorHAnsi"/>
          <w:sz w:val="24"/>
          <w:lang w:val="ru-MD"/>
        </w:rPr>
        <w:t xml:space="preserve"> в 2017 году</w:t>
      </w:r>
      <w:r w:rsidR="00702DFE" w:rsidRPr="00E408C7">
        <w:rPr>
          <w:rStyle w:val="FootnoteReference"/>
          <w:rFonts w:asciiTheme="majorHAnsi" w:hAnsiTheme="majorHAnsi" w:cstheme="majorHAnsi"/>
          <w:sz w:val="24"/>
          <w:lang w:val="ru-MD"/>
        </w:rPr>
        <w:footnoteReference w:id="98"/>
      </w:r>
      <w:r w:rsidRPr="00E408C7">
        <w:rPr>
          <w:rFonts w:asciiTheme="majorHAnsi" w:hAnsiTheme="majorHAnsi" w:cstheme="majorHAnsi"/>
          <w:sz w:val="24"/>
          <w:lang w:val="ru-MD"/>
        </w:rPr>
        <w:t xml:space="preserve">, что свидетельствует о том, что в течение 2015 года – июля 2017 года, хотя </w:t>
      </w:r>
      <w:r w:rsidR="00702DFE"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латформа была де-факто в пилотировании, согласно нормативной базе, пилотирование проводилось до конца 2014 года. </w:t>
      </w:r>
      <w:r w:rsidR="00702DFE" w:rsidRPr="00E408C7">
        <w:rPr>
          <w:rFonts w:asciiTheme="majorHAnsi" w:hAnsiTheme="majorHAnsi" w:cstheme="majorHAnsi"/>
          <w:sz w:val="24"/>
          <w:lang w:val="ru-MD"/>
        </w:rPr>
        <w:t>Эти ситуации</w:t>
      </w:r>
      <w:r w:rsidRPr="00E408C7">
        <w:rPr>
          <w:rFonts w:asciiTheme="majorHAnsi" w:hAnsiTheme="majorHAnsi" w:cstheme="majorHAnsi"/>
          <w:sz w:val="24"/>
          <w:lang w:val="ru-MD"/>
        </w:rPr>
        <w:t xml:space="preserve"> </w:t>
      </w:r>
      <w:r w:rsidR="00702DFE" w:rsidRPr="00E408C7">
        <w:rPr>
          <w:rFonts w:asciiTheme="majorHAnsi" w:hAnsiTheme="majorHAnsi" w:cstheme="majorHAnsi"/>
          <w:sz w:val="24"/>
          <w:lang w:val="ru-MD"/>
        </w:rPr>
        <w:t>указыва</w:t>
      </w:r>
      <w:r w:rsidRPr="00E408C7">
        <w:rPr>
          <w:rFonts w:asciiTheme="majorHAnsi" w:hAnsiTheme="majorHAnsi" w:cstheme="majorHAnsi"/>
          <w:sz w:val="24"/>
          <w:lang w:val="ru-MD"/>
        </w:rPr>
        <w:t xml:space="preserve">ют </w:t>
      </w:r>
      <w:r w:rsidR="00702DFE" w:rsidRPr="00E408C7">
        <w:rPr>
          <w:rFonts w:asciiTheme="majorHAnsi" w:hAnsiTheme="majorHAnsi" w:cstheme="majorHAnsi"/>
          <w:sz w:val="24"/>
          <w:lang w:val="ru-MD"/>
        </w:rPr>
        <w:t xml:space="preserve">на </w:t>
      </w:r>
      <w:r w:rsidRPr="00E408C7">
        <w:rPr>
          <w:rFonts w:asciiTheme="majorHAnsi" w:hAnsiTheme="majorHAnsi" w:cstheme="majorHAnsi"/>
          <w:sz w:val="24"/>
          <w:lang w:val="ru-MD"/>
        </w:rPr>
        <w:t xml:space="preserve">необходимость своевременного вовлечения, мониторинга и вмешательства для корректировки нормативной базы с целью обеспечения </w:t>
      </w:r>
      <w:r w:rsidR="00702DFE" w:rsidRPr="00E408C7">
        <w:rPr>
          <w:rFonts w:asciiTheme="majorHAnsi" w:hAnsiTheme="majorHAnsi" w:cstheme="majorHAnsi"/>
          <w:sz w:val="24"/>
          <w:lang w:val="ru-MD"/>
        </w:rPr>
        <w:t>юридически</w:t>
      </w:r>
      <w:r w:rsidRPr="00E408C7">
        <w:rPr>
          <w:rFonts w:asciiTheme="majorHAnsi" w:hAnsiTheme="majorHAnsi" w:cstheme="majorHAnsi"/>
          <w:sz w:val="24"/>
          <w:lang w:val="ru-MD"/>
        </w:rPr>
        <w:t xml:space="preserve">х условий, необходимых для функционирования </w:t>
      </w:r>
      <w:r w:rsidR="00702DFE" w:rsidRPr="00E408C7">
        <w:rPr>
          <w:rFonts w:asciiTheme="majorHAnsi" w:hAnsiTheme="majorHAnsi" w:cstheme="majorHAnsi"/>
          <w:sz w:val="24"/>
          <w:lang w:val="ru-MD"/>
        </w:rPr>
        <w:t>ИС</w:t>
      </w:r>
      <w:r w:rsidR="008554AE" w:rsidRPr="00E408C7">
        <w:rPr>
          <w:rFonts w:asciiTheme="majorHAnsi" w:hAnsiTheme="majorHAnsi" w:cstheme="majorHAnsi"/>
          <w:sz w:val="24"/>
          <w:lang w:val="ru-MD"/>
        </w:rPr>
        <w:t>.</w:t>
      </w:r>
      <w:r w:rsidR="00005840" w:rsidRPr="00E408C7">
        <w:rPr>
          <w:rFonts w:asciiTheme="majorHAnsi" w:hAnsiTheme="majorHAnsi" w:cstheme="majorHAnsi"/>
          <w:sz w:val="24"/>
          <w:lang w:val="ru-MD"/>
        </w:rPr>
        <w:t xml:space="preserve"> </w:t>
      </w:r>
    </w:p>
    <w:p w14:paraId="4B9AA896" w14:textId="060E6101" w:rsidR="008554AE" w:rsidRPr="00E408C7" w:rsidRDefault="00E368A6" w:rsidP="008554AE">
      <w:pPr>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Согласно объяснениям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w:t>
      </w:r>
      <w:r w:rsidR="00702DFE" w:rsidRPr="00E408C7">
        <w:rPr>
          <w:rFonts w:asciiTheme="majorHAnsi" w:hAnsiTheme="majorHAnsi" w:cstheme="majorHAnsi"/>
          <w:i/>
          <w:sz w:val="24"/>
          <w:lang w:val="ru-MD"/>
        </w:rPr>
        <w:t>сложившаяся</w:t>
      </w:r>
      <w:r w:rsidRPr="00E408C7">
        <w:rPr>
          <w:rFonts w:asciiTheme="majorHAnsi" w:hAnsiTheme="majorHAnsi" w:cstheme="majorHAnsi"/>
          <w:i/>
          <w:sz w:val="24"/>
          <w:lang w:val="ru-MD"/>
        </w:rPr>
        <w:t xml:space="preserve"> ситуация была обусловлена, в том числе: не</w:t>
      </w:r>
      <w:r w:rsidR="00702DFE" w:rsidRPr="00E408C7">
        <w:rPr>
          <w:rFonts w:asciiTheme="majorHAnsi" w:hAnsiTheme="majorHAnsi" w:cstheme="majorHAnsi"/>
          <w:i/>
          <w:sz w:val="24"/>
          <w:lang w:val="ru-MD"/>
        </w:rPr>
        <w:t>хваткой</w:t>
      </w:r>
      <w:r w:rsidRPr="00E408C7">
        <w:rPr>
          <w:rFonts w:asciiTheme="majorHAnsi" w:hAnsiTheme="majorHAnsi" w:cstheme="majorHAnsi"/>
          <w:i/>
          <w:sz w:val="24"/>
          <w:lang w:val="ru-MD"/>
        </w:rPr>
        <w:t xml:space="preserve"> ответственного персонала в </w:t>
      </w:r>
      <w:r w:rsidR="00702DFE" w:rsidRPr="00E408C7">
        <w:rPr>
          <w:rFonts w:asciiTheme="majorHAnsi" w:hAnsiTheme="majorHAnsi" w:cstheme="majorHAnsi"/>
          <w:i/>
          <w:sz w:val="24"/>
          <w:lang w:val="ru-MD"/>
        </w:rPr>
        <w:t>рамках Аг</w:t>
      </w:r>
      <w:r w:rsidRPr="00E408C7">
        <w:rPr>
          <w:rFonts w:asciiTheme="majorHAnsi" w:hAnsiTheme="majorHAnsi" w:cstheme="majorHAnsi"/>
          <w:i/>
          <w:sz w:val="24"/>
          <w:lang w:val="ru-MD"/>
        </w:rPr>
        <w:t>ентств</w:t>
      </w:r>
      <w:r w:rsidR="00702DFE"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w:t>
      </w:r>
      <w:r w:rsidR="00677D0E" w:rsidRPr="00E408C7">
        <w:rPr>
          <w:rFonts w:asciiTheme="majorHAnsi" w:hAnsiTheme="majorHAnsi" w:cstheme="majorHAnsi"/>
          <w:i/>
          <w:sz w:val="24"/>
          <w:lang w:val="ru-MD"/>
        </w:rPr>
        <w:t>по</w:t>
      </w:r>
      <w:r w:rsidRPr="00E408C7">
        <w:rPr>
          <w:rFonts w:asciiTheme="majorHAnsi" w:hAnsiTheme="majorHAnsi" w:cstheme="majorHAnsi"/>
          <w:i/>
          <w:sz w:val="24"/>
          <w:lang w:val="ru-MD"/>
        </w:rPr>
        <w:t xml:space="preserve"> отношени</w:t>
      </w:r>
      <w:r w:rsidR="00677D0E" w:rsidRPr="00E408C7">
        <w:rPr>
          <w:rFonts w:asciiTheme="majorHAnsi" w:hAnsiTheme="majorHAnsi" w:cstheme="majorHAnsi"/>
          <w:i/>
          <w:sz w:val="24"/>
          <w:lang w:val="ru-MD"/>
        </w:rPr>
        <w:t>о к</w:t>
      </w:r>
      <w:r w:rsidRPr="00E408C7">
        <w:rPr>
          <w:rFonts w:asciiTheme="majorHAnsi" w:hAnsiTheme="majorHAnsi" w:cstheme="majorHAnsi"/>
          <w:i/>
          <w:sz w:val="24"/>
          <w:lang w:val="ru-MD"/>
        </w:rPr>
        <w:t xml:space="preserve"> повседневной деятельности и запросов, а также недостаточностью рычагов мониторинга/принуждения учреждений к соблюдению положений указанной нормативной базы и т. д</w:t>
      </w:r>
      <w:r w:rsidR="008554AE" w:rsidRPr="00E408C7">
        <w:rPr>
          <w:rFonts w:asciiTheme="majorHAnsi" w:hAnsiTheme="majorHAnsi" w:cstheme="majorHAnsi"/>
          <w:i/>
          <w:sz w:val="24"/>
          <w:lang w:val="ru-MD"/>
        </w:rPr>
        <w:t>.</w:t>
      </w:r>
    </w:p>
    <w:p w14:paraId="07427151" w14:textId="1FCCA95E" w:rsidR="008554AE" w:rsidRPr="00E408C7" w:rsidRDefault="00677D0E" w:rsidP="008554AE">
      <w:pPr>
        <w:ind w:firstLine="567"/>
        <w:rPr>
          <w:rFonts w:asciiTheme="majorHAnsi" w:hAnsiTheme="majorHAnsi" w:cstheme="majorHAnsi"/>
          <w:sz w:val="24"/>
          <w:lang w:val="ru-MD"/>
        </w:rPr>
      </w:pPr>
      <w:r w:rsidRPr="00E408C7">
        <w:rPr>
          <w:rFonts w:asciiTheme="majorHAnsi" w:hAnsiTheme="majorHAnsi" w:cstheme="majorHAnsi"/>
          <w:sz w:val="24"/>
          <w:lang w:val="ru-MD"/>
        </w:rPr>
        <w:t>Надо отметить</w:t>
      </w:r>
      <w:r w:rsidR="00E368A6" w:rsidRPr="00E408C7">
        <w:rPr>
          <w:rFonts w:asciiTheme="majorHAnsi" w:hAnsiTheme="majorHAnsi" w:cstheme="majorHAnsi"/>
          <w:sz w:val="24"/>
          <w:lang w:val="ru-MD"/>
        </w:rPr>
        <w:t>, что</w:t>
      </w:r>
      <w:r w:rsidRPr="00E408C7">
        <w:rPr>
          <w:rFonts w:asciiTheme="majorHAnsi" w:hAnsiTheme="majorHAnsi" w:cstheme="majorHAnsi"/>
          <w:sz w:val="24"/>
          <w:lang w:val="ru-MD"/>
        </w:rPr>
        <w:t>,</w:t>
      </w:r>
      <w:r w:rsidR="00E368A6" w:rsidRPr="00E408C7">
        <w:rPr>
          <w:rFonts w:asciiTheme="majorHAnsi" w:hAnsiTheme="majorHAnsi" w:cstheme="majorHAnsi"/>
          <w:sz w:val="24"/>
          <w:lang w:val="ru-MD"/>
        </w:rPr>
        <w:t xml:space="preserve"> как участник пилотирования платформы MConnect </w:t>
      </w:r>
      <w:r w:rsidRPr="00E408C7">
        <w:rPr>
          <w:rFonts w:asciiTheme="majorHAnsi" w:hAnsiTheme="majorHAnsi" w:cstheme="majorHAnsi"/>
          <w:sz w:val="24"/>
          <w:lang w:val="ru-MD"/>
        </w:rPr>
        <w:t xml:space="preserve">в </w:t>
      </w:r>
      <w:r w:rsidR="00E368A6" w:rsidRPr="00E408C7">
        <w:rPr>
          <w:rFonts w:asciiTheme="majorHAnsi" w:hAnsiTheme="majorHAnsi" w:cstheme="majorHAnsi"/>
          <w:sz w:val="24"/>
          <w:lang w:val="ru-MD"/>
        </w:rPr>
        <w:t>2014 год</w:t>
      </w:r>
      <w:r w:rsidRPr="00E408C7">
        <w:rPr>
          <w:rFonts w:asciiTheme="majorHAnsi" w:hAnsiTheme="majorHAnsi" w:cstheme="majorHAnsi"/>
          <w:sz w:val="24"/>
          <w:lang w:val="ru-MD"/>
        </w:rPr>
        <w:t>у</w:t>
      </w:r>
      <w:r w:rsidR="00E368A6"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АПУ</w:t>
      </w:r>
      <w:r w:rsidR="00E368A6" w:rsidRPr="00E408C7">
        <w:rPr>
          <w:rFonts w:asciiTheme="majorHAnsi" w:hAnsiTheme="majorHAnsi" w:cstheme="majorHAnsi"/>
          <w:i/>
          <w:sz w:val="24"/>
          <w:lang w:val="ru-MD"/>
        </w:rPr>
        <w:t xml:space="preserve"> (через </w:t>
      </w:r>
      <w:r w:rsidRPr="00E408C7">
        <w:rPr>
          <w:rFonts w:asciiTheme="majorHAnsi" w:hAnsiTheme="majorHAnsi" w:cstheme="majorHAnsi"/>
          <w:i/>
          <w:sz w:val="24"/>
          <w:lang w:val="ru-MD"/>
        </w:rPr>
        <w:t>ГП</w:t>
      </w:r>
      <w:r w:rsidR="00E368A6" w:rsidRPr="00E408C7">
        <w:rPr>
          <w:rFonts w:asciiTheme="majorHAnsi" w:hAnsiTheme="majorHAnsi" w:cstheme="majorHAnsi"/>
          <w:i/>
          <w:sz w:val="24"/>
          <w:lang w:val="ru-MD"/>
        </w:rPr>
        <w:t xml:space="preserve"> CRIS Registru " и </w:t>
      </w:r>
      <w:r w:rsidRPr="00E408C7">
        <w:rPr>
          <w:rFonts w:asciiTheme="majorHAnsi" w:hAnsiTheme="majorHAnsi" w:cstheme="majorHAnsi"/>
          <w:i/>
          <w:sz w:val="24"/>
          <w:lang w:val="ru-MD"/>
        </w:rPr>
        <w:t>ГП</w:t>
      </w:r>
      <w:r w:rsidR="00E368A6" w:rsidRPr="00E408C7">
        <w:rPr>
          <w:rFonts w:asciiTheme="majorHAnsi" w:hAnsiTheme="majorHAnsi" w:cstheme="majorHAnsi"/>
          <w:i/>
          <w:sz w:val="24"/>
          <w:lang w:val="ru-MD"/>
        </w:rPr>
        <w:t xml:space="preserve"> "Cadastru")</w:t>
      </w:r>
      <w:r w:rsidR="00E368A6" w:rsidRPr="00E408C7">
        <w:rPr>
          <w:rFonts w:asciiTheme="majorHAnsi" w:hAnsiTheme="majorHAnsi" w:cstheme="majorHAnsi"/>
          <w:sz w:val="24"/>
          <w:lang w:val="ru-MD"/>
        </w:rPr>
        <w:t xml:space="preserve"> интегрировал</w:t>
      </w:r>
      <w:r w:rsidRPr="00E408C7">
        <w:rPr>
          <w:rFonts w:asciiTheme="majorHAnsi" w:hAnsiTheme="majorHAnsi" w:cstheme="majorHAnsi"/>
          <w:sz w:val="24"/>
          <w:lang w:val="ru-MD"/>
        </w:rPr>
        <w:t>о</w:t>
      </w:r>
      <w:r w:rsidR="00E368A6" w:rsidRPr="00E408C7">
        <w:rPr>
          <w:rFonts w:asciiTheme="majorHAnsi" w:hAnsiTheme="majorHAnsi" w:cstheme="majorHAnsi"/>
          <w:sz w:val="24"/>
          <w:lang w:val="ru-MD"/>
        </w:rPr>
        <w:t xml:space="preserve"> базовые </w:t>
      </w:r>
      <w:r w:rsidRPr="00E408C7">
        <w:rPr>
          <w:rFonts w:asciiTheme="majorHAnsi" w:hAnsiTheme="majorHAnsi" w:cstheme="majorHAnsi"/>
          <w:sz w:val="24"/>
          <w:lang w:val="ru-MD"/>
        </w:rPr>
        <w:t>регистры и</w:t>
      </w:r>
      <w:r w:rsidR="00E368A6" w:rsidRPr="00E408C7">
        <w:rPr>
          <w:rFonts w:asciiTheme="majorHAnsi" w:hAnsiTheme="majorHAnsi" w:cstheme="majorHAnsi"/>
          <w:sz w:val="24"/>
          <w:lang w:val="ru-MD"/>
        </w:rPr>
        <w:t xml:space="preserve"> другие </w:t>
      </w:r>
      <w:r w:rsidRPr="00E408C7">
        <w:rPr>
          <w:rFonts w:asciiTheme="majorHAnsi" w:hAnsiTheme="majorHAnsi" w:cstheme="majorHAnsi"/>
          <w:sz w:val="24"/>
          <w:lang w:val="ru-MD"/>
        </w:rPr>
        <w:t>имеющиеся ИС</w:t>
      </w:r>
      <w:r w:rsidR="00E368A6" w:rsidRPr="00E408C7">
        <w:rPr>
          <w:rFonts w:asciiTheme="majorHAnsi" w:hAnsiTheme="majorHAnsi" w:cstheme="majorHAnsi"/>
          <w:sz w:val="24"/>
          <w:lang w:val="ru-MD"/>
        </w:rPr>
        <w:t xml:space="preserve">, создавая веб </w:t>
      </w:r>
      <w:r w:rsidRPr="00E408C7">
        <w:rPr>
          <w:rFonts w:asciiTheme="majorHAnsi" w:hAnsiTheme="majorHAnsi" w:cstheme="majorHAnsi"/>
          <w:sz w:val="24"/>
          <w:lang w:val="ru-MD"/>
        </w:rPr>
        <w:t>–</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услуги по</w:t>
      </w:r>
      <w:r w:rsidR="00E368A6" w:rsidRPr="00E408C7">
        <w:rPr>
          <w:rFonts w:asciiTheme="majorHAnsi" w:hAnsiTheme="majorHAnsi" w:cstheme="majorHAnsi"/>
          <w:sz w:val="24"/>
          <w:lang w:val="ru-MD"/>
        </w:rPr>
        <w:t xml:space="preserve"> п</w:t>
      </w:r>
      <w:r w:rsidRPr="00E408C7">
        <w:rPr>
          <w:rFonts w:asciiTheme="majorHAnsi" w:hAnsiTheme="majorHAnsi" w:cstheme="majorHAnsi"/>
          <w:sz w:val="24"/>
          <w:lang w:val="ru-MD"/>
        </w:rPr>
        <w:t>оставке</w:t>
      </w:r>
      <w:r w:rsidR="00E368A6" w:rsidRPr="00E408C7">
        <w:rPr>
          <w:rFonts w:asciiTheme="majorHAnsi" w:hAnsiTheme="majorHAnsi" w:cstheme="majorHAnsi"/>
          <w:sz w:val="24"/>
          <w:lang w:val="ru-MD"/>
        </w:rPr>
        <w:t xml:space="preserve"> данных, в</w:t>
      </w:r>
      <w:r w:rsidRPr="00E408C7">
        <w:rPr>
          <w:rFonts w:asciiTheme="majorHAnsi" w:hAnsiTheme="majorHAnsi" w:cstheme="majorHAnsi"/>
          <w:sz w:val="24"/>
          <w:lang w:val="ru-MD"/>
        </w:rPr>
        <w:t xml:space="preserve"> том числе для</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ТС</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МСХПП</w:t>
      </w:r>
      <w:r w:rsidR="00E368A6"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МЗ</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АУС, СИТКБ</w:t>
      </w:r>
      <w:r w:rsidR="00E368A6" w:rsidRPr="00E408C7">
        <w:rPr>
          <w:rFonts w:asciiTheme="majorHAnsi" w:hAnsiTheme="majorHAnsi" w:cstheme="majorHAnsi"/>
          <w:sz w:val="24"/>
          <w:lang w:val="ru-MD"/>
        </w:rPr>
        <w:t xml:space="preserve">, так что на данном этапе данные, хранящиеся в </w:t>
      </w:r>
      <w:r w:rsidRPr="00E408C7">
        <w:rPr>
          <w:rFonts w:asciiTheme="majorHAnsi" w:hAnsiTheme="majorHAnsi" w:cstheme="majorHAnsi"/>
          <w:sz w:val="24"/>
          <w:lang w:val="ru-MD"/>
        </w:rPr>
        <w:t>А</w:t>
      </w:r>
      <w:r w:rsidR="00E368A6" w:rsidRPr="00E408C7">
        <w:rPr>
          <w:rFonts w:asciiTheme="majorHAnsi" w:hAnsiTheme="majorHAnsi" w:cstheme="majorHAnsi"/>
          <w:sz w:val="24"/>
          <w:lang w:val="ru-MD"/>
        </w:rPr>
        <w:t>гентстве, в основном доступны через платформу MConnect</w:t>
      </w:r>
      <w:r w:rsidR="008554AE" w:rsidRPr="00E408C7">
        <w:rPr>
          <w:rFonts w:asciiTheme="majorHAnsi" w:hAnsiTheme="majorHAnsi" w:cstheme="majorHAnsi"/>
          <w:sz w:val="24"/>
          <w:lang w:val="ru-MD"/>
        </w:rPr>
        <w:t>.</w:t>
      </w:r>
    </w:p>
    <w:p w14:paraId="1B01D658" w14:textId="799A120F" w:rsidR="008554AE" w:rsidRPr="00E408C7" w:rsidRDefault="009F02EA" w:rsidP="008554AE">
      <w:pPr>
        <w:ind w:firstLine="567"/>
        <w:rPr>
          <w:rFonts w:asciiTheme="majorHAnsi" w:hAnsiTheme="majorHAnsi" w:cstheme="majorHAnsi"/>
          <w:sz w:val="24"/>
          <w:lang w:val="ru-MD"/>
        </w:rPr>
      </w:pPr>
      <w:r w:rsidRPr="00E408C7">
        <w:rPr>
          <w:rFonts w:asciiTheme="majorHAnsi" w:hAnsiTheme="majorHAnsi" w:cstheme="majorHAnsi"/>
          <w:sz w:val="24"/>
          <w:lang w:val="ru-MD"/>
        </w:rPr>
        <w:t>В этом же контексте</w:t>
      </w:r>
      <w:r w:rsidR="00E368A6" w:rsidRPr="00E408C7">
        <w:rPr>
          <w:rFonts w:asciiTheme="majorHAnsi" w:hAnsiTheme="majorHAnsi" w:cstheme="majorHAnsi"/>
          <w:sz w:val="24"/>
          <w:lang w:val="ru-MD"/>
        </w:rPr>
        <w:t xml:space="preserve"> аудит отмечает, что </w:t>
      </w:r>
      <w:r w:rsidRPr="00E408C7">
        <w:rPr>
          <w:rFonts w:asciiTheme="majorHAnsi" w:hAnsiTheme="majorHAnsi" w:cstheme="majorHAnsi"/>
          <w:sz w:val="24"/>
          <w:lang w:val="ru-MD"/>
        </w:rPr>
        <w:t>ТС</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запустила</w:t>
      </w:r>
      <w:r w:rsidR="00E368A6"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 xml:space="preserve">необходимые </w:t>
      </w:r>
      <w:r w:rsidR="00E368A6" w:rsidRPr="00E408C7">
        <w:rPr>
          <w:rFonts w:asciiTheme="majorHAnsi" w:hAnsiTheme="majorHAnsi" w:cstheme="majorHAnsi"/>
          <w:sz w:val="24"/>
          <w:lang w:val="ru-MD"/>
        </w:rPr>
        <w:t xml:space="preserve">действия для подключения и обеспечения обмена данными через MConnect, </w:t>
      </w:r>
      <w:r w:rsidR="00D24DF3" w:rsidRPr="00E408C7">
        <w:rPr>
          <w:rFonts w:asciiTheme="majorHAnsi" w:hAnsiTheme="majorHAnsi" w:cstheme="majorHAnsi"/>
          <w:sz w:val="24"/>
          <w:lang w:val="ru-MD"/>
        </w:rPr>
        <w:t>подготовив</w:t>
      </w:r>
      <w:r w:rsidR="00E368A6" w:rsidRPr="00E408C7">
        <w:rPr>
          <w:rFonts w:asciiTheme="majorHAnsi" w:hAnsiTheme="majorHAnsi" w:cstheme="majorHAnsi"/>
          <w:sz w:val="24"/>
          <w:lang w:val="ru-MD"/>
        </w:rPr>
        <w:t xml:space="preserve"> в этом </w:t>
      </w:r>
      <w:r w:rsidR="00E368A6" w:rsidRPr="00E408C7">
        <w:rPr>
          <w:rFonts w:asciiTheme="majorHAnsi" w:hAnsiTheme="majorHAnsi" w:cstheme="majorHAnsi"/>
          <w:sz w:val="24"/>
          <w:lang w:val="ru-MD"/>
        </w:rPr>
        <w:lastRenderedPageBreak/>
        <w:t xml:space="preserve">отношении </w:t>
      </w:r>
      <w:r w:rsidR="00D24DF3" w:rsidRPr="00E408C7">
        <w:rPr>
          <w:rFonts w:asciiTheme="majorHAnsi" w:hAnsiTheme="majorHAnsi" w:cstheme="majorHAnsi"/>
          <w:sz w:val="24"/>
          <w:lang w:val="ru-MD"/>
        </w:rPr>
        <w:t xml:space="preserve">Заявку </w:t>
      </w:r>
      <w:r w:rsidR="00E368A6" w:rsidRPr="00E408C7">
        <w:rPr>
          <w:rFonts w:asciiTheme="majorHAnsi" w:hAnsiTheme="majorHAnsi" w:cstheme="majorHAnsi"/>
          <w:sz w:val="24"/>
          <w:lang w:val="ru-MD"/>
        </w:rPr>
        <w:t xml:space="preserve">и </w:t>
      </w:r>
      <w:r w:rsidR="00D24DF3" w:rsidRPr="00E408C7">
        <w:rPr>
          <w:rFonts w:asciiTheme="majorHAnsi" w:hAnsiTheme="majorHAnsi" w:cstheme="majorHAnsi"/>
          <w:sz w:val="24"/>
          <w:lang w:val="ru-MD"/>
        </w:rPr>
        <w:t>Т</w:t>
      </w:r>
      <w:r w:rsidR="00E368A6" w:rsidRPr="00E408C7">
        <w:rPr>
          <w:rFonts w:asciiTheme="majorHAnsi" w:hAnsiTheme="majorHAnsi" w:cstheme="majorHAnsi"/>
          <w:sz w:val="24"/>
          <w:lang w:val="ru-MD"/>
        </w:rPr>
        <w:t>ехнический проект</w:t>
      </w:r>
      <w:r w:rsidR="00D24DF3" w:rsidRPr="00E408C7">
        <w:rPr>
          <w:rFonts w:asciiTheme="majorHAnsi" w:hAnsiTheme="majorHAnsi" w:cstheme="majorHAnsi"/>
          <w:sz w:val="24"/>
          <w:lang w:val="ru-MD"/>
        </w:rPr>
        <w:t>,</w:t>
      </w:r>
      <w:r w:rsidR="00E368A6" w:rsidRPr="00E408C7">
        <w:rPr>
          <w:rFonts w:asciiTheme="majorHAnsi" w:hAnsiTheme="majorHAnsi" w:cstheme="majorHAnsi"/>
          <w:sz w:val="24"/>
          <w:lang w:val="ru-MD"/>
        </w:rPr>
        <w:t xml:space="preserve"> в установленном порядке. Согласно объяснениям </w:t>
      </w:r>
      <w:r w:rsidRPr="00E408C7">
        <w:rPr>
          <w:rFonts w:asciiTheme="majorHAnsi" w:hAnsiTheme="majorHAnsi" w:cstheme="majorHAnsi"/>
          <w:sz w:val="24"/>
          <w:lang w:val="ru-MD"/>
        </w:rPr>
        <w:t>ТС</w:t>
      </w:r>
      <w:r w:rsidR="00D24DF3" w:rsidRPr="00E408C7">
        <w:rPr>
          <w:rStyle w:val="FootnoteReference"/>
          <w:rFonts w:asciiTheme="majorHAnsi" w:hAnsiTheme="majorHAnsi" w:cstheme="majorHAnsi"/>
          <w:sz w:val="24"/>
          <w:lang w:val="ru-MD"/>
        </w:rPr>
        <w:footnoteReference w:id="99"/>
      </w:r>
      <w:r w:rsidR="00E368A6" w:rsidRPr="00E408C7">
        <w:rPr>
          <w:rFonts w:asciiTheme="majorHAnsi" w:hAnsiTheme="majorHAnsi" w:cstheme="majorHAnsi"/>
          <w:sz w:val="24"/>
          <w:lang w:val="ru-MD"/>
        </w:rPr>
        <w:t xml:space="preserve">, препятствия для подключения к платформе MConnect были и </w:t>
      </w:r>
      <w:r w:rsidR="00D24DF3" w:rsidRPr="00E408C7">
        <w:rPr>
          <w:rFonts w:asciiTheme="majorHAnsi" w:hAnsiTheme="majorHAnsi" w:cstheme="majorHAnsi"/>
          <w:sz w:val="24"/>
          <w:lang w:val="ru-MD"/>
        </w:rPr>
        <w:t>явля</w:t>
      </w:r>
      <w:r w:rsidR="00E368A6" w:rsidRPr="00E408C7">
        <w:rPr>
          <w:rFonts w:asciiTheme="majorHAnsi" w:hAnsiTheme="majorHAnsi" w:cstheme="majorHAnsi"/>
          <w:sz w:val="24"/>
          <w:lang w:val="ru-MD"/>
        </w:rPr>
        <w:t>ют</w:t>
      </w:r>
      <w:r w:rsidR="00D24DF3" w:rsidRPr="00E408C7">
        <w:rPr>
          <w:rFonts w:asciiTheme="majorHAnsi" w:hAnsiTheme="majorHAnsi" w:cstheme="majorHAnsi"/>
          <w:sz w:val="24"/>
          <w:lang w:val="ru-MD"/>
        </w:rPr>
        <w:t>ся</w:t>
      </w:r>
      <w:r w:rsidR="00E368A6" w:rsidRPr="00E408C7">
        <w:rPr>
          <w:rFonts w:asciiTheme="majorHAnsi" w:hAnsiTheme="majorHAnsi" w:cstheme="majorHAnsi"/>
          <w:sz w:val="24"/>
          <w:lang w:val="ru-MD"/>
        </w:rPr>
        <w:t xml:space="preserve"> техническ</w:t>
      </w:r>
      <w:r w:rsidR="00D24DF3" w:rsidRPr="00E408C7">
        <w:rPr>
          <w:rFonts w:asciiTheme="majorHAnsi" w:hAnsiTheme="majorHAnsi" w:cstheme="majorHAnsi"/>
          <w:sz w:val="24"/>
          <w:lang w:val="ru-MD"/>
        </w:rPr>
        <w:t>ого</w:t>
      </w:r>
      <w:r w:rsidR="00E368A6" w:rsidRPr="00E408C7">
        <w:rPr>
          <w:rFonts w:asciiTheme="majorHAnsi" w:hAnsiTheme="majorHAnsi" w:cstheme="majorHAnsi"/>
          <w:sz w:val="24"/>
          <w:lang w:val="ru-MD"/>
        </w:rPr>
        <w:t xml:space="preserve"> поряд</w:t>
      </w:r>
      <w:r w:rsidR="00D24DF3" w:rsidRPr="00E408C7">
        <w:rPr>
          <w:rFonts w:asciiTheme="majorHAnsi" w:hAnsiTheme="majorHAnsi" w:cstheme="majorHAnsi"/>
          <w:sz w:val="24"/>
          <w:lang w:val="ru-MD"/>
        </w:rPr>
        <w:t>ка</w:t>
      </w:r>
      <w:r w:rsidR="00E368A6" w:rsidRPr="00E408C7">
        <w:rPr>
          <w:rFonts w:asciiTheme="majorHAnsi" w:hAnsiTheme="majorHAnsi" w:cstheme="majorHAnsi"/>
          <w:sz w:val="24"/>
          <w:lang w:val="ru-MD"/>
        </w:rPr>
        <w:t xml:space="preserve">, отсутствие </w:t>
      </w:r>
      <w:r w:rsidR="00D24DF3" w:rsidRPr="00E408C7">
        <w:rPr>
          <w:rFonts w:asciiTheme="majorHAnsi" w:hAnsiTheme="majorHAnsi" w:cstheme="majorHAnsi"/>
          <w:sz w:val="24"/>
          <w:lang w:val="ru-MD"/>
        </w:rPr>
        <w:t>комплекс</w:t>
      </w:r>
      <w:r w:rsidR="00E368A6" w:rsidRPr="00E408C7">
        <w:rPr>
          <w:rFonts w:asciiTheme="majorHAnsi" w:hAnsiTheme="majorHAnsi" w:cstheme="majorHAnsi"/>
          <w:sz w:val="24"/>
          <w:lang w:val="ru-MD"/>
        </w:rPr>
        <w:t xml:space="preserve">ного анализа в этом </w:t>
      </w:r>
      <w:r w:rsidR="00D24DF3" w:rsidRPr="00E408C7">
        <w:rPr>
          <w:rFonts w:asciiTheme="majorHAnsi" w:hAnsiTheme="majorHAnsi" w:cstheme="majorHAnsi"/>
          <w:sz w:val="24"/>
          <w:lang w:val="ru-MD"/>
        </w:rPr>
        <w:t>отношении,</w:t>
      </w:r>
      <w:r w:rsidR="00E368A6" w:rsidRPr="00E408C7">
        <w:rPr>
          <w:rFonts w:asciiTheme="majorHAnsi" w:hAnsiTheme="majorHAnsi" w:cstheme="majorHAnsi"/>
          <w:sz w:val="24"/>
          <w:lang w:val="ru-MD"/>
        </w:rPr>
        <w:t xml:space="preserve"> не</w:t>
      </w:r>
      <w:r w:rsidR="00D24DF3" w:rsidRPr="00E408C7">
        <w:rPr>
          <w:rFonts w:asciiTheme="majorHAnsi" w:hAnsiTheme="majorHAnsi" w:cstheme="majorHAnsi"/>
          <w:sz w:val="24"/>
          <w:lang w:val="ru-MD"/>
        </w:rPr>
        <w:t>доработка технического задания</w:t>
      </w:r>
      <w:r w:rsidR="00E368A6" w:rsidRPr="00E408C7">
        <w:rPr>
          <w:rFonts w:asciiTheme="majorHAnsi" w:hAnsiTheme="majorHAnsi" w:cstheme="majorHAnsi"/>
          <w:sz w:val="24"/>
          <w:lang w:val="ru-MD"/>
        </w:rPr>
        <w:t xml:space="preserve"> для определения способа подключения, предоставленн</w:t>
      </w:r>
      <w:r w:rsidR="00D24DF3" w:rsidRPr="00E408C7">
        <w:rPr>
          <w:rFonts w:asciiTheme="majorHAnsi" w:hAnsiTheme="majorHAnsi" w:cstheme="majorHAnsi"/>
          <w:sz w:val="24"/>
          <w:lang w:val="ru-MD"/>
        </w:rPr>
        <w:t>ую</w:t>
      </w:r>
      <w:r w:rsidR="00E368A6" w:rsidRPr="00E408C7">
        <w:rPr>
          <w:rFonts w:asciiTheme="majorHAnsi" w:hAnsiTheme="majorHAnsi" w:cstheme="majorHAnsi"/>
          <w:sz w:val="24"/>
          <w:lang w:val="ru-MD"/>
        </w:rPr>
        <w:t xml:space="preserve"> информаци</w:t>
      </w:r>
      <w:r w:rsidR="00D24DF3" w:rsidRPr="00E408C7">
        <w:rPr>
          <w:rFonts w:asciiTheme="majorHAnsi" w:hAnsiTheme="majorHAnsi" w:cstheme="majorHAnsi"/>
          <w:sz w:val="24"/>
          <w:lang w:val="ru-MD"/>
        </w:rPr>
        <w:t>ю</w:t>
      </w:r>
      <w:r w:rsidR="00E368A6" w:rsidRPr="00E408C7">
        <w:rPr>
          <w:rFonts w:asciiTheme="majorHAnsi" w:hAnsiTheme="majorHAnsi" w:cstheme="majorHAnsi"/>
          <w:sz w:val="24"/>
          <w:lang w:val="ru-MD"/>
        </w:rPr>
        <w:t>, мер защиты и безопасности как личных, так и коммерческих данных. Таким образом, выяснилось, что в</w:t>
      </w:r>
      <w:r w:rsidR="00D24DF3" w:rsidRPr="00E408C7">
        <w:rPr>
          <w:rFonts w:asciiTheme="majorHAnsi" w:hAnsiTheme="majorHAnsi" w:cstheme="majorHAnsi"/>
          <w:sz w:val="24"/>
          <w:lang w:val="ru-MD"/>
        </w:rPr>
        <w:t xml:space="preserve"> ходе</w:t>
      </w:r>
      <w:r w:rsidR="00E368A6" w:rsidRPr="00E408C7">
        <w:rPr>
          <w:rFonts w:asciiTheme="majorHAnsi" w:hAnsiTheme="majorHAnsi" w:cstheme="majorHAnsi"/>
          <w:sz w:val="24"/>
          <w:lang w:val="ru-MD"/>
        </w:rPr>
        <w:t xml:space="preserve"> проведения аудита предпринимаются необходимые действия, в том числе путем изучения и определения потребностей, финансовых ресурсов для обеспечения создания и разработки веб-</w:t>
      </w:r>
      <w:r w:rsidR="00D24DF3" w:rsidRPr="00E408C7">
        <w:rPr>
          <w:rFonts w:asciiTheme="majorHAnsi" w:hAnsiTheme="majorHAnsi" w:cstheme="majorHAnsi"/>
          <w:sz w:val="24"/>
          <w:lang w:val="ru-MD"/>
        </w:rPr>
        <w:t>услуг</w:t>
      </w:r>
      <w:r w:rsidR="00E368A6" w:rsidRPr="00E408C7">
        <w:rPr>
          <w:rFonts w:asciiTheme="majorHAnsi" w:hAnsiTheme="majorHAnsi" w:cstheme="majorHAnsi"/>
          <w:sz w:val="24"/>
          <w:lang w:val="ru-MD"/>
        </w:rPr>
        <w:t xml:space="preserve"> с целью обеспечения обмена данными через MConnect</w:t>
      </w:r>
      <w:r w:rsidR="008554AE" w:rsidRPr="00E408C7">
        <w:rPr>
          <w:rFonts w:asciiTheme="majorHAnsi" w:hAnsiTheme="majorHAnsi" w:cstheme="majorHAnsi"/>
          <w:sz w:val="24"/>
          <w:lang w:val="ru-MD"/>
        </w:rPr>
        <w:t>.</w:t>
      </w:r>
      <w:r w:rsidR="00893C1E" w:rsidRPr="00E408C7">
        <w:rPr>
          <w:rFonts w:asciiTheme="majorHAnsi" w:hAnsiTheme="majorHAnsi" w:cstheme="majorHAnsi"/>
          <w:sz w:val="24"/>
          <w:lang w:val="ru-MD"/>
        </w:rPr>
        <w:t xml:space="preserve"> </w:t>
      </w:r>
    </w:p>
    <w:p w14:paraId="30889E00" w14:textId="54BA13C7" w:rsidR="008554AE" w:rsidRPr="00E408C7" w:rsidRDefault="00E368A6" w:rsidP="008554AE">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то же время аудит свидетельствует об активной роли в использовании </w:t>
      </w:r>
      <w:r w:rsidR="00D24DF3"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MConnect </w:t>
      </w:r>
      <w:r w:rsidR="00D24DF3" w:rsidRPr="00E408C7">
        <w:rPr>
          <w:rFonts w:asciiTheme="majorHAnsi" w:hAnsiTheme="majorHAnsi" w:cstheme="majorHAnsi"/>
          <w:sz w:val="24"/>
          <w:lang w:val="ru-MD"/>
        </w:rPr>
        <w:t>со стороны</w:t>
      </w:r>
      <w:r w:rsidRPr="00E408C7">
        <w:rPr>
          <w:rFonts w:asciiTheme="majorHAnsi" w:hAnsiTheme="majorHAnsi" w:cstheme="majorHAnsi"/>
          <w:sz w:val="24"/>
          <w:lang w:val="ru-MD"/>
        </w:rPr>
        <w:t xml:space="preserve"> публичных участников, которые участвовали в процессе ее пилотирования, которые владеют и предоставляют через </w:t>
      </w:r>
      <w:r w:rsidR="00DA6B90" w:rsidRPr="00E408C7">
        <w:rPr>
          <w:rFonts w:asciiTheme="majorHAnsi" w:hAnsiTheme="majorHAnsi" w:cstheme="majorHAnsi"/>
          <w:sz w:val="24"/>
          <w:lang w:val="ru-MD"/>
        </w:rPr>
        <w:t>Платформу интероперабельности</w:t>
      </w:r>
      <w:r w:rsidRPr="00E408C7">
        <w:rPr>
          <w:rFonts w:asciiTheme="majorHAnsi" w:hAnsiTheme="majorHAnsi" w:cstheme="majorHAnsi"/>
          <w:sz w:val="24"/>
          <w:lang w:val="ru-MD"/>
        </w:rPr>
        <w:t xml:space="preserve"> важные для </w:t>
      </w:r>
      <w:r w:rsidR="00D24DF3" w:rsidRPr="00E408C7">
        <w:rPr>
          <w:rFonts w:asciiTheme="majorHAnsi" w:hAnsiTheme="majorHAnsi" w:cstheme="majorHAnsi"/>
          <w:sz w:val="24"/>
          <w:lang w:val="ru-MD"/>
        </w:rPr>
        <w:t>государственных ИС</w:t>
      </w:r>
      <w:r w:rsidRPr="00E408C7">
        <w:rPr>
          <w:rFonts w:asciiTheme="majorHAnsi" w:hAnsiTheme="majorHAnsi" w:cstheme="majorHAnsi"/>
          <w:sz w:val="24"/>
          <w:lang w:val="ru-MD"/>
        </w:rPr>
        <w:t xml:space="preserve"> данные, а именно: </w:t>
      </w:r>
      <w:r w:rsidR="00D24DF3" w:rsidRPr="00E408C7">
        <w:rPr>
          <w:rFonts w:asciiTheme="majorHAnsi" w:hAnsiTheme="majorHAnsi" w:cstheme="majorHAnsi"/>
          <w:sz w:val="24"/>
          <w:lang w:val="ru-MD"/>
        </w:rPr>
        <w:t>АПУ</w:t>
      </w:r>
      <w:r w:rsidRPr="00E408C7">
        <w:rPr>
          <w:rFonts w:asciiTheme="majorHAnsi" w:hAnsiTheme="majorHAnsi" w:cstheme="majorHAnsi"/>
          <w:sz w:val="24"/>
          <w:lang w:val="ru-MD"/>
        </w:rPr>
        <w:t>,</w:t>
      </w:r>
      <w:r w:rsidR="00D24DF3" w:rsidRPr="00E408C7">
        <w:rPr>
          <w:rFonts w:asciiTheme="majorHAnsi" w:hAnsiTheme="majorHAnsi" w:cstheme="majorHAnsi"/>
          <w:sz w:val="24"/>
          <w:lang w:val="ru-MD"/>
        </w:rPr>
        <w:t xml:space="preserve"> НКСС и ГНС</w:t>
      </w:r>
      <w:r w:rsidR="008554AE" w:rsidRPr="00E408C7">
        <w:rPr>
          <w:rFonts w:asciiTheme="majorHAnsi" w:hAnsiTheme="majorHAnsi" w:cstheme="majorHAnsi"/>
          <w:sz w:val="24"/>
          <w:lang w:val="ru-MD"/>
        </w:rPr>
        <w:t xml:space="preserve">.  </w:t>
      </w:r>
    </w:p>
    <w:p w14:paraId="5F30403B" w14:textId="77777777" w:rsidR="00D815EB" w:rsidRPr="00E408C7" w:rsidRDefault="00D815EB" w:rsidP="008554AE">
      <w:pPr>
        <w:ind w:firstLine="567"/>
        <w:rPr>
          <w:rFonts w:asciiTheme="majorHAnsi" w:hAnsiTheme="majorHAnsi" w:cstheme="majorHAnsi"/>
          <w:sz w:val="10"/>
          <w:szCs w:val="10"/>
          <w:lang w:val="ru-MD"/>
        </w:rPr>
      </w:pPr>
    </w:p>
    <w:p w14:paraId="7E8D8DB0" w14:textId="4693050A" w:rsidR="002732D3" w:rsidRPr="00E408C7" w:rsidRDefault="00E368A6" w:rsidP="00E368A6">
      <w:pPr>
        <w:pStyle w:val="ListParagraph"/>
        <w:numPr>
          <w:ilvl w:val="2"/>
          <w:numId w:val="4"/>
        </w:numPr>
        <w:ind w:left="0" w:firstLine="540"/>
        <w:outlineLvl w:val="2"/>
        <w:rPr>
          <w:rFonts w:asciiTheme="majorHAnsi" w:hAnsiTheme="majorHAnsi" w:cstheme="majorHAnsi"/>
          <w:b/>
          <w:i/>
          <w:color w:val="2E74B5" w:themeColor="accent1" w:themeShade="BF"/>
          <w:sz w:val="24"/>
          <w:lang w:val="ru-MD" w:eastAsia="en-US"/>
        </w:rPr>
      </w:pPr>
      <w:bookmarkStart w:id="22" w:name="_Toc152523994"/>
      <w:r w:rsidRPr="00E408C7">
        <w:rPr>
          <w:rFonts w:asciiTheme="majorHAnsi" w:hAnsiTheme="majorHAnsi" w:cstheme="majorHAnsi"/>
          <w:b/>
          <w:i/>
          <w:color w:val="2E74B5" w:themeColor="accent1" w:themeShade="BF"/>
          <w:sz w:val="24"/>
          <w:lang w:val="ru-MD" w:eastAsia="en-US"/>
        </w:rPr>
        <w:t xml:space="preserve">Подключение и использование публичными участниками </w:t>
      </w:r>
      <w:r w:rsidR="00D24DF3" w:rsidRPr="00E408C7">
        <w:rPr>
          <w:rFonts w:asciiTheme="majorHAnsi" w:hAnsiTheme="majorHAnsi" w:cstheme="majorHAnsi"/>
          <w:b/>
          <w:i/>
          <w:color w:val="2E74B5" w:themeColor="accent1" w:themeShade="BF"/>
          <w:sz w:val="24"/>
          <w:lang w:val="ru-MD" w:eastAsia="en-US"/>
        </w:rPr>
        <w:t>П</w:t>
      </w:r>
      <w:r w:rsidR="00605D35" w:rsidRPr="00E408C7">
        <w:rPr>
          <w:rFonts w:asciiTheme="majorHAnsi" w:hAnsiTheme="majorHAnsi" w:cstheme="majorHAnsi"/>
          <w:b/>
          <w:i/>
          <w:color w:val="2E74B5" w:themeColor="accent1" w:themeShade="BF"/>
          <w:sz w:val="24"/>
          <w:lang w:val="ru-MD" w:eastAsia="en-US"/>
        </w:rPr>
        <w:t>латформы интероперабельности</w:t>
      </w:r>
      <w:r w:rsidRPr="00E408C7">
        <w:rPr>
          <w:rFonts w:asciiTheme="majorHAnsi" w:hAnsiTheme="majorHAnsi" w:cstheme="majorHAnsi"/>
          <w:b/>
          <w:i/>
          <w:color w:val="2E74B5" w:themeColor="accent1" w:themeShade="BF"/>
          <w:sz w:val="24"/>
          <w:lang w:val="ru-MD" w:eastAsia="en-US"/>
        </w:rPr>
        <w:t xml:space="preserve"> не было хорошо спланированным, организованным процессом, что повлияло на достижение ее цели</w:t>
      </w:r>
      <w:r w:rsidR="002D3206" w:rsidRPr="00E408C7">
        <w:rPr>
          <w:rFonts w:asciiTheme="majorHAnsi" w:hAnsiTheme="majorHAnsi" w:cstheme="majorHAnsi"/>
          <w:b/>
          <w:i/>
          <w:color w:val="2E74B5" w:themeColor="accent1" w:themeShade="BF"/>
          <w:sz w:val="24"/>
          <w:lang w:val="ru-MD" w:eastAsia="en-US"/>
        </w:rPr>
        <w:t>.</w:t>
      </w:r>
      <w:bookmarkEnd w:id="22"/>
    </w:p>
    <w:p w14:paraId="17819459" w14:textId="1CC6E4A7" w:rsidR="002732D3" w:rsidRPr="00E408C7" w:rsidRDefault="007F0A48" w:rsidP="00BC18C7">
      <w:pPr>
        <w:ind w:firstLine="709"/>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Правовые положения в области обмена данными и </w:t>
      </w:r>
      <w:r w:rsidR="00A74AEC"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определяют необходимость организации/планирования процесса подключения к платформе </w:t>
      </w:r>
      <w:r w:rsidR="00A74AEC" w:rsidRPr="00E408C7">
        <w:rPr>
          <w:rFonts w:asciiTheme="majorHAnsi" w:hAnsiTheme="majorHAnsi" w:cstheme="majorHAnsi"/>
          <w:sz w:val="24"/>
          <w:lang w:val="ru-MD" w:eastAsia="en-US"/>
        </w:rPr>
        <w:t>интероперабельности</w:t>
      </w:r>
      <w:r w:rsidRPr="00E408C7">
        <w:rPr>
          <w:rFonts w:asciiTheme="majorHAnsi" w:hAnsiTheme="majorHAnsi" w:cstheme="majorHAnsi"/>
          <w:sz w:val="24"/>
          <w:lang w:val="ru-MD" w:eastAsia="en-US"/>
        </w:rPr>
        <w:t xml:space="preserve"> как на институциональном уровне, путем установления</w:t>
      </w:r>
      <w:r w:rsidR="004F2BE9" w:rsidRPr="00E408C7">
        <w:rPr>
          <w:rStyle w:val="FootnoteReference"/>
          <w:rFonts w:asciiTheme="majorHAnsi" w:hAnsiTheme="majorHAnsi" w:cstheme="majorHAnsi"/>
          <w:sz w:val="24"/>
          <w:lang w:val="ru-MD" w:eastAsia="en-US"/>
        </w:rPr>
        <w:footnoteReference w:id="100"/>
      </w:r>
      <w:r w:rsidR="004F2BE9"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обязательства</w:t>
      </w:r>
      <w:r w:rsidR="004F2BE9"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о</w:t>
      </w:r>
      <w:r w:rsidR="00E368A6" w:rsidRPr="00E408C7">
        <w:rPr>
          <w:rFonts w:asciiTheme="majorHAnsi" w:hAnsiTheme="majorHAnsi" w:cstheme="majorHAnsi"/>
          <w:sz w:val="24"/>
          <w:lang w:val="ru-MD" w:eastAsia="en-US"/>
        </w:rPr>
        <w:t>рганам публичной власти и публичным учреждениям, автономным административным органам, центральным административным органам, подведомственным</w:t>
      </w:r>
      <w:r w:rsidRPr="00E408C7">
        <w:rPr>
          <w:rFonts w:asciiTheme="majorHAnsi" w:hAnsiTheme="majorHAnsi" w:cstheme="majorHAnsi"/>
          <w:sz w:val="24"/>
          <w:lang w:val="ru-MD" w:eastAsia="en-US"/>
        </w:rPr>
        <w:t xml:space="preserve"> и</w:t>
      </w:r>
      <w:r w:rsidRPr="00E408C7">
        <w:rPr>
          <w:rFonts w:ascii="Georgia" w:hAnsi="Georgia"/>
          <w:color w:val="333333"/>
          <w:shd w:val="clear" w:color="auto" w:fill="FFFFFF"/>
          <w:lang w:val="ru-MD"/>
        </w:rPr>
        <w:t xml:space="preserve"> </w:t>
      </w:r>
      <w:r w:rsidRPr="00E408C7">
        <w:rPr>
          <w:rFonts w:asciiTheme="majorHAnsi" w:hAnsiTheme="majorHAnsi" w:cstheme="majorHAnsi"/>
          <w:sz w:val="24"/>
          <w:lang w:val="ru-MD" w:eastAsia="en-US"/>
        </w:rPr>
        <w:t>входящим в сферу компетенции</w:t>
      </w:r>
      <w:r w:rsidR="00E368A6" w:rsidRPr="00E408C7">
        <w:rPr>
          <w:rFonts w:asciiTheme="majorHAnsi" w:hAnsiTheme="majorHAnsi" w:cstheme="majorHAnsi"/>
          <w:sz w:val="24"/>
          <w:lang w:val="ru-MD" w:eastAsia="en-US"/>
        </w:rPr>
        <w:t xml:space="preserve"> Правительств</w:t>
      </w:r>
      <w:r w:rsidRPr="00E408C7">
        <w:rPr>
          <w:rFonts w:asciiTheme="majorHAnsi" w:hAnsiTheme="majorHAnsi" w:cstheme="majorHAnsi"/>
          <w:sz w:val="24"/>
          <w:lang w:val="ru-MD" w:eastAsia="en-US"/>
        </w:rPr>
        <w:t>а,</w:t>
      </w:r>
      <w:r w:rsidR="00E368A6" w:rsidRPr="00E408C7">
        <w:rPr>
          <w:rFonts w:asciiTheme="majorHAnsi" w:hAnsiTheme="majorHAnsi" w:cstheme="majorHAnsi"/>
          <w:sz w:val="24"/>
          <w:lang w:val="ru-MD" w:eastAsia="en-US"/>
        </w:rPr>
        <w:t xml:space="preserve"> владеющим государственными информационными системами, а также юридическим  лицам частного права, которые от имени органов публичной власти и публичных учреждений управляют или владеют государственными информационными системами</w:t>
      </w:r>
      <w:r w:rsidR="00BC18C7"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в течение 6 месяцев </w:t>
      </w:r>
      <w:r w:rsidR="00BC18C7"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октябрь</w:t>
      </w:r>
      <w:r w:rsidR="004F2BE9" w:rsidRPr="00E408C7">
        <w:rPr>
          <w:rFonts w:asciiTheme="majorHAnsi" w:hAnsiTheme="majorHAnsi" w:cstheme="majorHAnsi"/>
          <w:sz w:val="24"/>
          <w:lang w:val="ru-MD" w:eastAsia="en-US"/>
        </w:rPr>
        <w:t xml:space="preserve"> 2019</w:t>
      </w:r>
      <w:r w:rsidRPr="00E408C7">
        <w:rPr>
          <w:rFonts w:asciiTheme="majorHAnsi" w:hAnsiTheme="majorHAnsi" w:cstheme="majorHAnsi"/>
          <w:sz w:val="24"/>
          <w:lang w:val="ru-MD" w:eastAsia="en-US"/>
        </w:rPr>
        <w:t xml:space="preserve"> года</w:t>
      </w:r>
      <w:r w:rsidR="004F2BE9"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в случае, когда принадлежащие им информационные системы не интегрированы с платформой интероперабельности (MConnect)</w:t>
      </w:r>
      <w:r w:rsidR="004F2BE9"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определить потоки обмена данными, которые должны быть реализованы посредством платформы, разработать и утвердить планы подключения к ней, после согласования с компетентным органом</w:t>
      </w:r>
      <w:r w:rsidR="004F2BE9"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АЭУ</w:t>
      </w:r>
      <w:r w:rsidR="004F2BE9" w:rsidRPr="00E408C7">
        <w:rPr>
          <w:rFonts w:asciiTheme="majorHAnsi" w:hAnsiTheme="majorHAnsi" w:cstheme="majorHAnsi"/>
          <w:sz w:val="24"/>
          <w:lang w:val="ru-MD" w:eastAsia="en-US"/>
        </w:rPr>
        <w:t>)</w:t>
      </w:r>
      <w:r w:rsidR="00B024D0"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как и на национальном уровне</w:t>
      </w:r>
      <w:r w:rsidR="00B024D0" w:rsidRPr="00E408C7">
        <w:rPr>
          <w:rStyle w:val="FootnoteReference"/>
          <w:rFonts w:asciiTheme="majorHAnsi" w:hAnsiTheme="majorHAnsi" w:cstheme="majorHAnsi"/>
          <w:sz w:val="24"/>
          <w:lang w:val="ru-MD" w:eastAsia="en-US"/>
        </w:rPr>
        <w:footnoteReference w:id="101"/>
      </w:r>
      <w:r w:rsidR="00B024D0"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путем утверждения Правительством в ноябре 2018 года </w:t>
      </w:r>
      <w:r w:rsidRPr="00E408C7">
        <w:rPr>
          <w:rFonts w:asciiTheme="majorHAnsi" w:hAnsiTheme="majorHAnsi" w:cstheme="majorHAnsi"/>
          <w:b/>
          <w:sz w:val="24"/>
          <w:lang w:val="ru-MD" w:eastAsia="en-US"/>
        </w:rPr>
        <w:t xml:space="preserve">плана подключения публичных участников к платформе </w:t>
      </w:r>
      <w:r w:rsidR="00A74AEC" w:rsidRPr="00E408C7">
        <w:rPr>
          <w:rFonts w:asciiTheme="majorHAnsi" w:hAnsiTheme="majorHAnsi" w:cstheme="majorHAnsi"/>
          <w:b/>
          <w:sz w:val="24"/>
          <w:lang w:val="ru-MD" w:eastAsia="en-US"/>
        </w:rPr>
        <w:t>интероперабельности</w:t>
      </w:r>
      <w:r w:rsidRPr="00E408C7">
        <w:rPr>
          <w:rFonts w:asciiTheme="majorHAnsi" w:hAnsiTheme="majorHAnsi" w:cstheme="majorHAnsi"/>
          <w:sz w:val="24"/>
          <w:lang w:val="ru-MD" w:eastAsia="en-US"/>
        </w:rPr>
        <w:t xml:space="preserve">  </w:t>
      </w:r>
      <w:r w:rsidR="002732D3" w:rsidRPr="00E408C7">
        <w:rPr>
          <w:rFonts w:asciiTheme="majorHAnsi" w:hAnsiTheme="majorHAnsi" w:cstheme="majorHAnsi"/>
          <w:sz w:val="24"/>
          <w:lang w:val="ru-MD" w:eastAsia="en-US"/>
        </w:rPr>
        <w:t xml:space="preserve">. </w:t>
      </w:r>
    </w:p>
    <w:p w14:paraId="4695DB7B" w14:textId="6C08F318" w:rsidR="00B024D0" w:rsidRPr="00E408C7" w:rsidRDefault="007F0A48" w:rsidP="002732D3">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В результате проведенных проверок аудит не выявил таких документов, </w:t>
      </w:r>
      <w:r w:rsidR="00A74AEC" w:rsidRPr="00E408C7">
        <w:rPr>
          <w:rFonts w:asciiTheme="majorHAnsi" w:hAnsiTheme="majorHAnsi" w:cstheme="majorHAnsi"/>
          <w:sz w:val="24"/>
          <w:lang w:val="ru-MD" w:eastAsia="en-US"/>
        </w:rPr>
        <w:t>ни типового плана</w:t>
      </w:r>
      <w:r w:rsidRPr="00E408C7">
        <w:rPr>
          <w:rFonts w:asciiTheme="majorHAnsi" w:hAnsiTheme="majorHAnsi" w:cstheme="majorHAnsi"/>
          <w:sz w:val="24"/>
          <w:lang w:val="ru-MD" w:eastAsia="en-US"/>
        </w:rPr>
        <w:t xml:space="preserve"> или обязательных </w:t>
      </w:r>
      <w:r w:rsidR="00A74AEC" w:rsidRPr="00E408C7">
        <w:rPr>
          <w:rFonts w:asciiTheme="majorHAnsi" w:hAnsiTheme="majorHAnsi" w:cstheme="majorHAnsi"/>
          <w:sz w:val="24"/>
          <w:lang w:val="ru-MD" w:eastAsia="en-US"/>
        </w:rPr>
        <w:t xml:space="preserve">конкретных </w:t>
      </w:r>
      <w:r w:rsidRPr="00E408C7">
        <w:rPr>
          <w:rFonts w:asciiTheme="majorHAnsi" w:hAnsiTheme="majorHAnsi" w:cstheme="majorHAnsi"/>
          <w:sz w:val="24"/>
          <w:lang w:val="ru-MD" w:eastAsia="en-US"/>
        </w:rPr>
        <w:t xml:space="preserve">требований для их разработки, </w:t>
      </w:r>
      <w:r w:rsidR="00A74AEC" w:rsidRPr="00E408C7">
        <w:rPr>
          <w:rFonts w:asciiTheme="majorHAnsi" w:hAnsiTheme="majorHAnsi" w:cstheme="majorHAnsi"/>
          <w:sz w:val="24"/>
          <w:lang w:val="ru-MD" w:eastAsia="en-US"/>
        </w:rPr>
        <w:t>а</w:t>
      </w:r>
      <w:r w:rsidRPr="00E408C7">
        <w:rPr>
          <w:rFonts w:asciiTheme="majorHAnsi" w:hAnsiTheme="majorHAnsi" w:cstheme="majorHAnsi"/>
          <w:sz w:val="24"/>
          <w:lang w:val="ru-MD" w:eastAsia="en-US"/>
        </w:rPr>
        <w:t xml:space="preserve"> </w:t>
      </w:r>
      <w:r w:rsidR="00A74AEC" w:rsidRPr="00E408C7">
        <w:rPr>
          <w:rFonts w:asciiTheme="majorHAnsi" w:hAnsiTheme="majorHAnsi" w:cstheme="majorHAnsi"/>
          <w:sz w:val="24"/>
          <w:lang w:val="ru-MD" w:eastAsia="en-US"/>
        </w:rPr>
        <w:t>на</w:t>
      </w:r>
      <w:r w:rsidRPr="00E408C7">
        <w:rPr>
          <w:rFonts w:asciiTheme="majorHAnsi" w:hAnsiTheme="majorHAnsi" w:cstheme="majorHAnsi"/>
          <w:sz w:val="24"/>
          <w:lang w:val="ru-MD" w:eastAsia="en-US"/>
        </w:rPr>
        <w:t xml:space="preserve"> запрос аудита</w:t>
      </w:r>
      <w:r w:rsidR="00A74AEC"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w:t>
      </w:r>
      <w:r w:rsidR="00605D35"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сообщил</w:t>
      </w:r>
      <w:r w:rsidR="00A74AEC"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 что указанные действия до сих пор не проводились</w:t>
      </w:r>
      <w:r w:rsidR="002732D3" w:rsidRPr="00E408C7">
        <w:rPr>
          <w:rFonts w:asciiTheme="majorHAnsi" w:hAnsiTheme="majorHAnsi" w:cstheme="majorHAnsi"/>
          <w:sz w:val="24"/>
          <w:lang w:val="ru-MD" w:eastAsia="en-US"/>
        </w:rPr>
        <w:t xml:space="preserve">. </w:t>
      </w:r>
    </w:p>
    <w:p w14:paraId="46EF5C03" w14:textId="22FEA06C" w:rsidR="00382808" w:rsidRPr="00E408C7" w:rsidRDefault="007F0A48" w:rsidP="00D02347">
      <w:pPr>
        <w:ind w:firstLine="426"/>
        <w:rPr>
          <w:rFonts w:asciiTheme="majorHAnsi" w:hAnsiTheme="majorHAnsi" w:cstheme="majorHAnsi"/>
          <w:sz w:val="24"/>
          <w:lang w:val="ru-MD" w:eastAsia="en-US"/>
        </w:rPr>
      </w:pPr>
      <w:r w:rsidRPr="00E408C7">
        <w:rPr>
          <w:rFonts w:asciiTheme="majorHAnsi" w:hAnsiTheme="majorHAnsi" w:cstheme="majorHAnsi"/>
          <w:i/>
          <w:sz w:val="24"/>
          <w:lang w:val="ru-MD" w:eastAsia="en-US"/>
        </w:rPr>
        <w:t xml:space="preserve">Согласно объяснениям </w:t>
      </w:r>
      <w:r w:rsidR="00A74AEC"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xml:space="preserve">гентства, их выполнение целесообразно в контексте указания в соответствующем </w:t>
      </w:r>
      <w:r w:rsidR="00A74AEC"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 xml:space="preserve">лане подключения не только </w:t>
      </w:r>
      <w:r w:rsidR="00A74AEC" w:rsidRPr="00E408C7">
        <w:rPr>
          <w:rFonts w:asciiTheme="majorHAnsi" w:hAnsiTheme="majorHAnsi" w:cstheme="majorHAnsi"/>
          <w:i/>
          <w:sz w:val="24"/>
          <w:lang w:val="ru-MD" w:eastAsia="en-US"/>
        </w:rPr>
        <w:t>публич</w:t>
      </w:r>
      <w:r w:rsidRPr="00E408C7">
        <w:rPr>
          <w:rFonts w:asciiTheme="majorHAnsi" w:hAnsiTheme="majorHAnsi" w:cstheme="majorHAnsi"/>
          <w:i/>
          <w:sz w:val="24"/>
          <w:lang w:val="ru-MD" w:eastAsia="en-US"/>
        </w:rPr>
        <w:t>ного органа/участника, но и управляем</w:t>
      </w:r>
      <w:r w:rsidR="00A74AEC" w:rsidRPr="00E408C7">
        <w:rPr>
          <w:rFonts w:asciiTheme="majorHAnsi" w:hAnsiTheme="majorHAnsi" w:cstheme="majorHAnsi"/>
          <w:i/>
          <w:sz w:val="24"/>
          <w:lang w:val="ru-MD" w:eastAsia="en-US"/>
        </w:rPr>
        <w:t>ых</w:t>
      </w:r>
      <w:r w:rsidRPr="00E408C7">
        <w:rPr>
          <w:rFonts w:asciiTheme="majorHAnsi" w:hAnsiTheme="majorHAnsi" w:cstheme="majorHAnsi"/>
          <w:i/>
          <w:sz w:val="24"/>
          <w:lang w:val="ru-MD" w:eastAsia="en-US"/>
        </w:rPr>
        <w:t xml:space="preserve"> ими </w:t>
      </w:r>
      <w:r w:rsidR="00A74AEC" w:rsidRPr="00E408C7">
        <w:rPr>
          <w:rFonts w:asciiTheme="majorHAnsi" w:hAnsiTheme="majorHAnsi" w:cstheme="majorHAnsi"/>
          <w:i/>
          <w:sz w:val="24"/>
          <w:lang w:val="ru-MD" w:eastAsia="en-US"/>
        </w:rPr>
        <w:t>ИС</w:t>
      </w:r>
      <w:r w:rsidRPr="00E408C7">
        <w:rPr>
          <w:rFonts w:asciiTheme="majorHAnsi" w:hAnsiTheme="majorHAnsi" w:cstheme="majorHAnsi"/>
          <w:i/>
          <w:sz w:val="24"/>
          <w:lang w:val="ru-MD" w:eastAsia="en-US"/>
        </w:rPr>
        <w:t xml:space="preserve">. </w:t>
      </w:r>
      <w:r w:rsidR="00A74AEC" w:rsidRPr="00E408C7">
        <w:rPr>
          <w:rFonts w:asciiTheme="majorHAnsi" w:hAnsiTheme="majorHAnsi" w:cstheme="majorHAnsi"/>
          <w:i/>
          <w:sz w:val="24"/>
          <w:lang w:val="ru-MD" w:eastAsia="en-US"/>
        </w:rPr>
        <w:t>Поскольку, к</w:t>
      </w:r>
      <w:r w:rsidRPr="00E408C7">
        <w:rPr>
          <w:rFonts w:asciiTheme="majorHAnsi" w:hAnsiTheme="majorHAnsi" w:cstheme="majorHAnsi"/>
          <w:i/>
          <w:sz w:val="24"/>
          <w:lang w:val="ru-MD" w:eastAsia="en-US"/>
        </w:rPr>
        <w:t xml:space="preserve"> 2019 году, в широком смысле этого слова, подавляющее большинство </w:t>
      </w:r>
      <w:r w:rsidR="00A74AEC" w:rsidRPr="00E408C7">
        <w:rPr>
          <w:rFonts w:asciiTheme="majorHAnsi" w:hAnsiTheme="majorHAnsi" w:cstheme="majorHAnsi"/>
          <w:i/>
          <w:sz w:val="24"/>
          <w:lang w:val="ru-MD" w:eastAsia="en-US"/>
        </w:rPr>
        <w:t>публич</w:t>
      </w:r>
      <w:r w:rsidRPr="00E408C7">
        <w:rPr>
          <w:rFonts w:asciiTheme="majorHAnsi" w:hAnsiTheme="majorHAnsi" w:cstheme="majorHAnsi"/>
          <w:i/>
          <w:sz w:val="24"/>
          <w:lang w:val="ru-MD" w:eastAsia="en-US"/>
        </w:rPr>
        <w:t xml:space="preserve">ных органов было подключено к платформе MConnect, имея </w:t>
      </w:r>
      <w:r w:rsidR="00A74AEC" w:rsidRPr="00E408C7">
        <w:rPr>
          <w:rFonts w:asciiTheme="majorHAnsi" w:hAnsiTheme="majorHAnsi" w:cstheme="majorHAnsi"/>
          <w:i/>
          <w:sz w:val="24"/>
          <w:lang w:val="ru-MD" w:eastAsia="en-US"/>
        </w:rPr>
        <w:t>как минимум</w:t>
      </w:r>
      <w:r w:rsidRPr="00E408C7">
        <w:rPr>
          <w:rFonts w:asciiTheme="majorHAnsi" w:hAnsiTheme="majorHAnsi" w:cstheme="majorHAnsi"/>
          <w:i/>
          <w:sz w:val="24"/>
          <w:lang w:val="ru-MD" w:eastAsia="en-US"/>
        </w:rPr>
        <w:t xml:space="preserve"> одну подключенную систему или реализованный сценарий обмена данными. </w:t>
      </w:r>
      <w:r w:rsidRPr="00E408C7">
        <w:rPr>
          <w:rFonts w:asciiTheme="majorHAnsi" w:hAnsiTheme="majorHAnsi" w:cstheme="majorHAnsi"/>
          <w:sz w:val="24"/>
          <w:lang w:val="ru-MD" w:eastAsia="en-US"/>
        </w:rPr>
        <w:t xml:space="preserve">Тем не менее, из наблюдений аудита </w:t>
      </w:r>
      <w:r w:rsidR="00A74AEC" w:rsidRPr="00E408C7">
        <w:rPr>
          <w:rFonts w:asciiTheme="majorHAnsi" w:hAnsiTheme="majorHAnsi" w:cstheme="majorHAnsi"/>
          <w:sz w:val="24"/>
          <w:lang w:val="ru-MD" w:eastAsia="en-US"/>
        </w:rPr>
        <w:t>констатиру</w:t>
      </w:r>
      <w:r w:rsidRPr="00E408C7">
        <w:rPr>
          <w:rFonts w:asciiTheme="majorHAnsi" w:hAnsiTheme="majorHAnsi" w:cstheme="majorHAnsi"/>
          <w:sz w:val="24"/>
          <w:lang w:val="ru-MD" w:eastAsia="en-US"/>
        </w:rPr>
        <w:t xml:space="preserve">ется относительно низкий уровень подключения и использования </w:t>
      </w:r>
      <w:r w:rsidR="00A74AEC"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латформы в течение </w:t>
      </w:r>
      <w:r w:rsidR="00A74AEC" w:rsidRPr="00E408C7">
        <w:rPr>
          <w:rFonts w:asciiTheme="majorHAnsi" w:hAnsiTheme="majorHAnsi" w:cstheme="majorHAnsi"/>
          <w:sz w:val="24"/>
          <w:lang w:val="ru-MD" w:eastAsia="en-US"/>
        </w:rPr>
        <w:t>аудируем</w:t>
      </w:r>
      <w:r w:rsidRPr="00E408C7">
        <w:rPr>
          <w:rFonts w:asciiTheme="majorHAnsi" w:hAnsiTheme="majorHAnsi" w:cstheme="majorHAnsi"/>
          <w:sz w:val="24"/>
          <w:lang w:val="ru-MD" w:eastAsia="en-US"/>
        </w:rPr>
        <w:t xml:space="preserve">ого периода, который </w:t>
      </w:r>
      <w:r w:rsidR="00A74AEC" w:rsidRPr="00E408C7">
        <w:rPr>
          <w:rFonts w:asciiTheme="majorHAnsi" w:hAnsiTheme="majorHAnsi" w:cstheme="majorHAnsi"/>
          <w:sz w:val="24"/>
          <w:lang w:val="ru-MD" w:eastAsia="en-US"/>
        </w:rPr>
        <w:t>повыш</w:t>
      </w:r>
      <w:r w:rsidRPr="00E408C7">
        <w:rPr>
          <w:rFonts w:asciiTheme="majorHAnsi" w:hAnsiTheme="majorHAnsi" w:cstheme="majorHAnsi"/>
          <w:sz w:val="24"/>
          <w:lang w:val="ru-MD" w:eastAsia="en-US"/>
        </w:rPr>
        <w:t xml:space="preserve">ается </w:t>
      </w:r>
      <w:r w:rsidR="00A74AEC" w:rsidRPr="00E408C7">
        <w:rPr>
          <w:rFonts w:asciiTheme="majorHAnsi" w:hAnsiTheme="majorHAnsi" w:cstheme="majorHAnsi"/>
          <w:sz w:val="24"/>
          <w:lang w:val="ru-MD" w:eastAsia="en-US"/>
        </w:rPr>
        <w:t xml:space="preserve">начиная </w:t>
      </w:r>
      <w:r w:rsidRPr="00E408C7">
        <w:rPr>
          <w:rFonts w:asciiTheme="majorHAnsi" w:hAnsiTheme="majorHAnsi" w:cstheme="majorHAnsi"/>
          <w:sz w:val="24"/>
          <w:lang w:val="ru-MD" w:eastAsia="en-US"/>
        </w:rPr>
        <w:t>с конца 2020 года</w:t>
      </w:r>
      <w:r w:rsidR="00382808" w:rsidRPr="00E408C7">
        <w:rPr>
          <w:rFonts w:asciiTheme="majorHAnsi" w:hAnsiTheme="majorHAnsi" w:cstheme="majorHAnsi"/>
          <w:sz w:val="24"/>
          <w:lang w:val="ru-MD" w:eastAsia="en-US"/>
        </w:rPr>
        <w:t xml:space="preserve">. </w:t>
      </w:r>
    </w:p>
    <w:p w14:paraId="2046478C" w14:textId="25D97AE4" w:rsidR="00D02347" w:rsidRPr="00E408C7" w:rsidRDefault="00605D35" w:rsidP="00D02347">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АЭУ</w:t>
      </w:r>
      <w:r w:rsidR="007F0A48" w:rsidRPr="00E408C7">
        <w:rPr>
          <w:rFonts w:asciiTheme="majorHAnsi" w:hAnsiTheme="majorHAnsi" w:cstheme="majorHAnsi"/>
          <w:sz w:val="24"/>
          <w:lang w:val="ru-MD" w:eastAsia="en-US"/>
        </w:rPr>
        <w:t xml:space="preserve"> также отмечает, что </w:t>
      </w:r>
      <w:r w:rsidR="00A74AEC" w:rsidRPr="00E408C7">
        <w:rPr>
          <w:rFonts w:asciiTheme="majorHAnsi" w:hAnsiTheme="majorHAnsi" w:cstheme="majorHAnsi"/>
          <w:i/>
          <w:sz w:val="24"/>
          <w:lang w:val="ru-MD" w:eastAsia="en-US"/>
        </w:rPr>
        <w:t>„</w:t>
      </w:r>
      <w:r w:rsidR="007F0A48" w:rsidRPr="00E408C7">
        <w:rPr>
          <w:rFonts w:asciiTheme="majorHAnsi" w:hAnsiTheme="majorHAnsi" w:cstheme="majorHAnsi"/>
          <w:i/>
          <w:sz w:val="24"/>
          <w:lang w:val="ru-MD" w:eastAsia="en-US"/>
        </w:rPr>
        <w:t xml:space="preserve">эту цель было невозможно достичь независимо, в ситуации, когда отсутствует </w:t>
      </w:r>
      <w:r w:rsidR="00A74AEC" w:rsidRPr="00E408C7">
        <w:rPr>
          <w:rFonts w:asciiTheme="majorHAnsi" w:hAnsiTheme="majorHAnsi" w:cstheme="majorHAnsi"/>
          <w:i/>
          <w:sz w:val="24"/>
          <w:lang w:val="ru-MD" w:eastAsia="en-US"/>
        </w:rPr>
        <w:t>Е</w:t>
      </w:r>
      <w:r w:rsidR="007F0A48" w:rsidRPr="00E408C7">
        <w:rPr>
          <w:rFonts w:asciiTheme="majorHAnsi" w:hAnsiTheme="majorHAnsi" w:cstheme="majorHAnsi"/>
          <w:i/>
          <w:sz w:val="24"/>
          <w:lang w:val="ru-MD" w:eastAsia="en-US"/>
        </w:rPr>
        <w:t xml:space="preserve">диный регистр учета государственных информационных регистров и систем, </w:t>
      </w:r>
      <w:r w:rsidR="00A74AEC" w:rsidRPr="00E408C7">
        <w:rPr>
          <w:rFonts w:asciiTheme="majorHAnsi" w:hAnsiTheme="majorHAnsi" w:cstheme="majorHAnsi"/>
          <w:i/>
          <w:sz w:val="24"/>
          <w:lang w:val="ru-MD" w:eastAsia="en-US"/>
        </w:rPr>
        <w:t>а</w:t>
      </w:r>
      <w:r w:rsidR="007F0A48" w:rsidRPr="00E408C7">
        <w:rPr>
          <w:rFonts w:asciiTheme="majorHAnsi" w:hAnsiTheme="majorHAnsi" w:cstheme="majorHAnsi"/>
          <w:i/>
          <w:sz w:val="24"/>
          <w:lang w:val="ru-MD" w:eastAsia="en-US"/>
        </w:rPr>
        <w:t xml:space="preserve"> также в ситуации, когда </w:t>
      </w:r>
      <w:r w:rsidR="00A74AEC" w:rsidRPr="00E408C7">
        <w:rPr>
          <w:rFonts w:asciiTheme="majorHAnsi" w:hAnsiTheme="majorHAnsi" w:cstheme="majorHAnsi"/>
          <w:i/>
          <w:sz w:val="24"/>
          <w:lang w:val="ru-MD" w:eastAsia="en-US"/>
        </w:rPr>
        <w:t>соответствующи</w:t>
      </w:r>
      <w:r w:rsidR="007F0A48" w:rsidRPr="00E408C7">
        <w:rPr>
          <w:rFonts w:asciiTheme="majorHAnsi" w:hAnsiTheme="majorHAnsi" w:cstheme="majorHAnsi"/>
          <w:i/>
          <w:sz w:val="24"/>
          <w:lang w:val="ru-MD" w:eastAsia="en-US"/>
        </w:rPr>
        <w:t>е орган</w:t>
      </w:r>
      <w:r w:rsidR="00A74AEC" w:rsidRPr="00E408C7">
        <w:rPr>
          <w:rFonts w:asciiTheme="majorHAnsi" w:hAnsiTheme="majorHAnsi" w:cstheme="majorHAnsi"/>
          <w:i/>
          <w:sz w:val="24"/>
          <w:lang w:val="ru-MD" w:eastAsia="en-US"/>
        </w:rPr>
        <w:t>ы</w:t>
      </w:r>
      <w:r w:rsidR="007F0A48" w:rsidRPr="00E408C7">
        <w:rPr>
          <w:rFonts w:asciiTheme="majorHAnsi" w:hAnsiTheme="majorHAnsi" w:cstheme="majorHAnsi"/>
          <w:i/>
          <w:sz w:val="24"/>
          <w:lang w:val="ru-MD" w:eastAsia="en-US"/>
        </w:rPr>
        <w:t xml:space="preserve"> не проявляют открытости к общению о системах, которы</w:t>
      </w:r>
      <w:r w:rsidR="00A74AEC" w:rsidRPr="00E408C7">
        <w:rPr>
          <w:rFonts w:asciiTheme="majorHAnsi" w:hAnsiTheme="majorHAnsi" w:cstheme="majorHAnsi"/>
          <w:i/>
          <w:sz w:val="24"/>
          <w:lang w:val="ru-MD" w:eastAsia="en-US"/>
        </w:rPr>
        <w:t>ми</w:t>
      </w:r>
      <w:r w:rsidR="007F0A48" w:rsidRPr="00E408C7">
        <w:rPr>
          <w:rFonts w:asciiTheme="majorHAnsi" w:hAnsiTheme="majorHAnsi" w:cstheme="majorHAnsi"/>
          <w:i/>
          <w:sz w:val="24"/>
          <w:lang w:val="ru-MD" w:eastAsia="en-US"/>
        </w:rPr>
        <w:t xml:space="preserve"> </w:t>
      </w:r>
      <w:r w:rsidR="00A74AEC" w:rsidRPr="00E408C7">
        <w:rPr>
          <w:rFonts w:asciiTheme="majorHAnsi" w:hAnsiTheme="majorHAnsi" w:cstheme="majorHAnsi"/>
          <w:i/>
          <w:sz w:val="24"/>
          <w:lang w:val="ru-MD" w:eastAsia="en-US"/>
        </w:rPr>
        <w:t>они</w:t>
      </w:r>
      <w:r w:rsidR="007F0A48" w:rsidRPr="00E408C7">
        <w:rPr>
          <w:rFonts w:asciiTheme="majorHAnsi" w:hAnsiTheme="majorHAnsi" w:cstheme="majorHAnsi"/>
          <w:i/>
          <w:sz w:val="24"/>
          <w:lang w:val="ru-MD" w:eastAsia="en-US"/>
        </w:rPr>
        <w:t xml:space="preserve"> владеют и т. д.”</w:t>
      </w:r>
      <w:r w:rsidR="00D02347" w:rsidRPr="00E408C7">
        <w:rPr>
          <w:rFonts w:asciiTheme="majorHAnsi" w:hAnsiTheme="majorHAnsi" w:cstheme="majorHAnsi"/>
          <w:sz w:val="24"/>
          <w:lang w:val="ru-MD" w:eastAsia="en-US"/>
        </w:rPr>
        <w:t>.</w:t>
      </w:r>
    </w:p>
    <w:p w14:paraId="2EC5CE09" w14:textId="264F11CA" w:rsidR="0045099E" w:rsidRPr="00E408C7" w:rsidRDefault="009F02EA" w:rsidP="0045099E">
      <w:pPr>
        <w:ind w:firstLine="426"/>
        <w:rPr>
          <w:rFonts w:asciiTheme="majorHAnsi" w:hAnsiTheme="majorHAnsi" w:cstheme="majorHAnsi"/>
          <w:sz w:val="24"/>
          <w:lang w:val="ru-MD" w:eastAsia="en-US"/>
        </w:rPr>
      </w:pPr>
      <w:r w:rsidRPr="00E408C7">
        <w:rPr>
          <w:rFonts w:asciiTheme="majorHAnsi" w:hAnsiTheme="majorHAnsi" w:cstheme="majorHAnsi"/>
          <w:i/>
          <w:sz w:val="24"/>
          <w:lang w:val="ru-MD" w:eastAsia="en-US"/>
        </w:rPr>
        <w:lastRenderedPageBreak/>
        <w:t>В этом же контексте</w:t>
      </w:r>
      <w:r w:rsidR="007F0A48" w:rsidRPr="00E408C7">
        <w:rPr>
          <w:rFonts w:asciiTheme="majorHAnsi" w:hAnsiTheme="majorHAnsi" w:cstheme="majorHAnsi"/>
          <w:i/>
          <w:sz w:val="24"/>
          <w:lang w:val="ru-MD" w:eastAsia="en-US"/>
        </w:rPr>
        <w:t xml:space="preserve"> </w:t>
      </w:r>
      <w:r w:rsidR="00826DDD" w:rsidRPr="00E408C7">
        <w:rPr>
          <w:rFonts w:asciiTheme="majorHAnsi" w:hAnsiTheme="majorHAnsi" w:cstheme="majorHAnsi"/>
          <w:i/>
          <w:sz w:val="24"/>
          <w:lang w:val="ru-MD" w:eastAsia="en-US"/>
        </w:rPr>
        <w:t>ГК</w:t>
      </w:r>
      <w:r w:rsidR="007F0A48" w:rsidRPr="00E408C7">
        <w:rPr>
          <w:rFonts w:asciiTheme="majorHAnsi" w:hAnsiTheme="majorHAnsi" w:cstheme="majorHAnsi"/>
          <w:i/>
          <w:sz w:val="24"/>
          <w:lang w:val="ru-MD" w:eastAsia="en-US"/>
        </w:rPr>
        <w:t>, котор</w:t>
      </w:r>
      <w:r w:rsidR="00826DDD" w:rsidRPr="00E408C7">
        <w:rPr>
          <w:rFonts w:asciiTheme="majorHAnsi" w:hAnsiTheme="majorHAnsi" w:cstheme="majorHAnsi"/>
          <w:i/>
          <w:sz w:val="24"/>
          <w:lang w:val="ru-MD" w:eastAsia="en-US"/>
        </w:rPr>
        <w:t>ая</w:t>
      </w:r>
      <w:r w:rsidR="007F0A48" w:rsidRPr="00E408C7">
        <w:rPr>
          <w:rFonts w:asciiTheme="majorHAnsi" w:hAnsiTheme="majorHAnsi" w:cstheme="majorHAnsi"/>
          <w:i/>
          <w:sz w:val="24"/>
          <w:lang w:val="ru-MD" w:eastAsia="en-US"/>
        </w:rPr>
        <w:t xml:space="preserve"> поддерживает мотивацию </w:t>
      </w:r>
      <w:r w:rsidR="00605D35" w:rsidRPr="00E408C7">
        <w:rPr>
          <w:rFonts w:asciiTheme="majorHAnsi" w:hAnsiTheme="majorHAnsi" w:cstheme="majorHAnsi"/>
          <w:i/>
          <w:sz w:val="24"/>
          <w:lang w:val="ru-MD" w:eastAsia="en-US"/>
        </w:rPr>
        <w:t>АЭУ</w:t>
      </w:r>
      <w:r w:rsidR="007F0A48" w:rsidRPr="00E408C7">
        <w:rPr>
          <w:rFonts w:asciiTheme="majorHAnsi" w:hAnsiTheme="majorHAnsi" w:cstheme="majorHAnsi"/>
          <w:i/>
          <w:sz w:val="24"/>
          <w:lang w:val="ru-MD" w:eastAsia="en-US"/>
        </w:rPr>
        <w:t>, проинформировал</w:t>
      </w:r>
      <w:r w:rsidR="00826DDD" w:rsidRPr="00E408C7">
        <w:rPr>
          <w:rFonts w:asciiTheme="majorHAnsi" w:hAnsiTheme="majorHAnsi" w:cstheme="majorHAnsi"/>
          <w:i/>
          <w:sz w:val="24"/>
          <w:lang w:val="ru-MD" w:eastAsia="en-US"/>
        </w:rPr>
        <w:t>а</w:t>
      </w:r>
      <w:r w:rsidR="007F0A48" w:rsidRPr="00E408C7">
        <w:rPr>
          <w:rFonts w:asciiTheme="majorHAnsi" w:hAnsiTheme="majorHAnsi" w:cstheme="majorHAnsi"/>
          <w:i/>
          <w:sz w:val="24"/>
          <w:lang w:val="ru-MD" w:eastAsia="en-US"/>
        </w:rPr>
        <w:t xml:space="preserve"> аудит о </w:t>
      </w:r>
      <w:r w:rsidR="00826DDD" w:rsidRPr="00E408C7">
        <w:rPr>
          <w:rFonts w:asciiTheme="majorHAnsi" w:hAnsiTheme="majorHAnsi" w:cstheme="majorHAnsi"/>
          <w:i/>
          <w:sz w:val="24"/>
          <w:lang w:val="ru-MD" w:eastAsia="en-US"/>
        </w:rPr>
        <w:t>выполн</w:t>
      </w:r>
      <w:r w:rsidR="007F0A48" w:rsidRPr="00E408C7">
        <w:rPr>
          <w:rFonts w:asciiTheme="majorHAnsi" w:hAnsiTheme="majorHAnsi" w:cstheme="majorHAnsi"/>
          <w:i/>
          <w:sz w:val="24"/>
          <w:lang w:val="ru-MD" w:eastAsia="en-US"/>
        </w:rPr>
        <w:t xml:space="preserve">ении </w:t>
      </w:r>
      <w:r w:rsidR="00826DDD" w:rsidRPr="00E408C7">
        <w:rPr>
          <w:rFonts w:asciiTheme="majorHAnsi" w:hAnsiTheme="majorHAnsi" w:cstheme="majorHAnsi"/>
          <w:i/>
          <w:sz w:val="24"/>
          <w:lang w:val="ru-MD" w:eastAsia="en-US"/>
        </w:rPr>
        <w:t>ряда</w:t>
      </w:r>
      <w:r w:rsidR="007F0A48" w:rsidRPr="00E408C7">
        <w:rPr>
          <w:rFonts w:asciiTheme="majorHAnsi" w:hAnsiTheme="majorHAnsi" w:cstheme="majorHAnsi"/>
          <w:i/>
          <w:sz w:val="24"/>
          <w:lang w:val="ru-MD" w:eastAsia="en-US"/>
        </w:rPr>
        <w:t xml:space="preserve"> действий при поддержке </w:t>
      </w:r>
      <w:r w:rsidR="00605D35" w:rsidRPr="00E408C7">
        <w:rPr>
          <w:rFonts w:asciiTheme="majorHAnsi" w:hAnsiTheme="majorHAnsi" w:cstheme="majorHAnsi"/>
          <w:i/>
          <w:sz w:val="24"/>
          <w:lang w:val="ru-MD" w:eastAsia="en-US"/>
        </w:rPr>
        <w:t>АЭУ</w:t>
      </w:r>
      <w:r w:rsidR="007F0A48" w:rsidRPr="00E408C7">
        <w:rPr>
          <w:rFonts w:asciiTheme="majorHAnsi" w:hAnsiTheme="majorHAnsi" w:cstheme="majorHAnsi"/>
          <w:i/>
          <w:sz w:val="24"/>
          <w:lang w:val="ru-MD" w:eastAsia="en-US"/>
        </w:rPr>
        <w:t xml:space="preserve">, направленных на создание указанного </w:t>
      </w:r>
      <w:r w:rsidR="00826DDD" w:rsidRPr="00E408C7">
        <w:rPr>
          <w:rFonts w:asciiTheme="majorHAnsi" w:hAnsiTheme="majorHAnsi" w:cstheme="majorHAnsi"/>
          <w:i/>
          <w:sz w:val="24"/>
          <w:lang w:val="ru-MD" w:eastAsia="en-US"/>
        </w:rPr>
        <w:t>Р</w:t>
      </w:r>
      <w:r w:rsidR="007F0A48" w:rsidRPr="00E408C7">
        <w:rPr>
          <w:rFonts w:asciiTheme="majorHAnsi" w:hAnsiTheme="majorHAnsi" w:cstheme="majorHAnsi"/>
          <w:i/>
          <w:sz w:val="24"/>
          <w:lang w:val="ru-MD" w:eastAsia="en-US"/>
        </w:rPr>
        <w:t xml:space="preserve">еестра (аспекты, ранее представленные в настоящем </w:t>
      </w:r>
      <w:r w:rsidR="00826DDD" w:rsidRPr="00E408C7">
        <w:rPr>
          <w:rFonts w:asciiTheme="majorHAnsi" w:hAnsiTheme="majorHAnsi" w:cstheme="majorHAnsi"/>
          <w:i/>
          <w:sz w:val="24"/>
          <w:lang w:val="ru-MD" w:eastAsia="en-US"/>
        </w:rPr>
        <w:t>О</w:t>
      </w:r>
      <w:r w:rsidR="007F0A48" w:rsidRPr="00E408C7">
        <w:rPr>
          <w:rFonts w:asciiTheme="majorHAnsi" w:hAnsiTheme="majorHAnsi" w:cstheme="majorHAnsi"/>
          <w:i/>
          <w:sz w:val="24"/>
          <w:lang w:val="ru-MD" w:eastAsia="en-US"/>
        </w:rPr>
        <w:t xml:space="preserve">тчете). </w:t>
      </w:r>
      <w:r w:rsidR="007F0A48" w:rsidRPr="00E408C7">
        <w:rPr>
          <w:rFonts w:asciiTheme="majorHAnsi" w:hAnsiTheme="majorHAnsi" w:cstheme="majorHAnsi"/>
          <w:sz w:val="24"/>
          <w:lang w:val="ru-MD" w:eastAsia="en-US"/>
        </w:rPr>
        <w:t xml:space="preserve">В то же время, учитывая, что </w:t>
      </w:r>
      <w:r w:rsidR="00826DDD" w:rsidRPr="00E408C7">
        <w:rPr>
          <w:rFonts w:asciiTheme="majorHAnsi" w:hAnsiTheme="majorHAnsi" w:cstheme="majorHAnsi"/>
          <w:sz w:val="24"/>
          <w:lang w:val="ru-MD" w:eastAsia="en-US"/>
        </w:rPr>
        <w:t xml:space="preserve">как </w:t>
      </w:r>
      <w:r w:rsidR="007F0A48" w:rsidRPr="00E408C7">
        <w:rPr>
          <w:rFonts w:asciiTheme="majorHAnsi" w:hAnsiTheme="majorHAnsi" w:cstheme="majorHAnsi"/>
          <w:sz w:val="24"/>
          <w:lang w:val="ru-MD" w:eastAsia="en-US"/>
        </w:rPr>
        <w:t xml:space="preserve">положения </w:t>
      </w:r>
      <w:r w:rsidR="00826DDD" w:rsidRPr="00E408C7">
        <w:rPr>
          <w:rFonts w:asciiTheme="majorHAnsi" w:hAnsiTheme="majorHAnsi" w:cstheme="majorHAnsi"/>
          <w:sz w:val="24"/>
          <w:lang w:val="ru-MD" w:eastAsia="en-US"/>
        </w:rPr>
        <w:t>Постановления Правительства №</w:t>
      </w:r>
      <w:r w:rsidR="007F0A48" w:rsidRPr="00E408C7">
        <w:rPr>
          <w:rFonts w:asciiTheme="majorHAnsi" w:hAnsiTheme="majorHAnsi" w:cstheme="majorHAnsi"/>
          <w:sz w:val="24"/>
          <w:lang w:val="ru-MD" w:eastAsia="en-US"/>
        </w:rPr>
        <w:t xml:space="preserve">656/2012, </w:t>
      </w:r>
      <w:r w:rsidR="00826DDD" w:rsidRPr="00E408C7">
        <w:rPr>
          <w:rFonts w:asciiTheme="majorHAnsi" w:hAnsiTheme="majorHAnsi" w:cstheme="majorHAnsi"/>
          <w:sz w:val="24"/>
          <w:lang w:val="ru-MD" w:eastAsia="en-US"/>
        </w:rPr>
        <w:t>так и Постановления Правительства №</w:t>
      </w:r>
      <w:r w:rsidR="007F0A48" w:rsidRPr="00E408C7">
        <w:rPr>
          <w:rFonts w:asciiTheme="majorHAnsi" w:hAnsiTheme="majorHAnsi" w:cstheme="majorHAnsi"/>
          <w:sz w:val="24"/>
          <w:lang w:val="ru-MD" w:eastAsia="en-US"/>
        </w:rPr>
        <w:t xml:space="preserve">710/2011 </w:t>
      </w:r>
      <w:r w:rsidR="00826DDD" w:rsidRPr="00E408C7">
        <w:rPr>
          <w:rFonts w:asciiTheme="majorHAnsi" w:hAnsiTheme="majorHAnsi" w:cstheme="majorHAnsi"/>
          <w:sz w:val="24"/>
          <w:lang w:val="ru-MD" w:eastAsia="en-US"/>
        </w:rPr>
        <w:t>должны быть исполнены до</w:t>
      </w:r>
      <w:r w:rsidR="007F0A48" w:rsidRPr="00E408C7">
        <w:rPr>
          <w:rFonts w:asciiTheme="majorHAnsi" w:hAnsiTheme="majorHAnsi" w:cstheme="majorHAnsi"/>
          <w:sz w:val="24"/>
          <w:lang w:val="ru-MD" w:eastAsia="en-US"/>
        </w:rPr>
        <w:t xml:space="preserve"> 2020 года</w:t>
      </w:r>
      <w:r w:rsidR="00826DDD" w:rsidRPr="00E408C7">
        <w:rPr>
          <w:rFonts w:asciiTheme="majorHAnsi" w:hAnsiTheme="majorHAnsi" w:cstheme="majorHAnsi"/>
          <w:sz w:val="24"/>
          <w:lang w:val="ru-MD" w:eastAsia="en-US"/>
        </w:rPr>
        <w:t>,</w:t>
      </w:r>
      <w:r w:rsidR="007F0A48" w:rsidRPr="00E408C7">
        <w:rPr>
          <w:rFonts w:asciiTheme="majorHAnsi" w:hAnsiTheme="majorHAnsi" w:cstheme="majorHAnsi"/>
          <w:sz w:val="24"/>
          <w:lang w:val="ru-MD" w:eastAsia="en-US"/>
        </w:rPr>
        <w:t xml:space="preserve"> было отмечено, что в течение следующего периода </w:t>
      </w:r>
      <w:r w:rsidR="00826DDD" w:rsidRPr="00E408C7">
        <w:rPr>
          <w:rFonts w:asciiTheme="majorHAnsi" w:hAnsiTheme="majorHAnsi" w:cstheme="majorHAnsi"/>
          <w:sz w:val="24"/>
          <w:lang w:val="ru-MD" w:eastAsia="en-US"/>
        </w:rPr>
        <w:t>ГК</w:t>
      </w:r>
      <w:r w:rsidR="007F0A48" w:rsidRPr="00E408C7">
        <w:rPr>
          <w:rFonts w:asciiTheme="majorHAnsi" w:hAnsiTheme="majorHAnsi" w:cstheme="majorHAnsi"/>
          <w:sz w:val="24"/>
          <w:lang w:val="ru-MD" w:eastAsia="en-US"/>
        </w:rPr>
        <w:t xml:space="preserve"> </w:t>
      </w:r>
      <w:r w:rsidR="00826DDD" w:rsidRPr="00E408C7">
        <w:rPr>
          <w:rFonts w:asciiTheme="majorHAnsi" w:hAnsiTheme="majorHAnsi" w:cstheme="majorHAnsi"/>
          <w:sz w:val="24"/>
          <w:lang w:val="ru-MD" w:eastAsia="en-US"/>
        </w:rPr>
        <w:t>планирует</w:t>
      </w:r>
      <w:r w:rsidR="007F0A48" w:rsidRPr="00E408C7">
        <w:rPr>
          <w:rFonts w:asciiTheme="majorHAnsi" w:hAnsiTheme="majorHAnsi" w:cstheme="majorHAnsi"/>
          <w:i/>
          <w:sz w:val="24"/>
          <w:lang w:val="ru-MD" w:eastAsia="en-US"/>
        </w:rPr>
        <w:t xml:space="preserve"> пров</w:t>
      </w:r>
      <w:r w:rsidR="00826DDD" w:rsidRPr="00E408C7">
        <w:rPr>
          <w:rFonts w:asciiTheme="majorHAnsi" w:hAnsiTheme="majorHAnsi" w:cstheme="majorHAnsi"/>
          <w:i/>
          <w:sz w:val="24"/>
          <w:lang w:val="ru-MD" w:eastAsia="en-US"/>
        </w:rPr>
        <w:t>одить</w:t>
      </w:r>
      <w:r w:rsidR="007F0A48" w:rsidRPr="00E408C7">
        <w:rPr>
          <w:rFonts w:asciiTheme="majorHAnsi" w:hAnsiTheme="majorHAnsi" w:cstheme="majorHAnsi"/>
          <w:i/>
          <w:sz w:val="24"/>
          <w:lang w:val="ru-MD" w:eastAsia="en-US"/>
        </w:rPr>
        <w:t xml:space="preserve"> ex-post оценку указанных действий</w:t>
      </w:r>
      <w:r w:rsidR="00826DDD" w:rsidRPr="00E408C7">
        <w:rPr>
          <w:rFonts w:asciiTheme="majorHAnsi" w:hAnsiTheme="majorHAnsi" w:cstheme="majorHAnsi"/>
          <w:i/>
          <w:sz w:val="24"/>
          <w:lang w:val="ru-MD" w:eastAsia="en-US"/>
        </w:rPr>
        <w:t>,</w:t>
      </w:r>
      <w:r w:rsidR="007F0A48" w:rsidRPr="00E408C7">
        <w:rPr>
          <w:rFonts w:asciiTheme="majorHAnsi" w:hAnsiTheme="majorHAnsi" w:cstheme="majorHAnsi"/>
          <w:i/>
          <w:sz w:val="24"/>
          <w:lang w:val="ru-MD" w:eastAsia="en-US"/>
        </w:rPr>
        <w:t xml:space="preserve"> при поддержке партнеров по развитию</w:t>
      </w:r>
      <w:r w:rsidR="00826DDD" w:rsidRPr="00E408C7">
        <w:rPr>
          <w:rFonts w:asciiTheme="majorHAnsi" w:hAnsiTheme="majorHAnsi" w:cstheme="majorHAnsi"/>
          <w:i/>
          <w:sz w:val="24"/>
          <w:lang w:val="ru-MD" w:eastAsia="en-US"/>
        </w:rPr>
        <w:t>,</w:t>
      </w:r>
      <w:r w:rsidR="007F0A48" w:rsidRPr="00E408C7">
        <w:rPr>
          <w:rFonts w:asciiTheme="majorHAnsi" w:hAnsiTheme="majorHAnsi" w:cstheme="majorHAnsi"/>
          <w:i/>
          <w:sz w:val="24"/>
          <w:lang w:val="ru-MD" w:eastAsia="en-US"/>
        </w:rPr>
        <w:t xml:space="preserve"> с целью определения в</w:t>
      </w:r>
      <w:r w:rsidR="00826DDD" w:rsidRPr="00E408C7">
        <w:rPr>
          <w:rFonts w:asciiTheme="majorHAnsi" w:hAnsiTheme="majorHAnsi" w:cstheme="majorHAnsi"/>
          <w:i/>
          <w:sz w:val="24"/>
          <w:lang w:val="ru-MD" w:eastAsia="en-US"/>
        </w:rPr>
        <w:t>оздейств</w:t>
      </w:r>
      <w:r w:rsidR="007F0A48" w:rsidRPr="00E408C7">
        <w:rPr>
          <w:rFonts w:asciiTheme="majorHAnsi" w:hAnsiTheme="majorHAnsi" w:cstheme="majorHAnsi"/>
          <w:i/>
          <w:sz w:val="24"/>
          <w:lang w:val="ru-MD" w:eastAsia="en-US"/>
        </w:rPr>
        <w:t xml:space="preserve">ия реализованной политики и определения следующих шагов, связанных с развитием </w:t>
      </w:r>
      <w:r w:rsidR="00826DDD" w:rsidRPr="00E408C7">
        <w:rPr>
          <w:rFonts w:asciiTheme="majorHAnsi" w:hAnsiTheme="majorHAnsi" w:cstheme="majorHAnsi"/>
          <w:i/>
          <w:sz w:val="24"/>
          <w:lang w:val="ru-MD" w:eastAsia="en-US"/>
        </w:rPr>
        <w:t>данн</w:t>
      </w:r>
      <w:r w:rsidR="007F0A48" w:rsidRPr="00E408C7">
        <w:rPr>
          <w:rFonts w:asciiTheme="majorHAnsi" w:hAnsiTheme="majorHAnsi" w:cstheme="majorHAnsi"/>
          <w:i/>
          <w:sz w:val="24"/>
          <w:lang w:val="ru-MD" w:eastAsia="en-US"/>
        </w:rPr>
        <w:t>ой области</w:t>
      </w:r>
      <w:r w:rsidR="0045099E" w:rsidRPr="00E408C7">
        <w:rPr>
          <w:rFonts w:asciiTheme="majorHAnsi" w:hAnsiTheme="majorHAnsi" w:cstheme="majorHAnsi"/>
          <w:sz w:val="24"/>
          <w:lang w:val="ru-MD" w:eastAsia="en-US"/>
        </w:rPr>
        <w:t>.</w:t>
      </w:r>
      <w:r w:rsidR="00D02347" w:rsidRPr="00E408C7">
        <w:rPr>
          <w:rFonts w:asciiTheme="majorHAnsi" w:hAnsiTheme="majorHAnsi" w:cstheme="majorHAnsi"/>
          <w:sz w:val="24"/>
          <w:lang w:val="ru-MD" w:eastAsia="en-US"/>
        </w:rPr>
        <w:t xml:space="preserve"> </w:t>
      </w:r>
    </w:p>
    <w:p w14:paraId="1FE525EF" w14:textId="76DC9685" w:rsidR="00190323" w:rsidRPr="00E408C7" w:rsidRDefault="007D0D14" w:rsidP="00170580">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Изучив</w:t>
      </w:r>
      <w:r w:rsidR="007F0A48" w:rsidRPr="00E408C7">
        <w:rPr>
          <w:rFonts w:asciiTheme="majorHAnsi" w:hAnsiTheme="majorHAnsi" w:cstheme="majorHAnsi"/>
          <w:sz w:val="24"/>
          <w:lang w:val="ru-MD" w:eastAsia="en-US"/>
        </w:rPr>
        <w:t xml:space="preserve"> ответы, предоставленные </w:t>
      </w:r>
      <w:r w:rsidR="00826DDD" w:rsidRPr="00E408C7">
        <w:rPr>
          <w:rFonts w:asciiTheme="majorHAnsi" w:hAnsiTheme="majorHAnsi" w:cstheme="majorHAnsi"/>
          <w:sz w:val="24"/>
          <w:lang w:val="ru-MD" w:eastAsia="en-US"/>
        </w:rPr>
        <w:t>публич</w:t>
      </w:r>
      <w:r w:rsidR="007F0A48" w:rsidRPr="00E408C7">
        <w:rPr>
          <w:rFonts w:asciiTheme="majorHAnsi" w:hAnsiTheme="majorHAnsi" w:cstheme="majorHAnsi"/>
          <w:sz w:val="24"/>
          <w:lang w:val="ru-MD" w:eastAsia="en-US"/>
        </w:rPr>
        <w:t xml:space="preserve">ными участниками обмена данными через MConnect, а также </w:t>
      </w:r>
      <w:r w:rsidR="00826DDD" w:rsidRPr="00E408C7">
        <w:rPr>
          <w:rFonts w:asciiTheme="majorHAnsi" w:hAnsiTheme="majorHAnsi" w:cstheme="majorHAnsi"/>
          <w:sz w:val="24"/>
          <w:lang w:val="ru-MD" w:eastAsia="en-US"/>
        </w:rPr>
        <w:t>публич</w:t>
      </w:r>
      <w:r w:rsidR="007F0A48" w:rsidRPr="00E408C7">
        <w:rPr>
          <w:rFonts w:asciiTheme="majorHAnsi" w:hAnsiTheme="majorHAnsi" w:cstheme="majorHAnsi"/>
          <w:sz w:val="24"/>
          <w:lang w:val="ru-MD" w:eastAsia="en-US"/>
        </w:rPr>
        <w:t xml:space="preserve">ными органами и учреждениями, </w:t>
      </w:r>
      <w:r w:rsidRPr="00E408C7">
        <w:rPr>
          <w:rFonts w:asciiTheme="majorHAnsi" w:hAnsiTheme="majorHAnsi" w:cstheme="majorHAnsi"/>
          <w:sz w:val="24"/>
          <w:lang w:val="ru-MD" w:eastAsia="en-US"/>
        </w:rPr>
        <w:t>предоставля</w:t>
      </w:r>
      <w:r w:rsidR="007F0A48" w:rsidRPr="00E408C7">
        <w:rPr>
          <w:rFonts w:asciiTheme="majorHAnsi" w:hAnsiTheme="majorHAnsi" w:cstheme="majorHAnsi"/>
          <w:sz w:val="24"/>
          <w:lang w:val="ru-MD" w:eastAsia="en-US"/>
        </w:rPr>
        <w:t xml:space="preserve">ющими административные </w:t>
      </w:r>
      <w:r w:rsidR="00826DDD" w:rsidRPr="00E408C7">
        <w:rPr>
          <w:rFonts w:asciiTheme="majorHAnsi" w:hAnsiTheme="majorHAnsi" w:cstheme="majorHAnsi"/>
          <w:sz w:val="24"/>
          <w:lang w:val="ru-MD" w:eastAsia="en-US"/>
        </w:rPr>
        <w:t>публич</w:t>
      </w:r>
      <w:r w:rsidR="007F0A48" w:rsidRPr="00E408C7">
        <w:rPr>
          <w:rFonts w:asciiTheme="majorHAnsi" w:hAnsiTheme="majorHAnsi" w:cstheme="majorHAnsi"/>
          <w:sz w:val="24"/>
          <w:lang w:val="ru-MD" w:eastAsia="en-US"/>
        </w:rPr>
        <w:t>ные услуги</w:t>
      </w:r>
      <w:r w:rsidRPr="00E408C7">
        <w:rPr>
          <w:rStyle w:val="FootnoteReference"/>
          <w:rFonts w:asciiTheme="majorHAnsi" w:hAnsiTheme="majorHAnsi" w:cstheme="majorHAnsi"/>
          <w:sz w:val="24"/>
          <w:lang w:val="ru-MD" w:eastAsia="en-US"/>
        </w:rPr>
        <w:footnoteReference w:id="102"/>
      </w:r>
      <w:r w:rsidR="007F0A48" w:rsidRPr="00E408C7">
        <w:rPr>
          <w:rFonts w:asciiTheme="majorHAnsi" w:hAnsiTheme="majorHAnsi" w:cstheme="majorHAnsi"/>
          <w:sz w:val="24"/>
          <w:lang w:val="ru-MD" w:eastAsia="en-US"/>
        </w:rPr>
        <w:t xml:space="preserve">, аудит </w:t>
      </w:r>
      <w:r w:rsidRPr="00E408C7">
        <w:rPr>
          <w:rFonts w:asciiTheme="majorHAnsi" w:hAnsiTheme="majorHAnsi" w:cstheme="majorHAnsi"/>
          <w:sz w:val="24"/>
          <w:lang w:val="ru-MD" w:eastAsia="en-US"/>
        </w:rPr>
        <w:t>отмечает</w:t>
      </w:r>
      <w:r w:rsidR="007F0A48" w:rsidRPr="00E408C7">
        <w:rPr>
          <w:rFonts w:asciiTheme="majorHAnsi" w:hAnsiTheme="majorHAnsi" w:cstheme="majorHAnsi"/>
          <w:sz w:val="24"/>
          <w:lang w:val="ru-MD" w:eastAsia="en-US"/>
        </w:rPr>
        <w:t xml:space="preserve">, что отсутствие планов подключения </w:t>
      </w:r>
      <w:r w:rsidRPr="00E408C7">
        <w:rPr>
          <w:rFonts w:asciiTheme="majorHAnsi" w:hAnsiTheme="majorHAnsi" w:cstheme="majorHAnsi"/>
          <w:sz w:val="24"/>
          <w:lang w:val="ru-MD" w:eastAsia="en-US"/>
        </w:rPr>
        <w:t>аргументируе</w:t>
      </w:r>
      <w:r w:rsidR="007F0A48" w:rsidRPr="00E408C7">
        <w:rPr>
          <w:rFonts w:asciiTheme="majorHAnsi" w:hAnsiTheme="majorHAnsi" w:cstheme="majorHAnsi"/>
          <w:sz w:val="24"/>
          <w:lang w:val="ru-MD" w:eastAsia="en-US"/>
        </w:rPr>
        <w:t>тся</w:t>
      </w:r>
      <w:r w:rsidRPr="00E408C7">
        <w:rPr>
          <w:rFonts w:asciiTheme="majorHAnsi" w:hAnsiTheme="majorHAnsi" w:cstheme="majorHAnsi"/>
          <w:sz w:val="24"/>
          <w:lang w:val="ru-MD" w:eastAsia="en-US"/>
        </w:rPr>
        <w:t>,</w:t>
      </w:r>
      <w:r w:rsidR="007F0A48"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 xml:space="preserve">в принципе, </w:t>
      </w:r>
      <w:r w:rsidR="007F0A48" w:rsidRPr="00E408C7">
        <w:rPr>
          <w:rFonts w:asciiTheme="majorHAnsi" w:hAnsiTheme="majorHAnsi" w:cstheme="majorHAnsi"/>
          <w:sz w:val="24"/>
          <w:lang w:val="ru-MD" w:eastAsia="en-US"/>
        </w:rPr>
        <w:t xml:space="preserve">следующими факторами: </w:t>
      </w:r>
      <w:r w:rsidRPr="00E408C7">
        <w:rPr>
          <w:rFonts w:asciiTheme="majorHAnsi" w:hAnsiTheme="majorHAnsi" w:cstheme="majorHAnsi"/>
          <w:i/>
          <w:sz w:val="24"/>
          <w:lang w:val="ru-MD" w:eastAsia="en-US"/>
        </w:rPr>
        <w:t>невладен</w:t>
      </w:r>
      <w:r w:rsidR="007F0A48" w:rsidRPr="00E408C7">
        <w:rPr>
          <w:rFonts w:asciiTheme="majorHAnsi" w:hAnsiTheme="majorHAnsi" w:cstheme="majorHAnsi"/>
          <w:i/>
          <w:sz w:val="24"/>
          <w:lang w:val="ru-MD" w:eastAsia="en-US"/>
        </w:rPr>
        <w:t xml:space="preserve">ие, по мнению </w:t>
      </w:r>
      <w:r w:rsidRPr="00E408C7">
        <w:rPr>
          <w:rFonts w:asciiTheme="majorHAnsi" w:hAnsiTheme="majorHAnsi" w:cstheme="majorHAnsi"/>
          <w:i/>
          <w:sz w:val="24"/>
          <w:lang w:val="ru-MD" w:eastAsia="en-US"/>
        </w:rPr>
        <w:t>субъекта</w:t>
      </w:r>
      <w:r w:rsidR="007F0A48" w:rsidRPr="00E408C7">
        <w:rPr>
          <w:rFonts w:asciiTheme="majorHAnsi" w:hAnsiTheme="majorHAnsi" w:cstheme="majorHAnsi"/>
          <w:i/>
          <w:sz w:val="24"/>
          <w:lang w:val="ru-MD" w:eastAsia="en-US"/>
        </w:rPr>
        <w:t>, государственны</w:t>
      </w:r>
      <w:r w:rsidRPr="00E408C7">
        <w:rPr>
          <w:rFonts w:asciiTheme="majorHAnsi" w:hAnsiTheme="majorHAnsi" w:cstheme="majorHAnsi"/>
          <w:i/>
          <w:sz w:val="24"/>
          <w:lang w:val="ru-MD" w:eastAsia="en-US"/>
        </w:rPr>
        <w:t>ми ИС</w:t>
      </w:r>
      <w:r w:rsidR="007F0A48" w:rsidRPr="00E408C7">
        <w:rPr>
          <w:rFonts w:asciiTheme="majorHAnsi" w:hAnsiTheme="majorHAnsi" w:cstheme="majorHAnsi"/>
          <w:i/>
          <w:sz w:val="24"/>
          <w:lang w:val="ru-MD" w:eastAsia="en-US"/>
        </w:rPr>
        <w:t xml:space="preserve">, </w:t>
      </w:r>
      <w:r w:rsidRPr="00E408C7">
        <w:rPr>
          <w:rFonts w:asciiTheme="majorHAnsi" w:hAnsiTheme="majorHAnsi" w:cstheme="majorHAnsi"/>
          <w:i/>
          <w:sz w:val="24"/>
          <w:lang w:val="ru-MD" w:eastAsia="en-US"/>
        </w:rPr>
        <w:t>подлежащими</w:t>
      </w:r>
      <w:r w:rsidR="007F0A48" w:rsidRPr="00E408C7">
        <w:rPr>
          <w:rFonts w:asciiTheme="majorHAnsi" w:hAnsiTheme="majorHAnsi" w:cstheme="majorHAnsi"/>
          <w:i/>
          <w:sz w:val="24"/>
          <w:lang w:val="ru-MD" w:eastAsia="en-US"/>
        </w:rPr>
        <w:t xml:space="preserve"> интеграции в MConnect; отсутствие необходимости потребления/обмена данными с другими государственными системами и реестрами; владение </w:t>
      </w:r>
      <w:r w:rsidRPr="00E408C7">
        <w:rPr>
          <w:rFonts w:asciiTheme="majorHAnsi" w:hAnsiTheme="majorHAnsi" w:cstheme="majorHAnsi"/>
          <w:i/>
          <w:sz w:val="24"/>
          <w:lang w:val="ru-MD" w:eastAsia="en-US"/>
        </w:rPr>
        <w:t>ИС,</w:t>
      </w:r>
      <w:r w:rsidR="007F0A48" w:rsidRPr="00E408C7">
        <w:rPr>
          <w:rFonts w:asciiTheme="majorHAnsi" w:hAnsiTheme="majorHAnsi" w:cstheme="majorHAnsi"/>
          <w:i/>
          <w:sz w:val="24"/>
          <w:lang w:val="ru-MD" w:eastAsia="en-US"/>
        </w:rPr>
        <w:t xml:space="preserve"> </w:t>
      </w:r>
      <w:r w:rsidRPr="00E408C7">
        <w:rPr>
          <w:rFonts w:asciiTheme="majorHAnsi" w:hAnsiTheme="majorHAnsi" w:cstheme="majorHAnsi"/>
          <w:i/>
          <w:sz w:val="24"/>
          <w:lang w:val="ru-MD" w:eastAsia="en-US"/>
        </w:rPr>
        <w:t>разработанными</w:t>
      </w:r>
      <w:r w:rsidR="007F0A48" w:rsidRPr="00E408C7">
        <w:rPr>
          <w:rFonts w:asciiTheme="majorHAnsi" w:hAnsiTheme="majorHAnsi" w:cstheme="majorHAnsi"/>
          <w:i/>
          <w:sz w:val="24"/>
          <w:lang w:val="ru-MD" w:eastAsia="en-US"/>
        </w:rPr>
        <w:t xml:space="preserve"> в период с 2008 по 2013 год, требующи</w:t>
      </w:r>
      <w:r w:rsidRPr="00E408C7">
        <w:rPr>
          <w:rFonts w:asciiTheme="majorHAnsi" w:hAnsiTheme="majorHAnsi" w:cstheme="majorHAnsi"/>
          <w:i/>
          <w:sz w:val="24"/>
          <w:lang w:val="ru-MD" w:eastAsia="en-US"/>
        </w:rPr>
        <w:t>ми</w:t>
      </w:r>
      <w:r w:rsidR="007F0A48" w:rsidRPr="00E408C7">
        <w:rPr>
          <w:rFonts w:asciiTheme="majorHAnsi" w:hAnsiTheme="majorHAnsi" w:cstheme="majorHAnsi"/>
          <w:i/>
          <w:sz w:val="24"/>
          <w:lang w:val="ru-MD" w:eastAsia="en-US"/>
        </w:rPr>
        <w:t xml:space="preserve"> дорогостоящих разработок, либо </w:t>
      </w:r>
      <w:r w:rsidRPr="00E408C7">
        <w:rPr>
          <w:rFonts w:asciiTheme="majorHAnsi" w:hAnsiTheme="majorHAnsi" w:cstheme="majorHAnsi"/>
          <w:i/>
          <w:sz w:val="24"/>
          <w:lang w:val="ru-MD" w:eastAsia="en-US"/>
        </w:rPr>
        <w:t xml:space="preserve">подвергнуты </w:t>
      </w:r>
      <w:r w:rsidR="007F0A48" w:rsidRPr="00E408C7">
        <w:rPr>
          <w:rFonts w:asciiTheme="majorHAnsi" w:hAnsiTheme="majorHAnsi" w:cstheme="majorHAnsi"/>
          <w:i/>
          <w:sz w:val="24"/>
          <w:lang w:val="ru-MD" w:eastAsia="en-US"/>
        </w:rPr>
        <w:t>реинжинирингу, отсутстви</w:t>
      </w:r>
      <w:r w:rsidRPr="00E408C7">
        <w:rPr>
          <w:rFonts w:asciiTheme="majorHAnsi" w:hAnsiTheme="majorHAnsi" w:cstheme="majorHAnsi"/>
          <w:i/>
          <w:sz w:val="24"/>
          <w:lang w:val="ru-MD" w:eastAsia="en-US"/>
        </w:rPr>
        <w:t>е</w:t>
      </w:r>
      <w:r w:rsidR="007F0A48" w:rsidRPr="00E408C7">
        <w:rPr>
          <w:rFonts w:asciiTheme="majorHAnsi" w:hAnsiTheme="majorHAnsi" w:cstheme="majorHAnsi"/>
          <w:i/>
          <w:sz w:val="24"/>
          <w:lang w:val="ru-MD" w:eastAsia="en-US"/>
        </w:rPr>
        <w:t xml:space="preserve"> институциональных возможностей </w:t>
      </w:r>
      <w:r w:rsidRPr="00E408C7">
        <w:rPr>
          <w:rFonts w:asciiTheme="majorHAnsi" w:hAnsiTheme="majorHAnsi" w:cstheme="majorHAnsi"/>
          <w:i/>
          <w:sz w:val="24"/>
          <w:lang w:val="ru-MD" w:eastAsia="en-US"/>
        </w:rPr>
        <w:t>ИТ</w:t>
      </w:r>
      <w:r w:rsidR="007F0A48" w:rsidRPr="00E408C7">
        <w:rPr>
          <w:rFonts w:asciiTheme="majorHAnsi" w:hAnsiTheme="majorHAnsi" w:cstheme="majorHAnsi"/>
          <w:i/>
          <w:sz w:val="24"/>
          <w:lang w:val="ru-MD" w:eastAsia="en-US"/>
        </w:rPr>
        <w:t>, которые обеспечили бы управление этим процессом, и т. д.</w:t>
      </w:r>
      <w:r w:rsidR="007F0A48" w:rsidRPr="00E408C7">
        <w:rPr>
          <w:rFonts w:asciiTheme="majorHAnsi" w:hAnsiTheme="majorHAnsi" w:cstheme="majorHAnsi"/>
          <w:sz w:val="24"/>
          <w:lang w:val="ru-MD" w:eastAsia="en-US"/>
        </w:rPr>
        <w:t xml:space="preserve"> Тем не менее, аудит </w:t>
      </w:r>
      <w:r w:rsidRPr="00E408C7">
        <w:rPr>
          <w:rFonts w:asciiTheme="majorHAnsi" w:hAnsiTheme="majorHAnsi" w:cstheme="majorHAnsi"/>
          <w:sz w:val="24"/>
          <w:lang w:val="ru-MD" w:eastAsia="en-US"/>
        </w:rPr>
        <w:t>долже</w:t>
      </w:r>
      <w:r w:rsidR="007F0A48" w:rsidRPr="00E408C7">
        <w:rPr>
          <w:rFonts w:asciiTheme="majorHAnsi" w:hAnsiTheme="majorHAnsi" w:cstheme="majorHAnsi"/>
          <w:sz w:val="24"/>
          <w:lang w:val="ru-MD" w:eastAsia="en-US"/>
        </w:rPr>
        <w:t xml:space="preserve">н подчеркнуть, что принципы и условия </w:t>
      </w:r>
      <w:r w:rsidRPr="00E408C7">
        <w:rPr>
          <w:rFonts w:asciiTheme="majorHAnsi" w:hAnsiTheme="majorHAnsi" w:cstheme="majorHAnsi"/>
          <w:sz w:val="24"/>
          <w:lang w:val="ru-MD" w:eastAsia="en-US"/>
        </w:rPr>
        <w:t>функционирования</w:t>
      </w:r>
      <w:r w:rsidR="007F0A48"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ИС</w:t>
      </w:r>
      <w:r w:rsidR="007F0A48" w:rsidRPr="00E408C7">
        <w:rPr>
          <w:rFonts w:asciiTheme="majorHAnsi" w:hAnsiTheme="majorHAnsi" w:cstheme="majorHAnsi"/>
          <w:sz w:val="24"/>
          <w:lang w:val="ru-MD" w:eastAsia="en-US"/>
        </w:rPr>
        <w:t xml:space="preserve">, установленные законодательной базой, связанной с областью ИКТ (упомянутой в разделе 4.2.2), четко мотивируют необходимость </w:t>
      </w:r>
      <w:r w:rsidR="00A74AEC" w:rsidRPr="00E408C7">
        <w:rPr>
          <w:rFonts w:asciiTheme="majorHAnsi" w:hAnsiTheme="majorHAnsi" w:cstheme="majorHAnsi"/>
          <w:sz w:val="24"/>
          <w:lang w:val="ru-MD" w:eastAsia="en-US"/>
        </w:rPr>
        <w:t>интероперабельности</w:t>
      </w:r>
      <w:r w:rsidR="007F0A48" w:rsidRPr="00E408C7">
        <w:rPr>
          <w:rFonts w:asciiTheme="majorHAnsi" w:hAnsiTheme="majorHAnsi" w:cstheme="majorHAnsi"/>
          <w:sz w:val="24"/>
          <w:lang w:val="ru-MD" w:eastAsia="en-US"/>
        </w:rPr>
        <w:t xml:space="preserve"> и обмена данными между </w:t>
      </w:r>
      <w:r w:rsidR="00FF3F88" w:rsidRPr="00E408C7">
        <w:rPr>
          <w:rFonts w:asciiTheme="majorHAnsi" w:hAnsiTheme="majorHAnsi" w:cstheme="majorHAnsi"/>
          <w:sz w:val="24"/>
          <w:lang w:val="ru-MD" w:eastAsia="en-US"/>
        </w:rPr>
        <w:t>ИС</w:t>
      </w:r>
      <w:r w:rsidR="007F0A48"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поскольку</w:t>
      </w:r>
      <w:r w:rsidR="007F0A48" w:rsidRPr="00E408C7">
        <w:rPr>
          <w:rFonts w:asciiTheme="majorHAnsi" w:hAnsiTheme="majorHAnsi" w:cstheme="majorHAnsi"/>
          <w:sz w:val="24"/>
          <w:lang w:val="ru-MD" w:eastAsia="en-US"/>
        </w:rPr>
        <w:t xml:space="preserve">, анализируя предоставленные аргументы, аудит </w:t>
      </w:r>
      <w:r w:rsidR="00FF3F88" w:rsidRPr="00E408C7">
        <w:rPr>
          <w:rFonts w:asciiTheme="majorHAnsi" w:hAnsiTheme="majorHAnsi" w:cstheme="majorHAnsi"/>
          <w:sz w:val="24"/>
          <w:lang w:val="ru-MD" w:eastAsia="en-US"/>
        </w:rPr>
        <w:t>констатирует</w:t>
      </w:r>
      <w:r w:rsidR="007F0A48"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не</w:t>
      </w:r>
      <w:r w:rsidR="007F0A48" w:rsidRPr="00E408C7">
        <w:rPr>
          <w:rFonts w:asciiTheme="majorHAnsi" w:hAnsiTheme="majorHAnsi" w:cstheme="majorHAnsi"/>
          <w:sz w:val="24"/>
          <w:lang w:val="ru-MD" w:eastAsia="en-US"/>
        </w:rPr>
        <w:t>достаточно</w:t>
      </w:r>
      <w:r w:rsidR="00FF3F88" w:rsidRPr="00E408C7">
        <w:rPr>
          <w:rFonts w:asciiTheme="majorHAnsi" w:hAnsiTheme="majorHAnsi" w:cstheme="majorHAnsi"/>
          <w:sz w:val="24"/>
          <w:lang w:val="ru-MD" w:eastAsia="en-US"/>
        </w:rPr>
        <w:t>е</w:t>
      </w:r>
      <w:r w:rsidR="007F0A48"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понимание</w:t>
      </w:r>
      <w:r w:rsidR="007F0A48" w:rsidRPr="00E408C7">
        <w:rPr>
          <w:rFonts w:asciiTheme="majorHAnsi" w:hAnsiTheme="majorHAnsi" w:cstheme="majorHAnsi"/>
          <w:sz w:val="24"/>
          <w:lang w:val="ru-MD" w:eastAsia="en-US"/>
        </w:rPr>
        <w:t xml:space="preserve"> и, </w:t>
      </w:r>
      <w:r w:rsidR="00FF3F88" w:rsidRPr="00E408C7">
        <w:rPr>
          <w:rFonts w:asciiTheme="majorHAnsi" w:hAnsiTheme="majorHAnsi" w:cstheme="majorHAnsi"/>
          <w:sz w:val="24"/>
          <w:lang w:val="ru-MD" w:eastAsia="en-US"/>
        </w:rPr>
        <w:t xml:space="preserve">по обстоятельствам, </w:t>
      </w:r>
      <w:r w:rsidR="007F0A48" w:rsidRPr="00E408C7">
        <w:rPr>
          <w:rFonts w:asciiTheme="majorHAnsi" w:hAnsiTheme="majorHAnsi" w:cstheme="majorHAnsi"/>
          <w:sz w:val="24"/>
          <w:lang w:val="ru-MD" w:eastAsia="en-US"/>
        </w:rPr>
        <w:t>нежелани</w:t>
      </w:r>
      <w:r w:rsidR="00FF3F88" w:rsidRPr="00E408C7">
        <w:rPr>
          <w:rFonts w:asciiTheme="majorHAnsi" w:hAnsiTheme="majorHAnsi" w:cstheme="majorHAnsi"/>
          <w:sz w:val="24"/>
          <w:lang w:val="ru-MD" w:eastAsia="en-US"/>
        </w:rPr>
        <w:t>е</w:t>
      </w:r>
      <w:r w:rsidR="007F0A48" w:rsidRPr="00E408C7">
        <w:rPr>
          <w:rFonts w:asciiTheme="majorHAnsi" w:hAnsiTheme="majorHAnsi" w:cstheme="majorHAnsi"/>
          <w:sz w:val="24"/>
          <w:lang w:val="ru-MD" w:eastAsia="en-US"/>
        </w:rPr>
        <w:t xml:space="preserve"> субъектов обеспечивать обмен данными</w:t>
      </w:r>
      <w:r w:rsidR="00B71DA5" w:rsidRPr="00E408C7">
        <w:rPr>
          <w:rFonts w:asciiTheme="majorHAnsi" w:hAnsiTheme="majorHAnsi" w:cstheme="majorHAnsi"/>
          <w:sz w:val="24"/>
          <w:lang w:val="ru-MD" w:eastAsia="en-US"/>
        </w:rPr>
        <w:t>.</w:t>
      </w:r>
    </w:p>
    <w:p w14:paraId="27A3D7E8" w14:textId="1B44715E" w:rsidR="007F0A48" w:rsidRPr="00E408C7" w:rsidRDefault="007F0A48" w:rsidP="007F0A48">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Аудит повторяет, что в процессе пилотирования </w:t>
      </w:r>
      <w:r w:rsidR="00FF3F88"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латформы (2014-2018 гг.) базовые информационные регистры/ресурсы (</w:t>
      </w:r>
      <w:r w:rsidR="00FF3F88" w:rsidRPr="00E408C7">
        <w:rPr>
          <w:rFonts w:asciiTheme="majorHAnsi" w:hAnsiTheme="majorHAnsi" w:cstheme="majorHAnsi"/>
          <w:sz w:val="24"/>
          <w:lang w:val="ru-MD" w:eastAsia="en-US"/>
        </w:rPr>
        <w:t>ГРН</w:t>
      </w:r>
      <w:r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ГРЮЕ</w:t>
      </w:r>
      <w:r w:rsidRPr="00E408C7">
        <w:rPr>
          <w:rFonts w:asciiTheme="majorHAnsi" w:hAnsiTheme="majorHAnsi" w:cstheme="majorHAnsi"/>
          <w:sz w:val="24"/>
          <w:lang w:val="ru-MD" w:eastAsia="en-US"/>
        </w:rPr>
        <w:t xml:space="preserve">), а также другие государственные </w:t>
      </w:r>
      <w:r w:rsidR="00FF3F88"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находящиеся во владении</w:t>
      </w:r>
      <w:r w:rsidRPr="00E408C7">
        <w:rPr>
          <w:rFonts w:asciiTheme="majorHAnsi" w:hAnsiTheme="majorHAnsi" w:cstheme="majorHAnsi"/>
          <w:sz w:val="24"/>
          <w:lang w:val="ru-MD" w:eastAsia="en-US"/>
        </w:rPr>
        <w:t xml:space="preserve"> основны</w:t>
      </w:r>
      <w:r w:rsidR="00FF3F88" w:rsidRPr="00E408C7">
        <w:rPr>
          <w:rFonts w:asciiTheme="majorHAnsi" w:hAnsiTheme="majorHAnsi" w:cstheme="majorHAnsi"/>
          <w:sz w:val="24"/>
          <w:lang w:val="ru-MD" w:eastAsia="en-US"/>
        </w:rPr>
        <w:t>х</w:t>
      </w:r>
      <w:r w:rsidRPr="00E408C7">
        <w:rPr>
          <w:rFonts w:asciiTheme="majorHAnsi" w:hAnsiTheme="majorHAnsi" w:cstheme="majorHAnsi"/>
          <w:sz w:val="24"/>
          <w:lang w:val="ru-MD" w:eastAsia="en-US"/>
        </w:rPr>
        <w:t xml:space="preserve"> поставщик</w:t>
      </w:r>
      <w:r w:rsidR="00FF3F88" w:rsidRPr="00E408C7">
        <w:rPr>
          <w:rFonts w:asciiTheme="majorHAnsi" w:hAnsiTheme="majorHAnsi" w:cstheme="majorHAnsi"/>
          <w:sz w:val="24"/>
          <w:lang w:val="ru-MD" w:eastAsia="en-US"/>
        </w:rPr>
        <w:t>ов</w:t>
      </w:r>
      <w:r w:rsidRPr="00E408C7">
        <w:rPr>
          <w:rFonts w:asciiTheme="majorHAnsi" w:hAnsiTheme="majorHAnsi" w:cstheme="majorHAnsi"/>
          <w:sz w:val="24"/>
          <w:lang w:val="ru-MD" w:eastAsia="en-US"/>
        </w:rPr>
        <w:t xml:space="preserve"> данных (</w:t>
      </w:r>
      <w:r w:rsidR="00FF3F88" w:rsidRPr="00E408C7">
        <w:rPr>
          <w:rFonts w:asciiTheme="majorHAnsi" w:hAnsiTheme="majorHAnsi" w:cstheme="majorHAnsi"/>
          <w:sz w:val="24"/>
          <w:lang w:val="ru-MD" w:eastAsia="en-US"/>
        </w:rPr>
        <w:t>АПУ</w:t>
      </w:r>
      <w:r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ГНС</w:t>
      </w:r>
      <w:r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НКСС</w:t>
      </w:r>
      <w:r w:rsidRPr="00E408C7">
        <w:rPr>
          <w:rFonts w:asciiTheme="majorHAnsi" w:hAnsiTheme="majorHAnsi" w:cstheme="majorHAnsi"/>
          <w:sz w:val="24"/>
          <w:lang w:val="ru-MD" w:eastAsia="en-US"/>
        </w:rPr>
        <w:t xml:space="preserve">), были интегрированы в MConnect, </w:t>
      </w:r>
      <w:r w:rsidR="00FF3F88" w:rsidRPr="00E408C7">
        <w:rPr>
          <w:rFonts w:asciiTheme="majorHAnsi" w:hAnsiTheme="majorHAnsi" w:cstheme="majorHAnsi"/>
          <w:sz w:val="24"/>
          <w:lang w:val="ru-MD" w:eastAsia="en-US"/>
        </w:rPr>
        <w:t xml:space="preserve">соответственно, </w:t>
      </w:r>
      <w:r w:rsidRPr="00E408C7">
        <w:rPr>
          <w:rFonts w:asciiTheme="majorHAnsi" w:hAnsiTheme="majorHAnsi" w:cstheme="majorHAnsi"/>
          <w:sz w:val="24"/>
          <w:lang w:val="ru-MD" w:eastAsia="en-US"/>
        </w:rPr>
        <w:t>доступн</w:t>
      </w:r>
      <w:r w:rsidR="00FF3F88" w:rsidRPr="00E408C7">
        <w:rPr>
          <w:rFonts w:asciiTheme="majorHAnsi" w:hAnsiTheme="majorHAnsi" w:cstheme="majorHAnsi"/>
          <w:sz w:val="24"/>
          <w:lang w:val="ru-MD" w:eastAsia="en-US"/>
        </w:rPr>
        <w:t>ы</w:t>
      </w:r>
      <w:r w:rsidRPr="00E408C7">
        <w:rPr>
          <w:rFonts w:asciiTheme="majorHAnsi" w:hAnsiTheme="majorHAnsi" w:cstheme="majorHAnsi"/>
          <w:sz w:val="24"/>
          <w:lang w:val="ru-MD" w:eastAsia="en-US"/>
        </w:rPr>
        <w:t xml:space="preserve"> </w:t>
      </w:r>
      <w:r w:rsidR="00FF3F88" w:rsidRPr="00E408C7">
        <w:rPr>
          <w:rFonts w:asciiTheme="majorHAnsi" w:hAnsiTheme="majorHAnsi" w:cstheme="majorHAnsi"/>
          <w:sz w:val="24"/>
          <w:lang w:val="ru-MD" w:eastAsia="en-US"/>
        </w:rPr>
        <w:t>многочисленные</w:t>
      </w:r>
      <w:r w:rsidRPr="00E408C7">
        <w:rPr>
          <w:rFonts w:asciiTheme="majorHAnsi" w:hAnsiTheme="majorHAnsi" w:cstheme="majorHAnsi"/>
          <w:sz w:val="24"/>
          <w:lang w:val="ru-MD" w:eastAsia="en-US"/>
        </w:rPr>
        <w:t xml:space="preserve"> набор</w:t>
      </w:r>
      <w:r w:rsidR="00FF3F88" w:rsidRPr="00E408C7">
        <w:rPr>
          <w:rFonts w:asciiTheme="majorHAnsi" w:hAnsiTheme="majorHAnsi" w:cstheme="majorHAnsi"/>
          <w:sz w:val="24"/>
          <w:lang w:val="ru-MD" w:eastAsia="en-US"/>
        </w:rPr>
        <w:t>ы</w:t>
      </w:r>
      <w:r w:rsidRPr="00E408C7">
        <w:rPr>
          <w:rFonts w:asciiTheme="majorHAnsi" w:hAnsiTheme="majorHAnsi" w:cstheme="majorHAnsi"/>
          <w:sz w:val="24"/>
          <w:lang w:val="ru-MD" w:eastAsia="en-US"/>
        </w:rPr>
        <w:t xml:space="preserve"> данных. </w:t>
      </w:r>
    </w:p>
    <w:p w14:paraId="46482676" w14:textId="1637090C" w:rsidR="007F0A48" w:rsidRPr="00E408C7" w:rsidRDefault="007F0A48" w:rsidP="007F0A48">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Исходя из полученных результатов и </w:t>
      </w:r>
      <w:r w:rsidR="00FF3F88" w:rsidRPr="00E408C7">
        <w:rPr>
          <w:rFonts w:asciiTheme="majorHAnsi" w:hAnsiTheme="majorHAnsi" w:cstheme="majorHAnsi"/>
          <w:sz w:val="24"/>
          <w:lang w:val="ru-MD" w:eastAsia="en-US"/>
        </w:rPr>
        <w:t>в</w:t>
      </w:r>
      <w:r w:rsidRPr="00E408C7">
        <w:rPr>
          <w:rFonts w:asciiTheme="majorHAnsi" w:hAnsiTheme="majorHAnsi" w:cstheme="majorHAnsi"/>
          <w:sz w:val="24"/>
          <w:lang w:val="ru-MD" w:eastAsia="en-US"/>
        </w:rPr>
        <w:t xml:space="preserve"> цел</w:t>
      </w:r>
      <w:r w:rsidR="00FF3F88" w:rsidRPr="00E408C7">
        <w:rPr>
          <w:rFonts w:asciiTheme="majorHAnsi" w:hAnsiTheme="majorHAnsi" w:cstheme="majorHAnsi"/>
          <w:sz w:val="24"/>
          <w:lang w:val="ru-MD" w:eastAsia="en-US"/>
        </w:rPr>
        <w:t>ях</w:t>
      </w:r>
      <w:r w:rsidRPr="00E408C7">
        <w:rPr>
          <w:rFonts w:asciiTheme="majorHAnsi" w:hAnsiTheme="majorHAnsi" w:cstheme="majorHAnsi"/>
          <w:sz w:val="24"/>
          <w:lang w:val="ru-MD" w:eastAsia="en-US"/>
        </w:rPr>
        <w:t xml:space="preserve"> обеспечения достижения целей и воздействия </w:t>
      </w:r>
      <w:r w:rsidR="00FF3F88" w:rsidRPr="00E408C7">
        <w:rPr>
          <w:rFonts w:asciiTheme="majorHAnsi" w:hAnsiTheme="majorHAnsi" w:cstheme="majorHAnsi"/>
          <w:sz w:val="24"/>
          <w:lang w:val="ru-MD" w:eastAsia="en-US"/>
        </w:rPr>
        <w:t>П</w:t>
      </w:r>
      <w:r w:rsidR="00605D35" w:rsidRPr="00E408C7">
        <w:rPr>
          <w:rFonts w:asciiTheme="majorHAnsi" w:hAnsiTheme="majorHAnsi" w:cstheme="majorHAnsi"/>
          <w:sz w:val="24"/>
          <w:lang w:val="ru-MD" w:eastAsia="en-US"/>
        </w:rPr>
        <w:t>латформы интероперабельности</w:t>
      </w:r>
      <w:r w:rsidRPr="00E408C7">
        <w:rPr>
          <w:rFonts w:asciiTheme="majorHAnsi" w:hAnsiTheme="majorHAnsi" w:cstheme="majorHAnsi"/>
          <w:sz w:val="24"/>
          <w:lang w:val="ru-MD" w:eastAsia="en-US"/>
        </w:rPr>
        <w:t xml:space="preserve">, аудит считает, что хорошо структурированный план подключения, разработанный в результате комплексного анализа потенциала и потребностей интеграции и обмена данными через MConnect, принесет добавленную стоимость и станет </w:t>
      </w:r>
      <w:r w:rsidRPr="00E408C7">
        <w:rPr>
          <w:rFonts w:asciiTheme="majorHAnsi" w:hAnsiTheme="majorHAnsi" w:cstheme="majorHAnsi"/>
          <w:i/>
          <w:sz w:val="24"/>
          <w:lang w:val="ru-MD" w:eastAsia="en-US"/>
        </w:rPr>
        <w:t xml:space="preserve">эффективным инструментом для организации работы в области обмена данными через </w:t>
      </w:r>
      <w:r w:rsidR="00FF3F88"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латформу, в том числе для оценки потребностей в ее развитии и обеспечения ее устойчивости</w:t>
      </w:r>
      <w:r w:rsidRPr="00E408C7">
        <w:rPr>
          <w:rFonts w:asciiTheme="majorHAnsi" w:hAnsiTheme="majorHAnsi" w:cstheme="majorHAnsi"/>
          <w:sz w:val="24"/>
          <w:lang w:val="ru-MD" w:eastAsia="en-US"/>
        </w:rPr>
        <w:t>.</w:t>
      </w:r>
    </w:p>
    <w:p w14:paraId="6BC378B3" w14:textId="323363CB" w:rsidR="002732D3" w:rsidRPr="00E408C7" w:rsidRDefault="007F0A48" w:rsidP="007859B2">
      <w:pPr>
        <w:ind w:firstLine="426"/>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Согласно объяснениям </w:t>
      </w:r>
      <w:r w:rsidR="00605D35"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w:t>
      </w:r>
      <w:r w:rsidRPr="00E408C7">
        <w:rPr>
          <w:rFonts w:asciiTheme="majorHAnsi" w:hAnsiTheme="majorHAnsi" w:cstheme="majorHAnsi"/>
          <w:i/>
          <w:sz w:val="24"/>
          <w:lang w:val="ru-MD" w:eastAsia="en-US"/>
        </w:rPr>
        <w:t xml:space="preserve">обеспечение соблюдения </w:t>
      </w:r>
      <w:r w:rsidR="00FF3F88" w:rsidRPr="00E408C7">
        <w:rPr>
          <w:rFonts w:asciiTheme="majorHAnsi" w:hAnsiTheme="majorHAnsi" w:cstheme="majorHAnsi"/>
          <w:i/>
          <w:sz w:val="24"/>
          <w:lang w:val="ru-MD" w:eastAsia="en-US"/>
        </w:rPr>
        <w:t>соответствующи</w:t>
      </w:r>
      <w:r w:rsidRPr="00E408C7">
        <w:rPr>
          <w:rFonts w:asciiTheme="majorHAnsi" w:hAnsiTheme="majorHAnsi" w:cstheme="majorHAnsi"/>
          <w:i/>
          <w:sz w:val="24"/>
          <w:lang w:val="ru-MD" w:eastAsia="en-US"/>
        </w:rPr>
        <w:t>ми орган</w:t>
      </w:r>
      <w:r w:rsidR="00FF3F88" w:rsidRPr="00E408C7">
        <w:rPr>
          <w:rFonts w:asciiTheme="majorHAnsi" w:hAnsiTheme="majorHAnsi" w:cstheme="majorHAnsi"/>
          <w:i/>
          <w:sz w:val="24"/>
          <w:lang w:val="ru-MD" w:eastAsia="en-US"/>
        </w:rPr>
        <w:t>а</w:t>
      </w:r>
      <w:r w:rsidRPr="00E408C7">
        <w:rPr>
          <w:rFonts w:asciiTheme="majorHAnsi" w:hAnsiTheme="majorHAnsi" w:cstheme="majorHAnsi"/>
          <w:i/>
          <w:sz w:val="24"/>
          <w:lang w:val="ru-MD" w:eastAsia="en-US"/>
        </w:rPr>
        <w:t xml:space="preserve">ми положений нормативной базы по обмену данными и </w:t>
      </w:r>
      <w:r w:rsidR="00FF3F88" w:rsidRPr="00E408C7">
        <w:rPr>
          <w:rFonts w:asciiTheme="majorHAnsi" w:hAnsiTheme="majorHAnsi" w:cstheme="majorHAnsi"/>
          <w:i/>
          <w:sz w:val="24"/>
          <w:lang w:val="ru-MD" w:eastAsia="en-US"/>
        </w:rPr>
        <w:t>интероперабельности</w:t>
      </w:r>
      <w:r w:rsidRPr="00E408C7">
        <w:rPr>
          <w:rFonts w:asciiTheme="majorHAnsi" w:hAnsiTheme="majorHAnsi" w:cstheme="majorHAnsi"/>
          <w:i/>
          <w:sz w:val="24"/>
          <w:lang w:val="ru-MD" w:eastAsia="en-US"/>
        </w:rPr>
        <w:t xml:space="preserve"> всегда было приоритетом в работе Агентства. В связи с этим</w:t>
      </w:r>
      <w:r w:rsidR="00E413EB"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на протяжении всей своей </w:t>
      </w:r>
      <w:r w:rsidR="00E413EB" w:rsidRPr="00E408C7">
        <w:rPr>
          <w:rFonts w:asciiTheme="majorHAnsi" w:hAnsiTheme="majorHAnsi" w:cstheme="majorHAnsi"/>
          <w:i/>
          <w:sz w:val="24"/>
          <w:lang w:val="ru-MD" w:eastAsia="en-US"/>
        </w:rPr>
        <w:t>деятельности</w:t>
      </w:r>
      <w:r w:rsidRPr="00E408C7">
        <w:rPr>
          <w:rFonts w:asciiTheme="majorHAnsi" w:hAnsiTheme="majorHAnsi" w:cstheme="majorHAnsi"/>
          <w:i/>
          <w:sz w:val="24"/>
          <w:lang w:val="ru-MD" w:eastAsia="en-US"/>
        </w:rPr>
        <w:t xml:space="preserve"> и, </w:t>
      </w:r>
      <w:r w:rsidR="00E413EB" w:rsidRPr="00E408C7">
        <w:rPr>
          <w:rFonts w:asciiTheme="majorHAnsi" w:hAnsiTheme="majorHAnsi" w:cstheme="majorHAnsi"/>
          <w:i/>
          <w:sz w:val="24"/>
          <w:lang w:val="ru-MD" w:eastAsia="en-US"/>
        </w:rPr>
        <w:t>в том числе</w:t>
      </w:r>
      <w:r w:rsidRPr="00E408C7">
        <w:rPr>
          <w:rFonts w:asciiTheme="majorHAnsi" w:hAnsiTheme="majorHAnsi" w:cstheme="majorHAnsi"/>
          <w:i/>
          <w:sz w:val="24"/>
          <w:lang w:val="ru-MD" w:eastAsia="en-US"/>
        </w:rPr>
        <w:t xml:space="preserve">, с 2019 года и по настоящее время, </w:t>
      </w:r>
      <w:r w:rsidR="00605D35"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активно участвует в процессе </w:t>
      </w:r>
      <w:r w:rsidR="00E413EB" w:rsidRPr="00E408C7">
        <w:rPr>
          <w:rFonts w:asciiTheme="majorHAnsi" w:hAnsiTheme="majorHAnsi" w:cstheme="majorHAnsi"/>
          <w:i/>
          <w:sz w:val="24"/>
          <w:lang w:val="ru-MD" w:eastAsia="en-US"/>
        </w:rPr>
        <w:t>согласования</w:t>
      </w:r>
      <w:r w:rsidRPr="00E408C7">
        <w:rPr>
          <w:rFonts w:asciiTheme="majorHAnsi" w:hAnsiTheme="majorHAnsi" w:cstheme="majorHAnsi"/>
          <w:i/>
          <w:sz w:val="24"/>
          <w:lang w:val="ru-MD" w:eastAsia="en-US"/>
        </w:rPr>
        <w:t xml:space="preserve">, одобрения инициатив по созданию, развитию </w:t>
      </w:r>
      <w:r w:rsidR="00E413EB" w:rsidRPr="00E408C7">
        <w:rPr>
          <w:rFonts w:asciiTheme="majorHAnsi" w:hAnsiTheme="majorHAnsi" w:cstheme="majorHAnsi"/>
          <w:i/>
          <w:sz w:val="24"/>
          <w:lang w:val="ru-MD" w:eastAsia="en-US"/>
        </w:rPr>
        <w:t>ИС</w:t>
      </w:r>
      <w:r w:rsidRPr="00E408C7">
        <w:rPr>
          <w:rFonts w:asciiTheme="majorHAnsi" w:hAnsiTheme="majorHAnsi" w:cstheme="majorHAnsi"/>
          <w:i/>
          <w:sz w:val="24"/>
          <w:lang w:val="ru-MD" w:eastAsia="en-US"/>
        </w:rPr>
        <w:t xml:space="preserve">. Более того, согласно положениям </w:t>
      </w:r>
      <w:r w:rsidR="00E413EB" w:rsidRPr="00E408C7">
        <w:rPr>
          <w:rFonts w:asciiTheme="majorHAnsi" w:hAnsiTheme="majorHAnsi" w:cstheme="majorHAnsi"/>
          <w:i/>
          <w:sz w:val="24"/>
          <w:lang w:val="ru-MD" w:eastAsia="en-US"/>
        </w:rPr>
        <w:t>п</w:t>
      </w:r>
      <w:r w:rsidRPr="00E408C7">
        <w:rPr>
          <w:rFonts w:asciiTheme="majorHAnsi" w:hAnsiTheme="majorHAnsi" w:cstheme="majorHAnsi"/>
          <w:i/>
          <w:sz w:val="24"/>
          <w:lang w:val="ru-MD" w:eastAsia="en-US"/>
        </w:rPr>
        <w:t>.2</w:t>
      </w:r>
      <w:r w:rsidR="00E413EB" w:rsidRPr="00E408C7">
        <w:rPr>
          <w:rFonts w:asciiTheme="majorHAnsi" w:hAnsiTheme="majorHAnsi" w:cstheme="majorHAnsi"/>
          <w:i/>
          <w:sz w:val="24"/>
          <w:lang w:val="ru-MD" w:eastAsia="en-US"/>
        </w:rPr>
        <w:t>2 Постановления Правительства №</w:t>
      </w:r>
      <w:r w:rsidRPr="00E408C7">
        <w:rPr>
          <w:rFonts w:asciiTheme="majorHAnsi" w:hAnsiTheme="majorHAnsi" w:cstheme="majorHAnsi"/>
          <w:i/>
          <w:sz w:val="24"/>
          <w:lang w:val="ru-MD" w:eastAsia="en-US"/>
        </w:rPr>
        <w:t>414/2018</w:t>
      </w:r>
      <w:r w:rsidR="00E413EB"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w:t>
      </w:r>
      <w:r w:rsidR="00605D35"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w:t>
      </w:r>
      <w:r w:rsidR="00E413EB" w:rsidRPr="00E408C7">
        <w:rPr>
          <w:rFonts w:asciiTheme="majorHAnsi" w:hAnsiTheme="majorHAnsi" w:cstheme="majorHAnsi"/>
          <w:i/>
          <w:sz w:val="24"/>
          <w:lang w:val="ru-MD" w:eastAsia="en-US"/>
        </w:rPr>
        <w:t xml:space="preserve">в </w:t>
      </w:r>
      <w:r w:rsidRPr="00E408C7">
        <w:rPr>
          <w:rFonts w:asciiTheme="majorHAnsi" w:hAnsiTheme="majorHAnsi" w:cstheme="majorHAnsi"/>
          <w:i/>
          <w:sz w:val="24"/>
          <w:lang w:val="ru-MD" w:eastAsia="en-US"/>
        </w:rPr>
        <w:t>обязательно</w:t>
      </w:r>
      <w:r w:rsidR="00E413EB" w:rsidRPr="00E408C7">
        <w:rPr>
          <w:rFonts w:asciiTheme="majorHAnsi" w:hAnsiTheme="majorHAnsi" w:cstheme="majorHAnsi"/>
          <w:i/>
          <w:sz w:val="24"/>
          <w:lang w:val="ru-MD" w:eastAsia="en-US"/>
        </w:rPr>
        <w:t>м</w:t>
      </w:r>
      <w:r w:rsidRPr="00E408C7">
        <w:rPr>
          <w:rFonts w:asciiTheme="majorHAnsi" w:hAnsiTheme="majorHAnsi" w:cstheme="majorHAnsi"/>
          <w:i/>
          <w:sz w:val="24"/>
          <w:lang w:val="ru-MD" w:eastAsia="en-US"/>
        </w:rPr>
        <w:t xml:space="preserve"> </w:t>
      </w:r>
      <w:r w:rsidR="00E413EB" w:rsidRPr="00E408C7">
        <w:rPr>
          <w:rFonts w:asciiTheme="majorHAnsi" w:hAnsiTheme="majorHAnsi" w:cstheme="majorHAnsi"/>
          <w:i/>
          <w:sz w:val="24"/>
          <w:lang w:val="ru-MD" w:eastAsia="en-US"/>
        </w:rPr>
        <w:t>порядке согласовыва</w:t>
      </w:r>
      <w:r w:rsidRPr="00E408C7">
        <w:rPr>
          <w:rFonts w:asciiTheme="majorHAnsi" w:hAnsiTheme="majorHAnsi" w:cstheme="majorHAnsi"/>
          <w:i/>
          <w:sz w:val="24"/>
          <w:lang w:val="ru-MD" w:eastAsia="en-US"/>
        </w:rPr>
        <w:t xml:space="preserve">ет эти инициативы, начиная с </w:t>
      </w:r>
      <w:r w:rsidR="00E413EB" w:rsidRPr="00E408C7">
        <w:rPr>
          <w:rFonts w:asciiTheme="majorHAnsi" w:hAnsiTheme="majorHAnsi" w:cstheme="majorHAnsi"/>
          <w:i/>
          <w:sz w:val="24"/>
          <w:lang w:val="ru-MD" w:eastAsia="en-US"/>
        </w:rPr>
        <w:t>Технических заданий</w:t>
      </w:r>
      <w:r w:rsidRPr="00E408C7">
        <w:rPr>
          <w:rFonts w:asciiTheme="majorHAnsi" w:hAnsiTheme="majorHAnsi" w:cstheme="majorHAnsi"/>
          <w:i/>
          <w:sz w:val="24"/>
          <w:lang w:val="ru-MD" w:eastAsia="en-US"/>
        </w:rPr>
        <w:t xml:space="preserve"> для разработки информационных систем и заканчивая соответствующими нормативными актами. Таким образом, в процессе координации и </w:t>
      </w:r>
      <w:r w:rsidR="00E413EB" w:rsidRPr="00E408C7">
        <w:rPr>
          <w:rFonts w:asciiTheme="majorHAnsi" w:hAnsiTheme="majorHAnsi" w:cstheme="majorHAnsi"/>
          <w:i/>
          <w:sz w:val="24"/>
          <w:lang w:val="ru-MD" w:eastAsia="en-US"/>
        </w:rPr>
        <w:t>согласова</w:t>
      </w:r>
      <w:r w:rsidRPr="00E408C7">
        <w:rPr>
          <w:rFonts w:asciiTheme="majorHAnsi" w:hAnsiTheme="majorHAnsi" w:cstheme="majorHAnsi"/>
          <w:i/>
          <w:sz w:val="24"/>
          <w:lang w:val="ru-MD" w:eastAsia="en-US"/>
        </w:rPr>
        <w:t>ния этих инициатив</w:t>
      </w:r>
      <w:r w:rsidR="00E413EB" w:rsidRPr="00E408C7">
        <w:rPr>
          <w:rFonts w:asciiTheme="majorHAnsi" w:hAnsiTheme="majorHAnsi" w:cstheme="majorHAnsi"/>
          <w:i/>
          <w:sz w:val="24"/>
          <w:lang w:val="ru-MD" w:eastAsia="en-US"/>
        </w:rPr>
        <w:t>,</w:t>
      </w:r>
      <w:r w:rsidRPr="00E408C7">
        <w:rPr>
          <w:rFonts w:asciiTheme="majorHAnsi" w:hAnsiTheme="majorHAnsi" w:cstheme="majorHAnsi"/>
          <w:i/>
          <w:sz w:val="24"/>
          <w:lang w:val="ru-MD" w:eastAsia="en-US"/>
        </w:rPr>
        <w:t xml:space="preserve"> </w:t>
      </w:r>
      <w:r w:rsidR="00605D35"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 xml:space="preserve"> </w:t>
      </w:r>
      <w:r w:rsidR="005610A9" w:rsidRPr="00E408C7">
        <w:rPr>
          <w:rFonts w:asciiTheme="majorHAnsi" w:hAnsiTheme="majorHAnsi" w:cstheme="majorHAnsi"/>
          <w:i/>
          <w:sz w:val="24"/>
          <w:lang w:val="ru-MD" w:eastAsia="en-US"/>
        </w:rPr>
        <w:t>отслеживает</w:t>
      </w:r>
      <w:r w:rsidRPr="00E408C7">
        <w:rPr>
          <w:rFonts w:asciiTheme="majorHAnsi" w:hAnsiTheme="majorHAnsi" w:cstheme="majorHAnsi"/>
          <w:i/>
          <w:sz w:val="24"/>
          <w:lang w:val="ru-MD" w:eastAsia="en-US"/>
        </w:rPr>
        <w:t xml:space="preserve"> </w:t>
      </w:r>
      <w:r w:rsidR="005610A9" w:rsidRPr="00E408C7">
        <w:rPr>
          <w:rFonts w:asciiTheme="majorHAnsi" w:hAnsiTheme="majorHAnsi" w:cstheme="majorHAnsi"/>
          <w:i/>
          <w:sz w:val="24"/>
          <w:lang w:val="ru-MD" w:eastAsia="en-US"/>
        </w:rPr>
        <w:t>обеспеч</w:t>
      </w:r>
      <w:r w:rsidRPr="00E408C7">
        <w:rPr>
          <w:rFonts w:asciiTheme="majorHAnsi" w:hAnsiTheme="majorHAnsi" w:cstheme="majorHAnsi"/>
          <w:i/>
          <w:sz w:val="24"/>
          <w:lang w:val="ru-MD" w:eastAsia="en-US"/>
        </w:rPr>
        <w:t>ени</w:t>
      </w:r>
      <w:r w:rsidR="005610A9" w:rsidRPr="00E408C7">
        <w:rPr>
          <w:rFonts w:asciiTheme="majorHAnsi" w:hAnsiTheme="majorHAnsi" w:cstheme="majorHAnsi"/>
          <w:i/>
          <w:sz w:val="24"/>
          <w:lang w:val="ru-MD" w:eastAsia="en-US"/>
        </w:rPr>
        <w:t>е</w:t>
      </w:r>
      <w:r w:rsidRPr="00E408C7">
        <w:rPr>
          <w:rFonts w:asciiTheme="majorHAnsi" w:hAnsiTheme="majorHAnsi" w:cstheme="majorHAnsi"/>
          <w:i/>
          <w:sz w:val="24"/>
          <w:lang w:val="ru-MD" w:eastAsia="en-US"/>
        </w:rPr>
        <w:t xml:space="preserve"> предложенны</w:t>
      </w:r>
      <w:r w:rsidR="005610A9" w:rsidRPr="00E408C7">
        <w:rPr>
          <w:rFonts w:asciiTheme="majorHAnsi" w:hAnsiTheme="majorHAnsi" w:cstheme="majorHAnsi"/>
          <w:i/>
          <w:sz w:val="24"/>
          <w:lang w:val="ru-MD" w:eastAsia="en-US"/>
        </w:rPr>
        <w:t>ми</w:t>
      </w:r>
      <w:r w:rsidRPr="00E408C7">
        <w:rPr>
          <w:rFonts w:asciiTheme="majorHAnsi" w:hAnsiTheme="majorHAnsi" w:cstheme="majorHAnsi"/>
          <w:i/>
          <w:sz w:val="24"/>
          <w:lang w:val="ru-MD" w:eastAsia="en-US"/>
        </w:rPr>
        <w:t xml:space="preserve"> информационны</w:t>
      </w:r>
      <w:r w:rsidR="005610A9" w:rsidRPr="00E408C7">
        <w:rPr>
          <w:rFonts w:asciiTheme="majorHAnsi" w:hAnsiTheme="majorHAnsi" w:cstheme="majorHAnsi"/>
          <w:i/>
          <w:sz w:val="24"/>
          <w:lang w:val="ru-MD" w:eastAsia="en-US"/>
        </w:rPr>
        <w:t>ми</w:t>
      </w:r>
      <w:r w:rsidRPr="00E408C7">
        <w:rPr>
          <w:rFonts w:asciiTheme="majorHAnsi" w:hAnsiTheme="majorHAnsi" w:cstheme="majorHAnsi"/>
          <w:i/>
          <w:sz w:val="24"/>
          <w:lang w:val="ru-MD" w:eastAsia="en-US"/>
        </w:rPr>
        <w:t xml:space="preserve"> решени</w:t>
      </w:r>
      <w:r w:rsidR="005610A9" w:rsidRPr="00E408C7">
        <w:rPr>
          <w:rFonts w:asciiTheme="majorHAnsi" w:hAnsiTheme="majorHAnsi" w:cstheme="majorHAnsi"/>
          <w:i/>
          <w:sz w:val="24"/>
          <w:lang w:val="ru-MD" w:eastAsia="en-US"/>
        </w:rPr>
        <w:t>ями</w:t>
      </w:r>
      <w:r w:rsidRPr="00E408C7">
        <w:rPr>
          <w:rFonts w:asciiTheme="majorHAnsi" w:hAnsiTheme="majorHAnsi" w:cstheme="majorHAnsi"/>
          <w:i/>
          <w:sz w:val="24"/>
          <w:lang w:val="ru-MD" w:eastAsia="en-US"/>
        </w:rPr>
        <w:t>, а также соответствующей разработанной нормативной баз</w:t>
      </w:r>
      <w:r w:rsidR="005610A9" w:rsidRPr="00E408C7">
        <w:rPr>
          <w:rFonts w:asciiTheme="majorHAnsi" w:hAnsiTheme="majorHAnsi" w:cstheme="majorHAnsi"/>
          <w:i/>
          <w:sz w:val="24"/>
          <w:lang w:val="ru-MD" w:eastAsia="en-US"/>
        </w:rPr>
        <w:t>ой</w:t>
      </w:r>
      <w:r w:rsidRPr="00E408C7">
        <w:rPr>
          <w:rFonts w:asciiTheme="majorHAnsi" w:hAnsiTheme="majorHAnsi" w:cstheme="majorHAnsi"/>
          <w:i/>
          <w:sz w:val="24"/>
          <w:lang w:val="ru-MD" w:eastAsia="en-US"/>
        </w:rPr>
        <w:t xml:space="preserve"> повторного использования </w:t>
      </w:r>
      <w:r w:rsidRPr="00E408C7">
        <w:rPr>
          <w:rFonts w:asciiTheme="majorHAnsi" w:hAnsiTheme="majorHAnsi" w:cstheme="majorHAnsi"/>
          <w:i/>
          <w:sz w:val="24"/>
          <w:lang w:val="ru-MD" w:eastAsia="en-US"/>
        </w:rPr>
        <w:lastRenderedPageBreak/>
        <w:t xml:space="preserve">установленных решений </w:t>
      </w:r>
      <w:r w:rsidR="005610A9" w:rsidRPr="00E408C7">
        <w:rPr>
          <w:rFonts w:asciiTheme="majorHAnsi" w:hAnsiTheme="majorHAnsi" w:cstheme="majorHAnsi"/>
          <w:i/>
          <w:sz w:val="24"/>
          <w:lang w:val="ru-MD" w:eastAsia="en-US"/>
        </w:rPr>
        <w:t>е-управления</w:t>
      </w:r>
      <w:r w:rsidRPr="00E408C7">
        <w:rPr>
          <w:rFonts w:asciiTheme="majorHAnsi" w:hAnsiTheme="majorHAnsi" w:cstheme="majorHAnsi"/>
          <w:i/>
          <w:sz w:val="24"/>
          <w:lang w:val="ru-MD" w:eastAsia="en-US"/>
        </w:rPr>
        <w:t>, соблюдени</w:t>
      </w:r>
      <w:r w:rsidR="005610A9" w:rsidRPr="00E408C7">
        <w:rPr>
          <w:rFonts w:asciiTheme="majorHAnsi" w:hAnsiTheme="majorHAnsi" w:cstheme="majorHAnsi"/>
          <w:i/>
          <w:sz w:val="24"/>
          <w:lang w:val="ru-MD" w:eastAsia="en-US"/>
        </w:rPr>
        <w:t>я</w:t>
      </w:r>
      <w:r w:rsidRPr="00E408C7">
        <w:rPr>
          <w:rFonts w:asciiTheme="majorHAnsi" w:hAnsiTheme="majorHAnsi" w:cstheme="majorHAnsi"/>
          <w:i/>
          <w:sz w:val="24"/>
          <w:lang w:val="ru-MD" w:eastAsia="en-US"/>
        </w:rPr>
        <w:t xml:space="preserve"> нормативной базы по обмену данными и </w:t>
      </w:r>
      <w:r w:rsidR="00FF3F88" w:rsidRPr="00E408C7">
        <w:rPr>
          <w:rFonts w:asciiTheme="majorHAnsi" w:hAnsiTheme="majorHAnsi" w:cstheme="majorHAnsi"/>
          <w:i/>
          <w:sz w:val="24"/>
          <w:lang w:val="ru-MD" w:eastAsia="en-US"/>
        </w:rPr>
        <w:t>интероперабельности</w:t>
      </w:r>
      <w:r w:rsidRPr="00E408C7">
        <w:rPr>
          <w:rFonts w:asciiTheme="majorHAnsi" w:hAnsiTheme="majorHAnsi" w:cstheme="majorHAnsi"/>
          <w:i/>
          <w:sz w:val="24"/>
          <w:lang w:val="ru-MD" w:eastAsia="en-US"/>
        </w:rPr>
        <w:t>.</w:t>
      </w:r>
      <w:r w:rsidR="007859B2" w:rsidRPr="00E408C7">
        <w:rPr>
          <w:rFonts w:asciiTheme="majorHAnsi" w:hAnsiTheme="majorHAnsi" w:cstheme="majorHAnsi"/>
          <w:sz w:val="24"/>
          <w:lang w:val="ru-MD" w:eastAsia="en-US"/>
        </w:rPr>
        <w:t xml:space="preserve"> </w:t>
      </w:r>
    </w:p>
    <w:p w14:paraId="07A58756" w14:textId="77777777" w:rsidR="009C29CA" w:rsidRPr="00E408C7" w:rsidRDefault="009C29CA" w:rsidP="007859B2">
      <w:pPr>
        <w:ind w:firstLine="426"/>
        <w:rPr>
          <w:rFonts w:asciiTheme="majorHAnsi" w:hAnsiTheme="majorHAnsi" w:cstheme="majorHAnsi"/>
          <w:sz w:val="10"/>
          <w:szCs w:val="10"/>
          <w:lang w:val="ru-MD" w:eastAsia="en-US"/>
        </w:rPr>
      </w:pPr>
    </w:p>
    <w:p w14:paraId="022D7686" w14:textId="52025203" w:rsidR="00170580" w:rsidRPr="00E408C7" w:rsidRDefault="0078629B" w:rsidP="007F0A48">
      <w:pPr>
        <w:pStyle w:val="ListParagraph"/>
        <w:numPr>
          <w:ilvl w:val="2"/>
          <w:numId w:val="4"/>
        </w:numPr>
        <w:ind w:left="0" w:firstLine="360"/>
        <w:outlineLvl w:val="2"/>
        <w:rPr>
          <w:rFonts w:asciiTheme="majorHAnsi" w:hAnsiTheme="majorHAnsi" w:cstheme="majorHAnsi"/>
          <w:sz w:val="24"/>
          <w:lang w:val="ru-MD" w:eastAsia="en-US"/>
        </w:rPr>
      </w:pPr>
      <w:bookmarkStart w:id="23" w:name="_Toc152523995"/>
      <w:r w:rsidRPr="00E408C7">
        <w:rPr>
          <w:rFonts w:asciiTheme="majorHAnsi" w:hAnsiTheme="majorHAnsi" w:cstheme="majorHAnsi"/>
          <w:b/>
          <w:i/>
          <w:color w:val="2E74B5" w:themeColor="accent1" w:themeShade="BF"/>
          <w:sz w:val="24"/>
          <w:lang w:val="ru-MD" w:eastAsia="en-US"/>
        </w:rPr>
        <w:t>Порядок</w:t>
      </w:r>
      <w:r w:rsidR="007F0A48" w:rsidRPr="00E408C7">
        <w:rPr>
          <w:rFonts w:asciiTheme="majorHAnsi" w:hAnsiTheme="majorHAnsi" w:cstheme="majorHAnsi"/>
          <w:b/>
          <w:i/>
          <w:color w:val="2E74B5" w:themeColor="accent1" w:themeShade="BF"/>
          <w:sz w:val="24"/>
          <w:lang w:val="ru-MD" w:eastAsia="en-US"/>
        </w:rPr>
        <w:t xml:space="preserve"> использова</w:t>
      </w:r>
      <w:r w:rsidRPr="00E408C7">
        <w:rPr>
          <w:rFonts w:asciiTheme="majorHAnsi" w:hAnsiTheme="majorHAnsi" w:cstheme="majorHAnsi"/>
          <w:b/>
          <w:i/>
          <w:color w:val="2E74B5" w:themeColor="accent1" w:themeShade="BF"/>
          <w:sz w:val="24"/>
          <w:lang w:val="ru-MD" w:eastAsia="en-US"/>
        </w:rPr>
        <w:t>ния</w:t>
      </w:r>
      <w:r w:rsidR="007F0A48" w:rsidRPr="00E408C7">
        <w:rPr>
          <w:rFonts w:asciiTheme="majorHAnsi" w:hAnsiTheme="majorHAnsi" w:cstheme="majorHAnsi"/>
          <w:b/>
          <w:i/>
          <w:color w:val="2E74B5" w:themeColor="accent1" w:themeShade="BF"/>
          <w:sz w:val="24"/>
          <w:lang w:val="ru-MD" w:eastAsia="en-US"/>
        </w:rPr>
        <w:t xml:space="preserve"> </w:t>
      </w:r>
      <w:r w:rsidRPr="00E408C7">
        <w:rPr>
          <w:rFonts w:asciiTheme="majorHAnsi" w:hAnsiTheme="majorHAnsi" w:cstheme="majorHAnsi"/>
          <w:b/>
          <w:i/>
          <w:color w:val="2E74B5" w:themeColor="accent1" w:themeShade="BF"/>
          <w:sz w:val="24"/>
          <w:lang w:val="ru-MD" w:eastAsia="en-US"/>
        </w:rPr>
        <w:t>П</w:t>
      </w:r>
      <w:r w:rsidR="007F0A48" w:rsidRPr="00E408C7">
        <w:rPr>
          <w:rFonts w:asciiTheme="majorHAnsi" w:hAnsiTheme="majorHAnsi" w:cstheme="majorHAnsi"/>
          <w:b/>
          <w:i/>
          <w:color w:val="2E74B5" w:themeColor="accent1" w:themeShade="BF"/>
          <w:sz w:val="24"/>
          <w:lang w:val="ru-MD" w:eastAsia="en-US"/>
        </w:rPr>
        <w:t>латформ</w:t>
      </w:r>
      <w:r w:rsidRPr="00E408C7">
        <w:rPr>
          <w:rFonts w:asciiTheme="majorHAnsi" w:hAnsiTheme="majorHAnsi" w:cstheme="majorHAnsi"/>
          <w:b/>
          <w:i/>
          <w:color w:val="2E74B5" w:themeColor="accent1" w:themeShade="BF"/>
          <w:sz w:val="24"/>
          <w:lang w:val="ru-MD" w:eastAsia="en-US"/>
        </w:rPr>
        <w:t>ы</w:t>
      </w:r>
      <w:r w:rsidR="007F0A48" w:rsidRPr="00E408C7">
        <w:rPr>
          <w:rFonts w:asciiTheme="majorHAnsi" w:hAnsiTheme="majorHAnsi" w:cstheme="majorHAnsi"/>
          <w:b/>
          <w:i/>
          <w:color w:val="2E74B5" w:themeColor="accent1" w:themeShade="BF"/>
          <w:sz w:val="24"/>
          <w:lang w:val="ru-MD" w:eastAsia="en-US"/>
        </w:rPr>
        <w:t xml:space="preserve"> MConnect для обмена данными является дискреционным, хотя в этом отношении наблюдается положительная эволюция, а также определенные результаты</w:t>
      </w:r>
      <w:r w:rsidR="00C12EDD" w:rsidRPr="00E408C7">
        <w:rPr>
          <w:rFonts w:asciiTheme="majorHAnsi" w:hAnsiTheme="majorHAnsi" w:cstheme="majorHAnsi"/>
          <w:b/>
          <w:i/>
          <w:color w:val="2E74B5" w:themeColor="accent1" w:themeShade="BF"/>
          <w:sz w:val="24"/>
          <w:lang w:val="ru-MD" w:eastAsia="en-US"/>
        </w:rPr>
        <w:t>.</w:t>
      </w:r>
      <w:bookmarkEnd w:id="23"/>
    </w:p>
    <w:p w14:paraId="175FF2AB" w14:textId="4E1C850B" w:rsidR="00A87AF1" w:rsidRPr="00E408C7" w:rsidRDefault="007F0A48" w:rsidP="00170580">
      <w:pPr>
        <w:ind w:firstLine="709"/>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Анализ данных, предоставленных аудиту, свидетельствует об усилении использования </w:t>
      </w:r>
      <w:r w:rsidR="0078629B"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латформы MConnect большим количеством </w:t>
      </w:r>
      <w:r w:rsidR="00826DDD" w:rsidRPr="00E408C7">
        <w:rPr>
          <w:rFonts w:asciiTheme="majorHAnsi" w:hAnsiTheme="majorHAnsi" w:cstheme="majorHAnsi"/>
          <w:sz w:val="24"/>
          <w:lang w:val="ru-MD" w:eastAsia="en-US"/>
        </w:rPr>
        <w:t>публич</w:t>
      </w:r>
      <w:r w:rsidRPr="00E408C7">
        <w:rPr>
          <w:rFonts w:asciiTheme="majorHAnsi" w:hAnsiTheme="majorHAnsi" w:cstheme="majorHAnsi"/>
          <w:sz w:val="24"/>
          <w:lang w:val="ru-MD" w:eastAsia="en-US"/>
        </w:rPr>
        <w:t xml:space="preserve">ных и частных органов и учреждений (Таблица №2 и Рисунок №8). </w:t>
      </w:r>
      <w:r w:rsidR="00677D0E" w:rsidRPr="00E408C7">
        <w:rPr>
          <w:rFonts w:asciiTheme="majorHAnsi" w:hAnsiTheme="majorHAnsi" w:cstheme="majorHAnsi"/>
          <w:sz w:val="24"/>
          <w:lang w:val="ru-MD" w:eastAsia="en-US"/>
        </w:rPr>
        <w:t>Надо отметить</w:t>
      </w:r>
      <w:r w:rsidRPr="00E408C7">
        <w:rPr>
          <w:rFonts w:asciiTheme="majorHAnsi" w:hAnsiTheme="majorHAnsi" w:cstheme="majorHAnsi"/>
          <w:sz w:val="24"/>
          <w:lang w:val="ru-MD" w:eastAsia="en-US"/>
        </w:rPr>
        <w:t xml:space="preserve">, что данные, отраженные на </w:t>
      </w:r>
      <w:r w:rsidR="0078629B" w:rsidRPr="00E408C7">
        <w:rPr>
          <w:rFonts w:asciiTheme="majorHAnsi" w:hAnsiTheme="majorHAnsi" w:cstheme="majorHAnsi"/>
          <w:sz w:val="24"/>
          <w:lang w:val="ru-MD" w:eastAsia="en-US"/>
        </w:rPr>
        <w:t>Р</w:t>
      </w:r>
      <w:r w:rsidRPr="00E408C7">
        <w:rPr>
          <w:rFonts w:asciiTheme="majorHAnsi" w:hAnsiTheme="majorHAnsi" w:cstheme="majorHAnsi"/>
          <w:sz w:val="24"/>
          <w:lang w:val="ru-MD" w:eastAsia="en-US"/>
        </w:rPr>
        <w:t xml:space="preserve">исунке, не включают количество нотариусов в качестве частных участников обмена данными через MConnect, учитывая, что они являются только потребителями данных, получая доступ к данным в MConnect через </w:t>
      </w:r>
      <w:r w:rsidR="0078629B" w:rsidRPr="00E408C7">
        <w:rPr>
          <w:rFonts w:asciiTheme="majorHAnsi" w:hAnsiTheme="majorHAnsi" w:cstheme="majorHAnsi"/>
          <w:sz w:val="24"/>
          <w:lang w:val="ru-MD" w:eastAsia="en-US"/>
        </w:rPr>
        <w:t>Услугу</w:t>
      </w:r>
      <w:r w:rsidRPr="00E408C7">
        <w:rPr>
          <w:rFonts w:asciiTheme="majorHAnsi" w:hAnsiTheme="majorHAnsi" w:cstheme="majorHAnsi"/>
          <w:sz w:val="24"/>
          <w:lang w:val="ru-MD" w:eastAsia="en-US"/>
        </w:rPr>
        <w:t xml:space="preserve"> MAccess. В то же время, более подробная информация о внешних пользователях </w:t>
      </w:r>
      <w:r w:rsidR="00605D35" w:rsidRPr="00E408C7">
        <w:rPr>
          <w:rFonts w:asciiTheme="majorHAnsi" w:hAnsiTheme="majorHAnsi" w:cstheme="majorHAnsi"/>
          <w:sz w:val="24"/>
          <w:lang w:val="ru-MD" w:eastAsia="en-US"/>
        </w:rPr>
        <w:t>платформы интероперабельности</w:t>
      </w:r>
      <w:r w:rsidRPr="00E408C7">
        <w:rPr>
          <w:rFonts w:asciiTheme="majorHAnsi" w:hAnsiTheme="majorHAnsi" w:cstheme="majorHAnsi"/>
          <w:sz w:val="24"/>
          <w:lang w:val="ru-MD" w:eastAsia="en-US"/>
        </w:rPr>
        <w:t>, фактически интегрированн</w:t>
      </w:r>
      <w:r w:rsidR="0078629B" w:rsidRPr="00E408C7">
        <w:rPr>
          <w:rFonts w:asciiTheme="majorHAnsi" w:hAnsiTheme="majorHAnsi" w:cstheme="majorHAnsi"/>
          <w:sz w:val="24"/>
          <w:lang w:val="ru-MD" w:eastAsia="en-US"/>
        </w:rPr>
        <w:t>ых ИС</w:t>
      </w:r>
      <w:r w:rsidRPr="00E408C7">
        <w:rPr>
          <w:rFonts w:asciiTheme="majorHAnsi" w:hAnsiTheme="majorHAnsi" w:cstheme="majorHAnsi"/>
          <w:sz w:val="24"/>
          <w:lang w:val="ru-MD" w:eastAsia="en-US"/>
        </w:rPr>
        <w:t xml:space="preserve">, а также о </w:t>
      </w:r>
      <w:r w:rsidR="0078629B" w:rsidRPr="00E408C7">
        <w:rPr>
          <w:rFonts w:asciiTheme="majorHAnsi" w:hAnsiTheme="majorHAnsi" w:cstheme="majorHAnsi"/>
          <w:sz w:val="24"/>
          <w:lang w:val="ru-MD" w:eastAsia="en-US"/>
        </w:rPr>
        <w:t xml:space="preserve">их </w:t>
      </w:r>
      <w:r w:rsidRPr="00E408C7">
        <w:rPr>
          <w:rFonts w:asciiTheme="majorHAnsi" w:hAnsiTheme="majorHAnsi" w:cstheme="majorHAnsi"/>
          <w:sz w:val="24"/>
          <w:lang w:val="ru-MD" w:eastAsia="en-US"/>
        </w:rPr>
        <w:t>статусе (потребител</w:t>
      </w:r>
      <w:r w:rsidR="0078629B" w:rsidRPr="00E408C7">
        <w:rPr>
          <w:rFonts w:asciiTheme="majorHAnsi" w:hAnsiTheme="majorHAnsi" w:cstheme="majorHAnsi"/>
          <w:sz w:val="24"/>
          <w:lang w:val="ru-MD" w:eastAsia="en-US"/>
        </w:rPr>
        <w:t>ь</w:t>
      </w:r>
      <w:r w:rsidRPr="00E408C7">
        <w:rPr>
          <w:rFonts w:asciiTheme="majorHAnsi" w:hAnsiTheme="majorHAnsi" w:cstheme="majorHAnsi"/>
          <w:sz w:val="24"/>
          <w:lang w:val="ru-MD" w:eastAsia="en-US"/>
        </w:rPr>
        <w:t xml:space="preserve"> и/или поставщик данных), </w:t>
      </w:r>
      <w:r w:rsidR="0078629B"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о ситуации </w:t>
      </w:r>
      <w:r w:rsidR="0078629B" w:rsidRPr="00E408C7">
        <w:rPr>
          <w:rFonts w:asciiTheme="majorHAnsi" w:hAnsiTheme="majorHAnsi" w:cstheme="majorHAnsi"/>
          <w:sz w:val="24"/>
          <w:lang w:val="ru-MD" w:eastAsia="en-US"/>
        </w:rPr>
        <w:t>на</w:t>
      </w:r>
      <w:r w:rsidRPr="00E408C7">
        <w:rPr>
          <w:rFonts w:asciiTheme="majorHAnsi" w:hAnsiTheme="majorHAnsi" w:cstheme="majorHAnsi"/>
          <w:sz w:val="24"/>
          <w:lang w:val="ru-MD" w:eastAsia="en-US"/>
        </w:rPr>
        <w:t xml:space="preserve"> ма</w:t>
      </w:r>
      <w:r w:rsidR="0078629B" w:rsidRPr="00E408C7">
        <w:rPr>
          <w:rFonts w:asciiTheme="majorHAnsi" w:hAnsiTheme="majorHAnsi" w:cstheme="majorHAnsi"/>
          <w:sz w:val="24"/>
          <w:lang w:val="ru-MD" w:eastAsia="en-US"/>
        </w:rPr>
        <w:t>й</w:t>
      </w:r>
      <w:r w:rsidRPr="00E408C7">
        <w:rPr>
          <w:rFonts w:asciiTheme="majorHAnsi" w:hAnsiTheme="majorHAnsi" w:cstheme="majorHAnsi"/>
          <w:sz w:val="24"/>
          <w:lang w:val="ru-MD" w:eastAsia="en-US"/>
        </w:rPr>
        <w:t xml:space="preserve"> 2021 года, представлена в </w:t>
      </w:r>
      <w:r w:rsidR="0078629B"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риложении №4 </w:t>
      </w:r>
      <w:r w:rsidR="0078629B" w:rsidRPr="00E408C7">
        <w:rPr>
          <w:rFonts w:asciiTheme="majorHAnsi" w:hAnsiTheme="majorHAnsi" w:cstheme="majorHAnsi"/>
          <w:sz w:val="24"/>
          <w:lang w:val="ru-MD" w:eastAsia="en-US"/>
        </w:rPr>
        <w:t>к</w:t>
      </w:r>
      <w:r w:rsidRPr="00E408C7">
        <w:rPr>
          <w:rFonts w:asciiTheme="majorHAnsi" w:hAnsiTheme="majorHAnsi" w:cstheme="majorHAnsi"/>
          <w:sz w:val="24"/>
          <w:lang w:val="ru-MD" w:eastAsia="en-US"/>
        </w:rPr>
        <w:t xml:space="preserve"> настоящем</w:t>
      </w:r>
      <w:r w:rsidR="0078629B"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 xml:space="preserve"> </w:t>
      </w:r>
      <w:r w:rsidR="0078629B" w:rsidRPr="00E408C7">
        <w:rPr>
          <w:rFonts w:asciiTheme="majorHAnsi" w:hAnsiTheme="majorHAnsi" w:cstheme="majorHAnsi"/>
          <w:sz w:val="24"/>
          <w:lang w:val="ru-MD" w:eastAsia="en-US"/>
        </w:rPr>
        <w:t>О</w:t>
      </w:r>
      <w:r w:rsidRPr="00E408C7">
        <w:rPr>
          <w:rFonts w:asciiTheme="majorHAnsi" w:hAnsiTheme="majorHAnsi" w:cstheme="majorHAnsi"/>
          <w:sz w:val="24"/>
          <w:lang w:val="ru-MD" w:eastAsia="en-US"/>
        </w:rPr>
        <w:t>тчет</w:t>
      </w:r>
      <w:r w:rsidR="0078629B"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 xml:space="preserve">. Данные были предоставлены </w:t>
      </w:r>
      <w:r w:rsidR="00605D35"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и проверены/дополнены аудитом после проведенных </w:t>
      </w:r>
      <w:r w:rsidR="0078629B" w:rsidRPr="00E408C7">
        <w:rPr>
          <w:rFonts w:asciiTheme="majorHAnsi" w:hAnsiTheme="majorHAnsi" w:cstheme="majorHAnsi"/>
          <w:sz w:val="24"/>
          <w:lang w:val="ru-MD" w:eastAsia="en-US"/>
        </w:rPr>
        <w:t>проверок</w:t>
      </w:r>
      <w:r w:rsidRPr="00E408C7">
        <w:rPr>
          <w:rFonts w:asciiTheme="majorHAnsi" w:hAnsiTheme="majorHAnsi" w:cstheme="majorHAnsi"/>
          <w:sz w:val="24"/>
          <w:lang w:val="ru-MD" w:eastAsia="en-US"/>
        </w:rPr>
        <w:t xml:space="preserve">, а также обсуждений с соответствующими </w:t>
      </w:r>
      <w:r w:rsidR="00F67FE2" w:rsidRPr="00E408C7">
        <w:rPr>
          <w:rFonts w:asciiTheme="majorHAnsi" w:hAnsiTheme="majorHAnsi" w:cstheme="majorHAnsi"/>
          <w:sz w:val="24"/>
          <w:lang w:val="ru-MD" w:eastAsia="en-US"/>
        </w:rPr>
        <w:t>субъекта</w:t>
      </w:r>
      <w:r w:rsidRPr="00E408C7">
        <w:rPr>
          <w:rFonts w:asciiTheme="majorHAnsi" w:hAnsiTheme="majorHAnsi" w:cstheme="majorHAnsi"/>
          <w:sz w:val="24"/>
          <w:lang w:val="ru-MD" w:eastAsia="en-US"/>
        </w:rPr>
        <w:t>ми</w:t>
      </w:r>
      <w:r w:rsidR="007859B2" w:rsidRPr="00E408C7">
        <w:rPr>
          <w:rFonts w:asciiTheme="majorHAnsi" w:hAnsiTheme="majorHAnsi" w:cstheme="majorHAnsi"/>
          <w:sz w:val="24"/>
          <w:lang w:val="ru-MD" w:eastAsia="en-US"/>
        </w:rPr>
        <w:t>.</w:t>
      </w:r>
    </w:p>
    <w:p w14:paraId="363C2278" w14:textId="2E5536C8" w:rsidR="007859B2" w:rsidRPr="00E408C7" w:rsidRDefault="00706B0C" w:rsidP="00F67FE2">
      <w:pPr>
        <w:rPr>
          <w:rFonts w:asciiTheme="majorHAnsi" w:hAnsiTheme="majorHAnsi" w:cstheme="majorHAnsi"/>
          <w:b/>
          <w:sz w:val="20"/>
          <w:szCs w:val="20"/>
          <w:lang w:val="ru-MD" w:eastAsia="en-US"/>
        </w:rPr>
      </w:pPr>
      <w:r w:rsidRPr="00E408C7">
        <w:rPr>
          <w:rFonts w:asciiTheme="majorHAnsi" w:hAnsiTheme="majorHAnsi" w:cstheme="majorHAnsi"/>
          <w:b/>
          <w:sz w:val="20"/>
          <w:szCs w:val="20"/>
          <w:lang w:val="ru-MD" w:eastAsia="en-US"/>
        </w:rPr>
        <w:t>Рисунок №</w:t>
      </w:r>
      <w:r w:rsidR="00255869" w:rsidRPr="00E408C7">
        <w:rPr>
          <w:rFonts w:asciiTheme="majorHAnsi" w:hAnsiTheme="majorHAnsi" w:cstheme="majorHAnsi"/>
          <w:b/>
          <w:sz w:val="20"/>
          <w:szCs w:val="20"/>
          <w:lang w:val="ru-MD" w:eastAsia="en-US"/>
        </w:rPr>
        <w:t>8</w:t>
      </w:r>
      <w:r w:rsidR="007859B2" w:rsidRPr="00E408C7">
        <w:rPr>
          <w:rFonts w:asciiTheme="majorHAnsi" w:hAnsiTheme="majorHAnsi" w:cstheme="majorHAnsi"/>
          <w:b/>
          <w:sz w:val="20"/>
          <w:szCs w:val="20"/>
          <w:lang w:val="ru-MD" w:eastAsia="en-US"/>
        </w:rPr>
        <w:t xml:space="preserve">. </w:t>
      </w:r>
      <w:r w:rsidR="00F67FE2" w:rsidRPr="00E408C7">
        <w:rPr>
          <w:rFonts w:asciiTheme="majorHAnsi" w:hAnsiTheme="majorHAnsi" w:cstheme="majorHAnsi"/>
          <w:b/>
          <w:sz w:val="20"/>
          <w:szCs w:val="20"/>
          <w:lang w:val="ru-MD" w:eastAsia="en-US"/>
        </w:rPr>
        <w:t>Эволюция количества участников в обмене данными через MConnect в период 2018-2021 гг. (май)</w:t>
      </w:r>
    </w:p>
    <w:p w14:paraId="444D42AB" w14:textId="747D95EA" w:rsidR="00160A31" w:rsidRPr="00E408C7" w:rsidRDefault="00160A31" w:rsidP="00160A31">
      <w:pPr>
        <w:jc w:val="center"/>
        <w:rPr>
          <w:rFonts w:cs="Times New Roman"/>
          <w:sz w:val="24"/>
          <w:lang w:val="ru-MD"/>
        </w:rPr>
      </w:pPr>
      <w:r w:rsidRPr="00E408C7">
        <w:rPr>
          <w:b/>
          <w:noProof/>
          <w:lang w:val="en-US" w:eastAsia="en-US"/>
        </w:rPr>
        <w:drawing>
          <wp:inline distT="0" distB="0" distL="0" distR="0" wp14:anchorId="169BA558" wp14:editId="3AE563BE">
            <wp:extent cx="5608320" cy="1463040"/>
            <wp:effectExtent l="0" t="0" r="1143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761DD5" w14:textId="31E2962C" w:rsidR="00160A31" w:rsidRPr="005E4579" w:rsidRDefault="00706B0C" w:rsidP="00A83E7A">
      <w:pPr>
        <w:ind w:firstLine="284"/>
        <w:rPr>
          <w:rFonts w:cs="Times New Roman"/>
          <w:b/>
          <w:i/>
          <w:sz w:val="18"/>
          <w:szCs w:val="18"/>
          <w:lang w:val="en-US"/>
        </w:rPr>
      </w:pPr>
      <w:r w:rsidRPr="00E408C7">
        <w:rPr>
          <w:rFonts w:cs="Times New Roman"/>
          <w:b/>
          <w:i/>
          <w:sz w:val="18"/>
          <w:szCs w:val="18"/>
          <w:lang w:val="ru-MD"/>
        </w:rPr>
        <w:t>Источник</w:t>
      </w:r>
      <w:r w:rsidR="00160A31" w:rsidRPr="005E4579">
        <w:rPr>
          <w:rFonts w:cs="Times New Roman"/>
          <w:b/>
          <w:i/>
          <w:sz w:val="18"/>
          <w:szCs w:val="18"/>
          <w:lang w:val="en-US"/>
        </w:rPr>
        <w:t xml:space="preserve">: Elaborat de audit </w:t>
      </w:r>
      <w:r w:rsidR="00C12EDD" w:rsidRPr="005E4579">
        <w:rPr>
          <w:rFonts w:cs="Times New Roman"/>
          <w:b/>
          <w:i/>
          <w:sz w:val="18"/>
          <w:szCs w:val="18"/>
          <w:lang w:val="en-US"/>
        </w:rPr>
        <w:t xml:space="preserve">ca </w:t>
      </w:r>
      <w:r w:rsidR="00160A31" w:rsidRPr="005E4579">
        <w:rPr>
          <w:rFonts w:cs="Times New Roman"/>
          <w:b/>
          <w:i/>
          <w:sz w:val="18"/>
          <w:szCs w:val="18"/>
          <w:lang w:val="en-US"/>
        </w:rPr>
        <w:t>urmare a analizei și contrapunerii datelor prezentate de AGE.</w:t>
      </w:r>
    </w:p>
    <w:p w14:paraId="2E2F4979" w14:textId="55480AD6" w:rsidR="007F0A48" w:rsidRPr="00E408C7" w:rsidRDefault="007F0A48" w:rsidP="007F0A48">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то же время, согласно данным, представленным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изложенным в </w:t>
      </w:r>
      <w:r w:rsidR="00AC20AD" w:rsidRPr="00E408C7">
        <w:rPr>
          <w:rFonts w:asciiTheme="majorHAnsi" w:hAnsiTheme="majorHAnsi" w:cstheme="majorHAnsi"/>
          <w:sz w:val="24"/>
          <w:lang w:val="ru-MD"/>
        </w:rPr>
        <w:t>Т</w:t>
      </w:r>
      <w:r w:rsidRPr="00E408C7">
        <w:rPr>
          <w:rFonts w:asciiTheme="majorHAnsi" w:hAnsiTheme="majorHAnsi" w:cstheme="majorHAnsi"/>
          <w:sz w:val="24"/>
          <w:lang w:val="ru-MD"/>
        </w:rPr>
        <w:t>аблице №2, аудит о</w:t>
      </w:r>
      <w:r w:rsidR="00AC20AD" w:rsidRPr="00E408C7">
        <w:rPr>
          <w:rFonts w:asciiTheme="majorHAnsi" w:hAnsiTheme="majorHAnsi" w:cstheme="majorHAnsi"/>
          <w:sz w:val="24"/>
          <w:lang w:val="ru-MD"/>
        </w:rPr>
        <w:t>тме</w:t>
      </w:r>
      <w:r w:rsidRPr="00E408C7">
        <w:rPr>
          <w:rFonts w:asciiTheme="majorHAnsi" w:hAnsiTheme="majorHAnsi" w:cstheme="majorHAnsi"/>
          <w:sz w:val="24"/>
          <w:lang w:val="ru-MD"/>
        </w:rPr>
        <w:t xml:space="preserve">чает увеличение </w:t>
      </w:r>
      <w:r w:rsidR="00AC20AD"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41 участник, подключенны</w:t>
      </w:r>
      <w:r w:rsidR="00AC20AD" w:rsidRPr="00E408C7">
        <w:rPr>
          <w:rFonts w:asciiTheme="majorHAnsi" w:hAnsiTheme="majorHAnsi" w:cstheme="majorHAnsi"/>
          <w:sz w:val="24"/>
          <w:lang w:val="ru-MD"/>
        </w:rPr>
        <w:t>й</w:t>
      </w:r>
      <w:r w:rsidRPr="00E408C7">
        <w:rPr>
          <w:rFonts w:asciiTheme="majorHAnsi" w:hAnsiTheme="majorHAnsi" w:cstheme="majorHAnsi"/>
          <w:sz w:val="24"/>
          <w:lang w:val="ru-MD"/>
        </w:rPr>
        <w:t xml:space="preserve"> к MConnect в 2020 году, по сравнению с 2018 годом, а также значительное увеличение количества предоставленных сообщений (более чем </w:t>
      </w:r>
      <w:r w:rsidR="00AC20AD" w:rsidRPr="00E408C7">
        <w:rPr>
          <w:rFonts w:asciiTheme="majorHAnsi" w:hAnsiTheme="majorHAnsi" w:cstheme="majorHAnsi"/>
          <w:sz w:val="24"/>
          <w:lang w:val="ru-MD"/>
        </w:rPr>
        <w:t xml:space="preserve">на </w:t>
      </w:r>
      <w:r w:rsidRPr="00E408C7">
        <w:rPr>
          <w:rFonts w:asciiTheme="majorHAnsi" w:hAnsiTheme="majorHAnsi" w:cstheme="majorHAnsi"/>
          <w:sz w:val="24"/>
          <w:lang w:val="ru-MD"/>
        </w:rPr>
        <w:t>33,9 млн.</w:t>
      </w:r>
      <w:r w:rsidR="00AC20AD" w:rsidRPr="00E408C7">
        <w:rPr>
          <w:rFonts w:asciiTheme="majorHAnsi" w:hAnsiTheme="majorHAnsi" w:cstheme="majorHAnsi"/>
          <w:sz w:val="24"/>
          <w:lang w:val="ru-MD"/>
        </w:rPr>
        <w:t xml:space="preserve"> сообщений/запросов</w:t>
      </w:r>
      <w:r w:rsidRPr="00E408C7">
        <w:rPr>
          <w:rFonts w:asciiTheme="majorHAnsi" w:hAnsiTheme="majorHAnsi" w:cstheme="majorHAnsi"/>
          <w:sz w:val="24"/>
          <w:lang w:val="ru-MD"/>
        </w:rPr>
        <w:t>)</w:t>
      </w:r>
      <w:r w:rsidR="00AC20AD" w:rsidRPr="00E408C7">
        <w:rPr>
          <w:rFonts w:asciiTheme="majorHAnsi" w:hAnsiTheme="majorHAnsi" w:cstheme="majorHAnsi"/>
          <w:sz w:val="24"/>
          <w:lang w:val="ru-MD"/>
        </w:rPr>
        <w:t>, соответственно, потребляемых (более чем на 25 млню)</w:t>
      </w:r>
      <w:r w:rsidRPr="00E408C7">
        <w:rPr>
          <w:rFonts w:asciiTheme="majorHAnsi" w:hAnsiTheme="majorHAnsi" w:cstheme="majorHAnsi"/>
          <w:sz w:val="24"/>
          <w:lang w:val="ru-MD"/>
        </w:rPr>
        <w:t xml:space="preserve">. </w:t>
      </w:r>
      <w:r w:rsidR="009F02EA" w:rsidRPr="00E408C7">
        <w:rPr>
          <w:rFonts w:asciiTheme="majorHAnsi" w:hAnsiTheme="majorHAnsi" w:cstheme="majorHAnsi"/>
          <w:sz w:val="24"/>
          <w:lang w:val="ru-MD"/>
        </w:rPr>
        <w:t>В этом же контексте</w:t>
      </w:r>
      <w:r w:rsidRPr="00E408C7">
        <w:rPr>
          <w:rFonts w:asciiTheme="majorHAnsi" w:hAnsiTheme="majorHAnsi" w:cstheme="majorHAnsi"/>
          <w:sz w:val="24"/>
          <w:lang w:val="ru-MD"/>
        </w:rPr>
        <w:t xml:space="preserve"> отмечается увеличение общего числа участников: на 28 в 2021 году (май) по сравнению с </w:t>
      </w:r>
      <w:r w:rsidR="00AC20AD" w:rsidRPr="00E408C7">
        <w:rPr>
          <w:rFonts w:asciiTheme="majorHAnsi" w:hAnsiTheme="majorHAnsi" w:cstheme="majorHAnsi"/>
          <w:sz w:val="24"/>
          <w:lang w:val="ru-MD"/>
        </w:rPr>
        <w:t>концом</w:t>
      </w:r>
      <w:r w:rsidRPr="00E408C7">
        <w:rPr>
          <w:rFonts w:asciiTheme="majorHAnsi" w:hAnsiTheme="majorHAnsi" w:cstheme="majorHAnsi"/>
          <w:sz w:val="24"/>
          <w:lang w:val="ru-MD"/>
        </w:rPr>
        <w:t xml:space="preserve"> 2020 года, из которых 24 являются публичными участниками в течение </w:t>
      </w:r>
      <w:r w:rsidR="00AC20AD" w:rsidRPr="00E408C7">
        <w:rPr>
          <w:rFonts w:asciiTheme="majorHAnsi" w:hAnsiTheme="majorHAnsi" w:cstheme="majorHAnsi"/>
          <w:sz w:val="24"/>
          <w:lang w:val="ru-MD"/>
        </w:rPr>
        <w:t>указ</w:t>
      </w:r>
      <w:r w:rsidRPr="00E408C7">
        <w:rPr>
          <w:rFonts w:asciiTheme="majorHAnsi" w:hAnsiTheme="majorHAnsi" w:cstheme="majorHAnsi"/>
          <w:sz w:val="24"/>
          <w:lang w:val="ru-MD"/>
        </w:rPr>
        <w:t xml:space="preserve">анного периода. </w:t>
      </w:r>
      <w:r w:rsidR="00677D0E" w:rsidRPr="00E408C7">
        <w:rPr>
          <w:rFonts w:asciiTheme="majorHAnsi" w:hAnsiTheme="majorHAnsi" w:cstheme="majorHAnsi"/>
          <w:sz w:val="24"/>
          <w:lang w:val="ru-MD"/>
        </w:rPr>
        <w:t>Надо отметить</w:t>
      </w:r>
      <w:r w:rsidRPr="00E408C7">
        <w:rPr>
          <w:rFonts w:asciiTheme="majorHAnsi" w:hAnsiTheme="majorHAnsi" w:cstheme="majorHAnsi"/>
          <w:sz w:val="24"/>
          <w:lang w:val="ru-MD"/>
        </w:rPr>
        <w:t>, что число, указанное в категории участников, представляет их количество, за</w:t>
      </w:r>
      <w:r w:rsidR="00AC20AD" w:rsidRPr="00E408C7">
        <w:rPr>
          <w:rFonts w:asciiTheme="majorHAnsi" w:hAnsiTheme="majorHAnsi" w:cstheme="majorHAnsi"/>
          <w:sz w:val="24"/>
          <w:lang w:val="ru-MD"/>
        </w:rPr>
        <w:t>регистриров</w:t>
      </w:r>
      <w:r w:rsidRPr="00E408C7">
        <w:rPr>
          <w:rFonts w:asciiTheme="majorHAnsi" w:hAnsiTheme="majorHAnsi" w:cstheme="majorHAnsi"/>
          <w:sz w:val="24"/>
          <w:lang w:val="ru-MD"/>
        </w:rPr>
        <w:t xml:space="preserve">анное в виде </w:t>
      </w:r>
      <w:r w:rsidR="00AC20AD" w:rsidRPr="00E408C7">
        <w:rPr>
          <w:rFonts w:asciiTheme="majorHAnsi" w:hAnsiTheme="majorHAnsi" w:cstheme="majorHAnsi"/>
          <w:sz w:val="24"/>
          <w:lang w:val="ru-MD"/>
        </w:rPr>
        <w:t>т</w:t>
      </w:r>
      <w:r w:rsidRPr="00E408C7">
        <w:rPr>
          <w:rFonts w:asciiTheme="majorHAnsi" w:hAnsiTheme="majorHAnsi" w:cstheme="majorHAnsi"/>
          <w:sz w:val="24"/>
          <w:lang w:val="ru-MD"/>
        </w:rPr>
        <w:t>енантов в статистическ</w:t>
      </w:r>
      <w:r w:rsidR="00AC20AD" w:rsidRPr="00E408C7">
        <w:rPr>
          <w:rFonts w:asciiTheme="majorHAnsi" w:hAnsiTheme="majorHAnsi" w:cstheme="majorHAnsi"/>
          <w:sz w:val="24"/>
          <w:lang w:val="ru-MD"/>
        </w:rPr>
        <w:t>ом учете</w:t>
      </w:r>
      <w:r w:rsidRPr="00E408C7">
        <w:rPr>
          <w:rFonts w:asciiTheme="majorHAnsi" w:hAnsiTheme="majorHAnsi" w:cstheme="majorHAnsi"/>
          <w:sz w:val="24"/>
          <w:lang w:val="ru-MD"/>
        </w:rPr>
        <w:t xml:space="preserve">, </w:t>
      </w:r>
      <w:r w:rsidR="00AC20AD" w:rsidRPr="00E408C7">
        <w:rPr>
          <w:rFonts w:asciiTheme="majorHAnsi" w:hAnsiTheme="majorHAnsi" w:cstheme="majorHAnsi"/>
          <w:sz w:val="24"/>
          <w:lang w:val="ru-MD"/>
        </w:rPr>
        <w:t>имеющемся у</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но их фактическое число больше из соображений использования </w:t>
      </w:r>
      <w:r w:rsidR="00AC20AD" w:rsidRPr="00E408C7">
        <w:rPr>
          <w:rFonts w:asciiTheme="majorHAnsi" w:hAnsiTheme="majorHAnsi" w:cstheme="majorHAnsi"/>
          <w:sz w:val="24"/>
          <w:lang w:val="ru-MD"/>
        </w:rPr>
        <w:t>генерическ</w:t>
      </w:r>
      <w:r w:rsidRPr="00E408C7">
        <w:rPr>
          <w:rFonts w:asciiTheme="majorHAnsi" w:hAnsiTheme="majorHAnsi" w:cstheme="majorHAnsi"/>
          <w:sz w:val="24"/>
          <w:lang w:val="ru-MD"/>
        </w:rPr>
        <w:t xml:space="preserve">их учетных записей (например, </w:t>
      </w:r>
      <w:r w:rsidR="00AC20AD" w:rsidRPr="00E408C7">
        <w:rPr>
          <w:rFonts w:asciiTheme="majorHAnsi" w:hAnsiTheme="majorHAnsi" w:cstheme="majorHAnsi"/>
          <w:sz w:val="24"/>
          <w:lang w:val="ru-MD"/>
        </w:rPr>
        <w:t xml:space="preserve">тенант/участник </w:t>
      </w:r>
      <w:r w:rsidRPr="00E408C7">
        <w:rPr>
          <w:rFonts w:asciiTheme="majorHAnsi" w:hAnsiTheme="majorHAnsi" w:cstheme="majorHAnsi"/>
          <w:sz w:val="24"/>
          <w:lang w:val="ru-MD"/>
        </w:rPr>
        <w:t>„нотариусы</w:t>
      </w:r>
      <w:r w:rsidR="00AC20AD"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включают около 180 нотариусов в качестве активных участников </w:t>
      </w:r>
      <w:r w:rsidR="00AC20AD" w:rsidRPr="00E408C7">
        <w:rPr>
          <w:rFonts w:asciiTheme="majorHAnsi" w:hAnsiTheme="majorHAnsi" w:cstheme="majorHAnsi"/>
          <w:sz w:val="24"/>
          <w:lang w:val="ru-MD"/>
        </w:rPr>
        <w:t xml:space="preserve">по </w:t>
      </w:r>
      <w:r w:rsidRPr="00E408C7">
        <w:rPr>
          <w:rFonts w:asciiTheme="majorHAnsi" w:hAnsiTheme="majorHAnsi" w:cstheme="majorHAnsi"/>
          <w:sz w:val="24"/>
          <w:lang w:val="ru-MD"/>
        </w:rPr>
        <w:t xml:space="preserve">ситуации </w:t>
      </w:r>
      <w:r w:rsidR="00AC20AD"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ма</w:t>
      </w:r>
      <w:r w:rsidR="00AC20AD" w:rsidRPr="00E408C7">
        <w:rPr>
          <w:rFonts w:asciiTheme="majorHAnsi" w:hAnsiTheme="majorHAnsi" w:cstheme="majorHAnsi"/>
          <w:sz w:val="24"/>
          <w:lang w:val="ru-MD"/>
        </w:rPr>
        <w:t>й</w:t>
      </w:r>
      <w:r w:rsidRPr="00E408C7">
        <w:rPr>
          <w:rFonts w:asciiTheme="majorHAnsi" w:hAnsiTheme="majorHAnsi" w:cstheme="majorHAnsi"/>
          <w:sz w:val="24"/>
          <w:lang w:val="ru-MD"/>
        </w:rPr>
        <w:t xml:space="preserve"> 2021 года. Другие ситуации с </w:t>
      </w:r>
      <w:r w:rsidR="00AC20AD" w:rsidRPr="00E408C7">
        <w:rPr>
          <w:rFonts w:asciiTheme="majorHAnsi" w:hAnsiTheme="majorHAnsi" w:cstheme="majorHAnsi"/>
          <w:sz w:val="24"/>
          <w:lang w:val="ru-MD"/>
        </w:rPr>
        <w:t>генерически</w:t>
      </w:r>
      <w:r w:rsidRPr="00E408C7">
        <w:rPr>
          <w:rFonts w:asciiTheme="majorHAnsi" w:hAnsiTheme="majorHAnsi" w:cstheme="majorHAnsi"/>
          <w:sz w:val="24"/>
          <w:lang w:val="ru-MD"/>
        </w:rPr>
        <w:t>ми учетными записями пр</w:t>
      </w:r>
      <w:r w:rsidR="00055BE5" w:rsidRPr="00E408C7">
        <w:rPr>
          <w:rFonts w:asciiTheme="majorHAnsi" w:hAnsiTheme="majorHAnsi" w:cstheme="majorHAnsi"/>
          <w:sz w:val="24"/>
          <w:lang w:val="ru-MD"/>
        </w:rPr>
        <w:t>едставлены</w:t>
      </w:r>
      <w:r w:rsidRPr="00E408C7">
        <w:rPr>
          <w:rFonts w:asciiTheme="majorHAnsi" w:hAnsiTheme="majorHAnsi" w:cstheme="majorHAnsi"/>
          <w:sz w:val="24"/>
          <w:lang w:val="ru-MD"/>
        </w:rPr>
        <w:t xml:space="preserve"> в </w:t>
      </w:r>
      <w:r w:rsidR="00055BE5" w:rsidRPr="00E408C7">
        <w:rPr>
          <w:rFonts w:asciiTheme="majorHAnsi" w:hAnsiTheme="majorHAnsi" w:cstheme="majorHAnsi"/>
          <w:sz w:val="24"/>
          <w:lang w:val="ru-MD"/>
        </w:rPr>
        <w:t>под</w:t>
      </w:r>
      <w:r w:rsidRPr="00E408C7">
        <w:rPr>
          <w:rFonts w:asciiTheme="majorHAnsi" w:hAnsiTheme="majorHAnsi" w:cstheme="majorHAnsi"/>
          <w:sz w:val="24"/>
          <w:lang w:val="ru-MD"/>
        </w:rPr>
        <w:t xml:space="preserve">пкт. 4.2.6 и 4.2.10 настоящего </w:t>
      </w:r>
      <w:r w:rsidR="00055BE5" w:rsidRPr="00E408C7">
        <w:rPr>
          <w:rFonts w:asciiTheme="majorHAnsi" w:hAnsiTheme="majorHAnsi" w:cstheme="majorHAnsi"/>
          <w:sz w:val="24"/>
          <w:lang w:val="ru-MD"/>
        </w:rPr>
        <w:t>О</w:t>
      </w:r>
      <w:r w:rsidRPr="00E408C7">
        <w:rPr>
          <w:rFonts w:asciiTheme="majorHAnsi" w:hAnsiTheme="majorHAnsi" w:cstheme="majorHAnsi"/>
          <w:sz w:val="24"/>
          <w:lang w:val="ru-MD"/>
        </w:rPr>
        <w:t>тчета).</w:t>
      </w:r>
    </w:p>
    <w:p w14:paraId="764E7E0E" w14:textId="2EAAE807" w:rsidR="00F25CAB" w:rsidRPr="00E408C7" w:rsidRDefault="007F0A48" w:rsidP="00055BE5">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055BE5" w:rsidRPr="00E408C7">
        <w:rPr>
          <w:rFonts w:asciiTheme="majorHAnsi" w:hAnsiTheme="majorHAnsi" w:cstheme="majorHAnsi"/>
          <w:sz w:val="24"/>
          <w:lang w:val="ru-MD"/>
        </w:rPr>
        <w:t>констатиру</w:t>
      </w:r>
      <w:r w:rsidRPr="00E408C7">
        <w:rPr>
          <w:rFonts w:asciiTheme="majorHAnsi" w:hAnsiTheme="majorHAnsi" w:cstheme="majorHAnsi"/>
          <w:sz w:val="24"/>
          <w:lang w:val="ru-MD"/>
        </w:rPr>
        <w:t xml:space="preserve">ет, что в основном </w:t>
      </w:r>
      <w:r w:rsidR="00055BE5" w:rsidRPr="00E408C7">
        <w:rPr>
          <w:rFonts w:asciiTheme="majorHAnsi" w:hAnsiTheme="majorHAnsi" w:cstheme="majorHAnsi"/>
          <w:sz w:val="24"/>
          <w:lang w:val="ru-MD"/>
        </w:rPr>
        <w:t>П</w:t>
      </w:r>
      <w:r w:rsidRPr="00E408C7">
        <w:rPr>
          <w:rFonts w:asciiTheme="majorHAnsi" w:hAnsiTheme="majorHAnsi" w:cstheme="majorHAnsi"/>
          <w:sz w:val="24"/>
          <w:lang w:val="ru-MD"/>
        </w:rPr>
        <w:t>латформа используется для потребления данных, поэтому</w:t>
      </w:r>
      <w:r w:rsidR="00055BE5" w:rsidRPr="00E408C7">
        <w:rPr>
          <w:rFonts w:asciiTheme="majorHAnsi" w:hAnsiTheme="majorHAnsi" w:cstheme="majorHAnsi"/>
          <w:sz w:val="24"/>
          <w:lang w:val="ru-MD"/>
        </w:rPr>
        <w:t>, по состоянию на май</w:t>
      </w:r>
      <w:r w:rsidRPr="00E408C7">
        <w:rPr>
          <w:rFonts w:asciiTheme="majorHAnsi" w:hAnsiTheme="majorHAnsi" w:cstheme="majorHAnsi"/>
          <w:sz w:val="24"/>
          <w:lang w:val="ru-MD"/>
        </w:rPr>
        <w:t xml:space="preserve"> 2021 года</w:t>
      </w:r>
      <w:r w:rsidR="00055BE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91 % всех участников были потребителями данных, и только 9% из них представляли поставщиков данных</w:t>
      </w:r>
      <w:r w:rsidR="008921F5" w:rsidRPr="00E408C7">
        <w:rPr>
          <w:rFonts w:asciiTheme="majorHAnsi" w:hAnsiTheme="majorHAnsi" w:cstheme="majorHAnsi"/>
          <w:sz w:val="24"/>
          <w:lang w:val="ru-MD"/>
        </w:rPr>
        <w:t>.</w:t>
      </w:r>
    </w:p>
    <w:p w14:paraId="6FADD51F" w14:textId="7479E406" w:rsidR="003676F3" w:rsidRPr="00E408C7" w:rsidRDefault="00706B0C" w:rsidP="003676F3">
      <w:pPr>
        <w:jc w:val="center"/>
        <w:rPr>
          <w:rFonts w:asciiTheme="majorHAnsi" w:hAnsiTheme="majorHAnsi" w:cstheme="majorHAnsi"/>
          <w:b/>
          <w:color w:val="202124"/>
          <w:spacing w:val="2"/>
          <w:sz w:val="22"/>
          <w:szCs w:val="22"/>
          <w:shd w:val="clear" w:color="auto" w:fill="FFFFFF"/>
          <w:lang w:val="ru-MD" w:eastAsia="en-US"/>
        </w:rPr>
      </w:pPr>
      <w:r w:rsidRPr="00E408C7">
        <w:rPr>
          <w:rFonts w:asciiTheme="majorHAnsi" w:hAnsiTheme="majorHAnsi" w:cstheme="majorHAnsi"/>
          <w:b/>
          <w:color w:val="202124"/>
          <w:spacing w:val="2"/>
          <w:sz w:val="20"/>
          <w:szCs w:val="20"/>
          <w:shd w:val="clear" w:color="auto" w:fill="FFFFFF"/>
          <w:lang w:val="ru-MD" w:eastAsia="en-US"/>
        </w:rPr>
        <w:lastRenderedPageBreak/>
        <w:t>Рисунок №</w:t>
      </w:r>
      <w:r w:rsidR="005D76EB" w:rsidRPr="00E408C7">
        <w:rPr>
          <w:rFonts w:asciiTheme="majorHAnsi" w:hAnsiTheme="majorHAnsi" w:cstheme="majorHAnsi"/>
          <w:b/>
          <w:color w:val="202124"/>
          <w:spacing w:val="2"/>
          <w:sz w:val="20"/>
          <w:szCs w:val="20"/>
          <w:shd w:val="clear" w:color="auto" w:fill="FFFFFF"/>
          <w:lang w:val="ru-MD" w:eastAsia="en-US"/>
        </w:rPr>
        <w:t>9</w:t>
      </w:r>
      <w:r w:rsidR="003676F3" w:rsidRPr="00E408C7">
        <w:rPr>
          <w:rFonts w:asciiTheme="majorHAnsi" w:hAnsiTheme="majorHAnsi" w:cstheme="majorHAnsi"/>
          <w:b/>
          <w:color w:val="202124"/>
          <w:spacing w:val="2"/>
          <w:sz w:val="20"/>
          <w:szCs w:val="20"/>
          <w:shd w:val="clear" w:color="auto" w:fill="FFFFFF"/>
          <w:lang w:val="ru-MD" w:eastAsia="en-US"/>
        </w:rPr>
        <w:t xml:space="preserve">. </w:t>
      </w:r>
      <w:r w:rsidR="00055BE5" w:rsidRPr="00E408C7">
        <w:rPr>
          <w:rFonts w:asciiTheme="majorHAnsi" w:hAnsiTheme="majorHAnsi" w:cstheme="majorHAnsi"/>
          <w:b/>
          <w:color w:val="202124"/>
          <w:spacing w:val="2"/>
          <w:sz w:val="20"/>
          <w:szCs w:val="20"/>
          <w:shd w:val="clear" w:color="auto" w:fill="FFFFFF"/>
          <w:lang w:val="ru-MD" w:eastAsia="en-US"/>
        </w:rPr>
        <w:t xml:space="preserve">Соотношение между участниками, имеющими качество потребителя данных, и теми, кто обеспечивает предоставление данных через MConnect </w:t>
      </w:r>
      <w:r w:rsidR="003676F3" w:rsidRPr="00E408C7">
        <w:rPr>
          <w:rFonts w:asciiTheme="majorHAnsi" w:hAnsiTheme="majorHAnsi" w:cstheme="majorHAnsi"/>
          <w:b/>
          <w:noProof/>
          <w:color w:val="202124"/>
          <w:spacing w:val="2"/>
          <w:sz w:val="22"/>
          <w:szCs w:val="22"/>
          <w:shd w:val="clear" w:color="auto" w:fill="FFFFFF"/>
          <w:lang w:val="en-US" w:eastAsia="en-US"/>
        </w:rPr>
        <w:drawing>
          <wp:inline distT="0" distB="0" distL="0" distR="0" wp14:anchorId="7CCBF71E" wp14:editId="4C7CF522">
            <wp:extent cx="5623560" cy="1424940"/>
            <wp:effectExtent l="0" t="0" r="1524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15FD3C" w14:textId="14714CD9" w:rsidR="003676F3" w:rsidRPr="005E4579" w:rsidRDefault="00706B0C" w:rsidP="003676F3">
      <w:pPr>
        <w:rPr>
          <w:rFonts w:asciiTheme="majorHAnsi" w:hAnsiTheme="majorHAnsi" w:cstheme="majorHAnsi"/>
          <w:sz w:val="24"/>
          <w:lang w:val="en-US"/>
        </w:rPr>
      </w:pPr>
      <w:r w:rsidRPr="00E408C7">
        <w:rPr>
          <w:rFonts w:asciiTheme="majorHAnsi" w:hAnsiTheme="majorHAnsi" w:cstheme="majorHAnsi"/>
          <w:b/>
          <w:i/>
          <w:sz w:val="18"/>
          <w:szCs w:val="18"/>
          <w:lang w:val="ru-MD" w:eastAsia="en-US"/>
        </w:rPr>
        <w:t>Источник</w:t>
      </w:r>
      <w:r w:rsidR="003676F3" w:rsidRPr="005E4579">
        <w:rPr>
          <w:rFonts w:asciiTheme="majorHAnsi" w:hAnsiTheme="majorHAnsi" w:cstheme="majorHAnsi"/>
          <w:b/>
          <w:i/>
          <w:sz w:val="18"/>
          <w:szCs w:val="18"/>
          <w:lang w:val="en-US" w:eastAsia="en-US"/>
        </w:rPr>
        <w:t xml:space="preserve">: </w:t>
      </w:r>
      <w:r w:rsidR="003676F3" w:rsidRPr="005E4579">
        <w:rPr>
          <w:rFonts w:asciiTheme="majorHAnsi" w:hAnsiTheme="majorHAnsi" w:cstheme="majorHAnsi"/>
          <w:i/>
          <w:sz w:val="18"/>
          <w:szCs w:val="18"/>
          <w:lang w:val="en-US" w:eastAsia="en-US"/>
        </w:rPr>
        <w:t>Elaborat de audit în baza răspunsurilor oferite de participanții la platforma MConnect.</w:t>
      </w:r>
    </w:p>
    <w:p w14:paraId="526F6D06" w14:textId="47B24A91" w:rsidR="00CF194E" w:rsidRPr="00E408C7" w:rsidRDefault="007F0A48" w:rsidP="00A87AF1">
      <w:pPr>
        <w:ind w:firstLine="567"/>
        <w:rPr>
          <w:rFonts w:asciiTheme="majorHAnsi" w:hAnsiTheme="majorHAnsi" w:cstheme="majorHAnsi"/>
          <w:sz w:val="24"/>
          <w:lang w:val="ru-MD"/>
        </w:rPr>
      </w:pPr>
      <w:r w:rsidRPr="00E408C7">
        <w:rPr>
          <w:rFonts w:asciiTheme="majorHAnsi" w:hAnsiTheme="majorHAnsi" w:cstheme="majorHAnsi"/>
          <w:sz w:val="24"/>
          <w:lang w:val="ru-MD"/>
        </w:rPr>
        <w:t>Анализ аудита показ</w:t>
      </w:r>
      <w:r w:rsidR="0008632F" w:rsidRPr="00E408C7">
        <w:rPr>
          <w:rFonts w:asciiTheme="majorHAnsi" w:hAnsiTheme="majorHAnsi" w:cstheme="majorHAnsi"/>
          <w:sz w:val="24"/>
          <w:lang w:val="ru-MD"/>
        </w:rPr>
        <w:t>ал</w:t>
      </w:r>
      <w:r w:rsidRPr="00E408C7">
        <w:rPr>
          <w:rFonts w:asciiTheme="majorHAnsi" w:hAnsiTheme="majorHAnsi" w:cstheme="majorHAnsi"/>
          <w:sz w:val="24"/>
          <w:lang w:val="ru-MD"/>
        </w:rPr>
        <w:t>, что учреждения/</w:t>
      </w:r>
      <w:r w:rsidR="007D0D14" w:rsidRPr="00E408C7">
        <w:rPr>
          <w:rFonts w:asciiTheme="majorHAnsi" w:hAnsiTheme="majorHAnsi" w:cstheme="majorHAnsi"/>
          <w:sz w:val="24"/>
          <w:lang w:val="ru-MD"/>
        </w:rPr>
        <w:t>субъект</w:t>
      </w:r>
      <w:r w:rsidR="0008632F"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обеспечивающие предоставление данных через MConnect, одновременно являются </w:t>
      </w:r>
      <w:r w:rsidR="0008632F" w:rsidRPr="00E408C7">
        <w:rPr>
          <w:rFonts w:asciiTheme="majorHAnsi" w:hAnsiTheme="majorHAnsi" w:cstheme="majorHAnsi"/>
          <w:sz w:val="24"/>
          <w:lang w:val="ru-MD"/>
        </w:rPr>
        <w:t xml:space="preserve">и </w:t>
      </w:r>
      <w:r w:rsidRPr="00E408C7">
        <w:rPr>
          <w:rFonts w:asciiTheme="majorHAnsi" w:hAnsiTheme="majorHAnsi" w:cstheme="majorHAnsi"/>
          <w:sz w:val="24"/>
          <w:lang w:val="ru-MD"/>
        </w:rPr>
        <w:t>потребителями данных, что способствует повышению эффективности деятельности</w:t>
      </w:r>
      <w:r w:rsidR="0008632F" w:rsidRPr="00E408C7">
        <w:rPr>
          <w:rFonts w:asciiTheme="majorHAnsi" w:hAnsiTheme="majorHAnsi" w:cstheme="majorHAnsi"/>
          <w:sz w:val="24"/>
          <w:lang w:val="ru-MD"/>
        </w:rPr>
        <w:t>, а также</w:t>
      </w:r>
      <w:r w:rsidRPr="00E408C7">
        <w:rPr>
          <w:rFonts w:asciiTheme="majorHAnsi" w:hAnsiTheme="majorHAnsi" w:cstheme="majorHAnsi"/>
          <w:sz w:val="24"/>
          <w:lang w:val="ru-MD"/>
        </w:rPr>
        <w:t xml:space="preserve"> </w:t>
      </w:r>
      <w:r w:rsidR="0008632F" w:rsidRPr="00E408C7">
        <w:rPr>
          <w:rFonts w:asciiTheme="majorHAnsi" w:hAnsiTheme="majorHAnsi" w:cstheme="majorHAnsi"/>
          <w:sz w:val="24"/>
          <w:lang w:val="ru-MD"/>
        </w:rPr>
        <w:t>освое</w:t>
      </w:r>
      <w:r w:rsidRPr="00E408C7">
        <w:rPr>
          <w:rFonts w:asciiTheme="majorHAnsi" w:hAnsiTheme="majorHAnsi" w:cstheme="majorHAnsi"/>
          <w:sz w:val="24"/>
          <w:lang w:val="ru-MD"/>
        </w:rPr>
        <w:t xml:space="preserve">нию преимуществ </w:t>
      </w:r>
      <w:r w:rsidR="0008632F"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w:t>
      </w:r>
      <w:r w:rsidR="00CF194E" w:rsidRPr="00E408C7">
        <w:rPr>
          <w:rFonts w:asciiTheme="majorHAnsi" w:hAnsiTheme="majorHAnsi" w:cstheme="majorHAnsi"/>
          <w:sz w:val="24"/>
          <w:lang w:val="ru-MD"/>
        </w:rPr>
        <w:t>.</w:t>
      </w:r>
    </w:p>
    <w:p w14:paraId="120CBAE5" w14:textId="3ACC7897" w:rsidR="00A87AF1" w:rsidRPr="00E408C7" w:rsidRDefault="007F0A48" w:rsidP="00A87AF1">
      <w:pPr>
        <w:ind w:firstLine="567"/>
        <w:rPr>
          <w:rFonts w:asciiTheme="majorHAnsi" w:hAnsiTheme="majorHAnsi" w:cstheme="majorHAnsi"/>
          <w:sz w:val="24"/>
          <w:lang w:val="ru-MD"/>
        </w:rPr>
      </w:pPr>
      <w:r w:rsidRPr="00E408C7">
        <w:rPr>
          <w:rFonts w:asciiTheme="majorHAnsi" w:hAnsiTheme="majorHAnsi" w:cstheme="majorHAnsi"/>
          <w:sz w:val="24"/>
          <w:lang w:val="ru-MD"/>
        </w:rPr>
        <w:t>Кроме того, изучени</w:t>
      </w:r>
      <w:r w:rsidR="0008632F"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информаци</w:t>
      </w:r>
      <w:r w:rsidR="0008632F" w:rsidRPr="00E408C7">
        <w:rPr>
          <w:rFonts w:asciiTheme="majorHAnsi" w:hAnsiTheme="majorHAnsi" w:cstheme="majorHAnsi"/>
          <w:sz w:val="24"/>
          <w:lang w:val="ru-MD"/>
        </w:rPr>
        <w:t>ю</w:t>
      </w:r>
      <w:r w:rsidRPr="00E408C7">
        <w:rPr>
          <w:rFonts w:asciiTheme="majorHAnsi" w:hAnsiTheme="majorHAnsi" w:cstheme="majorHAnsi"/>
          <w:sz w:val="24"/>
          <w:lang w:val="ru-MD"/>
        </w:rPr>
        <w:t>, представленн</w:t>
      </w:r>
      <w:r w:rsidR="0008632F" w:rsidRPr="00E408C7">
        <w:rPr>
          <w:rFonts w:asciiTheme="majorHAnsi" w:hAnsiTheme="majorHAnsi" w:cstheme="majorHAnsi"/>
          <w:sz w:val="24"/>
          <w:lang w:val="ru-MD"/>
        </w:rPr>
        <w:t>ую</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и ответ</w:t>
      </w:r>
      <w:r w:rsidR="0008632F" w:rsidRPr="00E408C7">
        <w:rPr>
          <w:rFonts w:asciiTheme="majorHAnsi" w:hAnsiTheme="majorHAnsi" w:cstheme="majorHAnsi"/>
          <w:sz w:val="24"/>
          <w:lang w:val="ru-MD"/>
        </w:rPr>
        <w:t>ы</w:t>
      </w:r>
      <w:r w:rsidRPr="00E408C7">
        <w:rPr>
          <w:rFonts w:asciiTheme="majorHAnsi" w:hAnsiTheme="majorHAnsi" w:cstheme="majorHAnsi"/>
          <w:sz w:val="24"/>
          <w:lang w:val="ru-MD"/>
        </w:rPr>
        <w:t>, предоставленны</w:t>
      </w:r>
      <w:r w:rsidR="0008632F"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w:t>
      </w:r>
      <w:r w:rsidR="0008632F" w:rsidRPr="00E408C7">
        <w:rPr>
          <w:rFonts w:asciiTheme="majorHAnsi" w:hAnsiTheme="majorHAnsi" w:cstheme="majorHAnsi"/>
          <w:sz w:val="24"/>
          <w:lang w:val="ru-MD"/>
        </w:rPr>
        <w:t>аудируемыми субъектами</w:t>
      </w:r>
      <w:r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 xml:space="preserve">(данные, обобщенные в </w:t>
      </w:r>
      <w:r w:rsidR="0008632F" w:rsidRPr="00E408C7">
        <w:rPr>
          <w:rFonts w:asciiTheme="majorHAnsi" w:hAnsiTheme="majorHAnsi" w:cstheme="majorHAnsi"/>
          <w:i/>
          <w:sz w:val="24"/>
          <w:lang w:val="ru-MD"/>
        </w:rPr>
        <w:t>Т</w:t>
      </w:r>
      <w:r w:rsidRPr="00E408C7">
        <w:rPr>
          <w:rFonts w:asciiTheme="majorHAnsi" w:hAnsiTheme="majorHAnsi" w:cstheme="majorHAnsi"/>
          <w:i/>
          <w:sz w:val="24"/>
          <w:lang w:val="ru-MD"/>
        </w:rPr>
        <w:t xml:space="preserve">аблице </w:t>
      </w:r>
      <w:r w:rsidR="0008632F" w:rsidRPr="00E408C7">
        <w:rPr>
          <w:rFonts w:asciiTheme="majorHAnsi" w:hAnsiTheme="majorHAnsi" w:cstheme="majorHAnsi"/>
          <w:i/>
          <w:sz w:val="24"/>
          <w:lang w:val="ru-MD"/>
        </w:rPr>
        <w:t>из</w:t>
      </w:r>
      <w:r w:rsidRPr="00E408C7">
        <w:rPr>
          <w:rFonts w:asciiTheme="majorHAnsi" w:hAnsiTheme="majorHAnsi" w:cstheme="majorHAnsi"/>
          <w:i/>
          <w:sz w:val="24"/>
          <w:lang w:val="ru-MD"/>
        </w:rPr>
        <w:t xml:space="preserve"> Приложени</w:t>
      </w:r>
      <w:r w:rsidR="0008632F" w:rsidRPr="00E408C7">
        <w:rPr>
          <w:rFonts w:asciiTheme="majorHAnsi" w:hAnsiTheme="majorHAnsi" w:cstheme="majorHAnsi"/>
          <w:i/>
          <w:sz w:val="24"/>
          <w:lang w:val="ru-MD"/>
        </w:rPr>
        <w:t>я</w:t>
      </w:r>
      <w:r w:rsidRPr="00E408C7">
        <w:rPr>
          <w:rFonts w:asciiTheme="majorHAnsi" w:hAnsiTheme="majorHAnsi" w:cstheme="majorHAnsi"/>
          <w:i/>
          <w:sz w:val="24"/>
          <w:lang w:val="ru-MD"/>
        </w:rPr>
        <w:t xml:space="preserve"> №4 </w:t>
      </w:r>
      <w:r w:rsidR="0008632F" w:rsidRPr="00E408C7">
        <w:rPr>
          <w:rFonts w:asciiTheme="majorHAnsi" w:hAnsiTheme="majorHAnsi" w:cstheme="majorHAnsi"/>
          <w:i/>
          <w:sz w:val="24"/>
          <w:lang w:val="ru-MD"/>
        </w:rPr>
        <w:t>к</w:t>
      </w:r>
      <w:r w:rsidRPr="00E408C7">
        <w:rPr>
          <w:rFonts w:asciiTheme="majorHAnsi" w:hAnsiTheme="majorHAnsi" w:cstheme="majorHAnsi"/>
          <w:i/>
          <w:sz w:val="24"/>
          <w:lang w:val="ru-MD"/>
        </w:rPr>
        <w:t xml:space="preserve"> настоящем</w:t>
      </w:r>
      <w:r w:rsidR="0008632F" w:rsidRPr="00E408C7">
        <w:rPr>
          <w:rFonts w:asciiTheme="majorHAnsi" w:hAnsiTheme="majorHAnsi" w:cstheme="majorHAnsi"/>
          <w:i/>
          <w:sz w:val="24"/>
          <w:lang w:val="ru-MD"/>
        </w:rPr>
        <w:t>у</w:t>
      </w:r>
      <w:r w:rsidRPr="00E408C7">
        <w:rPr>
          <w:rFonts w:asciiTheme="majorHAnsi" w:hAnsiTheme="majorHAnsi" w:cstheme="majorHAnsi"/>
          <w:i/>
          <w:sz w:val="24"/>
          <w:lang w:val="ru-MD"/>
        </w:rPr>
        <w:t xml:space="preserve"> </w:t>
      </w:r>
      <w:r w:rsidR="0008632F" w:rsidRPr="00E408C7">
        <w:rPr>
          <w:rFonts w:asciiTheme="majorHAnsi" w:hAnsiTheme="majorHAnsi" w:cstheme="majorHAnsi"/>
          <w:i/>
          <w:sz w:val="24"/>
          <w:lang w:val="ru-MD"/>
        </w:rPr>
        <w:t>О</w:t>
      </w:r>
      <w:r w:rsidRPr="00E408C7">
        <w:rPr>
          <w:rFonts w:asciiTheme="majorHAnsi" w:hAnsiTheme="majorHAnsi" w:cstheme="majorHAnsi"/>
          <w:i/>
          <w:sz w:val="24"/>
          <w:lang w:val="ru-MD"/>
        </w:rPr>
        <w:t>тчет</w:t>
      </w:r>
      <w:r w:rsidR="0008632F" w:rsidRPr="00E408C7">
        <w:rPr>
          <w:rFonts w:asciiTheme="majorHAnsi" w:hAnsiTheme="majorHAnsi" w:cstheme="majorHAnsi"/>
          <w:i/>
          <w:sz w:val="24"/>
          <w:lang w:val="ru-MD"/>
        </w:rPr>
        <w:t>у</w:t>
      </w:r>
      <w:r w:rsidRPr="00E408C7">
        <w:rPr>
          <w:rFonts w:asciiTheme="majorHAnsi" w:hAnsiTheme="majorHAnsi" w:cstheme="majorHAnsi"/>
          <w:i/>
          <w:sz w:val="24"/>
          <w:lang w:val="ru-MD"/>
        </w:rPr>
        <w:t>)</w:t>
      </w:r>
      <w:r w:rsidRPr="00E408C7">
        <w:rPr>
          <w:rFonts w:asciiTheme="majorHAnsi" w:hAnsiTheme="majorHAnsi" w:cstheme="majorHAnsi"/>
          <w:sz w:val="24"/>
          <w:lang w:val="ru-MD"/>
        </w:rPr>
        <w:t xml:space="preserve">, </w:t>
      </w:r>
      <w:r w:rsidR="0008632F" w:rsidRPr="00E408C7">
        <w:rPr>
          <w:rFonts w:asciiTheme="majorHAnsi" w:hAnsiTheme="majorHAnsi" w:cstheme="majorHAnsi"/>
          <w:sz w:val="24"/>
          <w:lang w:val="ru-MD"/>
        </w:rPr>
        <w:t>отмеч</w:t>
      </w:r>
      <w:r w:rsidRPr="00E408C7">
        <w:rPr>
          <w:rFonts w:asciiTheme="majorHAnsi" w:hAnsiTheme="majorHAnsi" w:cstheme="majorHAnsi"/>
          <w:sz w:val="24"/>
          <w:lang w:val="ru-MD"/>
        </w:rPr>
        <w:t xml:space="preserve">ается, что </w:t>
      </w:r>
      <w:r w:rsidR="0008632F"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латформа не идентифицирует/не отслеживает </w:t>
      </w:r>
      <w:r w:rsidR="0008632F" w:rsidRPr="00E408C7">
        <w:rPr>
          <w:rFonts w:asciiTheme="majorHAnsi" w:hAnsiTheme="majorHAnsi" w:cstheme="majorHAnsi"/>
          <w:sz w:val="24"/>
          <w:lang w:val="ru-MD"/>
        </w:rPr>
        <w:t>ИС</w:t>
      </w:r>
      <w:r w:rsidRPr="00E408C7">
        <w:rPr>
          <w:rFonts w:asciiTheme="majorHAnsi" w:hAnsiTheme="majorHAnsi" w:cstheme="majorHAnsi"/>
          <w:sz w:val="24"/>
          <w:lang w:val="ru-MD"/>
        </w:rPr>
        <w:t>, которые интегрированы с н</w:t>
      </w:r>
      <w:r w:rsidR="0008632F" w:rsidRPr="00E408C7">
        <w:rPr>
          <w:rFonts w:asciiTheme="majorHAnsi" w:hAnsiTheme="majorHAnsi" w:cstheme="majorHAnsi"/>
          <w:sz w:val="24"/>
          <w:lang w:val="ru-MD"/>
        </w:rPr>
        <w:t>ей</w:t>
      </w:r>
      <w:r w:rsidRPr="00E408C7">
        <w:rPr>
          <w:rFonts w:asciiTheme="majorHAnsi" w:hAnsiTheme="majorHAnsi" w:cstheme="majorHAnsi"/>
          <w:sz w:val="24"/>
          <w:lang w:val="ru-MD"/>
        </w:rPr>
        <w:t xml:space="preserve">, </w:t>
      </w:r>
      <w:r w:rsidR="0008632F" w:rsidRPr="00E408C7">
        <w:rPr>
          <w:rFonts w:asciiTheme="majorHAnsi" w:hAnsiTheme="majorHAnsi" w:cstheme="majorHAnsi"/>
          <w:sz w:val="24"/>
          <w:lang w:val="ru-MD"/>
        </w:rPr>
        <w:t>поскольку,</w:t>
      </w:r>
      <w:r w:rsidRPr="00E408C7">
        <w:rPr>
          <w:rFonts w:asciiTheme="majorHAnsi" w:hAnsiTheme="majorHAnsi" w:cstheme="majorHAnsi"/>
          <w:sz w:val="24"/>
          <w:lang w:val="ru-MD"/>
        </w:rPr>
        <w:t xml:space="preserve"> в некоторых случаях</w:t>
      </w:r>
      <w:r w:rsidR="0008632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представлены </w:t>
      </w:r>
      <w:r w:rsidR="0008632F" w:rsidRPr="00E408C7">
        <w:rPr>
          <w:rFonts w:asciiTheme="majorHAnsi" w:hAnsiTheme="majorHAnsi" w:cstheme="majorHAnsi"/>
          <w:sz w:val="24"/>
          <w:lang w:val="ru-MD"/>
        </w:rPr>
        <w:t>генерическ</w:t>
      </w:r>
      <w:r w:rsidRPr="00E408C7">
        <w:rPr>
          <w:rFonts w:asciiTheme="majorHAnsi" w:hAnsiTheme="majorHAnsi" w:cstheme="majorHAnsi"/>
          <w:sz w:val="24"/>
          <w:lang w:val="ru-MD"/>
        </w:rPr>
        <w:t xml:space="preserve">ие </w:t>
      </w:r>
      <w:r w:rsidR="0008632F" w:rsidRPr="00E408C7">
        <w:rPr>
          <w:rFonts w:asciiTheme="majorHAnsi" w:hAnsiTheme="majorHAnsi" w:cstheme="majorHAnsi"/>
          <w:sz w:val="24"/>
          <w:lang w:val="ru-MD"/>
        </w:rPr>
        <w:t>назва</w:t>
      </w:r>
      <w:r w:rsidRPr="00E408C7">
        <w:rPr>
          <w:rFonts w:asciiTheme="majorHAnsi" w:hAnsiTheme="majorHAnsi" w:cstheme="majorHAnsi"/>
          <w:sz w:val="24"/>
          <w:lang w:val="ru-MD"/>
        </w:rPr>
        <w:t xml:space="preserve">ния, например, </w:t>
      </w:r>
      <w:r w:rsidRPr="00E408C7">
        <w:rPr>
          <w:rFonts w:asciiTheme="majorHAnsi" w:hAnsiTheme="majorHAnsi" w:cstheme="majorHAnsi"/>
          <w:i/>
          <w:sz w:val="24"/>
          <w:lang w:val="ru-MD"/>
        </w:rPr>
        <w:t xml:space="preserve">Интегрированная информационная система </w:t>
      </w:r>
      <w:r w:rsidR="0008632F" w:rsidRPr="00E408C7">
        <w:rPr>
          <w:rFonts w:asciiTheme="majorHAnsi" w:hAnsiTheme="majorHAnsi" w:cstheme="majorHAnsi"/>
          <w:i/>
          <w:sz w:val="24"/>
          <w:lang w:val="ru-MD"/>
        </w:rPr>
        <w:t>Т</w:t>
      </w:r>
      <w:r w:rsidRPr="00E408C7">
        <w:rPr>
          <w:rFonts w:asciiTheme="majorHAnsi" w:hAnsiTheme="majorHAnsi" w:cstheme="majorHAnsi"/>
          <w:i/>
          <w:sz w:val="24"/>
          <w:lang w:val="ru-MD"/>
        </w:rPr>
        <w:t xml:space="preserve">аможенной службы, </w:t>
      </w:r>
      <w:r w:rsidR="0008632F" w:rsidRPr="00E408C7">
        <w:rPr>
          <w:rFonts w:asciiTheme="majorHAnsi" w:hAnsiTheme="majorHAnsi" w:cstheme="majorHAnsi"/>
          <w:i/>
          <w:sz w:val="24"/>
          <w:lang w:val="ru-MD"/>
        </w:rPr>
        <w:t>Г</w:t>
      </w:r>
      <w:r w:rsidRPr="00E408C7">
        <w:rPr>
          <w:rFonts w:asciiTheme="majorHAnsi" w:hAnsiTheme="majorHAnsi" w:cstheme="majorHAnsi"/>
          <w:i/>
          <w:sz w:val="24"/>
          <w:lang w:val="ru-MD"/>
        </w:rPr>
        <w:t>осударственный налоговый регистр; Интегрированная информационная система НБС и т. д.</w:t>
      </w:r>
      <w:r w:rsidRPr="00E408C7">
        <w:rPr>
          <w:rFonts w:asciiTheme="majorHAnsi" w:hAnsiTheme="majorHAnsi" w:cstheme="majorHAnsi"/>
          <w:sz w:val="24"/>
          <w:lang w:val="ru-MD"/>
        </w:rPr>
        <w:t>, а в других случаях</w:t>
      </w:r>
      <w:r w:rsidR="0008632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DD250D" w:rsidRPr="00E408C7">
        <w:rPr>
          <w:rFonts w:asciiTheme="majorHAnsi" w:hAnsiTheme="majorHAnsi" w:cstheme="majorHAnsi"/>
          <w:sz w:val="24"/>
          <w:lang w:val="ru-MD"/>
        </w:rPr>
        <w:t xml:space="preserve">выставляются </w:t>
      </w:r>
      <w:r w:rsidRPr="00E408C7">
        <w:rPr>
          <w:rFonts w:asciiTheme="majorHAnsi" w:hAnsiTheme="majorHAnsi" w:cstheme="majorHAnsi"/>
          <w:sz w:val="24"/>
          <w:lang w:val="ru-MD"/>
        </w:rPr>
        <w:t>индивидуально подсистем</w:t>
      </w:r>
      <w:r w:rsidR="00DD250D"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входящих в состав </w:t>
      </w:r>
      <w:r w:rsidR="00DD250D" w:rsidRPr="00E408C7">
        <w:rPr>
          <w:rFonts w:asciiTheme="majorHAnsi" w:hAnsiTheme="majorHAnsi" w:cstheme="majorHAnsi"/>
          <w:sz w:val="24"/>
          <w:lang w:val="ru-MD"/>
        </w:rPr>
        <w:t>ИИС</w:t>
      </w:r>
      <w:r w:rsidRPr="00E408C7">
        <w:rPr>
          <w:rFonts w:asciiTheme="majorHAnsi" w:hAnsiTheme="majorHAnsi" w:cstheme="majorHAnsi"/>
          <w:sz w:val="24"/>
          <w:lang w:val="ru-MD"/>
        </w:rPr>
        <w:t xml:space="preserve"> (например, </w:t>
      </w:r>
      <w:r w:rsidR="00DD250D" w:rsidRPr="00E408C7">
        <w:rPr>
          <w:rFonts w:asciiTheme="majorHAnsi" w:hAnsiTheme="majorHAnsi" w:cstheme="majorHAnsi"/>
          <w:i/>
          <w:sz w:val="24"/>
          <w:lang w:val="ru-MD"/>
        </w:rPr>
        <w:t>Учет</w:t>
      </w:r>
      <w:r w:rsidRPr="00E408C7">
        <w:rPr>
          <w:rFonts w:asciiTheme="majorHAnsi" w:hAnsiTheme="majorHAnsi" w:cstheme="majorHAnsi"/>
          <w:i/>
          <w:sz w:val="24"/>
          <w:lang w:val="ru-MD"/>
        </w:rPr>
        <w:t xml:space="preserve"> пересечени</w:t>
      </w:r>
      <w:r w:rsidR="00DD250D" w:rsidRPr="00E408C7">
        <w:rPr>
          <w:rFonts w:asciiTheme="majorHAnsi" w:hAnsiTheme="majorHAnsi" w:cstheme="majorHAnsi"/>
          <w:i/>
          <w:sz w:val="24"/>
          <w:lang w:val="ru-MD"/>
        </w:rPr>
        <w:t>й</w:t>
      </w:r>
      <w:r w:rsidRPr="00E408C7">
        <w:rPr>
          <w:rFonts w:asciiTheme="majorHAnsi" w:hAnsiTheme="majorHAnsi" w:cstheme="majorHAnsi"/>
          <w:i/>
          <w:sz w:val="24"/>
          <w:lang w:val="ru-MD"/>
        </w:rPr>
        <w:t xml:space="preserve"> государственной границы, </w:t>
      </w:r>
      <w:r w:rsidR="00DD250D" w:rsidRPr="00E408C7">
        <w:rPr>
          <w:rFonts w:asciiTheme="majorHAnsi" w:hAnsiTheme="majorHAnsi" w:cstheme="majorHAnsi"/>
          <w:i/>
          <w:sz w:val="24"/>
          <w:lang w:val="ru-MD"/>
        </w:rPr>
        <w:t xml:space="preserve">как </w:t>
      </w:r>
      <w:r w:rsidRPr="00E408C7">
        <w:rPr>
          <w:rFonts w:asciiTheme="majorHAnsi" w:hAnsiTheme="majorHAnsi" w:cstheme="majorHAnsi"/>
          <w:i/>
          <w:sz w:val="24"/>
          <w:lang w:val="ru-MD"/>
        </w:rPr>
        <w:t xml:space="preserve">часть </w:t>
      </w:r>
      <w:r w:rsidR="00DD250D" w:rsidRPr="00E408C7">
        <w:rPr>
          <w:rFonts w:asciiTheme="majorHAnsi" w:hAnsiTheme="majorHAnsi" w:cstheme="majorHAnsi"/>
          <w:i/>
          <w:sz w:val="24"/>
          <w:lang w:val="ru-MD"/>
        </w:rPr>
        <w:t>И</w:t>
      </w:r>
      <w:r w:rsidRPr="00E408C7">
        <w:rPr>
          <w:rFonts w:asciiTheme="majorHAnsi" w:hAnsiTheme="majorHAnsi" w:cstheme="majorHAnsi"/>
          <w:i/>
          <w:sz w:val="24"/>
          <w:lang w:val="ru-MD"/>
        </w:rPr>
        <w:t xml:space="preserve">нтегрированной информационной системы </w:t>
      </w:r>
      <w:r w:rsidR="00DD250D" w:rsidRPr="00E408C7">
        <w:rPr>
          <w:rFonts w:asciiTheme="majorHAnsi" w:hAnsiTheme="majorHAnsi" w:cstheme="majorHAnsi"/>
          <w:i/>
          <w:sz w:val="24"/>
          <w:lang w:val="ru-MD"/>
        </w:rPr>
        <w:t>П</w:t>
      </w:r>
      <w:r w:rsidRPr="00E408C7">
        <w:rPr>
          <w:rFonts w:asciiTheme="majorHAnsi" w:hAnsiTheme="majorHAnsi" w:cstheme="majorHAnsi"/>
          <w:i/>
          <w:sz w:val="24"/>
          <w:lang w:val="ru-MD"/>
        </w:rPr>
        <w:t xml:space="preserve">ограничной </w:t>
      </w:r>
      <w:r w:rsidR="00DD250D" w:rsidRPr="00E408C7">
        <w:rPr>
          <w:rFonts w:asciiTheme="majorHAnsi" w:hAnsiTheme="majorHAnsi" w:cstheme="majorHAnsi"/>
          <w:i/>
          <w:sz w:val="24"/>
          <w:lang w:val="ru-MD"/>
        </w:rPr>
        <w:t>П</w:t>
      </w:r>
      <w:r w:rsidRPr="00E408C7">
        <w:rPr>
          <w:rFonts w:asciiTheme="majorHAnsi" w:hAnsiTheme="majorHAnsi" w:cstheme="majorHAnsi"/>
          <w:i/>
          <w:sz w:val="24"/>
          <w:lang w:val="ru-MD"/>
        </w:rPr>
        <w:t>олиции и т. д.</w:t>
      </w:r>
      <w:r w:rsidRPr="00E408C7">
        <w:rPr>
          <w:rFonts w:asciiTheme="majorHAnsi" w:hAnsiTheme="majorHAnsi" w:cstheme="majorHAnsi"/>
          <w:sz w:val="24"/>
          <w:lang w:val="ru-MD"/>
        </w:rPr>
        <w:t>). Следует отметить, что, по результатам предыдущего аудита (утвержден</w:t>
      </w:r>
      <w:r w:rsidR="00DD250D" w:rsidRPr="00E408C7">
        <w:rPr>
          <w:rFonts w:asciiTheme="majorHAnsi" w:hAnsiTheme="majorHAnsi" w:cstheme="majorHAnsi"/>
          <w:sz w:val="24"/>
          <w:lang w:val="ru-MD"/>
        </w:rPr>
        <w:t>ных</w:t>
      </w:r>
      <w:r w:rsidRPr="00E408C7">
        <w:rPr>
          <w:rFonts w:asciiTheme="majorHAnsi" w:hAnsiTheme="majorHAnsi" w:cstheme="majorHAnsi"/>
          <w:sz w:val="24"/>
          <w:lang w:val="ru-MD"/>
        </w:rPr>
        <w:t xml:space="preserve"> Постановлением Счетной палаты № 82 от 28.12.2020)</w:t>
      </w:r>
      <w:r w:rsidR="00DD250D"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DD250D" w:rsidRPr="00E408C7">
        <w:rPr>
          <w:rFonts w:asciiTheme="majorHAnsi" w:hAnsiTheme="majorHAnsi" w:cstheme="majorHAnsi"/>
          <w:sz w:val="24"/>
          <w:lang w:val="ru-MD"/>
        </w:rPr>
        <w:t>было установлено</w:t>
      </w:r>
      <w:r w:rsidRPr="00E408C7">
        <w:rPr>
          <w:rFonts w:asciiTheme="majorHAnsi" w:hAnsiTheme="majorHAnsi" w:cstheme="majorHAnsi"/>
          <w:sz w:val="24"/>
          <w:lang w:val="ru-MD"/>
        </w:rPr>
        <w:t xml:space="preserve">, что соответствующие </w:t>
      </w:r>
      <w:r w:rsidR="007D0D14" w:rsidRPr="00E408C7">
        <w:rPr>
          <w:rFonts w:asciiTheme="majorHAnsi" w:hAnsiTheme="majorHAnsi" w:cstheme="majorHAnsi"/>
          <w:sz w:val="24"/>
          <w:lang w:val="ru-MD"/>
        </w:rPr>
        <w:t>субъекта</w:t>
      </w:r>
      <w:r w:rsidRPr="00E408C7">
        <w:rPr>
          <w:rFonts w:asciiTheme="majorHAnsi" w:hAnsiTheme="majorHAnsi" w:cstheme="majorHAnsi"/>
          <w:sz w:val="24"/>
          <w:lang w:val="ru-MD"/>
        </w:rPr>
        <w:t xml:space="preserve"> владеют несколькими государственными </w:t>
      </w:r>
      <w:r w:rsidR="00DD250D"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некоторые из которых, согласно техническим концепциям, образуют </w:t>
      </w:r>
      <w:r w:rsidR="00DD250D"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нтегрированные информационные системы, другие, однако, функционируют отдельно. </w:t>
      </w:r>
      <w:r w:rsidR="00DD250D" w:rsidRPr="00E408C7">
        <w:rPr>
          <w:rFonts w:asciiTheme="majorHAnsi" w:hAnsiTheme="majorHAnsi" w:cstheme="majorHAnsi"/>
          <w:sz w:val="24"/>
          <w:lang w:val="ru-MD"/>
        </w:rPr>
        <w:t>Отмеч</w:t>
      </w:r>
      <w:r w:rsidRPr="00E408C7">
        <w:rPr>
          <w:rFonts w:asciiTheme="majorHAnsi" w:hAnsiTheme="majorHAnsi" w:cstheme="majorHAnsi"/>
          <w:sz w:val="24"/>
          <w:lang w:val="ru-MD"/>
        </w:rPr>
        <w:t>енные</w:t>
      </w:r>
      <w:r w:rsidR="00DD250D" w:rsidRPr="00E408C7">
        <w:rPr>
          <w:rFonts w:asciiTheme="majorHAnsi" w:hAnsiTheme="majorHAnsi" w:cstheme="majorHAnsi"/>
          <w:sz w:val="24"/>
          <w:lang w:val="ru-MD"/>
        </w:rPr>
        <w:t xml:space="preserve"> ситуации</w:t>
      </w:r>
      <w:r w:rsidRPr="00E408C7">
        <w:rPr>
          <w:rFonts w:asciiTheme="majorHAnsi" w:hAnsiTheme="majorHAnsi" w:cstheme="majorHAnsi"/>
          <w:sz w:val="24"/>
          <w:lang w:val="ru-MD"/>
        </w:rPr>
        <w:t xml:space="preserve">, по мнению аудита, обусловливают трудности в </w:t>
      </w:r>
      <w:r w:rsidR="00DD250D" w:rsidRPr="00E408C7">
        <w:rPr>
          <w:rFonts w:asciiTheme="majorHAnsi" w:hAnsiTheme="majorHAnsi" w:cstheme="majorHAnsi"/>
          <w:sz w:val="24"/>
          <w:lang w:val="ru-MD"/>
        </w:rPr>
        <w:t>определении</w:t>
      </w:r>
      <w:r w:rsidRPr="00E408C7">
        <w:rPr>
          <w:rFonts w:asciiTheme="majorHAnsi" w:hAnsiTheme="majorHAnsi" w:cstheme="majorHAnsi"/>
          <w:sz w:val="24"/>
          <w:lang w:val="ru-MD"/>
        </w:rPr>
        <w:t xml:space="preserve"> числа, а также </w:t>
      </w:r>
      <w:r w:rsidR="00DD250D" w:rsidRPr="00E408C7">
        <w:rPr>
          <w:rFonts w:asciiTheme="majorHAnsi" w:hAnsiTheme="majorHAnsi" w:cstheme="majorHAnsi"/>
          <w:sz w:val="24"/>
          <w:lang w:val="ru-MD"/>
        </w:rPr>
        <w:t>учет ИС</w:t>
      </w:r>
      <w:r w:rsidRPr="00E408C7">
        <w:rPr>
          <w:rFonts w:asciiTheme="majorHAnsi" w:hAnsiTheme="majorHAnsi" w:cstheme="majorHAnsi"/>
          <w:sz w:val="24"/>
          <w:lang w:val="ru-MD"/>
        </w:rPr>
        <w:t xml:space="preserve">, </w:t>
      </w:r>
      <w:r w:rsidR="00DD250D" w:rsidRPr="00E408C7">
        <w:rPr>
          <w:rFonts w:asciiTheme="majorHAnsi" w:hAnsiTheme="majorHAnsi" w:cstheme="majorHAnsi"/>
          <w:sz w:val="24"/>
          <w:lang w:val="ru-MD"/>
        </w:rPr>
        <w:t>подключе</w:t>
      </w:r>
      <w:r w:rsidRPr="00E408C7">
        <w:rPr>
          <w:rFonts w:asciiTheme="majorHAnsi" w:hAnsiTheme="majorHAnsi" w:cstheme="majorHAnsi"/>
          <w:sz w:val="24"/>
          <w:lang w:val="ru-MD"/>
        </w:rPr>
        <w:t xml:space="preserve">нных </w:t>
      </w:r>
      <w:r w:rsidR="00DD250D" w:rsidRPr="00E408C7">
        <w:rPr>
          <w:rFonts w:asciiTheme="majorHAnsi" w:hAnsiTheme="majorHAnsi" w:cstheme="majorHAnsi"/>
          <w:sz w:val="24"/>
          <w:lang w:val="ru-MD"/>
        </w:rPr>
        <w:t>к</w:t>
      </w:r>
      <w:r w:rsidRPr="00E408C7">
        <w:rPr>
          <w:rFonts w:asciiTheme="majorHAnsi" w:hAnsiTheme="majorHAnsi" w:cstheme="majorHAnsi"/>
          <w:sz w:val="24"/>
          <w:lang w:val="ru-MD"/>
        </w:rPr>
        <w:t xml:space="preserve"> MConnect, соответственно, </w:t>
      </w:r>
      <w:r w:rsidR="00DD250D"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оценке показателей прогресса, установленных в стратегических док</w:t>
      </w:r>
      <w:r w:rsidR="00DD250D" w:rsidRPr="00E408C7">
        <w:rPr>
          <w:rFonts w:asciiTheme="majorHAnsi" w:hAnsiTheme="majorHAnsi" w:cstheme="majorHAnsi"/>
          <w:sz w:val="24"/>
          <w:lang w:val="ru-MD"/>
        </w:rPr>
        <w:t>умент</w:t>
      </w:r>
      <w:r w:rsidRPr="00E408C7">
        <w:rPr>
          <w:rFonts w:asciiTheme="majorHAnsi" w:hAnsiTheme="majorHAnsi" w:cstheme="majorHAnsi"/>
          <w:sz w:val="24"/>
          <w:lang w:val="ru-MD"/>
        </w:rPr>
        <w:t>ах.</w:t>
      </w:r>
      <w:r w:rsidR="00A87AF1" w:rsidRPr="00E408C7">
        <w:rPr>
          <w:rFonts w:asciiTheme="majorHAnsi" w:hAnsiTheme="majorHAnsi" w:cstheme="majorHAnsi"/>
          <w:sz w:val="24"/>
          <w:lang w:val="ru-MD"/>
        </w:rPr>
        <w:t xml:space="preserve"> </w:t>
      </w:r>
    </w:p>
    <w:p w14:paraId="301A9C2D" w14:textId="76117723" w:rsidR="000F6B04" w:rsidRPr="00E408C7" w:rsidRDefault="00DD250D" w:rsidP="000B7EF8">
      <w:pPr>
        <w:pStyle w:val="ListParagraph"/>
        <w:ind w:left="0" w:firstLine="426"/>
        <w:rPr>
          <w:rFonts w:asciiTheme="majorHAnsi" w:hAnsiTheme="majorHAnsi" w:cstheme="majorHAnsi"/>
          <w:sz w:val="24"/>
          <w:lang w:val="ru-MD" w:eastAsia="ru-RU"/>
        </w:rPr>
      </w:pPr>
      <w:r w:rsidRPr="00E408C7">
        <w:rPr>
          <w:rFonts w:asciiTheme="majorHAnsi" w:hAnsiTheme="majorHAnsi" w:cstheme="majorHAnsi"/>
          <w:sz w:val="24"/>
          <w:lang w:val="ru-MD" w:eastAsia="ru-RU"/>
        </w:rPr>
        <w:t>Кроме того</w:t>
      </w:r>
      <w:r w:rsidR="007F0A48" w:rsidRPr="00E408C7">
        <w:rPr>
          <w:rFonts w:asciiTheme="majorHAnsi" w:hAnsiTheme="majorHAnsi" w:cstheme="majorHAnsi"/>
          <w:sz w:val="24"/>
          <w:lang w:val="ru-MD" w:eastAsia="ru-RU"/>
        </w:rPr>
        <w:t xml:space="preserve">, аудит отмечает, что, исходя из цели внедрения </w:t>
      </w:r>
      <w:r w:rsidR="00441606" w:rsidRPr="00E408C7">
        <w:rPr>
          <w:rFonts w:asciiTheme="majorHAnsi" w:hAnsiTheme="majorHAnsi" w:cstheme="majorHAnsi"/>
          <w:sz w:val="24"/>
          <w:lang w:val="ru-MD" w:eastAsia="ru-RU"/>
        </w:rPr>
        <w:t xml:space="preserve">Основы </w:t>
      </w:r>
      <w:r w:rsidR="00A74AEC" w:rsidRPr="00E408C7">
        <w:rPr>
          <w:rFonts w:asciiTheme="majorHAnsi" w:hAnsiTheme="majorHAnsi" w:cstheme="majorHAnsi"/>
          <w:sz w:val="24"/>
          <w:lang w:val="ru-MD" w:eastAsia="ru-RU"/>
        </w:rPr>
        <w:t>интероперабельности</w:t>
      </w:r>
      <w:r w:rsidR="007F0A48" w:rsidRPr="00E408C7">
        <w:rPr>
          <w:rFonts w:asciiTheme="majorHAnsi" w:hAnsiTheme="majorHAnsi" w:cstheme="majorHAnsi"/>
          <w:sz w:val="24"/>
          <w:lang w:val="ru-MD" w:eastAsia="ru-RU"/>
        </w:rPr>
        <w:t xml:space="preserve">, </w:t>
      </w:r>
      <w:r w:rsidR="00441606" w:rsidRPr="00E408C7">
        <w:rPr>
          <w:rFonts w:asciiTheme="majorHAnsi" w:hAnsiTheme="majorHAnsi" w:cstheme="majorHAnsi"/>
          <w:sz w:val="24"/>
          <w:lang w:val="ru-MD" w:eastAsia="ru-RU"/>
        </w:rPr>
        <w:t xml:space="preserve">согласно которой </w:t>
      </w:r>
      <w:r w:rsidR="007F0A48" w:rsidRPr="00E408C7">
        <w:rPr>
          <w:rFonts w:asciiTheme="majorHAnsi" w:hAnsiTheme="majorHAnsi" w:cstheme="majorHAnsi"/>
          <w:sz w:val="24"/>
          <w:lang w:val="ru-MD" w:eastAsia="ru-RU"/>
        </w:rPr>
        <w:t xml:space="preserve">содействие и оптимизация обмена данными и </w:t>
      </w:r>
      <w:r w:rsidR="00A74AEC" w:rsidRPr="00E408C7">
        <w:rPr>
          <w:rFonts w:asciiTheme="majorHAnsi" w:hAnsiTheme="majorHAnsi" w:cstheme="majorHAnsi"/>
          <w:sz w:val="24"/>
          <w:lang w:val="ru-MD" w:eastAsia="ru-RU"/>
        </w:rPr>
        <w:t>интероперабельности</w:t>
      </w:r>
      <w:r w:rsidR="007F0A48" w:rsidRPr="00E408C7">
        <w:rPr>
          <w:rFonts w:asciiTheme="majorHAnsi" w:hAnsiTheme="majorHAnsi" w:cstheme="majorHAnsi"/>
          <w:sz w:val="24"/>
          <w:lang w:val="ru-MD" w:eastAsia="ru-RU"/>
        </w:rPr>
        <w:t xml:space="preserve"> будут способствовать повышению качества предоставляемых </w:t>
      </w:r>
      <w:r w:rsidR="00826DDD" w:rsidRPr="00E408C7">
        <w:rPr>
          <w:rFonts w:asciiTheme="majorHAnsi" w:hAnsiTheme="majorHAnsi" w:cstheme="majorHAnsi"/>
          <w:sz w:val="24"/>
          <w:lang w:val="ru-MD" w:eastAsia="ru-RU"/>
        </w:rPr>
        <w:t>публич</w:t>
      </w:r>
      <w:r w:rsidR="007F0A48" w:rsidRPr="00E408C7">
        <w:rPr>
          <w:rFonts w:asciiTheme="majorHAnsi" w:hAnsiTheme="majorHAnsi" w:cstheme="majorHAnsi"/>
          <w:sz w:val="24"/>
          <w:lang w:val="ru-MD" w:eastAsia="ru-RU"/>
        </w:rPr>
        <w:t xml:space="preserve">ных услуг, созданию новых электронных </w:t>
      </w:r>
      <w:r w:rsidR="00826DDD" w:rsidRPr="00E408C7">
        <w:rPr>
          <w:rFonts w:asciiTheme="majorHAnsi" w:hAnsiTheme="majorHAnsi" w:cstheme="majorHAnsi"/>
          <w:sz w:val="24"/>
          <w:lang w:val="ru-MD" w:eastAsia="ru-RU"/>
        </w:rPr>
        <w:t>публич</w:t>
      </w:r>
      <w:r w:rsidR="007F0A48" w:rsidRPr="00E408C7">
        <w:rPr>
          <w:rFonts w:asciiTheme="majorHAnsi" w:hAnsiTheme="majorHAnsi" w:cstheme="majorHAnsi"/>
          <w:sz w:val="24"/>
          <w:lang w:val="ru-MD" w:eastAsia="ru-RU"/>
        </w:rPr>
        <w:t>ных услуг и обеспечению информационной безопасности, из 51 органа и учреждения, предоставляющие</w:t>
      </w:r>
      <w:r w:rsidR="00441606" w:rsidRPr="00E408C7">
        <w:rPr>
          <w:rFonts w:asciiTheme="majorHAnsi" w:hAnsiTheme="majorHAnsi" w:cstheme="majorHAnsi"/>
          <w:sz w:val="24"/>
          <w:lang w:val="ru-MD" w:eastAsia="ru-RU"/>
        </w:rPr>
        <w:t>,</w:t>
      </w:r>
      <w:r w:rsidR="007F0A48" w:rsidRPr="00E408C7">
        <w:rPr>
          <w:rFonts w:asciiTheme="majorHAnsi" w:hAnsiTheme="majorHAnsi" w:cstheme="majorHAnsi"/>
          <w:sz w:val="24"/>
          <w:lang w:val="ru-MD" w:eastAsia="ru-RU"/>
        </w:rPr>
        <w:t xml:space="preserve"> в общей сложности</w:t>
      </w:r>
      <w:r w:rsidR="00441606" w:rsidRPr="00E408C7">
        <w:rPr>
          <w:rFonts w:asciiTheme="majorHAnsi" w:hAnsiTheme="majorHAnsi" w:cstheme="majorHAnsi"/>
          <w:sz w:val="24"/>
          <w:lang w:val="ru-MD" w:eastAsia="ru-RU"/>
        </w:rPr>
        <w:t>,</w:t>
      </w:r>
      <w:r w:rsidR="007F0A48" w:rsidRPr="00E408C7">
        <w:rPr>
          <w:rFonts w:asciiTheme="majorHAnsi" w:hAnsiTheme="majorHAnsi" w:cstheme="majorHAnsi"/>
          <w:sz w:val="24"/>
          <w:lang w:val="ru-MD" w:eastAsia="ru-RU"/>
        </w:rPr>
        <w:t xml:space="preserve"> 724 административных </w:t>
      </w:r>
      <w:r w:rsidR="00826DDD" w:rsidRPr="00E408C7">
        <w:rPr>
          <w:rFonts w:asciiTheme="majorHAnsi" w:hAnsiTheme="majorHAnsi" w:cstheme="majorHAnsi"/>
          <w:sz w:val="24"/>
          <w:lang w:val="ru-MD" w:eastAsia="ru-RU"/>
        </w:rPr>
        <w:t>публич</w:t>
      </w:r>
      <w:r w:rsidR="007F0A48" w:rsidRPr="00E408C7">
        <w:rPr>
          <w:rFonts w:asciiTheme="majorHAnsi" w:hAnsiTheme="majorHAnsi" w:cstheme="majorHAnsi"/>
          <w:sz w:val="24"/>
          <w:lang w:val="ru-MD" w:eastAsia="ru-RU"/>
        </w:rPr>
        <w:t xml:space="preserve">ных услуг в соответствии с </w:t>
      </w:r>
      <w:r w:rsidR="00441606" w:rsidRPr="00E408C7">
        <w:rPr>
          <w:rFonts w:asciiTheme="majorHAnsi" w:hAnsiTheme="majorHAnsi" w:cstheme="majorHAnsi"/>
          <w:sz w:val="24"/>
          <w:lang w:val="ru-MD" w:eastAsia="ru-RU"/>
        </w:rPr>
        <w:t>И</w:t>
      </w:r>
      <w:r w:rsidR="007F0A48" w:rsidRPr="00E408C7">
        <w:rPr>
          <w:rFonts w:asciiTheme="majorHAnsi" w:hAnsiTheme="majorHAnsi" w:cstheme="majorHAnsi"/>
          <w:sz w:val="24"/>
          <w:lang w:val="ru-MD" w:eastAsia="ru-RU"/>
        </w:rPr>
        <w:t xml:space="preserve">нтегрированной </w:t>
      </w:r>
      <w:r w:rsidR="00441606" w:rsidRPr="00E408C7">
        <w:rPr>
          <w:rFonts w:asciiTheme="majorHAnsi" w:hAnsiTheme="majorHAnsi" w:cstheme="majorHAnsi"/>
          <w:sz w:val="24"/>
          <w:lang w:val="ru-MD" w:eastAsia="ru-RU"/>
        </w:rPr>
        <w:t>Н</w:t>
      </w:r>
      <w:r w:rsidR="007F0A48" w:rsidRPr="00E408C7">
        <w:rPr>
          <w:rFonts w:asciiTheme="majorHAnsi" w:hAnsiTheme="majorHAnsi" w:cstheme="majorHAnsi"/>
          <w:sz w:val="24"/>
          <w:lang w:val="ru-MD" w:eastAsia="ru-RU"/>
        </w:rPr>
        <w:t>оменклатурой, утвержденной</w:t>
      </w:r>
      <w:r w:rsidR="00441606" w:rsidRPr="00E408C7">
        <w:rPr>
          <w:rFonts w:asciiTheme="majorHAnsi" w:hAnsiTheme="majorHAnsi" w:cstheme="majorHAnsi"/>
          <w:sz w:val="24"/>
          <w:lang w:val="ru-MD" w:eastAsia="ru-RU"/>
        </w:rPr>
        <w:t xml:space="preserve"> Постановлением Правительства №</w:t>
      </w:r>
      <w:r w:rsidR="007F0A48" w:rsidRPr="00E408C7">
        <w:rPr>
          <w:rFonts w:asciiTheme="majorHAnsi" w:hAnsiTheme="majorHAnsi" w:cstheme="majorHAnsi"/>
          <w:sz w:val="24"/>
          <w:lang w:val="ru-MD" w:eastAsia="ru-RU"/>
        </w:rPr>
        <w:t xml:space="preserve">670 </w:t>
      </w:r>
      <w:r w:rsidR="00441606" w:rsidRPr="00E408C7">
        <w:rPr>
          <w:rFonts w:asciiTheme="majorHAnsi" w:hAnsiTheme="majorHAnsi" w:cstheme="majorHAnsi"/>
          <w:sz w:val="24"/>
          <w:lang w:val="ru-MD" w:eastAsia="ru-RU"/>
        </w:rPr>
        <w:t>от</w:t>
      </w:r>
      <w:r w:rsidR="007F0A48" w:rsidRPr="00E408C7">
        <w:rPr>
          <w:rFonts w:asciiTheme="majorHAnsi" w:hAnsiTheme="majorHAnsi" w:cstheme="majorHAnsi"/>
          <w:sz w:val="24"/>
          <w:lang w:val="ru-MD" w:eastAsia="ru-RU"/>
        </w:rPr>
        <w:t xml:space="preserve"> 03.09.2020, 32 из них не подключены к платформе </w:t>
      </w:r>
      <w:r w:rsidR="00A74AEC" w:rsidRPr="00E408C7">
        <w:rPr>
          <w:rFonts w:asciiTheme="majorHAnsi" w:hAnsiTheme="majorHAnsi" w:cstheme="majorHAnsi"/>
          <w:sz w:val="24"/>
          <w:lang w:val="ru-MD" w:eastAsia="ru-RU"/>
        </w:rPr>
        <w:t>интероперабельности</w:t>
      </w:r>
      <w:r w:rsidR="007F0A48" w:rsidRPr="00E408C7">
        <w:rPr>
          <w:rFonts w:asciiTheme="majorHAnsi" w:hAnsiTheme="majorHAnsi" w:cstheme="majorHAnsi"/>
          <w:sz w:val="24"/>
          <w:lang w:val="ru-MD" w:eastAsia="ru-RU"/>
        </w:rPr>
        <w:t>. Анализируя информацию, представленную</w:t>
      </w:r>
      <w:r w:rsidR="00441606" w:rsidRPr="00E408C7">
        <w:rPr>
          <w:rFonts w:asciiTheme="majorHAnsi" w:hAnsiTheme="majorHAnsi" w:cstheme="majorHAnsi"/>
          <w:sz w:val="24"/>
          <w:lang w:val="ru-MD" w:eastAsia="ru-RU"/>
        </w:rPr>
        <w:t>,</w:t>
      </w:r>
      <w:r w:rsidR="007F0A48" w:rsidRPr="00E408C7">
        <w:rPr>
          <w:rFonts w:asciiTheme="majorHAnsi" w:hAnsiTheme="majorHAnsi" w:cstheme="majorHAnsi"/>
          <w:sz w:val="24"/>
          <w:lang w:val="ru-MD" w:eastAsia="ru-RU"/>
        </w:rPr>
        <w:t xml:space="preserve"> </w:t>
      </w:r>
      <w:r w:rsidR="00441606" w:rsidRPr="00E408C7">
        <w:rPr>
          <w:rFonts w:asciiTheme="majorHAnsi" w:hAnsiTheme="majorHAnsi" w:cstheme="majorHAnsi"/>
          <w:sz w:val="24"/>
          <w:lang w:val="ru-MD" w:eastAsia="ru-RU"/>
        </w:rPr>
        <w:t>по</w:t>
      </w:r>
      <w:r w:rsidR="007F0A48" w:rsidRPr="00E408C7">
        <w:rPr>
          <w:rFonts w:asciiTheme="majorHAnsi" w:hAnsiTheme="majorHAnsi" w:cstheme="majorHAnsi"/>
          <w:sz w:val="24"/>
          <w:lang w:val="ru-MD" w:eastAsia="ru-RU"/>
        </w:rPr>
        <w:t xml:space="preserve"> запрос</w:t>
      </w:r>
      <w:r w:rsidR="00441606" w:rsidRPr="00E408C7">
        <w:rPr>
          <w:rFonts w:asciiTheme="majorHAnsi" w:hAnsiTheme="majorHAnsi" w:cstheme="majorHAnsi"/>
          <w:sz w:val="24"/>
          <w:lang w:val="ru-MD" w:eastAsia="ru-RU"/>
        </w:rPr>
        <w:t>у</w:t>
      </w:r>
      <w:r w:rsidR="007F0A48" w:rsidRPr="00E408C7">
        <w:rPr>
          <w:rFonts w:asciiTheme="majorHAnsi" w:hAnsiTheme="majorHAnsi" w:cstheme="majorHAnsi"/>
          <w:sz w:val="24"/>
          <w:lang w:val="ru-MD" w:eastAsia="ru-RU"/>
        </w:rPr>
        <w:t xml:space="preserve"> аудит</w:t>
      </w:r>
      <w:r w:rsidR="00441606" w:rsidRPr="00E408C7">
        <w:rPr>
          <w:rFonts w:asciiTheme="majorHAnsi" w:hAnsiTheme="majorHAnsi" w:cstheme="majorHAnsi"/>
          <w:sz w:val="24"/>
          <w:lang w:val="ru-MD" w:eastAsia="ru-RU"/>
        </w:rPr>
        <w:t>,</w:t>
      </w:r>
      <w:r w:rsidR="007F0A48" w:rsidRPr="00E408C7">
        <w:rPr>
          <w:rFonts w:asciiTheme="majorHAnsi" w:hAnsiTheme="majorHAnsi" w:cstheme="majorHAnsi"/>
          <w:sz w:val="24"/>
          <w:lang w:val="ru-MD" w:eastAsia="ru-RU"/>
        </w:rPr>
        <w:t xml:space="preserve">а некоторыми организациями, </w:t>
      </w:r>
      <w:r w:rsidR="00441606" w:rsidRPr="00E408C7">
        <w:rPr>
          <w:rFonts w:asciiTheme="majorHAnsi" w:hAnsiTheme="majorHAnsi" w:cstheme="majorHAnsi"/>
          <w:sz w:val="24"/>
          <w:lang w:val="ru-MD" w:eastAsia="ru-RU"/>
        </w:rPr>
        <w:t>ото</w:t>
      </w:r>
      <w:r w:rsidR="007F0A48" w:rsidRPr="00E408C7">
        <w:rPr>
          <w:rFonts w:asciiTheme="majorHAnsi" w:hAnsiTheme="majorHAnsi" w:cstheme="majorHAnsi"/>
          <w:sz w:val="24"/>
          <w:lang w:val="ru-MD" w:eastAsia="ru-RU"/>
        </w:rPr>
        <w:t xml:space="preserve">бранными на основе случайной выборки, </w:t>
      </w:r>
      <w:r w:rsidR="00441606" w:rsidRPr="00E408C7">
        <w:rPr>
          <w:rFonts w:asciiTheme="majorHAnsi" w:hAnsiTheme="majorHAnsi" w:cstheme="majorHAnsi"/>
          <w:sz w:val="24"/>
          <w:lang w:val="ru-MD" w:eastAsia="ru-RU"/>
        </w:rPr>
        <w:t>констатируется</w:t>
      </w:r>
      <w:r w:rsidR="007F0A48" w:rsidRPr="00E408C7">
        <w:rPr>
          <w:rFonts w:asciiTheme="majorHAnsi" w:hAnsiTheme="majorHAnsi" w:cstheme="majorHAnsi"/>
          <w:sz w:val="24"/>
          <w:lang w:val="ru-MD" w:eastAsia="ru-RU"/>
        </w:rPr>
        <w:t xml:space="preserve">, что из 11 </w:t>
      </w:r>
      <w:r w:rsidR="00441606" w:rsidRPr="00E408C7">
        <w:rPr>
          <w:rFonts w:asciiTheme="majorHAnsi" w:hAnsiTheme="majorHAnsi" w:cstheme="majorHAnsi"/>
          <w:sz w:val="24"/>
          <w:lang w:val="ru-MD" w:eastAsia="ru-RU"/>
        </w:rPr>
        <w:t>ото</w:t>
      </w:r>
      <w:r w:rsidR="007F0A48" w:rsidRPr="00E408C7">
        <w:rPr>
          <w:rFonts w:asciiTheme="majorHAnsi" w:hAnsiTheme="majorHAnsi" w:cstheme="majorHAnsi"/>
          <w:sz w:val="24"/>
          <w:lang w:val="ru-MD" w:eastAsia="ru-RU"/>
        </w:rPr>
        <w:t>бранных поставщиков услуг, которые предоставляют в общей сложности 328 услуг (или 45% от их общего числа), только 6 подключ</w:t>
      </w:r>
      <w:r w:rsidR="00441606" w:rsidRPr="00E408C7">
        <w:rPr>
          <w:rFonts w:asciiTheme="majorHAnsi" w:hAnsiTheme="majorHAnsi" w:cstheme="majorHAnsi"/>
          <w:sz w:val="24"/>
          <w:lang w:val="ru-MD" w:eastAsia="ru-RU"/>
        </w:rPr>
        <w:t>ены</w:t>
      </w:r>
      <w:r w:rsidR="007F0A48" w:rsidRPr="00E408C7">
        <w:rPr>
          <w:rFonts w:asciiTheme="majorHAnsi" w:hAnsiTheme="majorHAnsi" w:cstheme="majorHAnsi"/>
          <w:sz w:val="24"/>
          <w:lang w:val="ru-MD" w:eastAsia="ru-RU"/>
        </w:rPr>
        <w:t xml:space="preserve"> к MConnect, некоторые только для потребления данных, а не для </w:t>
      </w:r>
      <w:r w:rsidR="00441606" w:rsidRPr="00E408C7">
        <w:rPr>
          <w:rFonts w:asciiTheme="majorHAnsi" w:hAnsiTheme="majorHAnsi" w:cstheme="majorHAnsi"/>
          <w:sz w:val="24"/>
          <w:lang w:val="ru-MD" w:eastAsia="ru-RU"/>
        </w:rPr>
        <w:t xml:space="preserve">их </w:t>
      </w:r>
      <w:r w:rsidR="007F0A48" w:rsidRPr="00E408C7">
        <w:rPr>
          <w:rFonts w:asciiTheme="majorHAnsi" w:hAnsiTheme="majorHAnsi" w:cstheme="majorHAnsi"/>
          <w:sz w:val="24"/>
          <w:lang w:val="ru-MD" w:eastAsia="ru-RU"/>
        </w:rPr>
        <w:t xml:space="preserve">предоставления (например, </w:t>
      </w:r>
      <w:r w:rsidR="00441606" w:rsidRPr="00E408C7">
        <w:rPr>
          <w:rFonts w:asciiTheme="majorHAnsi" w:hAnsiTheme="majorHAnsi" w:cstheme="majorHAnsi"/>
          <w:sz w:val="24"/>
          <w:lang w:val="ru-MD" w:eastAsia="ru-RU"/>
        </w:rPr>
        <w:t>НБС</w:t>
      </w:r>
      <w:r w:rsidR="007F0A48" w:rsidRPr="00E408C7">
        <w:rPr>
          <w:rFonts w:asciiTheme="majorHAnsi" w:hAnsiTheme="majorHAnsi" w:cstheme="majorHAnsi"/>
          <w:sz w:val="24"/>
          <w:lang w:val="ru-MD" w:eastAsia="ru-RU"/>
        </w:rPr>
        <w:t xml:space="preserve">, </w:t>
      </w:r>
      <w:r w:rsidR="007E599D" w:rsidRPr="00E408C7">
        <w:rPr>
          <w:rFonts w:asciiTheme="majorHAnsi" w:hAnsiTheme="majorHAnsi" w:cstheme="majorHAnsi"/>
          <w:sz w:val="24"/>
          <w:lang w:val="ru-MD" w:eastAsia="ru-RU"/>
        </w:rPr>
        <w:t>НЦПК</w:t>
      </w:r>
      <w:r w:rsidR="007F0A48" w:rsidRPr="00E408C7">
        <w:rPr>
          <w:rFonts w:asciiTheme="majorHAnsi" w:hAnsiTheme="majorHAnsi" w:cstheme="majorHAnsi"/>
          <w:sz w:val="24"/>
          <w:lang w:val="ru-MD" w:eastAsia="ru-RU"/>
        </w:rPr>
        <w:t xml:space="preserve">). </w:t>
      </w:r>
      <w:r w:rsidR="009F02EA" w:rsidRPr="00E408C7">
        <w:rPr>
          <w:rFonts w:asciiTheme="majorHAnsi" w:hAnsiTheme="majorHAnsi" w:cstheme="majorHAnsi"/>
          <w:sz w:val="24"/>
          <w:lang w:val="ru-MD" w:eastAsia="ru-RU"/>
        </w:rPr>
        <w:t>В этом же контексте</w:t>
      </w:r>
      <w:r w:rsidR="007F0A48" w:rsidRPr="00E408C7">
        <w:rPr>
          <w:rFonts w:asciiTheme="majorHAnsi" w:hAnsiTheme="majorHAnsi" w:cstheme="majorHAnsi"/>
          <w:sz w:val="24"/>
          <w:lang w:val="ru-MD" w:eastAsia="ru-RU"/>
        </w:rPr>
        <w:t xml:space="preserve"> установлено, что </w:t>
      </w:r>
      <w:r w:rsidR="007E599D" w:rsidRPr="00E408C7">
        <w:rPr>
          <w:rFonts w:asciiTheme="majorHAnsi" w:hAnsiTheme="majorHAnsi" w:cstheme="majorHAnsi"/>
          <w:sz w:val="24"/>
          <w:lang w:val="ru-MD" w:eastAsia="ru-RU"/>
        </w:rPr>
        <w:t xml:space="preserve">из </w:t>
      </w:r>
      <w:r w:rsidR="007F0A48" w:rsidRPr="00E408C7">
        <w:rPr>
          <w:rFonts w:asciiTheme="majorHAnsi" w:hAnsiTheme="majorHAnsi" w:cstheme="majorHAnsi"/>
          <w:sz w:val="24"/>
          <w:lang w:val="ru-MD" w:eastAsia="ru-RU"/>
        </w:rPr>
        <w:t xml:space="preserve">6 поставщиков услуг, обеспечивающих предоставление в общей сложности 160 </w:t>
      </w:r>
      <w:r w:rsidR="00826DDD" w:rsidRPr="00E408C7">
        <w:rPr>
          <w:rFonts w:asciiTheme="majorHAnsi" w:hAnsiTheme="majorHAnsi" w:cstheme="majorHAnsi"/>
          <w:sz w:val="24"/>
          <w:lang w:val="ru-MD" w:eastAsia="ru-RU"/>
        </w:rPr>
        <w:t>публич</w:t>
      </w:r>
      <w:r w:rsidR="007F0A48" w:rsidRPr="00E408C7">
        <w:rPr>
          <w:rFonts w:asciiTheme="majorHAnsi" w:hAnsiTheme="majorHAnsi" w:cstheme="majorHAnsi"/>
          <w:sz w:val="24"/>
          <w:lang w:val="ru-MD" w:eastAsia="ru-RU"/>
        </w:rPr>
        <w:t xml:space="preserve">ных услуг, ни один из них не подключен к платформе </w:t>
      </w:r>
      <w:r w:rsidR="00A74AEC" w:rsidRPr="00E408C7">
        <w:rPr>
          <w:rFonts w:asciiTheme="majorHAnsi" w:hAnsiTheme="majorHAnsi" w:cstheme="majorHAnsi"/>
          <w:sz w:val="24"/>
          <w:lang w:val="ru-MD" w:eastAsia="ru-RU"/>
        </w:rPr>
        <w:t>интероперабельности</w:t>
      </w:r>
      <w:r w:rsidR="007F0A48" w:rsidRPr="00E408C7">
        <w:rPr>
          <w:rFonts w:asciiTheme="majorHAnsi" w:hAnsiTheme="majorHAnsi" w:cstheme="majorHAnsi"/>
          <w:sz w:val="24"/>
          <w:lang w:val="ru-MD" w:eastAsia="ru-RU"/>
        </w:rPr>
        <w:t xml:space="preserve"> </w:t>
      </w:r>
      <w:r w:rsidR="000D19B8" w:rsidRPr="00E408C7">
        <w:rPr>
          <w:rFonts w:asciiTheme="majorHAnsi" w:hAnsiTheme="majorHAnsi" w:cstheme="majorHAnsi"/>
          <w:sz w:val="24"/>
          <w:lang w:val="ru-MD" w:eastAsia="ru-RU"/>
        </w:rPr>
        <w:t>(</w:t>
      </w:r>
      <w:r w:rsidR="00341A35" w:rsidRPr="00E408C7">
        <w:rPr>
          <w:rFonts w:asciiTheme="majorHAnsi" w:hAnsiTheme="majorHAnsi" w:cstheme="majorHAnsi"/>
          <w:sz w:val="24"/>
          <w:lang w:val="ru-MD" w:eastAsia="ru-RU"/>
        </w:rPr>
        <w:t>Таблица №</w:t>
      </w:r>
      <w:r w:rsidR="000D19B8" w:rsidRPr="00E408C7">
        <w:rPr>
          <w:rFonts w:asciiTheme="majorHAnsi" w:hAnsiTheme="majorHAnsi" w:cstheme="majorHAnsi"/>
          <w:sz w:val="24"/>
          <w:lang w:val="ru-MD" w:eastAsia="ru-RU"/>
        </w:rPr>
        <w:t xml:space="preserve">7). </w:t>
      </w:r>
    </w:p>
    <w:p w14:paraId="3CB2AA2F" w14:textId="4492A8C6" w:rsidR="000F6B04" w:rsidRPr="00E408C7" w:rsidRDefault="00341A35" w:rsidP="00BB3B4B">
      <w:pPr>
        <w:jc w:val="center"/>
        <w:rPr>
          <w:rFonts w:asciiTheme="majorHAnsi" w:hAnsiTheme="majorHAnsi" w:cstheme="majorHAnsi"/>
          <w:b/>
          <w:sz w:val="20"/>
          <w:szCs w:val="20"/>
          <w:lang w:val="ru-MD"/>
        </w:rPr>
      </w:pPr>
      <w:r w:rsidRPr="00E408C7">
        <w:rPr>
          <w:rFonts w:asciiTheme="majorHAnsi" w:hAnsiTheme="majorHAnsi" w:cstheme="majorHAnsi"/>
          <w:b/>
          <w:sz w:val="20"/>
          <w:szCs w:val="20"/>
          <w:lang w:val="ru-MD" w:eastAsia="ru-RU"/>
        </w:rPr>
        <w:t>Таблица №</w:t>
      </w:r>
      <w:r w:rsidR="000D19B8" w:rsidRPr="00E408C7">
        <w:rPr>
          <w:rFonts w:asciiTheme="majorHAnsi" w:hAnsiTheme="majorHAnsi" w:cstheme="majorHAnsi"/>
          <w:b/>
          <w:sz w:val="20"/>
          <w:szCs w:val="20"/>
          <w:lang w:val="ru-MD" w:eastAsia="ru-RU"/>
        </w:rPr>
        <w:t>7.</w:t>
      </w:r>
      <w:r w:rsidR="000D19B8" w:rsidRPr="00E408C7">
        <w:rPr>
          <w:rFonts w:asciiTheme="majorHAnsi" w:hAnsiTheme="majorHAnsi" w:cstheme="majorHAnsi"/>
          <w:sz w:val="24"/>
          <w:lang w:val="ru-MD" w:eastAsia="ru-RU"/>
        </w:rPr>
        <w:t xml:space="preserve"> </w:t>
      </w:r>
      <w:r w:rsidR="007E599D" w:rsidRPr="00E408C7">
        <w:rPr>
          <w:rFonts w:asciiTheme="majorHAnsi" w:hAnsiTheme="majorHAnsi" w:cstheme="majorHAnsi"/>
          <w:b/>
          <w:sz w:val="20"/>
          <w:szCs w:val="20"/>
          <w:lang w:val="ru-MD"/>
        </w:rPr>
        <w:t>Обобщенные данные о порядке предоставления услуг поставщиками, отобранными на основе выборки</w:t>
      </w:r>
    </w:p>
    <w:tbl>
      <w:tblPr>
        <w:tblStyle w:val="GridTable5Dark-Accent611"/>
        <w:tblW w:w="9715" w:type="dxa"/>
        <w:tblLayout w:type="fixed"/>
        <w:tblLook w:val="04A0" w:firstRow="1" w:lastRow="0" w:firstColumn="1" w:lastColumn="0" w:noHBand="0" w:noVBand="1"/>
      </w:tblPr>
      <w:tblGrid>
        <w:gridCol w:w="443"/>
        <w:gridCol w:w="5081"/>
        <w:gridCol w:w="930"/>
        <w:gridCol w:w="789"/>
        <w:gridCol w:w="912"/>
        <w:gridCol w:w="1560"/>
      </w:tblGrid>
      <w:tr w:rsidR="000F6B04" w:rsidRPr="00E408C7" w14:paraId="15EF3050" w14:textId="77777777" w:rsidTr="003B7F9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43" w:type="dxa"/>
            <w:vMerge w:val="restart"/>
          </w:tcPr>
          <w:p w14:paraId="2D37A498" w14:textId="77777777" w:rsidR="000F6B04" w:rsidRPr="00E408C7" w:rsidRDefault="000F6B04" w:rsidP="000F6B04">
            <w:pPr>
              <w:rPr>
                <w:rFonts w:asciiTheme="majorHAnsi" w:hAnsiTheme="majorHAnsi" w:cstheme="majorHAnsi"/>
                <w:b w:val="0"/>
                <w:color w:val="auto"/>
                <w:sz w:val="16"/>
                <w:szCs w:val="16"/>
                <w:lang w:val="ru-MD"/>
              </w:rPr>
            </w:pPr>
            <w:r w:rsidRPr="00E408C7">
              <w:rPr>
                <w:rFonts w:asciiTheme="majorHAnsi" w:hAnsiTheme="majorHAnsi" w:cstheme="majorHAnsi"/>
                <w:sz w:val="16"/>
                <w:szCs w:val="16"/>
                <w:lang w:val="ru-MD"/>
              </w:rPr>
              <w:t>Nr.</w:t>
            </w:r>
          </w:p>
          <w:p w14:paraId="4AB214B0" w14:textId="77777777" w:rsidR="000F6B04" w:rsidRPr="00E408C7" w:rsidRDefault="000F6B04" w:rsidP="000F6B04">
            <w:pPr>
              <w:rPr>
                <w:rFonts w:asciiTheme="majorHAnsi" w:hAnsiTheme="majorHAnsi" w:cstheme="majorHAnsi"/>
                <w:b w:val="0"/>
                <w:color w:val="auto"/>
                <w:sz w:val="16"/>
                <w:szCs w:val="16"/>
                <w:lang w:val="ru-MD"/>
              </w:rPr>
            </w:pPr>
            <w:r w:rsidRPr="00E408C7">
              <w:rPr>
                <w:rFonts w:asciiTheme="majorHAnsi" w:hAnsiTheme="majorHAnsi" w:cstheme="majorHAnsi"/>
                <w:sz w:val="16"/>
                <w:szCs w:val="16"/>
                <w:lang w:val="ru-MD"/>
              </w:rPr>
              <w:t>d/o</w:t>
            </w:r>
          </w:p>
        </w:tc>
        <w:tc>
          <w:tcPr>
            <w:tcW w:w="5081" w:type="dxa"/>
            <w:vMerge w:val="restart"/>
          </w:tcPr>
          <w:p w14:paraId="2CD089FE" w14:textId="77777777" w:rsidR="000F6B04" w:rsidRPr="00E408C7" w:rsidRDefault="000F6B04" w:rsidP="000F6B0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lang w:val="ru-MD"/>
              </w:rPr>
            </w:pPr>
            <w:r w:rsidRPr="00E408C7">
              <w:rPr>
                <w:rFonts w:asciiTheme="majorHAnsi" w:hAnsiTheme="majorHAnsi" w:cstheme="majorHAnsi"/>
                <w:sz w:val="18"/>
                <w:szCs w:val="18"/>
                <w:lang w:val="ru-MD"/>
              </w:rPr>
              <w:t>Denumirea prestatorului</w:t>
            </w:r>
          </w:p>
        </w:tc>
        <w:tc>
          <w:tcPr>
            <w:tcW w:w="930" w:type="dxa"/>
            <w:vMerge w:val="restart"/>
          </w:tcPr>
          <w:p w14:paraId="574A97E2" w14:textId="0AB7A5C9" w:rsidR="000F6B04" w:rsidRPr="00E408C7" w:rsidRDefault="009C29CA" w:rsidP="000F6B04">
            <w:pPr>
              <w:ind w:left="-169" w:right="-10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lang w:val="ru-MD"/>
              </w:rPr>
            </w:pPr>
            <w:r w:rsidRPr="00E408C7">
              <w:rPr>
                <w:rFonts w:asciiTheme="majorHAnsi" w:hAnsiTheme="majorHAnsi" w:cstheme="majorHAnsi"/>
                <w:sz w:val="18"/>
                <w:szCs w:val="18"/>
                <w:lang w:val="ru-MD"/>
              </w:rPr>
              <w:t xml:space="preserve">Conectat </w:t>
            </w:r>
            <w:r w:rsidR="000F6B04" w:rsidRPr="00E408C7">
              <w:rPr>
                <w:rFonts w:asciiTheme="majorHAnsi" w:hAnsiTheme="majorHAnsi" w:cstheme="majorHAnsi"/>
                <w:sz w:val="18"/>
                <w:szCs w:val="18"/>
                <w:lang w:val="ru-MD"/>
              </w:rPr>
              <w:t>MConnect</w:t>
            </w:r>
          </w:p>
        </w:tc>
        <w:tc>
          <w:tcPr>
            <w:tcW w:w="789" w:type="dxa"/>
            <w:vMerge w:val="restart"/>
          </w:tcPr>
          <w:p w14:paraId="63B1A54C" w14:textId="77777777" w:rsidR="000F6B04" w:rsidRPr="00E408C7" w:rsidRDefault="000F6B04" w:rsidP="008E7851">
            <w:pPr>
              <w:ind w:left="-43" w:right="-1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lang w:val="ru-MD"/>
              </w:rPr>
            </w:pPr>
            <w:r w:rsidRPr="00E408C7">
              <w:rPr>
                <w:rFonts w:asciiTheme="majorHAnsi" w:hAnsiTheme="majorHAnsi" w:cstheme="majorHAnsi"/>
                <w:sz w:val="18"/>
                <w:szCs w:val="18"/>
                <w:lang w:val="ru-MD"/>
              </w:rPr>
              <w:t>Nr.de servicii prestate</w:t>
            </w:r>
          </w:p>
        </w:tc>
        <w:tc>
          <w:tcPr>
            <w:tcW w:w="2472" w:type="dxa"/>
            <w:gridSpan w:val="2"/>
          </w:tcPr>
          <w:p w14:paraId="311F398A" w14:textId="77777777" w:rsidR="000F6B04" w:rsidRPr="00E408C7" w:rsidRDefault="000F6B04" w:rsidP="000F6B0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lang w:val="ru-MD"/>
              </w:rPr>
            </w:pPr>
            <w:r w:rsidRPr="00E408C7">
              <w:rPr>
                <w:rFonts w:asciiTheme="majorHAnsi" w:hAnsiTheme="majorHAnsi" w:cstheme="majorHAnsi"/>
                <w:sz w:val="18"/>
                <w:szCs w:val="18"/>
                <w:lang w:val="ru-MD"/>
              </w:rPr>
              <w:t>Modul de prestare</w:t>
            </w:r>
          </w:p>
        </w:tc>
      </w:tr>
      <w:tr w:rsidR="000F6B04" w:rsidRPr="00E408C7" w14:paraId="2714B09C" w14:textId="77777777" w:rsidTr="003B7F9D">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43" w:type="dxa"/>
            <w:vMerge/>
          </w:tcPr>
          <w:p w14:paraId="141D23FD" w14:textId="77777777" w:rsidR="000F6B04" w:rsidRPr="00E408C7" w:rsidRDefault="000F6B04" w:rsidP="000F6B04">
            <w:pPr>
              <w:rPr>
                <w:rFonts w:asciiTheme="majorHAnsi" w:hAnsiTheme="majorHAnsi" w:cstheme="majorHAnsi"/>
                <w:color w:val="auto"/>
                <w:sz w:val="20"/>
                <w:szCs w:val="20"/>
                <w:lang w:val="ru-MD"/>
              </w:rPr>
            </w:pPr>
          </w:p>
        </w:tc>
        <w:tc>
          <w:tcPr>
            <w:tcW w:w="5081" w:type="dxa"/>
            <w:vMerge/>
          </w:tcPr>
          <w:p w14:paraId="3CFA59DB"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p>
        </w:tc>
        <w:tc>
          <w:tcPr>
            <w:tcW w:w="930" w:type="dxa"/>
            <w:vMerge/>
          </w:tcPr>
          <w:p w14:paraId="6B560232"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p>
        </w:tc>
        <w:tc>
          <w:tcPr>
            <w:tcW w:w="789" w:type="dxa"/>
            <w:vMerge/>
          </w:tcPr>
          <w:p w14:paraId="5D9F179F"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p>
        </w:tc>
        <w:tc>
          <w:tcPr>
            <w:tcW w:w="912" w:type="dxa"/>
          </w:tcPr>
          <w:p w14:paraId="3B5A187C"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r w:rsidRPr="00E408C7">
              <w:rPr>
                <w:rFonts w:asciiTheme="majorHAnsi" w:hAnsiTheme="majorHAnsi" w:cstheme="majorHAnsi"/>
                <w:b/>
                <w:sz w:val="18"/>
                <w:szCs w:val="18"/>
                <w:lang w:val="ru-MD"/>
              </w:rPr>
              <w:t>manual</w:t>
            </w:r>
          </w:p>
        </w:tc>
        <w:tc>
          <w:tcPr>
            <w:tcW w:w="1560" w:type="dxa"/>
          </w:tcPr>
          <w:p w14:paraId="0A6A3234" w14:textId="5A10D2F0"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r w:rsidRPr="00E408C7">
              <w:rPr>
                <w:rFonts w:asciiTheme="majorHAnsi" w:hAnsiTheme="majorHAnsi" w:cstheme="majorHAnsi"/>
                <w:b/>
                <w:sz w:val="18"/>
                <w:szCs w:val="18"/>
                <w:lang w:val="ru-MD"/>
              </w:rPr>
              <w:t>automatizat/ semiautomatizat</w:t>
            </w:r>
          </w:p>
        </w:tc>
      </w:tr>
      <w:tr w:rsidR="000F6B04" w:rsidRPr="00E408C7" w14:paraId="6C534CA8" w14:textId="77777777" w:rsidTr="003B7F9D">
        <w:trPr>
          <w:trHeight w:val="325"/>
        </w:trPr>
        <w:tc>
          <w:tcPr>
            <w:cnfStyle w:val="001000000000" w:firstRow="0" w:lastRow="0" w:firstColumn="1" w:lastColumn="0" w:oddVBand="0" w:evenVBand="0" w:oddHBand="0" w:evenHBand="0" w:firstRowFirstColumn="0" w:firstRowLastColumn="0" w:lastRowFirstColumn="0" w:lastRowLastColumn="0"/>
            <w:tcW w:w="443" w:type="dxa"/>
          </w:tcPr>
          <w:p w14:paraId="5FC82198"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1</w:t>
            </w:r>
          </w:p>
        </w:tc>
        <w:tc>
          <w:tcPr>
            <w:tcW w:w="5081" w:type="dxa"/>
          </w:tcPr>
          <w:p w14:paraId="1BBDA4A7" w14:textId="77777777" w:rsidR="000F6B04" w:rsidRPr="005E4579"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Agenția Națională pentru Reglementare în Comunicații Electronice și Tehnologia Informației</w:t>
            </w:r>
          </w:p>
        </w:tc>
        <w:tc>
          <w:tcPr>
            <w:tcW w:w="930" w:type="dxa"/>
          </w:tcPr>
          <w:p w14:paraId="55626BBD" w14:textId="0389D990" w:rsidR="000F6B04" w:rsidRPr="00E408C7" w:rsidRDefault="00E6108D"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Nu</w:t>
            </w:r>
          </w:p>
        </w:tc>
        <w:tc>
          <w:tcPr>
            <w:tcW w:w="789" w:type="dxa"/>
          </w:tcPr>
          <w:p w14:paraId="3BCC2008"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6</w:t>
            </w:r>
          </w:p>
        </w:tc>
        <w:tc>
          <w:tcPr>
            <w:tcW w:w="912" w:type="dxa"/>
          </w:tcPr>
          <w:p w14:paraId="20F59BBD"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1560" w:type="dxa"/>
          </w:tcPr>
          <w:p w14:paraId="09646A6B"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r>
      <w:tr w:rsidR="000F6B04" w:rsidRPr="00E408C7" w14:paraId="270C8139" w14:textId="77777777" w:rsidTr="003B7F9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3" w:type="dxa"/>
          </w:tcPr>
          <w:p w14:paraId="52B0B54D"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lastRenderedPageBreak/>
              <w:t>2</w:t>
            </w:r>
          </w:p>
        </w:tc>
        <w:tc>
          <w:tcPr>
            <w:tcW w:w="5081" w:type="dxa"/>
          </w:tcPr>
          <w:p w14:paraId="602836F1" w14:textId="77777777" w:rsidR="000F6B04" w:rsidRPr="005E4579"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Biroul Migrație și Azil al MAI</w:t>
            </w:r>
          </w:p>
        </w:tc>
        <w:tc>
          <w:tcPr>
            <w:tcW w:w="930" w:type="dxa"/>
          </w:tcPr>
          <w:p w14:paraId="01D0B1F1" w14:textId="5B2E426A" w:rsidR="000F6B04" w:rsidRPr="00E408C7" w:rsidRDefault="00E6108D"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Nu</w:t>
            </w:r>
          </w:p>
        </w:tc>
        <w:tc>
          <w:tcPr>
            <w:tcW w:w="789" w:type="dxa"/>
          </w:tcPr>
          <w:p w14:paraId="3E471DBA"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16</w:t>
            </w:r>
          </w:p>
        </w:tc>
        <w:tc>
          <w:tcPr>
            <w:tcW w:w="912" w:type="dxa"/>
          </w:tcPr>
          <w:p w14:paraId="494C44BC"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0</w:t>
            </w:r>
          </w:p>
        </w:tc>
        <w:tc>
          <w:tcPr>
            <w:tcW w:w="1560" w:type="dxa"/>
          </w:tcPr>
          <w:p w14:paraId="0DF5BAD0"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16</w:t>
            </w:r>
          </w:p>
        </w:tc>
      </w:tr>
      <w:tr w:rsidR="000F6B04" w:rsidRPr="00E408C7" w14:paraId="5911709E" w14:textId="77777777" w:rsidTr="003B7F9D">
        <w:trPr>
          <w:trHeight w:val="208"/>
        </w:trPr>
        <w:tc>
          <w:tcPr>
            <w:cnfStyle w:val="001000000000" w:firstRow="0" w:lastRow="0" w:firstColumn="1" w:lastColumn="0" w:oddVBand="0" w:evenVBand="0" w:oddHBand="0" w:evenHBand="0" w:firstRowFirstColumn="0" w:firstRowLastColumn="0" w:lastRowFirstColumn="0" w:lastRowLastColumn="0"/>
            <w:tcW w:w="443" w:type="dxa"/>
          </w:tcPr>
          <w:p w14:paraId="25C6425F"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3</w:t>
            </w:r>
          </w:p>
        </w:tc>
        <w:tc>
          <w:tcPr>
            <w:tcW w:w="5081" w:type="dxa"/>
          </w:tcPr>
          <w:p w14:paraId="41ED081C" w14:textId="77777777" w:rsidR="000F6B04" w:rsidRPr="005E4579"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Casa Națională de Asigurări Sociale</w:t>
            </w:r>
          </w:p>
        </w:tc>
        <w:tc>
          <w:tcPr>
            <w:tcW w:w="930" w:type="dxa"/>
          </w:tcPr>
          <w:p w14:paraId="3D5CEC98"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Da</w:t>
            </w:r>
          </w:p>
        </w:tc>
        <w:tc>
          <w:tcPr>
            <w:tcW w:w="789" w:type="dxa"/>
          </w:tcPr>
          <w:p w14:paraId="30ED5591"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69</w:t>
            </w:r>
          </w:p>
        </w:tc>
        <w:tc>
          <w:tcPr>
            <w:tcW w:w="912" w:type="dxa"/>
          </w:tcPr>
          <w:p w14:paraId="1BF8670E"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0</w:t>
            </w:r>
          </w:p>
        </w:tc>
        <w:tc>
          <w:tcPr>
            <w:tcW w:w="1560" w:type="dxa"/>
          </w:tcPr>
          <w:p w14:paraId="23965396"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69</w:t>
            </w:r>
          </w:p>
        </w:tc>
      </w:tr>
      <w:tr w:rsidR="000F6B04" w:rsidRPr="00E408C7" w14:paraId="672CEE5F" w14:textId="77777777" w:rsidTr="003B7F9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43" w:type="dxa"/>
          </w:tcPr>
          <w:p w14:paraId="0D1A300C"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4</w:t>
            </w:r>
          </w:p>
        </w:tc>
        <w:tc>
          <w:tcPr>
            <w:tcW w:w="5081" w:type="dxa"/>
          </w:tcPr>
          <w:p w14:paraId="40B1FD3F" w14:textId="3047274D" w:rsidR="000F6B04" w:rsidRPr="005E4579" w:rsidRDefault="000F6B04" w:rsidP="00BA34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Inspectoratul</w:t>
            </w:r>
            <w:r w:rsidR="008C2A8D" w:rsidRPr="005E4579">
              <w:rPr>
                <w:rFonts w:asciiTheme="majorHAnsi" w:hAnsiTheme="majorHAnsi" w:cstheme="majorHAnsi"/>
                <w:sz w:val="18"/>
                <w:szCs w:val="18"/>
                <w:lang w:val="en-US"/>
              </w:rPr>
              <w:t xml:space="preserve"> Național de Securitate Publică/IGP</w:t>
            </w:r>
          </w:p>
        </w:tc>
        <w:tc>
          <w:tcPr>
            <w:tcW w:w="930" w:type="dxa"/>
          </w:tcPr>
          <w:p w14:paraId="074D3F45" w14:textId="1604B7AA" w:rsidR="000F6B04" w:rsidRPr="00E408C7" w:rsidRDefault="008E7851"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Nu</w:t>
            </w:r>
          </w:p>
        </w:tc>
        <w:tc>
          <w:tcPr>
            <w:tcW w:w="789" w:type="dxa"/>
          </w:tcPr>
          <w:p w14:paraId="3980E454"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36</w:t>
            </w:r>
          </w:p>
        </w:tc>
        <w:tc>
          <w:tcPr>
            <w:tcW w:w="912" w:type="dxa"/>
          </w:tcPr>
          <w:p w14:paraId="20C42F14"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33</w:t>
            </w:r>
          </w:p>
        </w:tc>
        <w:tc>
          <w:tcPr>
            <w:tcW w:w="1560" w:type="dxa"/>
          </w:tcPr>
          <w:p w14:paraId="214ECD76"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r>
      <w:tr w:rsidR="000F6B04" w:rsidRPr="00E408C7" w14:paraId="65DBE617"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41C1AFCB"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5</w:t>
            </w:r>
          </w:p>
        </w:tc>
        <w:tc>
          <w:tcPr>
            <w:tcW w:w="5081" w:type="dxa"/>
          </w:tcPr>
          <w:p w14:paraId="3E81CD32" w14:textId="77777777" w:rsidR="000F6B04" w:rsidRPr="00E408C7"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Serviciul Fiscal de Stat</w:t>
            </w:r>
          </w:p>
        </w:tc>
        <w:tc>
          <w:tcPr>
            <w:tcW w:w="930" w:type="dxa"/>
          </w:tcPr>
          <w:p w14:paraId="14A9D7D3"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Da</w:t>
            </w:r>
          </w:p>
        </w:tc>
        <w:tc>
          <w:tcPr>
            <w:tcW w:w="789" w:type="dxa"/>
          </w:tcPr>
          <w:p w14:paraId="52C97944"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21</w:t>
            </w:r>
          </w:p>
        </w:tc>
        <w:tc>
          <w:tcPr>
            <w:tcW w:w="912" w:type="dxa"/>
          </w:tcPr>
          <w:p w14:paraId="163E07B6"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13</w:t>
            </w:r>
          </w:p>
        </w:tc>
        <w:tc>
          <w:tcPr>
            <w:tcW w:w="1560" w:type="dxa"/>
          </w:tcPr>
          <w:p w14:paraId="64BA9B12"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8</w:t>
            </w:r>
          </w:p>
        </w:tc>
      </w:tr>
      <w:tr w:rsidR="000F6B04" w:rsidRPr="00E408C7" w14:paraId="34EDB35E"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4016F76B"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6</w:t>
            </w:r>
          </w:p>
        </w:tc>
        <w:tc>
          <w:tcPr>
            <w:tcW w:w="5081" w:type="dxa"/>
          </w:tcPr>
          <w:p w14:paraId="4C1E8F66" w14:textId="77777777" w:rsidR="000F6B04" w:rsidRPr="005E4579"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Serviciul tehnologii informaționale al Ministerului Afacerilor Interne</w:t>
            </w:r>
          </w:p>
        </w:tc>
        <w:tc>
          <w:tcPr>
            <w:tcW w:w="930" w:type="dxa"/>
          </w:tcPr>
          <w:p w14:paraId="4B70197D"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DA</w:t>
            </w:r>
          </w:p>
        </w:tc>
        <w:tc>
          <w:tcPr>
            <w:tcW w:w="789" w:type="dxa"/>
          </w:tcPr>
          <w:p w14:paraId="268EBDA8"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8</w:t>
            </w:r>
          </w:p>
        </w:tc>
        <w:tc>
          <w:tcPr>
            <w:tcW w:w="912" w:type="dxa"/>
          </w:tcPr>
          <w:p w14:paraId="4D0EA96D"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1560" w:type="dxa"/>
          </w:tcPr>
          <w:p w14:paraId="46869ACE"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11</w:t>
            </w:r>
          </w:p>
        </w:tc>
      </w:tr>
      <w:tr w:rsidR="000F6B04" w:rsidRPr="00E408C7" w14:paraId="17B4EBAE"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1E06F185"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7</w:t>
            </w:r>
          </w:p>
        </w:tc>
        <w:tc>
          <w:tcPr>
            <w:tcW w:w="5081" w:type="dxa"/>
          </w:tcPr>
          <w:p w14:paraId="0B6C4307" w14:textId="77777777" w:rsidR="000F6B04" w:rsidRPr="00E408C7"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Agenția Servicii Publice</w:t>
            </w:r>
          </w:p>
        </w:tc>
        <w:tc>
          <w:tcPr>
            <w:tcW w:w="930" w:type="dxa"/>
          </w:tcPr>
          <w:p w14:paraId="53541080"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DA</w:t>
            </w:r>
          </w:p>
        </w:tc>
        <w:tc>
          <w:tcPr>
            <w:tcW w:w="789" w:type="dxa"/>
          </w:tcPr>
          <w:p w14:paraId="5B09D7BD"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77</w:t>
            </w:r>
          </w:p>
        </w:tc>
        <w:tc>
          <w:tcPr>
            <w:tcW w:w="912" w:type="dxa"/>
          </w:tcPr>
          <w:p w14:paraId="23A65450"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w:t>
            </w:r>
          </w:p>
        </w:tc>
        <w:tc>
          <w:tcPr>
            <w:tcW w:w="1560" w:type="dxa"/>
          </w:tcPr>
          <w:p w14:paraId="3EFD550F"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70</w:t>
            </w:r>
          </w:p>
        </w:tc>
      </w:tr>
      <w:tr w:rsidR="000F6B04" w:rsidRPr="00E408C7" w14:paraId="7714D39E"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12C233C7"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8</w:t>
            </w:r>
          </w:p>
        </w:tc>
        <w:tc>
          <w:tcPr>
            <w:tcW w:w="5081" w:type="dxa"/>
          </w:tcPr>
          <w:p w14:paraId="3F490A4C" w14:textId="77777777" w:rsidR="000F6B04" w:rsidRPr="005E4579"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Agenția de Stat pentru Proprietatea Intelectuală</w:t>
            </w:r>
          </w:p>
        </w:tc>
        <w:tc>
          <w:tcPr>
            <w:tcW w:w="930" w:type="dxa"/>
          </w:tcPr>
          <w:p w14:paraId="701CD781"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Nu</w:t>
            </w:r>
          </w:p>
        </w:tc>
        <w:tc>
          <w:tcPr>
            <w:tcW w:w="789" w:type="dxa"/>
          </w:tcPr>
          <w:p w14:paraId="1D845E29"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79</w:t>
            </w:r>
          </w:p>
        </w:tc>
        <w:tc>
          <w:tcPr>
            <w:tcW w:w="912" w:type="dxa"/>
          </w:tcPr>
          <w:p w14:paraId="7A1D0CC1"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1560" w:type="dxa"/>
          </w:tcPr>
          <w:p w14:paraId="477F3B5A"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76</w:t>
            </w:r>
          </w:p>
        </w:tc>
      </w:tr>
      <w:tr w:rsidR="000F6B04" w:rsidRPr="00E408C7" w14:paraId="740A035E"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75075220" w14:textId="77777777" w:rsidR="000F6B04" w:rsidRPr="00E408C7" w:rsidRDefault="000F6B04"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9</w:t>
            </w:r>
          </w:p>
        </w:tc>
        <w:tc>
          <w:tcPr>
            <w:tcW w:w="5081" w:type="dxa"/>
          </w:tcPr>
          <w:p w14:paraId="34E68E09" w14:textId="77777777" w:rsidR="000F6B04" w:rsidRPr="005E4579"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Centru Național de Transfuzie a Sângelui</w:t>
            </w:r>
          </w:p>
        </w:tc>
        <w:tc>
          <w:tcPr>
            <w:tcW w:w="930" w:type="dxa"/>
          </w:tcPr>
          <w:p w14:paraId="0BE3C537"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DA</w:t>
            </w:r>
          </w:p>
        </w:tc>
        <w:tc>
          <w:tcPr>
            <w:tcW w:w="789" w:type="dxa"/>
          </w:tcPr>
          <w:p w14:paraId="3C118F92"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912" w:type="dxa"/>
          </w:tcPr>
          <w:p w14:paraId="08BD9D8C"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1560" w:type="dxa"/>
          </w:tcPr>
          <w:p w14:paraId="6D51BE9A"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0</w:t>
            </w:r>
          </w:p>
        </w:tc>
      </w:tr>
      <w:tr w:rsidR="000F6B04" w:rsidRPr="00E408C7" w14:paraId="46B3B6F6"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3F301CDE" w14:textId="193DD15D" w:rsidR="000F6B04" w:rsidRPr="00E408C7" w:rsidRDefault="00E6108D"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10</w:t>
            </w:r>
          </w:p>
        </w:tc>
        <w:tc>
          <w:tcPr>
            <w:tcW w:w="5081" w:type="dxa"/>
          </w:tcPr>
          <w:p w14:paraId="33D043E5" w14:textId="77777777" w:rsidR="000F6B04" w:rsidRPr="00E408C7"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Biroul Național de Statistică</w:t>
            </w:r>
          </w:p>
        </w:tc>
        <w:tc>
          <w:tcPr>
            <w:tcW w:w="930" w:type="dxa"/>
          </w:tcPr>
          <w:p w14:paraId="57C97A76" w14:textId="135D8D5D" w:rsidR="000F6B04" w:rsidRPr="00E408C7" w:rsidRDefault="00762E6D"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 xml:space="preserve">Da </w:t>
            </w:r>
          </w:p>
        </w:tc>
        <w:tc>
          <w:tcPr>
            <w:tcW w:w="789" w:type="dxa"/>
          </w:tcPr>
          <w:p w14:paraId="676BEBA3"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8</w:t>
            </w:r>
          </w:p>
        </w:tc>
        <w:tc>
          <w:tcPr>
            <w:tcW w:w="912" w:type="dxa"/>
          </w:tcPr>
          <w:p w14:paraId="323BC633"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0</w:t>
            </w:r>
          </w:p>
        </w:tc>
        <w:tc>
          <w:tcPr>
            <w:tcW w:w="1560" w:type="dxa"/>
          </w:tcPr>
          <w:p w14:paraId="3A2F6147"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8</w:t>
            </w:r>
          </w:p>
        </w:tc>
      </w:tr>
      <w:tr w:rsidR="000F6B04" w:rsidRPr="00E408C7" w14:paraId="5ED33564"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777ED0DB" w14:textId="6E4B64A1" w:rsidR="000F6B04" w:rsidRPr="00E408C7" w:rsidRDefault="00E6108D" w:rsidP="000F6B04">
            <w:pPr>
              <w:rPr>
                <w:rFonts w:asciiTheme="majorHAnsi" w:hAnsiTheme="majorHAnsi" w:cstheme="majorHAnsi"/>
                <w:color w:val="auto"/>
                <w:sz w:val="18"/>
                <w:szCs w:val="18"/>
                <w:lang w:val="ru-MD"/>
              </w:rPr>
            </w:pPr>
            <w:r w:rsidRPr="00E408C7">
              <w:rPr>
                <w:rFonts w:asciiTheme="majorHAnsi" w:hAnsiTheme="majorHAnsi" w:cstheme="majorHAnsi"/>
                <w:sz w:val="18"/>
                <w:szCs w:val="18"/>
                <w:lang w:val="ru-MD"/>
              </w:rPr>
              <w:t>11</w:t>
            </w:r>
          </w:p>
        </w:tc>
        <w:tc>
          <w:tcPr>
            <w:tcW w:w="5081" w:type="dxa"/>
          </w:tcPr>
          <w:p w14:paraId="571F6B6D" w14:textId="77777777" w:rsidR="000F6B04" w:rsidRPr="00E408C7"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Serviciul Vamal</w:t>
            </w:r>
          </w:p>
        </w:tc>
        <w:tc>
          <w:tcPr>
            <w:tcW w:w="930" w:type="dxa"/>
          </w:tcPr>
          <w:p w14:paraId="6B6916D4"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Nu</w:t>
            </w:r>
          </w:p>
        </w:tc>
        <w:tc>
          <w:tcPr>
            <w:tcW w:w="789" w:type="dxa"/>
          </w:tcPr>
          <w:p w14:paraId="399DA1E0"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15</w:t>
            </w:r>
          </w:p>
        </w:tc>
        <w:tc>
          <w:tcPr>
            <w:tcW w:w="912" w:type="dxa"/>
          </w:tcPr>
          <w:p w14:paraId="6F57E6B7"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10</w:t>
            </w:r>
          </w:p>
        </w:tc>
        <w:tc>
          <w:tcPr>
            <w:tcW w:w="1560" w:type="dxa"/>
          </w:tcPr>
          <w:p w14:paraId="1A3ADA3E" w14:textId="77777777" w:rsidR="000F6B04" w:rsidRPr="00E408C7"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5</w:t>
            </w:r>
          </w:p>
        </w:tc>
      </w:tr>
      <w:tr w:rsidR="000F6B04" w:rsidRPr="00E408C7" w14:paraId="697BBFDE"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67B4385C" w14:textId="77777777" w:rsidR="000F6B04" w:rsidRPr="00E408C7" w:rsidRDefault="000F6B04" w:rsidP="000F6B04">
            <w:pPr>
              <w:rPr>
                <w:rFonts w:asciiTheme="majorHAnsi" w:hAnsiTheme="majorHAnsi" w:cstheme="majorHAnsi"/>
                <w:color w:val="auto"/>
                <w:sz w:val="18"/>
                <w:szCs w:val="18"/>
                <w:lang w:val="ru-MD"/>
              </w:rPr>
            </w:pPr>
          </w:p>
        </w:tc>
        <w:tc>
          <w:tcPr>
            <w:tcW w:w="5081" w:type="dxa"/>
          </w:tcPr>
          <w:p w14:paraId="07E30501" w14:textId="77777777" w:rsidR="000F6B04" w:rsidRPr="00E408C7"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r w:rsidRPr="00E408C7">
              <w:rPr>
                <w:rFonts w:asciiTheme="majorHAnsi" w:hAnsiTheme="majorHAnsi" w:cstheme="majorHAnsi"/>
                <w:b/>
                <w:sz w:val="18"/>
                <w:szCs w:val="18"/>
                <w:lang w:val="ru-MD"/>
              </w:rPr>
              <w:t>TOTAL</w:t>
            </w:r>
          </w:p>
        </w:tc>
        <w:tc>
          <w:tcPr>
            <w:tcW w:w="930" w:type="dxa"/>
          </w:tcPr>
          <w:p w14:paraId="2B43BA33"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p>
        </w:tc>
        <w:tc>
          <w:tcPr>
            <w:tcW w:w="789" w:type="dxa"/>
          </w:tcPr>
          <w:p w14:paraId="604B1144"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r w:rsidRPr="00E408C7">
              <w:rPr>
                <w:rFonts w:asciiTheme="majorHAnsi" w:hAnsiTheme="majorHAnsi" w:cstheme="majorHAnsi"/>
                <w:b/>
                <w:sz w:val="18"/>
                <w:szCs w:val="18"/>
                <w:lang w:val="ru-MD"/>
              </w:rPr>
              <w:t>328</w:t>
            </w:r>
          </w:p>
        </w:tc>
        <w:tc>
          <w:tcPr>
            <w:tcW w:w="912" w:type="dxa"/>
          </w:tcPr>
          <w:p w14:paraId="3AE23645" w14:textId="77777777"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r w:rsidRPr="00E408C7">
              <w:rPr>
                <w:rFonts w:asciiTheme="majorHAnsi" w:hAnsiTheme="majorHAnsi" w:cstheme="majorHAnsi"/>
                <w:b/>
                <w:sz w:val="18"/>
                <w:szCs w:val="18"/>
                <w:lang w:val="ru-MD"/>
              </w:rPr>
              <w:t>71</w:t>
            </w:r>
          </w:p>
        </w:tc>
        <w:tc>
          <w:tcPr>
            <w:tcW w:w="1560" w:type="dxa"/>
          </w:tcPr>
          <w:p w14:paraId="1348C35F" w14:textId="0227356F" w:rsidR="000F6B04" w:rsidRPr="00E408C7"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u-MD"/>
              </w:rPr>
            </w:pPr>
            <w:r w:rsidRPr="00E408C7">
              <w:rPr>
                <w:rFonts w:asciiTheme="majorHAnsi" w:hAnsiTheme="majorHAnsi" w:cstheme="majorHAnsi"/>
                <w:b/>
                <w:sz w:val="18"/>
                <w:szCs w:val="18"/>
                <w:lang w:val="ru-MD"/>
              </w:rPr>
              <w:t>262</w:t>
            </w:r>
          </w:p>
        </w:tc>
      </w:tr>
    </w:tbl>
    <w:p w14:paraId="4B7C95DE" w14:textId="5DF22D9B" w:rsidR="000F6B04" w:rsidRPr="005E4579" w:rsidRDefault="00706B0C" w:rsidP="000F6B04">
      <w:pPr>
        <w:rPr>
          <w:rFonts w:asciiTheme="majorHAnsi" w:hAnsiTheme="majorHAnsi" w:cstheme="majorHAnsi"/>
          <w:b/>
          <w:i/>
          <w:sz w:val="18"/>
          <w:szCs w:val="18"/>
          <w:lang w:val="en-US"/>
        </w:rPr>
      </w:pPr>
      <w:r w:rsidRPr="00E408C7">
        <w:rPr>
          <w:rFonts w:asciiTheme="majorHAnsi" w:hAnsiTheme="majorHAnsi" w:cstheme="majorHAnsi"/>
          <w:b/>
          <w:i/>
          <w:sz w:val="18"/>
          <w:szCs w:val="18"/>
          <w:lang w:val="ru-MD"/>
        </w:rPr>
        <w:t>Источник</w:t>
      </w:r>
      <w:r w:rsidR="000F6B04" w:rsidRPr="005E4579">
        <w:rPr>
          <w:rFonts w:asciiTheme="majorHAnsi" w:hAnsiTheme="majorHAnsi" w:cstheme="majorHAnsi"/>
          <w:b/>
          <w:i/>
          <w:sz w:val="18"/>
          <w:szCs w:val="18"/>
          <w:lang w:val="en-US"/>
        </w:rPr>
        <w:t xml:space="preserve">: Date sintetizate potrivit Nomenclatorului serviciilor publice, aprobat </w:t>
      </w:r>
      <w:r w:rsidR="00037D32" w:rsidRPr="005E4579">
        <w:rPr>
          <w:rFonts w:asciiTheme="majorHAnsi" w:hAnsiTheme="majorHAnsi" w:cstheme="majorHAnsi"/>
          <w:b/>
          <w:i/>
          <w:sz w:val="18"/>
          <w:szCs w:val="18"/>
          <w:lang w:val="en-US"/>
        </w:rPr>
        <w:t>prin Hotărârea Guvernului nr.670 din 03.09.2020</w:t>
      </w:r>
      <w:r w:rsidR="008B0F20" w:rsidRPr="005E4579">
        <w:rPr>
          <w:rFonts w:asciiTheme="majorHAnsi" w:hAnsiTheme="majorHAnsi" w:cstheme="majorHAnsi"/>
          <w:b/>
          <w:i/>
          <w:sz w:val="18"/>
          <w:szCs w:val="18"/>
          <w:lang w:val="en-US"/>
        </w:rPr>
        <w:t>,</w:t>
      </w:r>
      <w:r w:rsidR="00037D32" w:rsidRPr="005E4579">
        <w:rPr>
          <w:rFonts w:asciiTheme="majorHAnsi" w:hAnsiTheme="majorHAnsi" w:cstheme="majorHAnsi"/>
          <w:b/>
          <w:i/>
          <w:sz w:val="18"/>
          <w:szCs w:val="18"/>
          <w:lang w:val="en-US"/>
        </w:rPr>
        <w:t xml:space="preserve"> </w:t>
      </w:r>
      <w:r w:rsidR="000F6B04" w:rsidRPr="005E4579">
        <w:rPr>
          <w:rFonts w:asciiTheme="majorHAnsi" w:hAnsiTheme="majorHAnsi" w:cstheme="majorHAnsi"/>
          <w:b/>
          <w:i/>
          <w:sz w:val="18"/>
          <w:szCs w:val="18"/>
          <w:lang w:val="en-US"/>
        </w:rPr>
        <w:t>și răspunsuril</w:t>
      </w:r>
      <w:r w:rsidR="008B0F20" w:rsidRPr="005E4579">
        <w:rPr>
          <w:rFonts w:asciiTheme="majorHAnsi" w:hAnsiTheme="majorHAnsi" w:cstheme="majorHAnsi"/>
          <w:b/>
          <w:i/>
          <w:sz w:val="18"/>
          <w:szCs w:val="18"/>
          <w:lang w:val="en-US"/>
        </w:rPr>
        <w:t>or</w:t>
      </w:r>
      <w:r w:rsidR="000F6B04" w:rsidRPr="005E4579">
        <w:rPr>
          <w:rFonts w:asciiTheme="majorHAnsi" w:hAnsiTheme="majorHAnsi" w:cstheme="majorHAnsi"/>
          <w:b/>
          <w:i/>
          <w:sz w:val="18"/>
          <w:szCs w:val="18"/>
          <w:lang w:val="en-US"/>
        </w:rPr>
        <w:t xml:space="preserve"> oferite de entitățile vizate</w:t>
      </w:r>
      <w:r w:rsidR="008B0F20" w:rsidRPr="005E4579">
        <w:rPr>
          <w:rFonts w:asciiTheme="majorHAnsi" w:hAnsiTheme="majorHAnsi" w:cstheme="majorHAnsi"/>
          <w:b/>
          <w:i/>
          <w:sz w:val="18"/>
          <w:szCs w:val="18"/>
          <w:lang w:val="en-US"/>
        </w:rPr>
        <w:t>.</w:t>
      </w:r>
    </w:p>
    <w:p w14:paraId="10DB4394" w14:textId="06245179" w:rsidR="00420041" w:rsidRPr="00E408C7" w:rsidRDefault="00067133" w:rsidP="000F6B04">
      <w:pPr>
        <w:ind w:firstLine="426"/>
        <w:rPr>
          <w:rFonts w:asciiTheme="majorHAnsi" w:hAnsiTheme="majorHAnsi" w:cstheme="majorHAnsi"/>
          <w:sz w:val="24"/>
          <w:lang w:val="ru-MD" w:eastAsia="ru-RU"/>
        </w:rPr>
      </w:pPr>
      <w:r w:rsidRPr="00E408C7">
        <w:rPr>
          <w:rFonts w:asciiTheme="majorHAnsi" w:hAnsiTheme="majorHAnsi" w:cstheme="majorHAnsi"/>
          <w:sz w:val="24"/>
          <w:lang w:val="ru-MD" w:eastAsia="ru-RU"/>
        </w:rPr>
        <w:t>В то же время аудит показ</w:t>
      </w:r>
      <w:r w:rsidR="007E599D" w:rsidRPr="00E408C7">
        <w:rPr>
          <w:rFonts w:asciiTheme="majorHAnsi" w:hAnsiTheme="majorHAnsi" w:cstheme="majorHAnsi"/>
          <w:sz w:val="24"/>
          <w:lang w:val="ru-MD" w:eastAsia="ru-RU"/>
        </w:rPr>
        <w:t>ал</w:t>
      </w:r>
      <w:r w:rsidRPr="00E408C7">
        <w:rPr>
          <w:rFonts w:asciiTheme="majorHAnsi" w:hAnsiTheme="majorHAnsi" w:cstheme="majorHAnsi"/>
          <w:sz w:val="24"/>
          <w:lang w:val="ru-MD" w:eastAsia="ru-RU"/>
        </w:rPr>
        <w:t xml:space="preserve">, что 22% услуг предоставляются только вручную, без использования </w:t>
      </w:r>
      <w:r w:rsidR="007E599D" w:rsidRPr="00E408C7">
        <w:rPr>
          <w:rFonts w:asciiTheme="majorHAnsi" w:hAnsiTheme="majorHAnsi" w:cstheme="majorHAnsi"/>
          <w:sz w:val="24"/>
          <w:lang w:val="ru-MD" w:eastAsia="ru-RU"/>
        </w:rPr>
        <w:t>ИС</w:t>
      </w:r>
      <w:r w:rsidRPr="00E408C7">
        <w:rPr>
          <w:rFonts w:asciiTheme="majorHAnsi" w:hAnsiTheme="majorHAnsi" w:cstheme="majorHAnsi"/>
          <w:sz w:val="24"/>
          <w:lang w:val="ru-MD" w:eastAsia="ru-RU"/>
        </w:rPr>
        <w:t>, для других используются технические инструменты (</w:t>
      </w:r>
      <w:r w:rsidR="007E599D" w:rsidRPr="00E408C7">
        <w:rPr>
          <w:rFonts w:asciiTheme="majorHAnsi" w:hAnsiTheme="majorHAnsi" w:cstheme="majorHAnsi"/>
          <w:sz w:val="24"/>
          <w:lang w:val="ru-MD" w:eastAsia="ru-RU"/>
        </w:rPr>
        <w:t>ИС</w:t>
      </w:r>
      <w:r w:rsidRPr="00E408C7">
        <w:rPr>
          <w:rFonts w:asciiTheme="majorHAnsi" w:hAnsiTheme="majorHAnsi" w:cstheme="majorHAnsi"/>
          <w:sz w:val="24"/>
          <w:lang w:val="ru-MD" w:eastAsia="ru-RU"/>
        </w:rPr>
        <w:t xml:space="preserve">). </w:t>
      </w:r>
      <w:r w:rsidR="007E599D" w:rsidRPr="00E408C7">
        <w:rPr>
          <w:rFonts w:asciiTheme="majorHAnsi" w:hAnsiTheme="majorHAnsi" w:cstheme="majorHAnsi"/>
          <w:sz w:val="24"/>
          <w:lang w:val="ru-MD" w:eastAsia="ru-RU"/>
        </w:rPr>
        <w:t>Эти ситуации</w:t>
      </w:r>
      <w:r w:rsidRPr="00E408C7">
        <w:rPr>
          <w:rFonts w:asciiTheme="majorHAnsi" w:hAnsiTheme="majorHAnsi" w:cstheme="majorHAnsi"/>
          <w:sz w:val="24"/>
          <w:lang w:val="ru-MD" w:eastAsia="ru-RU"/>
        </w:rPr>
        <w:t xml:space="preserve"> </w:t>
      </w:r>
      <w:r w:rsidR="007E599D" w:rsidRPr="00E408C7">
        <w:rPr>
          <w:rFonts w:asciiTheme="majorHAnsi" w:hAnsiTheme="majorHAnsi" w:cstheme="majorHAnsi"/>
          <w:sz w:val="24"/>
          <w:lang w:val="ru-MD" w:eastAsia="ru-RU"/>
        </w:rPr>
        <w:t>генерируют</w:t>
      </w:r>
      <w:r w:rsidRPr="00E408C7">
        <w:rPr>
          <w:rFonts w:asciiTheme="majorHAnsi" w:hAnsiTheme="majorHAnsi" w:cstheme="majorHAnsi"/>
          <w:sz w:val="24"/>
          <w:lang w:val="ru-MD" w:eastAsia="ru-RU"/>
        </w:rPr>
        <w:t xml:space="preserve"> риски, связанные с обеспечением достижения предполагаемой цели вышеупомянутой </w:t>
      </w:r>
      <w:r w:rsidR="00702DFE" w:rsidRPr="00E408C7">
        <w:rPr>
          <w:rFonts w:asciiTheme="majorHAnsi" w:hAnsiTheme="majorHAnsi" w:cstheme="majorHAnsi"/>
          <w:sz w:val="24"/>
          <w:lang w:val="ru-MD" w:eastAsia="ru-RU"/>
        </w:rPr>
        <w:t>Основы интероперабельности</w:t>
      </w:r>
      <w:r w:rsidRPr="00E408C7">
        <w:rPr>
          <w:rFonts w:asciiTheme="majorHAnsi" w:hAnsiTheme="majorHAnsi" w:cstheme="majorHAnsi"/>
          <w:sz w:val="24"/>
          <w:lang w:val="ru-MD" w:eastAsia="ru-RU"/>
        </w:rPr>
        <w:t>. Изуч</w:t>
      </w:r>
      <w:r w:rsidR="007E599D" w:rsidRPr="00E408C7">
        <w:rPr>
          <w:rFonts w:asciiTheme="majorHAnsi" w:hAnsiTheme="majorHAnsi" w:cstheme="majorHAnsi"/>
          <w:sz w:val="24"/>
          <w:lang w:val="ru-MD" w:eastAsia="ru-RU"/>
        </w:rPr>
        <w:t>ив</w:t>
      </w:r>
      <w:r w:rsidRPr="00E408C7">
        <w:rPr>
          <w:rFonts w:asciiTheme="majorHAnsi" w:hAnsiTheme="majorHAnsi" w:cstheme="majorHAnsi"/>
          <w:sz w:val="24"/>
          <w:lang w:val="ru-MD" w:eastAsia="ru-RU"/>
        </w:rPr>
        <w:t xml:space="preserve"> представленные аргументы, выясняется, что </w:t>
      </w:r>
      <w:r w:rsidR="007E599D" w:rsidRPr="00E408C7">
        <w:rPr>
          <w:rFonts w:asciiTheme="majorHAnsi" w:hAnsiTheme="majorHAnsi" w:cstheme="majorHAnsi"/>
          <w:sz w:val="24"/>
          <w:lang w:val="ru-MD" w:eastAsia="ru-RU"/>
        </w:rPr>
        <w:t>ТС</w:t>
      </w:r>
      <w:r w:rsidRPr="00E408C7">
        <w:rPr>
          <w:rFonts w:asciiTheme="majorHAnsi" w:hAnsiTheme="majorHAnsi" w:cstheme="majorHAnsi"/>
          <w:sz w:val="24"/>
          <w:lang w:val="ru-MD" w:eastAsia="ru-RU"/>
        </w:rPr>
        <w:t xml:space="preserve">, AGEPI и </w:t>
      </w:r>
      <w:r w:rsidR="007E599D" w:rsidRPr="00E408C7">
        <w:rPr>
          <w:rFonts w:asciiTheme="majorHAnsi" w:hAnsiTheme="majorHAnsi" w:cstheme="majorHAnsi"/>
          <w:sz w:val="24"/>
          <w:lang w:val="ru-MD" w:eastAsia="ru-RU"/>
        </w:rPr>
        <w:t>НИОБ ГИП</w:t>
      </w:r>
      <w:r w:rsidRPr="00E408C7">
        <w:rPr>
          <w:rFonts w:asciiTheme="majorHAnsi" w:hAnsiTheme="majorHAnsi" w:cstheme="majorHAnsi"/>
          <w:sz w:val="24"/>
          <w:lang w:val="ru-MD" w:eastAsia="ru-RU"/>
        </w:rPr>
        <w:t xml:space="preserve"> инициировали определенные действия, необходимые для обеспечения интеграции в MConnect, но, по мнению аудита, их фактическая реализация займет много времени, поскольку для этого потребуются ресурсы (человеческие, финансовые). Следует отметить, что, согласно документации, представленной </w:t>
      </w:r>
      <w:r w:rsidR="007E599D" w:rsidRPr="00E408C7">
        <w:rPr>
          <w:rFonts w:asciiTheme="majorHAnsi" w:hAnsiTheme="majorHAnsi" w:cstheme="majorHAnsi"/>
          <w:sz w:val="24"/>
          <w:lang w:val="ru-MD" w:eastAsia="ru-RU"/>
        </w:rPr>
        <w:t>ГИП</w:t>
      </w:r>
      <w:r w:rsidRPr="00E408C7">
        <w:rPr>
          <w:rFonts w:asciiTheme="majorHAnsi" w:hAnsiTheme="majorHAnsi" w:cstheme="majorHAnsi"/>
          <w:sz w:val="24"/>
          <w:lang w:val="ru-MD" w:eastAsia="ru-RU"/>
        </w:rPr>
        <w:t xml:space="preserve"> и AGEPI, спецификации содержат особые требования для интеграции в MConnect, которые были разработаны в период с 2019 по 2020 год, </w:t>
      </w:r>
      <w:r w:rsidR="007E599D" w:rsidRPr="00E408C7">
        <w:rPr>
          <w:rFonts w:asciiTheme="majorHAnsi" w:hAnsiTheme="majorHAnsi" w:cstheme="majorHAnsi"/>
          <w:sz w:val="24"/>
          <w:lang w:val="ru-MD" w:eastAsia="ru-RU"/>
        </w:rPr>
        <w:t>и на момент</w:t>
      </w:r>
      <w:r w:rsidRPr="00E408C7">
        <w:rPr>
          <w:rFonts w:asciiTheme="majorHAnsi" w:hAnsiTheme="majorHAnsi" w:cstheme="majorHAnsi"/>
          <w:sz w:val="24"/>
          <w:lang w:val="ru-MD" w:eastAsia="ru-RU"/>
        </w:rPr>
        <w:t xml:space="preserve"> аудит</w:t>
      </w:r>
      <w:r w:rsidR="007E599D" w:rsidRPr="00E408C7">
        <w:rPr>
          <w:rFonts w:asciiTheme="majorHAnsi" w:hAnsiTheme="majorHAnsi" w:cstheme="majorHAnsi"/>
          <w:sz w:val="24"/>
          <w:lang w:val="ru-MD" w:eastAsia="ru-RU"/>
        </w:rPr>
        <w:t>а</w:t>
      </w:r>
      <w:r w:rsidRPr="00E408C7">
        <w:rPr>
          <w:rFonts w:asciiTheme="majorHAnsi" w:hAnsiTheme="majorHAnsi" w:cstheme="majorHAnsi"/>
          <w:sz w:val="24"/>
          <w:lang w:val="ru-MD" w:eastAsia="ru-RU"/>
        </w:rPr>
        <w:t xml:space="preserve"> находил</w:t>
      </w:r>
      <w:r w:rsidR="007E599D" w:rsidRPr="00E408C7">
        <w:rPr>
          <w:rFonts w:asciiTheme="majorHAnsi" w:hAnsiTheme="majorHAnsi" w:cstheme="majorHAnsi"/>
          <w:sz w:val="24"/>
          <w:lang w:val="ru-MD" w:eastAsia="ru-RU"/>
        </w:rPr>
        <w:t>и</w:t>
      </w:r>
      <w:r w:rsidRPr="00E408C7">
        <w:rPr>
          <w:rFonts w:asciiTheme="majorHAnsi" w:hAnsiTheme="majorHAnsi" w:cstheme="majorHAnsi"/>
          <w:sz w:val="24"/>
          <w:lang w:val="ru-MD" w:eastAsia="ru-RU"/>
        </w:rPr>
        <w:t>с</w:t>
      </w:r>
      <w:r w:rsidR="007E599D" w:rsidRPr="00E408C7">
        <w:rPr>
          <w:rFonts w:asciiTheme="majorHAnsi" w:hAnsiTheme="majorHAnsi" w:cstheme="majorHAnsi"/>
          <w:sz w:val="24"/>
          <w:lang w:val="ru-MD" w:eastAsia="ru-RU"/>
        </w:rPr>
        <w:t>ь</w:t>
      </w:r>
      <w:r w:rsidRPr="00E408C7">
        <w:rPr>
          <w:rFonts w:asciiTheme="majorHAnsi" w:hAnsiTheme="majorHAnsi" w:cstheme="majorHAnsi"/>
          <w:sz w:val="24"/>
          <w:lang w:val="ru-MD" w:eastAsia="ru-RU"/>
        </w:rPr>
        <w:t xml:space="preserve"> на стадии пилотирования</w:t>
      </w:r>
      <w:r w:rsidR="004D2C3C" w:rsidRPr="00E408C7">
        <w:rPr>
          <w:rFonts w:asciiTheme="majorHAnsi" w:hAnsiTheme="majorHAnsi" w:cstheme="majorHAnsi"/>
          <w:sz w:val="24"/>
          <w:lang w:val="ru-MD" w:eastAsia="ru-RU"/>
        </w:rPr>
        <w:t xml:space="preserve">. </w:t>
      </w:r>
    </w:p>
    <w:p w14:paraId="353336CF" w14:textId="111D1FB5" w:rsidR="00A47E78" w:rsidRPr="00E408C7" w:rsidRDefault="007E599D" w:rsidP="00A47E78">
      <w:pPr>
        <w:pStyle w:val="ListParagraph"/>
        <w:ind w:left="0" w:firstLine="567"/>
        <w:rPr>
          <w:rFonts w:asciiTheme="majorHAnsi" w:hAnsiTheme="majorHAnsi" w:cstheme="majorHAnsi"/>
          <w:sz w:val="24"/>
          <w:lang w:val="ru-MD" w:eastAsia="ru-RU"/>
        </w:rPr>
      </w:pPr>
      <w:r w:rsidRPr="00E408C7">
        <w:rPr>
          <w:rFonts w:asciiTheme="majorHAnsi" w:hAnsiTheme="majorHAnsi" w:cstheme="majorHAnsi"/>
          <w:sz w:val="24"/>
          <w:lang w:val="ru-MD" w:eastAsia="ru-RU"/>
        </w:rPr>
        <w:t>Также</w:t>
      </w:r>
      <w:r w:rsidR="00067133" w:rsidRPr="00E408C7">
        <w:rPr>
          <w:rFonts w:asciiTheme="majorHAnsi" w:hAnsiTheme="majorHAnsi" w:cstheme="majorHAnsi"/>
          <w:sz w:val="24"/>
          <w:lang w:val="ru-MD" w:eastAsia="ru-RU"/>
        </w:rPr>
        <w:t xml:space="preserve"> аудит показ</w:t>
      </w:r>
      <w:r w:rsidRPr="00E408C7">
        <w:rPr>
          <w:rFonts w:asciiTheme="majorHAnsi" w:hAnsiTheme="majorHAnsi" w:cstheme="majorHAnsi"/>
          <w:sz w:val="24"/>
          <w:lang w:val="ru-MD" w:eastAsia="ru-RU"/>
        </w:rPr>
        <w:t>ал</w:t>
      </w:r>
      <w:r w:rsidR="00067133" w:rsidRPr="00E408C7">
        <w:rPr>
          <w:rFonts w:asciiTheme="majorHAnsi" w:hAnsiTheme="majorHAnsi" w:cstheme="majorHAnsi"/>
          <w:sz w:val="24"/>
          <w:lang w:val="ru-MD" w:eastAsia="ru-RU"/>
        </w:rPr>
        <w:t xml:space="preserve">, что в случае </w:t>
      </w:r>
      <w:r w:rsidRPr="00E408C7">
        <w:rPr>
          <w:rFonts w:asciiTheme="majorHAnsi" w:hAnsiTheme="majorHAnsi" w:cstheme="majorHAnsi"/>
          <w:sz w:val="24"/>
          <w:lang w:val="ru-MD" w:eastAsia="ru-RU"/>
        </w:rPr>
        <w:t>БМУ,</w:t>
      </w:r>
      <w:r w:rsidR="00067133" w:rsidRPr="00E408C7">
        <w:rPr>
          <w:rFonts w:asciiTheme="majorHAnsi" w:hAnsiTheme="majorHAnsi" w:cstheme="majorHAnsi"/>
          <w:sz w:val="24"/>
          <w:lang w:val="ru-MD" w:eastAsia="ru-RU"/>
        </w:rPr>
        <w:t xml:space="preserve"> обеспечение обмена данными через MConnect является сложным и требует значительных усилий. </w:t>
      </w:r>
      <w:r w:rsidRPr="00E408C7">
        <w:rPr>
          <w:rFonts w:asciiTheme="majorHAnsi" w:hAnsiTheme="majorHAnsi" w:cstheme="majorHAnsi"/>
          <w:sz w:val="24"/>
          <w:lang w:val="ru-MD" w:eastAsia="ru-RU"/>
        </w:rPr>
        <w:t>БМУ</w:t>
      </w:r>
      <w:r w:rsidR="00067133"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сообщило</w:t>
      </w:r>
      <w:r w:rsidR="00067133" w:rsidRPr="00E408C7">
        <w:rPr>
          <w:rFonts w:asciiTheme="majorHAnsi" w:hAnsiTheme="majorHAnsi" w:cstheme="majorHAnsi"/>
          <w:sz w:val="24"/>
          <w:lang w:val="ru-MD" w:eastAsia="ru-RU"/>
        </w:rPr>
        <w:t xml:space="preserve">, что способ обмена информацией с </w:t>
      </w:r>
      <w:r w:rsidRPr="00E408C7">
        <w:rPr>
          <w:rFonts w:asciiTheme="majorHAnsi" w:hAnsiTheme="majorHAnsi" w:cstheme="majorHAnsi"/>
          <w:sz w:val="24"/>
          <w:lang w:val="ru-MD" w:eastAsia="ru-RU"/>
        </w:rPr>
        <w:t>ГРН</w:t>
      </w:r>
      <w:r w:rsidR="00067133"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w:t>
      </w:r>
      <w:r w:rsidR="00067133" w:rsidRPr="00E408C7">
        <w:rPr>
          <w:rFonts w:asciiTheme="majorHAnsi" w:hAnsiTheme="majorHAnsi" w:cstheme="majorHAnsi"/>
          <w:sz w:val="24"/>
          <w:lang w:val="ru-MD" w:eastAsia="ru-RU"/>
        </w:rPr>
        <w:t xml:space="preserve">а также возможность/необходимость использования правительственной </w:t>
      </w:r>
      <w:r w:rsidR="00605D35" w:rsidRPr="00E408C7">
        <w:rPr>
          <w:rFonts w:asciiTheme="majorHAnsi" w:hAnsiTheme="majorHAnsi" w:cstheme="majorHAnsi"/>
          <w:sz w:val="24"/>
          <w:lang w:val="ru-MD" w:eastAsia="ru-RU"/>
        </w:rPr>
        <w:t>платформы интероперабельности</w:t>
      </w:r>
      <w:r w:rsidR="00067133" w:rsidRPr="00E408C7">
        <w:rPr>
          <w:rFonts w:asciiTheme="majorHAnsi" w:hAnsiTheme="majorHAnsi" w:cstheme="majorHAnsi"/>
          <w:sz w:val="24"/>
          <w:lang w:val="ru-MD" w:eastAsia="ru-RU"/>
        </w:rPr>
        <w:t xml:space="preserve"> MConnect обсуждались на заседании </w:t>
      </w:r>
      <w:r w:rsidR="00301116" w:rsidRPr="00E408C7">
        <w:rPr>
          <w:rFonts w:asciiTheme="majorHAnsi" w:hAnsiTheme="majorHAnsi" w:cstheme="majorHAnsi"/>
          <w:sz w:val="24"/>
          <w:lang w:val="ru-MD" w:eastAsia="ru-RU"/>
        </w:rPr>
        <w:t xml:space="preserve">от </w:t>
      </w:r>
      <w:r w:rsidR="00067133" w:rsidRPr="00E408C7">
        <w:rPr>
          <w:rFonts w:asciiTheme="majorHAnsi" w:hAnsiTheme="majorHAnsi" w:cstheme="majorHAnsi"/>
          <w:sz w:val="24"/>
          <w:lang w:val="ru-MD" w:eastAsia="ru-RU"/>
        </w:rPr>
        <w:t xml:space="preserve">08.07.2019 с участием представителей Бюро, </w:t>
      </w:r>
      <w:r w:rsidR="00301116" w:rsidRPr="00E408C7">
        <w:rPr>
          <w:rFonts w:asciiTheme="majorHAnsi" w:hAnsiTheme="majorHAnsi" w:cstheme="majorHAnsi"/>
          <w:sz w:val="24"/>
          <w:lang w:val="ru-MD" w:eastAsia="ru-RU"/>
        </w:rPr>
        <w:t>АПУ</w:t>
      </w:r>
      <w:r w:rsidR="00067133" w:rsidRPr="00E408C7">
        <w:rPr>
          <w:rFonts w:asciiTheme="majorHAnsi" w:hAnsiTheme="majorHAnsi" w:cstheme="majorHAnsi"/>
          <w:sz w:val="24"/>
          <w:lang w:val="ru-MD" w:eastAsia="ru-RU"/>
        </w:rPr>
        <w:t xml:space="preserve">, </w:t>
      </w:r>
      <w:r w:rsidR="00605D35" w:rsidRPr="00E408C7">
        <w:rPr>
          <w:rFonts w:asciiTheme="majorHAnsi" w:hAnsiTheme="majorHAnsi" w:cstheme="majorHAnsi"/>
          <w:sz w:val="24"/>
          <w:lang w:val="ru-MD" w:eastAsia="ru-RU"/>
        </w:rPr>
        <w:t>АЭУ</w:t>
      </w:r>
      <w:r w:rsidR="00067133" w:rsidRPr="00E408C7">
        <w:rPr>
          <w:rFonts w:asciiTheme="majorHAnsi" w:hAnsiTheme="majorHAnsi" w:cstheme="majorHAnsi"/>
          <w:sz w:val="24"/>
          <w:lang w:val="ru-MD" w:eastAsia="ru-RU"/>
        </w:rPr>
        <w:t xml:space="preserve"> и компании-разработчика </w:t>
      </w:r>
      <w:r w:rsidR="00301116" w:rsidRPr="00E408C7">
        <w:rPr>
          <w:rFonts w:asciiTheme="majorHAnsi" w:hAnsiTheme="majorHAnsi" w:cstheme="majorHAnsi"/>
          <w:sz w:val="24"/>
          <w:lang w:val="ru-MD" w:eastAsia="ru-RU"/>
        </w:rPr>
        <w:t>имеющейся ИС</w:t>
      </w:r>
      <w:r w:rsidR="00067133" w:rsidRPr="00E408C7">
        <w:rPr>
          <w:rFonts w:asciiTheme="majorHAnsi" w:hAnsiTheme="majorHAnsi" w:cstheme="majorHAnsi"/>
          <w:sz w:val="24"/>
          <w:lang w:val="ru-MD" w:eastAsia="ru-RU"/>
        </w:rPr>
        <w:t>, в рамках которо</w:t>
      </w:r>
      <w:r w:rsidR="00301116" w:rsidRPr="00E408C7">
        <w:rPr>
          <w:rFonts w:asciiTheme="majorHAnsi" w:hAnsiTheme="majorHAnsi" w:cstheme="majorHAnsi"/>
          <w:sz w:val="24"/>
          <w:lang w:val="ru-MD" w:eastAsia="ru-RU"/>
        </w:rPr>
        <w:t>го</w:t>
      </w:r>
      <w:r w:rsidR="00067133" w:rsidRPr="00E408C7">
        <w:rPr>
          <w:rFonts w:asciiTheme="majorHAnsi" w:hAnsiTheme="majorHAnsi" w:cstheme="majorHAnsi"/>
          <w:sz w:val="24"/>
          <w:lang w:val="ru-MD" w:eastAsia="ru-RU"/>
        </w:rPr>
        <w:t xml:space="preserve"> было согласовано использование прямого обмена данными с </w:t>
      </w:r>
      <w:r w:rsidR="00301116" w:rsidRPr="00E408C7">
        <w:rPr>
          <w:rFonts w:asciiTheme="majorHAnsi" w:hAnsiTheme="majorHAnsi" w:cstheme="majorHAnsi"/>
          <w:sz w:val="24"/>
          <w:lang w:val="ru-MD" w:eastAsia="ru-RU"/>
        </w:rPr>
        <w:t>ИС АПУ</w:t>
      </w:r>
      <w:r w:rsidR="00067133" w:rsidRPr="00E408C7">
        <w:rPr>
          <w:rFonts w:asciiTheme="majorHAnsi" w:hAnsiTheme="majorHAnsi" w:cstheme="majorHAnsi"/>
          <w:sz w:val="24"/>
          <w:lang w:val="ru-MD" w:eastAsia="ru-RU"/>
        </w:rPr>
        <w:t xml:space="preserve"> для 2 из которых они предоставляют данные в качестве регистратора в </w:t>
      </w:r>
      <w:r w:rsidR="00301116" w:rsidRPr="00E408C7">
        <w:rPr>
          <w:rFonts w:asciiTheme="majorHAnsi" w:hAnsiTheme="majorHAnsi" w:cstheme="majorHAnsi"/>
          <w:sz w:val="24"/>
          <w:lang w:val="ru-MD" w:eastAsia="ru-RU"/>
        </w:rPr>
        <w:t>ГРН.</w:t>
      </w:r>
      <w:r w:rsidR="00067133" w:rsidRPr="00E408C7">
        <w:rPr>
          <w:rFonts w:asciiTheme="majorHAnsi" w:hAnsiTheme="majorHAnsi" w:cstheme="majorHAnsi"/>
          <w:sz w:val="24"/>
          <w:lang w:val="ru-MD" w:eastAsia="ru-RU"/>
        </w:rPr>
        <w:t xml:space="preserve"> Аудит п</w:t>
      </w:r>
      <w:r w:rsidR="00301116" w:rsidRPr="00E408C7">
        <w:rPr>
          <w:rFonts w:asciiTheme="majorHAnsi" w:hAnsiTheme="majorHAnsi" w:cstheme="majorHAnsi"/>
          <w:sz w:val="24"/>
          <w:lang w:val="ru-MD" w:eastAsia="ru-RU"/>
        </w:rPr>
        <w:t>отмеч</w:t>
      </w:r>
      <w:r w:rsidR="00067133" w:rsidRPr="00E408C7">
        <w:rPr>
          <w:rFonts w:asciiTheme="majorHAnsi" w:hAnsiTheme="majorHAnsi" w:cstheme="majorHAnsi"/>
          <w:sz w:val="24"/>
          <w:lang w:val="ru-MD" w:eastAsia="ru-RU"/>
        </w:rPr>
        <w:t xml:space="preserve">ает, что участие в обмене данными поставщиков данных/владельцев </w:t>
      </w:r>
      <w:r w:rsidR="00301116" w:rsidRPr="00E408C7">
        <w:rPr>
          <w:rFonts w:asciiTheme="majorHAnsi" w:hAnsiTheme="majorHAnsi" w:cstheme="majorHAnsi"/>
          <w:sz w:val="24"/>
          <w:lang w:val="ru-MD" w:eastAsia="ru-RU"/>
        </w:rPr>
        <w:t>ИС исключит необходимость извлечения</w:t>
      </w:r>
      <w:r w:rsidR="00067133" w:rsidRPr="00E408C7">
        <w:rPr>
          <w:rFonts w:asciiTheme="majorHAnsi" w:hAnsiTheme="majorHAnsi" w:cstheme="majorHAnsi"/>
          <w:sz w:val="24"/>
          <w:lang w:val="ru-MD" w:eastAsia="ru-RU"/>
        </w:rPr>
        <w:t xml:space="preserve"> информации</w:t>
      </w:r>
      <w:r w:rsidR="00301116" w:rsidRPr="00E408C7">
        <w:rPr>
          <w:rFonts w:asciiTheme="majorHAnsi" w:hAnsiTheme="majorHAnsi" w:cstheme="majorHAnsi"/>
          <w:sz w:val="24"/>
          <w:lang w:val="ru-MD" w:eastAsia="ru-RU"/>
        </w:rPr>
        <w:t xml:space="preserve"> на бумаге</w:t>
      </w:r>
      <w:r w:rsidR="00067133" w:rsidRPr="00E408C7">
        <w:rPr>
          <w:rFonts w:asciiTheme="majorHAnsi" w:hAnsiTheme="majorHAnsi" w:cstheme="majorHAnsi"/>
          <w:sz w:val="24"/>
          <w:lang w:val="ru-MD" w:eastAsia="ru-RU"/>
        </w:rPr>
        <w:t>, что повлечет за собой сокращение расходов на ресурсы (человеческие / материальные)</w:t>
      </w:r>
      <w:r w:rsidR="001C1DC9" w:rsidRPr="00E408C7">
        <w:rPr>
          <w:rFonts w:asciiTheme="majorHAnsi" w:hAnsiTheme="majorHAnsi" w:cstheme="majorHAnsi"/>
          <w:sz w:val="24"/>
          <w:lang w:val="ru-MD" w:eastAsia="ru-RU"/>
        </w:rPr>
        <w:t xml:space="preserve">. </w:t>
      </w:r>
    </w:p>
    <w:p w14:paraId="5D43A43F" w14:textId="13F29F0C" w:rsidR="00AE3694" w:rsidRPr="00E408C7" w:rsidRDefault="00987CC6" w:rsidP="00A47E78">
      <w:pPr>
        <w:pStyle w:val="ListParagraph"/>
        <w:ind w:left="0" w:firstLine="567"/>
        <w:rPr>
          <w:rFonts w:asciiTheme="majorHAnsi" w:hAnsiTheme="majorHAnsi" w:cstheme="majorHAnsi"/>
          <w:color w:val="FF0000"/>
          <w:sz w:val="24"/>
          <w:lang w:val="ru-MD" w:eastAsia="ru-RU"/>
        </w:rPr>
      </w:pPr>
      <w:r w:rsidRPr="00E408C7">
        <w:rPr>
          <w:rFonts w:asciiTheme="majorHAnsi" w:hAnsiTheme="majorHAnsi" w:cstheme="majorHAnsi"/>
          <w:sz w:val="24"/>
          <w:lang w:val="ru-MD" w:eastAsia="ru-RU"/>
        </w:rPr>
        <w:t>На</w:t>
      </w:r>
      <w:r w:rsidR="00067133" w:rsidRPr="00E408C7">
        <w:rPr>
          <w:rFonts w:asciiTheme="majorHAnsi" w:hAnsiTheme="majorHAnsi" w:cstheme="majorHAnsi"/>
          <w:sz w:val="24"/>
          <w:lang w:val="ru-MD" w:eastAsia="ru-RU"/>
        </w:rPr>
        <w:t xml:space="preserve"> запрос аудит</w:t>
      </w:r>
      <w:r w:rsidRPr="00E408C7">
        <w:rPr>
          <w:rFonts w:asciiTheme="majorHAnsi" w:hAnsiTheme="majorHAnsi" w:cstheme="majorHAnsi"/>
          <w:sz w:val="24"/>
          <w:lang w:val="ru-MD" w:eastAsia="ru-RU"/>
        </w:rPr>
        <w:t>а</w:t>
      </w:r>
      <w:r w:rsidR="00067133" w:rsidRPr="00E408C7">
        <w:rPr>
          <w:rFonts w:asciiTheme="majorHAnsi" w:hAnsiTheme="majorHAnsi" w:cstheme="majorHAnsi"/>
          <w:sz w:val="24"/>
          <w:lang w:val="ru-MD" w:eastAsia="ru-RU"/>
        </w:rPr>
        <w:t xml:space="preserve"> </w:t>
      </w:r>
      <w:r w:rsidR="00605D35" w:rsidRPr="00E408C7">
        <w:rPr>
          <w:rFonts w:asciiTheme="majorHAnsi" w:hAnsiTheme="majorHAnsi" w:cstheme="majorHAnsi"/>
          <w:sz w:val="24"/>
          <w:lang w:val="ru-MD" w:eastAsia="ru-RU"/>
        </w:rPr>
        <w:t>АЭУ</w:t>
      </w:r>
      <w:r w:rsidR="00067133" w:rsidRPr="00E408C7">
        <w:rPr>
          <w:rFonts w:asciiTheme="majorHAnsi" w:hAnsiTheme="majorHAnsi" w:cstheme="majorHAnsi"/>
          <w:sz w:val="24"/>
          <w:lang w:val="ru-MD" w:eastAsia="ru-RU"/>
        </w:rPr>
        <w:t xml:space="preserve"> и </w:t>
      </w:r>
      <w:r w:rsidRPr="00E408C7">
        <w:rPr>
          <w:rFonts w:asciiTheme="majorHAnsi" w:hAnsiTheme="majorHAnsi" w:cstheme="majorHAnsi"/>
          <w:sz w:val="24"/>
          <w:lang w:val="ru-MD" w:eastAsia="ru-RU"/>
        </w:rPr>
        <w:t>ГК</w:t>
      </w:r>
      <w:r w:rsidR="00067133" w:rsidRPr="00E408C7">
        <w:rPr>
          <w:rFonts w:asciiTheme="majorHAnsi" w:hAnsiTheme="majorHAnsi" w:cstheme="majorHAnsi"/>
          <w:sz w:val="24"/>
          <w:lang w:val="ru-MD" w:eastAsia="ru-RU"/>
        </w:rPr>
        <w:t xml:space="preserve"> отметили, что финансовые последствия существуют, но не могут быть </w:t>
      </w:r>
      <w:r w:rsidRPr="00E408C7">
        <w:rPr>
          <w:rFonts w:asciiTheme="majorHAnsi" w:hAnsiTheme="majorHAnsi" w:cstheme="majorHAnsi"/>
          <w:sz w:val="24"/>
          <w:lang w:val="ru-MD" w:eastAsia="ru-RU"/>
        </w:rPr>
        <w:t>измер</w:t>
      </w:r>
      <w:r w:rsidR="00067133" w:rsidRPr="00E408C7">
        <w:rPr>
          <w:rFonts w:asciiTheme="majorHAnsi" w:hAnsiTheme="majorHAnsi" w:cstheme="majorHAnsi"/>
          <w:sz w:val="24"/>
          <w:lang w:val="ru-MD" w:eastAsia="ru-RU"/>
        </w:rPr>
        <w:t xml:space="preserve">ены. В то же время на уровне </w:t>
      </w:r>
      <w:r w:rsidRPr="00E408C7">
        <w:rPr>
          <w:rFonts w:asciiTheme="majorHAnsi" w:hAnsiTheme="majorHAnsi" w:cstheme="majorHAnsi"/>
          <w:sz w:val="24"/>
          <w:lang w:val="ru-MD" w:eastAsia="ru-RU"/>
        </w:rPr>
        <w:t>П</w:t>
      </w:r>
      <w:r w:rsidR="00067133" w:rsidRPr="00E408C7">
        <w:rPr>
          <w:rFonts w:asciiTheme="majorHAnsi" w:hAnsiTheme="majorHAnsi" w:cstheme="majorHAnsi"/>
          <w:sz w:val="24"/>
          <w:lang w:val="ru-MD" w:eastAsia="ru-RU"/>
        </w:rPr>
        <w:t xml:space="preserve">равительства </w:t>
      </w:r>
      <w:r w:rsidRPr="00E408C7">
        <w:rPr>
          <w:rFonts w:asciiTheme="majorHAnsi" w:hAnsiTheme="majorHAnsi" w:cstheme="majorHAnsi"/>
          <w:sz w:val="24"/>
          <w:lang w:val="ru-MD" w:eastAsia="ru-RU"/>
        </w:rPr>
        <w:t xml:space="preserve">не оценивались </w:t>
      </w:r>
      <w:r w:rsidR="00067133" w:rsidRPr="00E408C7">
        <w:rPr>
          <w:rFonts w:asciiTheme="majorHAnsi" w:hAnsiTheme="majorHAnsi" w:cstheme="majorHAnsi"/>
          <w:sz w:val="24"/>
          <w:lang w:val="ru-MD" w:eastAsia="ru-RU"/>
        </w:rPr>
        <w:t xml:space="preserve">финансовые выгоды, поскольку их оценка, по мнению </w:t>
      </w:r>
      <w:r w:rsidRPr="00E408C7">
        <w:rPr>
          <w:rFonts w:asciiTheme="majorHAnsi" w:hAnsiTheme="majorHAnsi" w:cstheme="majorHAnsi"/>
          <w:sz w:val="24"/>
          <w:lang w:val="ru-MD" w:eastAsia="ru-RU"/>
        </w:rPr>
        <w:t>ГК</w:t>
      </w:r>
      <w:r w:rsidR="00067133" w:rsidRPr="00E408C7">
        <w:rPr>
          <w:rFonts w:asciiTheme="majorHAnsi" w:hAnsiTheme="majorHAnsi" w:cstheme="majorHAnsi"/>
          <w:sz w:val="24"/>
          <w:lang w:val="ru-MD" w:eastAsia="ru-RU"/>
        </w:rPr>
        <w:t>, довольно сложна</w:t>
      </w:r>
      <w:r w:rsidRPr="00E408C7">
        <w:rPr>
          <w:rFonts w:asciiTheme="majorHAnsi" w:hAnsiTheme="majorHAnsi" w:cstheme="majorHAnsi"/>
          <w:sz w:val="24"/>
          <w:lang w:val="ru-MD" w:eastAsia="ru-RU"/>
        </w:rPr>
        <w:t>я</w:t>
      </w:r>
      <w:r w:rsidR="00067133" w:rsidRPr="00E408C7">
        <w:rPr>
          <w:rFonts w:asciiTheme="majorHAnsi" w:hAnsiTheme="majorHAnsi" w:cstheme="majorHAnsi"/>
          <w:sz w:val="24"/>
          <w:lang w:val="ru-MD" w:eastAsia="ru-RU"/>
        </w:rPr>
        <w:t xml:space="preserve">. Выяснилось, что финансовые выгоды для конечного бенефициара (гражданина) очень трудно оценить, но удовлетворение в результате более легкого процесса получения </w:t>
      </w:r>
      <w:r w:rsidR="00826DDD" w:rsidRPr="00E408C7">
        <w:rPr>
          <w:rFonts w:asciiTheme="majorHAnsi" w:hAnsiTheme="majorHAnsi" w:cstheme="majorHAnsi"/>
          <w:sz w:val="24"/>
          <w:lang w:val="ru-MD" w:eastAsia="ru-RU"/>
        </w:rPr>
        <w:t>публич</w:t>
      </w:r>
      <w:r w:rsidR="00067133" w:rsidRPr="00E408C7">
        <w:rPr>
          <w:rFonts w:asciiTheme="majorHAnsi" w:hAnsiTheme="majorHAnsi" w:cstheme="majorHAnsi"/>
          <w:sz w:val="24"/>
          <w:lang w:val="ru-MD" w:eastAsia="ru-RU"/>
        </w:rPr>
        <w:t>ных услуг неоспоримо</w:t>
      </w:r>
      <w:r w:rsidR="00AE3694" w:rsidRPr="00E408C7">
        <w:rPr>
          <w:rFonts w:asciiTheme="majorHAnsi" w:hAnsiTheme="majorHAnsi" w:cstheme="majorHAnsi"/>
          <w:sz w:val="24"/>
          <w:lang w:val="ru-MD" w:eastAsia="ru-RU"/>
        </w:rPr>
        <w:t>.</w:t>
      </w:r>
    </w:p>
    <w:p w14:paraId="3B3974C0" w14:textId="5A63AA44" w:rsidR="001C1DC9" w:rsidRPr="00E408C7" w:rsidRDefault="00067133" w:rsidP="001C1DC9">
      <w:pPr>
        <w:pStyle w:val="ListParagraph"/>
        <w:ind w:left="0" w:firstLine="426"/>
        <w:rPr>
          <w:rFonts w:asciiTheme="majorHAnsi" w:hAnsiTheme="majorHAnsi" w:cstheme="majorHAnsi"/>
          <w:sz w:val="24"/>
          <w:lang w:val="ru-MD" w:eastAsia="ru-RU"/>
        </w:rPr>
      </w:pPr>
      <w:r w:rsidRPr="00E408C7">
        <w:rPr>
          <w:rFonts w:asciiTheme="majorHAnsi" w:hAnsiTheme="majorHAnsi" w:cstheme="majorHAnsi"/>
          <w:sz w:val="24"/>
          <w:lang w:val="ru-MD" w:eastAsia="ru-RU"/>
        </w:rPr>
        <w:t>Кроме того, в контексте использования MConnect частными участниками, для которых услуги обремен</w:t>
      </w:r>
      <w:r w:rsidR="00987CC6" w:rsidRPr="00E408C7">
        <w:rPr>
          <w:rFonts w:asciiTheme="majorHAnsi" w:hAnsiTheme="majorHAnsi" w:cstheme="majorHAnsi"/>
          <w:sz w:val="24"/>
          <w:lang w:val="ru-MD" w:eastAsia="ru-RU"/>
        </w:rPr>
        <w:t>ены</w:t>
      </w:r>
      <w:r w:rsidRPr="00E408C7">
        <w:rPr>
          <w:rFonts w:asciiTheme="majorHAnsi" w:hAnsiTheme="majorHAnsi" w:cstheme="majorHAnsi"/>
          <w:sz w:val="24"/>
          <w:lang w:val="ru-MD" w:eastAsia="ru-RU"/>
        </w:rPr>
        <w:t xml:space="preserve"> (плата за </w:t>
      </w:r>
      <w:r w:rsidR="00987CC6" w:rsidRPr="00E408C7">
        <w:rPr>
          <w:rFonts w:asciiTheme="majorHAnsi" w:hAnsiTheme="majorHAnsi" w:cstheme="majorHAnsi"/>
          <w:sz w:val="24"/>
          <w:lang w:val="ru-MD" w:eastAsia="ru-RU"/>
        </w:rPr>
        <w:t>настрой</w:t>
      </w:r>
      <w:r w:rsidRPr="00E408C7">
        <w:rPr>
          <w:rFonts w:asciiTheme="majorHAnsi" w:hAnsiTheme="majorHAnsi" w:cstheme="majorHAnsi"/>
          <w:sz w:val="24"/>
          <w:lang w:val="ru-MD" w:eastAsia="ru-RU"/>
        </w:rPr>
        <w:t>ку и плата за обмен данными через платформу MConnect, оплачиваем</w:t>
      </w:r>
      <w:r w:rsidR="00987CC6" w:rsidRPr="00E408C7">
        <w:rPr>
          <w:rFonts w:asciiTheme="majorHAnsi" w:hAnsiTheme="majorHAnsi" w:cstheme="majorHAnsi"/>
          <w:sz w:val="24"/>
          <w:lang w:val="ru-MD" w:eastAsia="ru-RU"/>
        </w:rPr>
        <w:t>ые</w:t>
      </w:r>
      <w:r w:rsidRPr="00E408C7">
        <w:rPr>
          <w:rFonts w:asciiTheme="majorHAnsi" w:hAnsiTheme="majorHAnsi" w:cstheme="majorHAnsi"/>
          <w:sz w:val="24"/>
          <w:lang w:val="ru-MD" w:eastAsia="ru-RU"/>
        </w:rPr>
        <w:t xml:space="preserve"> частными участниками, полностью пере</w:t>
      </w:r>
      <w:r w:rsidR="00987CC6" w:rsidRPr="00E408C7">
        <w:rPr>
          <w:rFonts w:asciiTheme="majorHAnsi" w:hAnsiTheme="majorHAnsi" w:cstheme="majorHAnsi"/>
          <w:sz w:val="24"/>
          <w:lang w:val="ru-MD" w:eastAsia="ru-RU"/>
        </w:rPr>
        <w:t>числяется</w:t>
      </w:r>
      <w:r w:rsidRPr="00E408C7">
        <w:rPr>
          <w:rFonts w:asciiTheme="majorHAnsi" w:hAnsiTheme="majorHAnsi" w:cstheme="majorHAnsi"/>
          <w:sz w:val="24"/>
          <w:lang w:val="ru-MD" w:eastAsia="ru-RU"/>
        </w:rPr>
        <w:t xml:space="preserve"> в государственный бюджет), было указано, что </w:t>
      </w:r>
      <w:r w:rsidR="00987CC6" w:rsidRPr="00E408C7">
        <w:rPr>
          <w:rFonts w:asciiTheme="majorHAnsi" w:hAnsiTheme="majorHAnsi" w:cstheme="majorHAnsi"/>
          <w:sz w:val="24"/>
          <w:lang w:val="ru-MD" w:eastAsia="ru-RU"/>
        </w:rPr>
        <w:t>определенн</w:t>
      </w:r>
      <w:r w:rsidRPr="00E408C7">
        <w:rPr>
          <w:rFonts w:asciiTheme="majorHAnsi" w:hAnsiTheme="majorHAnsi" w:cstheme="majorHAnsi"/>
          <w:sz w:val="24"/>
          <w:lang w:val="ru-MD" w:eastAsia="ru-RU"/>
        </w:rPr>
        <w:t>ый доход взимается. Таким образом, согласно предоставленной информации, в период с 2019 по апрель 2021 года были получены финансовые средства на общую сумму более 2 млн.</w:t>
      </w:r>
      <w:r w:rsidR="00987CC6"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ле</w:t>
      </w:r>
      <w:r w:rsidR="00987CC6" w:rsidRPr="00E408C7">
        <w:rPr>
          <w:rFonts w:asciiTheme="majorHAnsi" w:hAnsiTheme="majorHAnsi" w:cstheme="majorHAnsi"/>
          <w:sz w:val="24"/>
          <w:lang w:val="ru-MD" w:eastAsia="ru-RU"/>
        </w:rPr>
        <w:t>ев</w:t>
      </w:r>
      <w:r w:rsidRPr="00E408C7">
        <w:rPr>
          <w:rFonts w:asciiTheme="majorHAnsi" w:hAnsiTheme="majorHAnsi" w:cstheme="majorHAnsi"/>
          <w:sz w:val="24"/>
          <w:lang w:val="ru-MD" w:eastAsia="ru-RU"/>
        </w:rPr>
        <w:t xml:space="preserve">  </w:t>
      </w:r>
      <w:r w:rsidR="007962BC" w:rsidRPr="00E408C7">
        <w:rPr>
          <w:rFonts w:asciiTheme="majorHAnsi" w:hAnsiTheme="majorHAnsi" w:cstheme="majorHAnsi"/>
          <w:sz w:val="24"/>
          <w:lang w:val="ru-MD" w:eastAsia="ru-RU"/>
        </w:rPr>
        <w:t>(</w:t>
      </w:r>
      <w:r w:rsidR="00341A35" w:rsidRPr="00E408C7">
        <w:rPr>
          <w:rFonts w:asciiTheme="majorHAnsi" w:hAnsiTheme="majorHAnsi" w:cstheme="majorHAnsi"/>
          <w:sz w:val="24"/>
          <w:lang w:val="ru-MD" w:eastAsia="ru-RU"/>
        </w:rPr>
        <w:t>Таблица №</w:t>
      </w:r>
      <w:r w:rsidR="00A47E78" w:rsidRPr="00E408C7">
        <w:rPr>
          <w:rFonts w:asciiTheme="majorHAnsi" w:hAnsiTheme="majorHAnsi" w:cstheme="majorHAnsi"/>
          <w:sz w:val="24"/>
          <w:lang w:val="ru-MD" w:eastAsia="ru-RU"/>
        </w:rPr>
        <w:t>8</w:t>
      </w:r>
      <w:r w:rsidR="007962BC" w:rsidRPr="00E408C7">
        <w:rPr>
          <w:rFonts w:asciiTheme="majorHAnsi" w:hAnsiTheme="majorHAnsi" w:cstheme="majorHAnsi"/>
          <w:sz w:val="24"/>
          <w:lang w:val="ru-MD" w:eastAsia="ru-RU"/>
        </w:rPr>
        <w:t>)</w:t>
      </w:r>
      <w:r w:rsidR="001C1DC9" w:rsidRPr="00E408C7">
        <w:rPr>
          <w:rFonts w:asciiTheme="majorHAnsi" w:hAnsiTheme="majorHAnsi" w:cstheme="majorHAnsi"/>
          <w:sz w:val="24"/>
          <w:lang w:val="ru-MD" w:eastAsia="ru-RU"/>
        </w:rPr>
        <w:t xml:space="preserve">. </w:t>
      </w:r>
    </w:p>
    <w:p w14:paraId="2640C431" w14:textId="239CE84C" w:rsidR="001C1DC9" w:rsidRPr="00E408C7" w:rsidRDefault="00341A35" w:rsidP="00987CC6">
      <w:pPr>
        <w:pStyle w:val="ListParagraph"/>
        <w:ind w:firstLine="426"/>
        <w:jc w:val="center"/>
        <w:rPr>
          <w:rFonts w:asciiTheme="majorHAnsi" w:hAnsiTheme="majorHAnsi" w:cstheme="majorHAnsi"/>
          <w:b/>
          <w:sz w:val="20"/>
          <w:szCs w:val="20"/>
          <w:lang w:val="ru-MD" w:eastAsia="ru-RU"/>
        </w:rPr>
      </w:pPr>
      <w:r w:rsidRPr="00E408C7">
        <w:rPr>
          <w:rFonts w:asciiTheme="majorHAnsi" w:hAnsiTheme="majorHAnsi" w:cstheme="majorHAnsi"/>
          <w:b/>
          <w:sz w:val="20"/>
          <w:szCs w:val="20"/>
          <w:lang w:val="ru-MD" w:eastAsia="ru-RU"/>
        </w:rPr>
        <w:t>Таблица №</w:t>
      </w:r>
      <w:r w:rsidR="005D76EB" w:rsidRPr="00E408C7">
        <w:rPr>
          <w:rFonts w:asciiTheme="majorHAnsi" w:hAnsiTheme="majorHAnsi" w:cstheme="majorHAnsi"/>
          <w:b/>
          <w:sz w:val="20"/>
          <w:szCs w:val="20"/>
          <w:lang w:val="ru-MD" w:eastAsia="ru-RU"/>
        </w:rPr>
        <w:t>8</w:t>
      </w:r>
      <w:r w:rsidR="007962BC" w:rsidRPr="00E408C7">
        <w:rPr>
          <w:rFonts w:asciiTheme="majorHAnsi" w:hAnsiTheme="majorHAnsi" w:cstheme="majorHAnsi"/>
          <w:b/>
          <w:sz w:val="20"/>
          <w:szCs w:val="20"/>
          <w:lang w:val="ru-MD" w:eastAsia="ru-RU"/>
        </w:rPr>
        <w:t>.</w:t>
      </w:r>
      <w:r w:rsidR="001C1DC9" w:rsidRPr="00E408C7">
        <w:rPr>
          <w:rFonts w:asciiTheme="majorHAnsi" w:hAnsiTheme="majorHAnsi" w:cstheme="majorHAnsi"/>
          <w:b/>
          <w:sz w:val="20"/>
          <w:szCs w:val="20"/>
          <w:lang w:val="ru-MD" w:eastAsia="ru-RU"/>
        </w:rPr>
        <w:t xml:space="preserve"> </w:t>
      </w:r>
      <w:r w:rsidR="00987CC6" w:rsidRPr="00E408C7">
        <w:rPr>
          <w:rFonts w:asciiTheme="majorHAnsi" w:hAnsiTheme="majorHAnsi" w:cstheme="majorHAnsi"/>
          <w:b/>
          <w:sz w:val="20"/>
          <w:szCs w:val="20"/>
          <w:lang w:val="ru-MD" w:eastAsia="ru-RU"/>
        </w:rPr>
        <w:t>Поступления от предоставления услуг через платформу интероперабельности MConnect, с 2019 по 2020 год (апрель)</w:t>
      </w:r>
    </w:p>
    <w:tbl>
      <w:tblPr>
        <w:tblStyle w:val="GridTable5Dark-Accent2"/>
        <w:tblW w:w="0" w:type="auto"/>
        <w:tblInd w:w="1204" w:type="dxa"/>
        <w:tblLook w:val="04A0" w:firstRow="1" w:lastRow="0" w:firstColumn="1" w:lastColumn="0" w:noHBand="0" w:noVBand="1"/>
      </w:tblPr>
      <w:tblGrid>
        <w:gridCol w:w="1980"/>
        <w:gridCol w:w="4438"/>
      </w:tblGrid>
      <w:tr w:rsidR="007962BC" w:rsidRPr="00E408C7" w14:paraId="1216872D" w14:textId="77777777" w:rsidTr="00796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B3487F" w14:textId="77777777" w:rsidR="001C1DC9" w:rsidRPr="00E408C7" w:rsidRDefault="001C1DC9" w:rsidP="00A72A1C">
            <w:pPr>
              <w:pStyle w:val="ListParagraph"/>
              <w:ind w:left="0"/>
              <w:jc w:val="center"/>
              <w:rPr>
                <w:rFonts w:asciiTheme="majorHAnsi" w:hAnsiTheme="majorHAnsi" w:cstheme="majorHAnsi"/>
                <w:color w:val="auto"/>
                <w:sz w:val="20"/>
                <w:szCs w:val="20"/>
                <w:lang w:val="ru-MD" w:eastAsia="ru-RU"/>
              </w:rPr>
            </w:pPr>
            <w:r w:rsidRPr="00E408C7">
              <w:rPr>
                <w:rFonts w:asciiTheme="majorHAnsi" w:hAnsiTheme="majorHAnsi" w:cstheme="majorHAnsi"/>
                <w:color w:val="auto"/>
                <w:sz w:val="20"/>
                <w:szCs w:val="20"/>
                <w:lang w:val="ru-MD" w:eastAsia="ru-RU"/>
              </w:rPr>
              <w:t>Anul</w:t>
            </w:r>
          </w:p>
        </w:tc>
        <w:tc>
          <w:tcPr>
            <w:tcW w:w="4438" w:type="dxa"/>
          </w:tcPr>
          <w:p w14:paraId="01F0E890" w14:textId="4C312AAF" w:rsidR="001C1DC9" w:rsidRPr="005E4579" w:rsidRDefault="001C1DC9" w:rsidP="00A72A1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en-US" w:eastAsia="ru-RU"/>
              </w:rPr>
            </w:pPr>
            <w:r w:rsidRPr="005E4579">
              <w:rPr>
                <w:rFonts w:asciiTheme="majorHAnsi" w:hAnsiTheme="majorHAnsi" w:cstheme="majorHAnsi"/>
                <w:color w:val="auto"/>
                <w:sz w:val="20"/>
                <w:szCs w:val="20"/>
                <w:lang w:val="en-US" w:eastAsia="ru-RU"/>
              </w:rPr>
              <w:t>Încasat din servicii (</w:t>
            </w:r>
            <w:r w:rsidR="002F2F86" w:rsidRPr="005E4579">
              <w:rPr>
                <w:rFonts w:asciiTheme="majorHAnsi" w:hAnsiTheme="majorHAnsi" w:cstheme="majorHAnsi"/>
                <w:color w:val="auto"/>
                <w:sz w:val="20"/>
                <w:szCs w:val="20"/>
                <w:lang w:val="en-US" w:eastAsia="ru-RU"/>
              </w:rPr>
              <w:t xml:space="preserve">mii </w:t>
            </w:r>
            <w:r w:rsidRPr="005E4579">
              <w:rPr>
                <w:rFonts w:asciiTheme="majorHAnsi" w:hAnsiTheme="majorHAnsi" w:cstheme="majorHAnsi"/>
                <w:color w:val="auto"/>
                <w:sz w:val="20"/>
                <w:szCs w:val="20"/>
                <w:lang w:val="en-US" w:eastAsia="ru-RU"/>
              </w:rPr>
              <w:t>lei)</w:t>
            </w:r>
          </w:p>
        </w:tc>
      </w:tr>
      <w:tr w:rsidR="007962BC" w:rsidRPr="00E408C7" w14:paraId="549C4B86" w14:textId="77777777" w:rsidTr="00796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4C78EF" w14:textId="77777777" w:rsidR="001C1DC9" w:rsidRPr="00E408C7" w:rsidRDefault="001C1DC9" w:rsidP="00A72A1C">
            <w:pPr>
              <w:pStyle w:val="ListParagraph"/>
              <w:ind w:left="0"/>
              <w:rPr>
                <w:rFonts w:asciiTheme="majorHAnsi" w:hAnsiTheme="majorHAnsi" w:cstheme="majorHAnsi"/>
                <w:color w:val="auto"/>
                <w:sz w:val="20"/>
                <w:szCs w:val="20"/>
                <w:lang w:val="ru-MD" w:eastAsia="ru-RU"/>
              </w:rPr>
            </w:pPr>
            <w:r w:rsidRPr="00E408C7">
              <w:rPr>
                <w:rFonts w:asciiTheme="majorHAnsi" w:hAnsiTheme="majorHAnsi" w:cstheme="majorHAnsi"/>
                <w:color w:val="auto"/>
                <w:sz w:val="20"/>
                <w:szCs w:val="20"/>
                <w:lang w:val="ru-MD" w:eastAsia="ru-RU"/>
              </w:rPr>
              <w:t>2019</w:t>
            </w:r>
          </w:p>
        </w:tc>
        <w:tc>
          <w:tcPr>
            <w:tcW w:w="4438" w:type="dxa"/>
          </w:tcPr>
          <w:p w14:paraId="61C81A0D" w14:textId="3CD2833B" w:rsidR="001C1DC9" w:rsidRPr="00E408C7" w:rsidRDefault="002F2F86" w:rsidP="002F2F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MD" w:eastAsia="ru-RU"/>
              </w:rPr>
            </w:pPr>
            <w:r w:rsidRPr="00E408C7">
              <w:rPr>
                <w:rFonts w:asciiTheme="majorHAnsi" w:hAnsiTheme="majorHAnsi" w:cstheme="majorHAnsi"/>
                <w:sz w:val="20"/>
                <w:szCs w:val="20"/>
                <w:lang w:val="ru-MD" w:eastAsia="ru-RU"/>
              </w:rPr>
              <w:t>63,</w:t>
            </w:r>
            <w:r w:rsidR="001C1DC9" w:rsidRPr="00E408C7">
              <w:rPr>
                <w:rFonts w:asciiTheme="majorHAnsi" w:hAnsiTheme="majorHAnsi" w:cstheme="majorHAnsi"/>
                <w:sz w:val="20"/>
                <w:szCs w:val="20"/>
                <w:lang w:val="ru-MD" w:eastAsia="ru-RU"/>
              </w:rPr>
              <w:t>0</w:t>
            </w:r>
          </w:p>
        </w:tc>
      </w:tr>
      <w:tr w:rsidR="007962BC" w:rsidRPr="00E408C7" w14:paraId="195D277E" w14:textId="77777777" w:rsidTr="007962BC">
        <w:tc>
          <w:tcPr>
            <w:cnfStyle w:val="001000000000" w:firstRow="0" w:lastRow="0" w:firstColumn="1" w:lastColumn="0" w:oddVBand="0" w:evenVBand="0" w:oddHBand="0" w:evenHBand="0" w:firstRowFirstColumn="0" w:firstRowLastColumn="0" w:lastRowFirstColumn="0" w:lastRowLastColumn="0"/>
            <w:tcW w:w="1980" w:type="dxa"/>
          </w:tcPr>
          <w:p w14:paraId="0B0A359D" w14:textId="77777777" w:rsidR="001C1DC9" w:rsidRPr="00E408C7" w:rsidRDefault="001C1DC9" w:rsidP="00A72A1C">
            <w:pPr>
              <w:pStyle w:val="ListParagraph"/>
              <w:ind w:left="0"/>
              <w:rPr>
                <w:rFonts w:asciiTheme="majorHAnsi" w:hAnsiTheme="majorHAnsi" w:cstheme="majorHAnsi"/>
                <w:color w:val="auto"/>
                <w:sz w:val="20"/>
                <w:szCs w:val="20"/>
                <w:lang w:val="ru-MD" w:eastAsia="ru-RU"/>
              </w:rPr>
            </w:pPr>
            <w:r w:rsidRPr="00E408C7">
              <w:rPr>
                <w:rFonts w:asciiTheme="majorHAnsi" w:hAnsiTheme="majorHAnsi" w:cstheme="majorHAnsi"/>
                <w:color w:val="auto"/>
                <w:sz w:val="20"/>
                <w:szCs w:val="20"/>
                <w:lang w:val="ru-MD" w:eastAsia="ru-RU"/>
              </w:rPr>
              <w:t>2020</w:t>
            </w:r>
          </w:p>
        </w:tc>
        <w:tc>
          <w:tcPr>
            <w:tcW w:w="4438" w:type="dxa"/>
          </w:tcPr>
          <w:p w14:paraId="21B78B06" w14:textId="6BEB3A18" w:rsidR="001C1DC9" w:rsidRPr="00E408C7" w:rsidRDefault="002F2F86" w:rsidP="002F2F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u-MD" w:eastAsia="ru-RU"/>
              </w:rPr>
            </w:pPr>
            <w:r w:rsidRPr="00E408C7">
              <w:rPr>
                <w:rFonts w:asciiTheme="majorHAnsi" w:hAnsiTheme="majorHAnsi" w:cstheme="majorHAnsi"/>
                <w:sz w:val="20"/>
                <w:szCs w:val="20"/>
                <w:lang w:val="ru-MD" w:eastAsia="ru-RU"/>
              </w:rPr>
              <w:t>1.375,3</w:t>
            </w:r>
          </w:p>
        </w:tc>
      </w:tr>
      <w:tr w:rsidR="007962BC" w:rsidRPr="00E408C7" w14:paraId="4FBFFF07" w14:textId="77777777" w:rsidTr="00796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C0DD19" w14:textId="2F42CB2B" w:rsidR="001C1DC9" w:rsidRPr="00E408C7" w:rsidRDefault="001C1DC9" w:rsidP="007B1EC3">
            <w:pPr>
              <w:pStyle w:val="ListParagraph"/>
              <w:ind w:left="0"/>
              <w:rPr>
                <w:rFonts w:asciiTheme="majorHAnsi" w:hAnsiTheme="majorHAnsi" w:cstheme="majorHAnsi"/>
                <w:color w:val="auto"/>
                <w:sz w:val="20"/>
                <w:szCs w:val="20"/>
                <w:lang w:val="ru-MD" w:eastAsia="ru-RU"/>
              </w:rPr>
            </w:pPr>
            <w:r w:rsidRPr="00E408C7">
              <w:rPr>
                <w:rFonts w:asciiTheme="majorHAnsi" w:hAnsiTheme="majorHAnsi" w:cstheme="majorHAnsi"/>
                <w:color w:val="auto"/>
                <w:sz w:val="20"/>
                <w:szCs w:val="20"/>
                <w:lang w:val="ru-MD" w:eastAsia="ru-RU"/>
              </w:rPr>
              <w:t>Ianuarie</w:t>
            </w:r>
            <w:r w:rsidR="007B1EC3" w:rsidRPr="00E408C7">
              <w:rPr>
                <w:rFonts w:asciiTheme="majorHAnsi" w:hAnsiTheme="majorHAnsi" w:cstheme="majorHAnsi"/>
                <w:color w:val="auto"/>
                <w:sz w:val="20"/>
                <w:szCs w:val="20"/>
                <w:lang w:val="ru-MD" w:eastAsia="ru-RU"/>
              </w:rPr>
              <w:t>-</w:t>
            </w:r>
            <w:r w:rsidRPr="00E408C7">
              <w:rPr>
                <w:rFonts w:asciiTheme="majorHAnsi" w:hAnsiTheme="majorHAnsi" w:cstheme="majorHAnsi"/>
                <w:color w:val="auto"/>
                <w:sz w:val="20"/>
                <w:szCs w:val="20"/>
                <w:lang w:val="ru-MD" w:eastAsia="ru-RU"/>
              </w:rPr>
              <w:t>aprilie 2021</w:t>
            </w:r>
          </w:p>
        </w:tc>
        <w:tc>
          <w:tcPr>
            <w:tcW w:w="4438" w:type="dxa"/>
          </w:tcPr>
          <w:p w14:paraId="72EED721" w14:textId="01572586" w:rsidR="001C1DC9" w:rsidRPr="00E408C7" w:rsidRDefault="001C1DC9" w:rsidP="002F2F86">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u-MD" w:eastAsia="ru-RU"/>
              </w:rPr>
            </w:pPr>
            <w:r w:rsidRPr="00E408C7">
              <w:rPr>
                <w:rFonts w:asciiTheme="majorHAnsi" w:hAnsiTheme="majorHAnsi" w:cstheme="majorHAnsi"/>
                <w:sz w:val="20"/>
                <w:szCs w:val="20"/>
                <w:lang w:val="ru-MD" w:eastAsia="ru-RU"/>
              </w:rPr>
              <w:t>889</w:t>
            </w:r>
            <w:r w:rsidR="002F2F86" w:rsidRPr="00E408C7">
              <w:rPr>
                <w:rFonts w:asciiTheme="majorHAnsi" w:hAnsiTheme="majorHAnsi" w:cstheme="majorHAnsi"/>
                <w:sz w:val="20"/>
                <w:szCs w:val="20"/>
                <w:lang w:val="ru-MD" w:eastAsia="ru-RU"/>
              </w:rPr>
              <w:t>,</w:t>
            </w:r>
            <w:r w:rsidRPr="00E408C7">
              <w:rPr>
                <w:rFonts w:asciiTheme="majorHAnsi" w:hAnsiTheme="majorHAnsi" w:cstheme="majorHAnsi"/>
                <w:sz w:val="20"/>
                <w:szCs w:val="20"/>
                <w:lang w:val="ru-MD" w:eastAsia="ru-RU"/>
              </w:rPr>
              <w:t>7</w:t>
            </w:r>
          </w:p>
        </w:tc>
      </w:tr>
      <w:tr w:rsidR="007962BC" w:rsidRPr="00E408C7" w14:paraId="138E575F" w14:textId="77777777" w:rsidTr="007962BC">
        <w:tc>
          <w:tcPr>
            <w:cnfStyle w:val="001000000000" w:firstRow="0" w:lastRow="0" w:firstColumn="1" w:lastColumn="0" w:oddVBand="0" w:evenVBand="0" w:oddHBand="0" w:evenHBand="0" w:firstRowFirstColumn="0" w:firstRowLastColumn="0" w:lastRowFirstColumn="0" w:lastRowLastColumn="0"/>
            <w:tcW w:w="1980" w:type="dxa"/>
          </w:tcPr>
          <w:p w14:paraId="2380CC46" w14:textId="716AB124" w:rsidR="007962BC" w:rsidRPr="00E408C7" w:rsidRDefault="007962BC" w:rsidP="00A72A1C">
            <w:pPr>
              <w:pStyle w:val="ListParagraph"/>
              <w:ind w:left="0"/>
              <w:rPr>
                <w:rFonts w:asciiTheme="majorHAnsi" w:hAnsiTheme="majorHAnsi" w:cstheme="majorHAnsi"/>
                <w:color w:val="auto"/>
                <w:sz w:val="20"/>
                <w:szCs w:val="20"/>
                <w:lang w:val="ru-MD" w:eastAsia="ru-RU"/>
              </w:rPr>
            </w:pPr>
            <w:r w:rsidRPr="00E408C7">
              <w:rPr>
                <w:rFonts w:asciiTheme="majorHAnsi" w:hAnsiTheme="majorHAnsi" w:cstheme="majorHAnsi"/>
                <w:color w:val="auto"/>
                <w:sz w:val="20"/>
                <w:szCs w:val="20"/>
                <w:lang w:val="ru-MD" w:eastAsia="ru-RU"/>
              </w:rPr>
              <w:t>TOTAL</w:t>
            </w:r>
          </w:p>
        </w:tc>
        <w:tc>
          <w:tcPr>
            <w:tcW w:w="4438" w:type="dxa"/>
          </w:tcPr>
          <w:p w14:paraId="1F296EDA" w14:textId="5EBF1517" w:rsidR="007962BC" w:rsidRPr="00E408C7" w:rsidRDefault="007962BC" w:rsidP="002F2F86">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u-MD" w:eastAsia="ru-RU"/>
              </w:rPr>
            </w:pPr>
            <w:r w:rsidRPr="00E408C7">
              <w:rPr>
                <w:rFonts w:asciiTheme="majorHAnsi" w:hAnsiTheme="majorHAnsi" w:cstheme="majorHAnsi"/>
                <w:b/>
                <w:sz w:val="20"/>
                <w:szCs w:val="20"/>
                <w:lang w:val="ru-MD" w:eastAsia="ru-RU"/>
              </w:rPr>
              <w:t>2 328,0</w:t>
            </w:r>
          </w:p>
        </w:tc>
      </w:tr>
    </w:tbl>
    <w:p w14:paraId="13A79B11" w14:textId="1A311302" w:rsidR="001C1DC9" w:rsidRPr="005E4579" w:rsidRDefault="00706B0C" w:rsidP="001C1DC9">
      <w:pPr>
        <w:pStyle w:val="ListParagraph"/>
        <w:ind w:left="0" w:firstLine="426"/>
        <w:rPr>
          <w:rFonts w:asciiTheme="majorHAnsi" w:hAnsiTheme="majorHAnsi" w:cstheme="majorHAnsi"/>
          <w:b/>
          <w:i/>
          <w:sz w:val="18"/>
          <w:szCs w:val="18"/>
          <w:lang w:val="en-US" w:eastAsia="ru-RU"/>
        </w:rPr>
      </w:pPr>
      <w:r w:rsidRPr="00E408C7">
        <w:rPr>
          <w:rFonts w:asciiTheme="majorHAnsi" w:hAnsiTheme="majorHAnsi" w:cstheme="majorHAnsi"/>
          <w:b/>
          <w:i/>
          <w:sz w:val="18"/>
          <w:szCs w:val="18"/>
          <w:lang w:val="ru-MD" w:eastAsia="ru-RU"/>
        </w:rPr>
        <w:t>Источник</w:t>
      </w:r>
      <w:r w:rsidR="001C1DC9" w:rsidRPr="005E4579">
        <w:rPr>
          <w:rFonts w:asciiTheme="majorHAnsi" w:hAnsiTheme="majorHAnsi" w:cstheme="majorHAnsi"/>
          <w:b/>
          <w:i/>
          <w:sz w:val="18"/>
          <w:szCs w:val="18"/>
          <w:lang w:val="en-US" w:eastAsia="ru-RU"/>
        </w:rPr>
        <w:t>: Informații prezentate de CS la solicitarea auditului.</w:t>
      </w:r>
    </w:p>
    <w:p w14:paraId="3A10DE41" w14:textId="26DC26D8" w:rsidR="007962BC" w:rsidRPr="00E408C7" w:rsidRDefault="00067133" w:rsidP="001C1DC9">
      <w:pPr>
        <w:pStyle w:val="ListParagraph"/>
        <w:ind w:left="0" w:firstLine="426"/>
        <w:rPr>
          <w:rFonts w:asciiTheme="majorHAnsi" w:hAnsiTheme="majorHAnsi" w:cstheme="majorHAnsi"/>
          <w:sz w:val="24"/>
          <w:lang w:val="ru-MD" w:eastAsia="ru-RU"/>
        </w:rPr>
      </w:pPr>
      <w:r w:rsidRPr="00E408C7">
        <w:rPr>
          <w:rFonts w:asciiTheme="majorHAnsi" w:hAnsiTheme="majorHAnsi" w:cstheme="majorHAnsi"/>
          <w:sz w:val="24"/>
          <w:lang w:val="ru-MD" w:eastAsia="ru-RU"/>
        </w:rPr>
        <w:lastRenderedPageBreak/>
        <w:t xml:space="preserve">В ходе проведенных проверок аудит показал, что в течение 2020 года внутренний аудит в рамках </w:t>
      </w:r>
      <w:r w:rsidR="00605D35" w:rsidRPr="00E408C7">
        <w:rPr>
          <w:rFonts w:asciiTheme="majorHAnsi" w:hAnsiTheme="majorHAnsi" w:cstheme="majorHAnsi"/>
          <w:sz w:val="24"/>
          <w:lang w:val="ru-MD" w:eastAsia="ru-RU"/>
        </w:rPr>
        <w:t>АЭУ</w:t>
      </w:r>
      <w:r w:rsidR="00987CC6" w:rsidRPr="00E408C7">
        <w:rPr>
          <w:rStyle w:val="FootnoteReference"/>
          <w:rFonts w:asciiTheme="majorHAnsi" w:hAnsiTheme="majorHAnsi" w:cstheme="majorHAnsi"/>
          <w:sz w:val="24"/>
          <w:lang w:val="ru-MD" w:eastAsia="ru-RU"/>
        </w:rPr>
        <w:footnoteReference w:id="103"/>
      </w:r>
      <w:r w:rsidRPr="00E408C7">
        <w:rPr>
          <w:rFonts w:asciiTheme="majorHAnsi" w:hAnsiTheme="majorHAnsi" w:cstheme="majorHAnsi"/>
          <w:sz w:val="24"/>
          <w:lang w:val="ru-MD" w:eastAsia="ru-RU"/>
        </w:rPr>
        <w:t xml:space="preserve"> выполнил аудиторскую миссию, связанную с соответствием предоставлени</w:t>
      </w:r>
      <w:r w:rsidR="00987CC6" w:rsidRPr="00E408C7">
        <w:rPr>
          <w:rFonts w:asciiTheme="majorHAnsi" w:hAnsiTheme="majorHAnsi" w:cstheme="majorHAnsi"/>
          <w:sz w:val="24"/>
          <w:lang w:val="ru-MD" w:eastAsia="ru-RU"/>
        </w:rPr>
        <w:t>я</w:t>
      </w:r>
      <w:r w:rsidRPr="00E408C7">
        <w:rPr>
          <w:rFonts w:asciiTheme="majorHAnsi" w:hAnsiTheme="majorHAnsi" w:cstheme="majorHAnsi"/>
          <w:sz w:val="24"/>
          <w:lang w:val="ru-MD" w:eastAsia="ru-RU"/>
        </w:rPr>
        <w:t xml:space="preserve"> информационных услуг, представив рекомендации по улучшению с</w:t>
      </w:r>
      <w:r w:rsidR="00987CC6" w:rsidRPr="00E408C7">
        <w:rPr>
          <w:rFonts w:asciiTheme="majorHAnsi" w:hAnsiTheme="majorHAnsi" w:cstheme="majorHAnsi"/>
          <w:sz w:val="24"/>
          <w:lang w:val="ru-MD" w:eastAsia="ru-RU"/>
        </w:rPr>
        <w:t>и</w:t>
      </w:r>
      <w:r w:rsidRPr="00E408C7">
        <w:rPr>
          <w:rFonts w:asciiTheme="majorHAnsi" w:hAnsiTheme="majorHAnsi" w:cstheme="majorHAnsi"/>
          <w:sz w:val="24"/>
          <w:lang w:val="ru-MD" w:eastAsia="ru-RU"/>
        </w:rPr>
        <w:t>туации в этой области. Рассм</w:t>
      </w:r>
      <w:r w:rsidR="00987CC6" w:rsidRPr="00E408C7">
        <w:rPr>
          <w:rFonts w:asciiTheme="majorHAnsi" w:hAnsiTheme="majorHAnsi" w:cstheme="majorHAnsi"/>
          <w:sz w:val="24"/>
          <w:lang w:val="ru-MD" w:eastAsia="ru-RU"/>
        </w:rPr>
        <w:t>отрев</w:t>
      </w:r>
      <w:r w:rsidRPr="00E408C7">
        <w:rPr>
          <w:rFonts w:asciiTheme="majorHAnsi" w:hAnsiTheme="majorHAnsi" w:cstheme="majorHAnsi"/>
          <w:sz w:val="24"/>
          <w:lang w:val="ru-MD" w:eastAsia="ru-RU"/>
        </w:rPr>
        <w:t xml:space="preserve"> результаты внутреннего аудита, представленные рекомендации, связанные с тематикой MConnect, а также предпринятые меры, аудит отмечает, что, по большей части, недостатки были устранены, что </w:t>
      </w:r>
      <w:r w:rsidR="00987CC6" w:rsidRPr="00E408C7">
        <w:rPr>
          <w:rFonts w:asciiTheme="majorHAnsi" w:hAnsiTheme="majorHAnsi" w:cstheme="majorHAnsi"/>
          <w:sz w:val="24"/>
          <w:lang w:val="ru-MD" w:eastAsia="ru-RU"/>
        </w:rPr>
        <w:t>должно</w:t>
      </w:r>
      <w:r w:rsidRPr="00E408C7">
        <w:rPr>
          <w:rFonts w:asciiTheme="majorHAnsi" w:hAnsiTheme="majorHAnsi" w:cstheme="majorHAnsi"/>
          <w:sz w:val="24"/>
          <w:lang w:val="ru-MD" w:eastAsia="ru-RU"/>
        </w:rPr>
        <w:t xml:space="preserve"> способствовать более эффективному управлению этими услугами</w:t>
      </w:r>
      <w:r w:rsidR="007962BC" w:rsidRPr="00E408C7">
        <w:rPr>
          <w:rFonts w:asciiTheme="majorHAnsi" w:hAnsiTheme="majorHAnsi" w:cstheme="majorHAnsi"/>
          <w:sz w:val="24"/>
          <w:lang w:val="ru-MD" w:eastAsia="ru-RU"/>
        </w:rPr>
        <w:t>.</w:t>
      </w:r>
    </w:p>
    <w:p w14:paraId="4E367C22" w14:textId="4667996F" w:rsidR="00B14316" w:rsidRPr="00E408C7" w:rsidRDefault="00067133" w:rsidP="00067133">
      <w:pPr>
        <w:pStyle w:val="ListParagraph"/>
        <w:numPr>
          <w:ilvl w:val="2"/>
          <w:numId w:val="4"/>
        </w:numPr>
        <w:ind w:left="0" w:firstLine="540"/>
        <w:outlineLvl w:val="2"/>
        <w:rPr>
          <w:rFonts w:asciiTheme="majorHAnsi" w:hAnsiTheme="majorHAnsi" w:cstheme="majorHAnsi"/>
          <w:b/>
          <w:i/>
          <w:color w:val="2E74B5" w:themeColor="accent1" w:themeShade="BF"/>
          <w:sz w:val="24"/>
          <w:lang w:val="ru-MD"/>
        </w:rPr>
      </w:pPr>
      <w:bookmarkStart w:id="24" w:name="_Toc152523996"/>
      <w:r w:rsidRPr="00E408C7">
        <w:rPr>
          <w:rFonts w:asciiTheme="majorHAnsi" w:hAnsiTheme="majorHAnsi" w:cstheme="majorHAnsi"/>
          <w:b/>
          <w:i/>
          <w:color w:val="2E74B5" w:themeColor="accent1" w:themeShade="BF"/>
          <w:sz w:val="24"/>
          <w:lang w:val="ru-MD"/>
        </w:rPr>
        <w:t xml:space="preserve">Пробелы и недостатки нормативной базы, связанной с формализацией отношений </w:t>
      </w:r>
      <w:r w:rsidR="00987CC6" w:rsidRPr="00E408C7">
        <w:rPr>
          <w:rFonts w:asciiTheme="majorHAnsi" w:hAnsiTheme="majorHAnsi" w:cstheme="majorHAnsi"/>
          <w:b/>
          <w:i/>
          <w:color w:val="2E74B5" w:themeColor="accent1" w:themeShade="BF"/>
          <w:sz w:val="24"/>
          <w:lang w:val="ru-MD"/>
        </w:rPr>
        <w:t xml:space="preserve">по </w:t>
      </w:r>
      <w:r w:rsidRPr="00E408C7">
        <w:rPr>
          <w:rFonts w:asciiTheme="majorHAnsi" w:hAnsiTheme="majorHAnsi" w:cstheme="majorHAnsi"/>
          <w:b/>
          <w:i/>
          <w:color w:val="2E74B5" w:themeColor="accent1" w:themeShade="BF"/>
          <w:sz w:val="24"/>
          <w:lang w:val="ru-MD"/>
        </w:rPr>
        <w:t>обмен</w:t>
      </w:r>
      <w:r w:rsidR="00987CC6" w:rsidRPr="00E408C7">
        <w:rPr>
          <w:rFonts w:asciiTheme="majorHAnsi" w:hAnsiTheme="majorHAnsi" w:cstheme="majorHAnsi"/>
          <w:b/>
          <w:i/>
          <w:color w:val="2E74B5" w:themeColor="accent1" w:themeShade="BF"/>
          <w:sz w:val="24"/>
          <w:lang w:val="ru-MD"/>
        </w:rPr>
        <w:t>е</w:t>
      </w:r>
      <w:r w:rsidRPr="00E408C7">
        <w:rPr>
          <w:rFonts w:asciiTheme="majorHAnsi" w:hAnsiTheme="majorHAnsi" w:cstheme="majorHAnsi"/>
          <w:b/>
          <w:i/>
          <w:color w:val="2E74B5" w:themeColor="accent1" w:themeShade="BF"/>
          <w:sz w:val="24"/>
          <w:lang w:val="ru-MD"/>
        </w:rPr>
        <w:t xml:space="preserve"> данными через MConnect, могут </w:t>
      </w:r>
      <w:r w:rsidR="00987CC6" w:rsidRPr="00E408C7">
        <w:rPr>
          <w:rFonts w:asciiTheme="majorHAnsi" w:hAnsiTheme="majorHAnsi" w:cstheme="majorHAnsi"/>
          <w:b/>
          <w:i/>
          <w:color w:val="2E74B5" w:themeColor="accent1" w:themeShade="BF"/>
          <w:sz w:val="24"/>
          <w:lang w:val="ru-MD"/>
        </w:rPr>
        <w:t>по</w:t>
      </w:r>
      <w:r w:rsidRPr="00E408C7">
        <w:rPr>
          <w:rFonts w:asciiTheme="majorHAnsi" w:hAnsiTheme="majorHAnsi" w:cstheme="majorHAnsi"/>
          <w:b/>
          <w:i/>
          <w:color w:val="2E74B5" w:themeColor="accent1" w:themeShade="BF"/>
          <w:sz w:val="24"/>
          <w:lang w:val="ru-MD"/>
        </w:rPr>
        <w:t xml:space="preserve">влиять на способ усвоения, учета </w:t>
      </w:r>
      <w:r w:rsidR="00987CC6" w:rsidRPr="00E408C7">
        <w:rPr>
          <w:rFonts w:asciiTheme="majorHAnsi" w:hAnsiTheme="majorHAnsi" w:cstheme="majorHAnsi"/>
          <w:b/>
          <w:i/>
          <w:color w:val="2E74B5" w:themeColor="accent1" w:themeShade="BF"/>
          <w:sz w:val="24"/>
          <w:lang w:val="ru-MD"/>
        </w:rPr>
        <w:t>С</w:t>
      </w:r>
      <w:r w:rsidRPr="00E408C7">
        <w:rPr>
          <w:rFonts w:asciiTheme="majorHAnsi" w:hAnsiTheme="majorHAnsi" w:cstheme="majorHAnsi"/>
          <w:b/>
          <w:i/>
          <w:color w:val="2E74B5" w:themeColor="accent1" w:themeShade="BF"/>
          <w:sz w:val="24"/>
          <w:lang w:val="ru-MD"/>
        </w:rPr>
        <w:t>истемы, а также мониторинг</w:t>
      </w:r>
      <w:r w:rsidR="008F1AC6" w:rsidRPr="00E408C7">
        <w:rPr>
          <w:rFonts w:asciiTheme="majorHAnsi" w:hAnsiTheme="majorHAnsi" w:cstheme="majorHAnsi"/>
          <w:b/>
          <w:i/>
          <w:color w:val="2E74B5" w:themeColor="accent1" w:themeShade="BF"/>
          <w:sz w:val="24"/>
          <w:lang w:val="ru-MD"/>
        </w:rPr>
        <w:t>а</w:t>
      </w:r>
      <w:r w:rsidRPr="00E408C7">
        <w:rPr>
          <w:rFonts w:asciiTheme="majorHAnsi" w:hAnsiTheme="majorHAnsi" w:cstheme="majorHAnsi"/>
          <w:b/>
          <w:i/>
          <w:color w:val="2E74B5" w:themeColor="accent1" w:themeShade="BF"/>
          <w:sz w:val="24"/>
          <w:lang w:val="ru-MD"/>
        </w:rPr>
        <w:t>, контрол</w:t>
      </w:r>
      <w:r w:rsidR="008F1AC6" w:rsidRPr="00E408C7">
        <w:rPr>
          <w:rFonts w:asciiTheme="majorHAnsi" w:hAnsiTheme="majorHAnsi" w:cstheme="majorHAnsi"/>
          <w:b/>
          <w:i/>
          <w:color w:val="2E74B5" w:themeColor="accent1" w:themeShade="BF"/>
          <w:sz w:val="24"/>
          <w:lang w:val="ru-MD"/>
        </w:rPr>
        <w:t>я</w:t>
      </w:r>
      <w:r w:rsidRPr="00E408C7">
        <w:rPr>
          <w:rFonts w:asciiTheme="majorHAnsi" w:hAnsiTheme="majorHAnsi" w:cstheme="majorHAnsi"/>
          <w:b/>
          <w:i/>
          <w:color w:val="2E74B5" w:themeColor="accent1" w:themeShade="BF"/>
          <w:sz w:val="24"/>
          <w:lang w:val="ru-MD"/>
        </w:rPr>
        <w:t xml:space="preserve"> соответствия требованиям, связанным с безопасностью/защитой данных</w:t>
      </w:r>
      <w:r w:rsidR="007B1EC3" w:rsidRPr="00E408C7">
        <w:rPr>
          <w:rFonts w:asciiTheme="majorHAnsi" w:hAnsiTheme="majorHAnsi" w:cstheme="majorHAnsi"/>
          <w:b/>
          <w:i/>
          <w:color w:val="2E74B5" w:themeColor="accent1" w:themeShade="BF"/>
          <w:sz w:val="24"/>
          <w:lang w:val="ru-MD"/>
        </w:rPr>
        <w:t>.</w:t>
      </w:r>
      <w:bookmarkEnd w:id="24"/>
      <w:r w:rsidR="00BA4189" w:rsidRPr="00E408C7">
        <w:rPr>
          <w:rFonts w:asciiTheme="majorHAnsi" w:hAnsiTheme="majorHAnsi" w:cstheme="majorHAnsi"/>
          <w:b/>
          <w:i/>
          <w:color w:val="2E74B5" w:themeColor="accent1" w:themeShade="BF"/>
          <w:sz w:val="24"/>
          <w:lang w:val="ru-MD"/>
        </w:rPr>
        <w:t xml:space="preserve"> </w:t>
      </w:r>
      <w:r w:rsidR="00216183" w:rsidRPr="00E408C7">
        <w:rPr>
          <w:rFonts w:asciiTheme="majorHAnsi" w:hAnsiTheme="majorHAnsi" w:cstheme="majorHAnsi"/>
          <w:b/>
          <w:i/>
          <w:color w:val="2E74B5" w:themeColor="accent1" w:themeShade="BF"/>
          <w:sz w:val="24"/>
          <w:lang w:val="ru-MD"/>
        </w:rPr>
        <w:t xml:space="preserve"> </w:t>
      </w:r>
    </w:p>
    <w:p w14:paraId="503D8B3A" w14:textId="6825E0CF" w:rsidR="00806FCD" w:rsidRPr="00E408C7" w:rsidRDefault="00067133" w:rsidP="00806FCD">
      <w:pPr>
        <w:ind w:firstLine="567"/>
        <w:rPr>
          <w:rFonts w:asciiTheme="majorHAnsi" w:eastAsia="Times New Roman" w:hAnsiTheme="majorHAnsi" w:cstheme="majorHAnsi"/>
          <w:sz w:val="24"/>
          <w:lang w:val="ru-MD" w:eastAsia="x-none"/>
        </w:rPr>
      </w:pPr>
      <w:r w:rsidRPr="00E408C7">
        <w:rPr>
          <w:rFonts w:asciiTheme="majorHAnsi" w:eastAsia="Times New Roman" w:hAnsiTheme="majorHAnsi" w:cstheme="majorHAnsi"/>
          <w:sz w:val="24"/>
          <w:lang w:val="ru-MD" w:eastAsia="x-none"/>
        </w:rPr>
        <w:t>Проведенный анализ показывает, что после принятия соответствующей нормативно</w:t>
      </w:r>
      <w:r w:rsidR="008F1AC6" w:rsidRPr="00E408C7">
        <w:rPr>
          <w:rFonts w:asciiTheme="majorHAnsi" w:eastAsia="Times New Roman" w:hAnsiTheme="majorHAnsi" w:cstheme="majorHAnsi"/>
          <w:sz w:val="24"/>
          <w:lang w:val="ru-MD" w:eastAsia="x-none"/>
        </w:rPr>
        <w:t>й</w:t>
      </w:r>
      <w:r w:rsidRPr="00E408C7">
        <w:rPr>
          <w:rFonts w:asciiTheme="majorHAnsi" w:eastAsia="Times New Roman" w:hAnsiTheme="majorHAnsi" w:cstheme="majorHAnsi"/>
          <w:sz w:val="24"/>
          <w:lang w:val="ru-MD" w:eastAsia="x-none"/>
        </w:rPr>
        <w:t xml:space="preserve"> базы </w:t>
      </w:r>
      <w:r w:rsidR="008F1AC6" w:rsidRPr="00E408C7">
        <w:rPr>
          <w:rFonts w:asciiTheme="majorHAnsi" w:eastAsia="Times New Roman" w:hAnsiTheme="majorHAnsi" w:cstheme="majorHAnsi"/>
          <w:sz w:val="24"/>
          <w:lang w:val="ru-MD" w:eastAsia="x-none"/>
        </w:rPr>
        <w:t xml:space="preserve">по </w:t>
      </w:r>
      <w:r w:rsidRPr="00E408C7">
        <w:rPr>
          <w:rFonts w:asciiTheme="majorHAnsi" w:eastAsia="Times New Roman" w:hAnsiTheme="majorHAnsi" w:cstheme="majorHAnsi"/>
          <w:sz w:val="24"/>
          <w:lang w:val="ru-MD" w:eastAsia="x-none"/>
        </w:rPr>
        <w:t>MConnect</w:t>
      </w:r>
      <w:r w:rsidR="008F1AC6" w:rsidRPr="00E408C7">
        <w:rPr>
          <w:rStyle w:val="FootnoteReference"/>
          <w:rFonts w:asciiTheme="majorHAnsi" w:eastAsia="Times New Roman" w:hAnsiTheme="majorHAnsi" w:cstheme="majorHAnsi"/>
          <w:sz w:val="24"/>
          <w:lang w:val="ru-MD" w:eastAsia="x-none"/>
        </w:rPr>
        <w:footnoteReference w:id="104"/>
      </w:r>
      <w:r w:rsidR="008F1AC6" w:rsidRPr="00E408C7">
        <w:rPr>
          <w:rFonts w:asciiTheme="majorHAnsi" w:eastAsia="Times New Roman" w:hAnsiTheme="majorHAnsi" w:cstheme="majorHAnsi"/>
          <w:sz w:val="24"/>
          <w:lang w:val="ru-MD" w:eastAsia="x-none"/>
        </w:rPr>
        <w:t>,</w:t>
      </w:r>
      <w:r w:rsidRPr="00E408C7">
        <w:rPr>
          <w:rFonts w:asciiTheme="majorHAnsi" w:eastAsia="Times New Roman" w:hAnsiTheme="majorHAnsi" w:cstheme="majorHAnsi"/>
          <w:sz w:val="24"/>
          <w:lang w:val="ru-MD" w:eastAsia="x-none"/>
        </w:rPr>
        <w:t xml:space="preserve"> больше не заключаются соглашения об обмене данными через платформу MConnect с органами публичного права, ограничиваясь только подписанием </w:t>
      </w:r>
      <w:r w:rsidR="008F1AC6" w:rsidRPr="00E408C7">
        <w:rPr>
          <w:rFonts w:asciiTheme="majorHAnsi" w:eastAsia="Times New Roman" w:hAnsiTheme="majorHAnsi" w:cstheme="majorHAnsi"/>
          <w:sz w:val="24"/>
          <w:lang w:val="ru-MD" w:eastAsia="x-none"/>
        </w:rPr>
        <w:t>Т</w:t>
      </w:r>
      <w:r w:rsidRPr="00E408C7">
        <w:rPr>
          <w:rFonts w:asciiTheme="majorHAnsi" w:eastAsia="Times New Roman" w:hAnsiTheme="majorHAnsi" w:cstheme="majorHAnsi"/>
          <w:sz w:val="24"/>
          <w:lang w:val="ru-MD" w:eastAsia="x-none"/>
        </w:rPr>
        <w:t>ехнического приложения, прямо оговоренного в соответствующе</w:t>
      </w:r>
      <w:r w:rsidR="008F1AC6"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xml:space="preserve"> </w:t>
      </w:r>
      <w:r w:rsidR="008F1AC6" w:rsidRPr="00E408C7">
        <w:rPr>
          <w:rFonts w:asciiTheme="majorHAnsi" w:eastAsia="Times New Roman" w:hAnsiTheme="majorHAnsi" w:cstheme="majorHAnsi"/>
          <w:sz w:val="24"/>
          <w:lang w:val="ru-MD" w:eastAsia="x-none"/>
        </w:rPr>
        <w:t>Постановлении П</w:t>
      </w:r>
      <w:r w:rsidRPr="00E408C7">
        <w:rPr>
          <w:rFonts w:asciiTheme="majorHAnsi" w:eastAsia="Times New Roman" w:hAnsiTheme="majorHAnsi" w:cstheme="majorHAnsi"/>
          <w:sz w:val="24"/>
          <w:lang w:val="ru-MD" w:eastAsia="x-none"/>
        </w:rPr>
        <w:t xml:space="preserve">равительства, и только с частными участниками обмена данными заключаются </w:t>
      </w:r>
      <w:r w:rsidR="00DA6B90" w:rsidRPr="00E408C7">
        <w:rPr>
          <w:rFonts w:asciiTheme="majorHAnsi" w:eastAsia="Times New Roman" w:hAnsiTheme="majorHAnsi" w:cstheme="majorHAnsi"/>
          <w:sz w:val="24"/>
          <w:lang w:val="ru-MD" w:eastAsia="x-none"/>
        </w:rPr>
        <w:t>договор</w:t>
      </w:r>
      <w:r w:rsidRPr="00E408C7">
        <w:rPr>
          <w:rFonts w:asciiTheme="majorHAnsi" w:eastAsia="Times New Roman" w:hAnsiTheme="majorHAnsi" w:cstheme="majorHAnsi"/>
          <w:sz w:val="24"/>
          <w:lang w:val="ru-MD" w:eastAsia="x-none"/>
        </w:rPr>
        <w:t xml:space="preserve">ы </w:t>
      </w:r>
      <w:r w:rsidR="008F1AC6" w:rsidRPr="00E408C7">
        <w:rPr>
          <w:rFonts w:asciiTheme="majorHAnsi" w:eastAsia="Times New Roman" w:hAnsiTheme="majorHAnsi" w:cstheme="majorHAnsi"/>
          <w:sz w:val="24"/>
          <w:lang w:val="ru-MD" w:eastAsia="x-none"/>
        </w:rPr>
        <w:t>по образцй</w:t>
      </w:r>
      <w:r w:rsidRPr="00E408C7">
        <w:rPr>
          <w:rFonts w:asciiTheme="majorHAnsi" w:eastAsia="Times New Roman" w:hAnsiTheme="majorHAnsi" w:cstheme="majorHAnsi"/>
          <w:sz w:val="24"/>
          <w:lang w:val="ru-MD" w:eastAsia="x-none"/>
        </w:rPr>
        <w:t>, утвержденно</w:t>
      </w:r>
      <w:r w:rsidR="008F1AC6" w:rsidRPr="00E408C7">
        <w:rPr>
          <w:rFonts w:asciiTheme="majorHAnsi" w:eastAsia="Times New Roman" w:hAnsiTheme="majorHAnsi" w:cstheme="majorHAnsi"/>
          <w:sz w:val="24"/>
          <w:lang w:val="ru-MD" w:eastAsia="x-none"/>
        </w:rPr>
        <w:t>му</w:t>
      </w:r>
      <w:r w:rsidRPr="00E408C7">
        <w:rPr>
          <w:rFonts w:asciiTheme="majorHAnsi" w:eastAsia="Times New Roman" w:hAnsiTheme="majorHAnsi" w:cstheme="majorHAnsi"/>
          <w:sz w:val="24"/>
          <w:lang w:val="ru-MD" w:eastAsia="x-none"/>
        </w:rPr>
        <w:t xml:space="preserve"> </w:t>
      </w:r>
      <w:r w:rsidR="008F1AC6" w:rsidRPr="00E408C7">
        <w:rPr>
          <w:rFonts w:asciiTheme="majorHAnsi" w:eastAsia="Times New Roman" w:hAnsiTheme="majorHAnsi" w:cstheme="majorHAnsi"/>
          <w:sz w:val="24"/>
          <w:lang w:val="ru-MD" w:eastAsia="x-none"/>
        </w:rPr>
        <w:t>К</w:t>
      </w:r>
      <w:r w:rsidRPr="00E408C7">
        <w:rPr>
          <w:rFonts w:asciiTheme="majorHAnsi" w:eastAsia="Times New Roman" w:hAnsiTheme="majorHAnsi" w:cstheme="majorHAnsi"/>
          <w:sz w:val="24"/>
          <w:lang w:val="ru-MD" w:eastAsia="x-none"/>
        </w:rPr>
        <w:t xml:space="preserve">омпетентным органом. Подписывая </w:t>
      </w:r>
      <w:r w:rsidR="008F1AC6" w:rsidRPr="00E408C7">
        <w:rPr>
          <w:rFonts w:asciiTheme="majorHAnsi" w:eastAsia="Times New Roman" w:hAnsiTheme="majorHAnsi" w:cstheme="majorHAnsi"/>
          <w:sz w:val="24"/>
          <w:lang w:val="ru-MD" w:eastAsia="x-none"/>
        </w:rPr>
        <w:t>Т</w:t>
      </w:r>
      <w:r w:rsidRPr="00E408C7">
        <w:rPr>
          <w:rFonts w:asciiTheme="majorHAnsi" w:eastAsia="Times New Roman" w:hAnsiTheme="majorHAnsi" w:cstheme="majorHAnsi"/>
          <w:sz w:val="24"/>
          <w:lang w:val="ru-MD" w:eastAsia="x-none"/>
        </w:rPr>
        <w:t xml:space="preserve">ехническое приложение, стороны договариваются </w:t>
      </w:r>
      <w:r w:rsidR="008F1AC6" w:rsidRPr="00E408C7">
        <w:rPr>
          <w:rFonts w:asciiTheme="majorHAnsi" w:eastAsia="Times New Roman" w:hAnsiTheme="majorHAnsi" w:cstheme="majorHAnsi"/>
          <w:sz w:val="24"/>
          <w:lang w:val="ru-MD" w:eastAsia="x-none"/>
        </w:rPr>
        <w:t>п</w:t>
      </w:r>
      <w:r w:rsidRPr="00E408C7">
        <w:rPr>
          <w:rFonts w:asciiTheme="majorHAnsi" w:eastAsia="Times New Roman" w:hAnsiTheme="majorHAnsi" w:cstheme="majorHAnsi"/>
          <w:sz w:val="24"/>
          <w:lang w:val="ru-MD" w:eastAsia="x-none"/>
        </w:rPr>
        <w:t>о технически</w:t>
      </w:r>
      <w:r w:rsidR="008F1AC6"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xml:space="preserve"> аспекта</w:t>
      </w:r>
      <w:r w:rsidR="008F1AC6"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xml:space="preserve"> обмена данными и </w:t>
      </w:r>
      <w:r w:rsidR="00A74AEC" w:rsidRPr="00E408C7">
        <w:rPr>
          <w:rFonts w:asciiTheme="majorHAnsi" w:eastAsia="Times New Roman" w:hAnsiTheme="majorHAnsi" w:cstheme="majorHAnsi"/>
          <w:sz w:val="24"/>
          <w:lang w:val="ru-MD" w:eastAsia="x-none"/>
        </w:rPr>
        <w:t>интероперабельности</w:t>
      </w:r>
      <w:r w:rsidRPr="00E408C7">
        <w:rPr>
          <w:rFonts w:asciiTheme="majorHAnsi" w:eastAsia="Times New Roman" w:hAnsiTheme="majorHAnsi" w:cstheme="majorHAnsi"/>
          <w:sz w:val="24"/>
          <w:lang w:val="ru-MD" w:eastAsia="x-none"/>
        </w:rPr>
        <w:t xml:space="preserve">, а не </w:t>
      </w:r>
      <w:r w:rsidR="008F1AC6" w:rsidRPr="00E408C7">
        <w:rPr>
          <w:rFonts w:asciiTheme="majorHAnsi" w:eastAsia="Times New Roman" w:hAnsiTheme="majorHAnsi" w:cstheme="majorHAnsi"/>
          <w:sz w:val="24"/>
          <w:lang w:val="ru-MD" w:eastAsia="x-none"/>
        </w:rPr>
        <w:t>п</w:t>
      </w:r>
      <w:r w:rsidRPr="00E408C7">
        <w:rPr>
          <w:rFonts w:asciiTheme="majorHAnsi" w:eastAsia="Times New Roman" w:hAnsiTheme="majorHAnsi" w:cstheme="majorHAnsi"/>
          <w:sz w:val="24"/>
          <w:lang w:val="ru-MD" w:eastAsia="x-none"/>
        </w:rPr>
        <w:t>о юридически</w:t>
      </w:r>
      <w:r w:rsidR="008F1AC6"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xml:space="preserve"> аспекта</w:t>
      </w:r>
      <w:r w:rsidR="008F1AC6"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связанны</w:t>
      </w:r>
      <w:r w:rsidR="008F1AC6"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xml:space="preserve"> с формализацией юридических отношений между сторонами (права и обяза</w:t>
      </w:r>
      <w:r w:rsidR="008F1AC6" w:rsidRPr="00E408C7">
        <w:rPr>
          <w:rFonts w:asciiTheme="majorHAnsi" w:eastAsia="Times New Roman" w:hAnsiTheme="majorHAnsi" w:cstheme="majorHAnsi"/>
          <w:sz w:val="24"/>
          <w:lang w:val="ru-MD" w:eastAsia="x-none"/>
        </w:rPr>
        <w:t>нности</w:t>
      </w:r>
      <w:r w:rsidRPr="00E408C7">
        <w:rPr>
          <w:rFonts w:asciiTheme="majorHAnsi" w:eastAsia="Times New Roman" w:hAnsiTheme="majorHAnsi" w:cstheme="majorHAnsi"/>
          <w:sz w:val="24"/>
          <w:lang w:val="ru-MD" w:eastAsia="x-none"/>
        </w:rPr>
        <w:t xml:space="preserve"> сторон, в том числе с учетом требований защиты персональных данных, особых положений о неразглашении информации, способа оспаривания/рассмотрения споров и т. д.), </w:t>
      </w:r>
      <w:r w:rsidR="008F1AC6" w:rsidRPr="00E408C7">
        <w:rPr>
          <w:rFonts w:asciiTheme="majorHAnsi" w:eastAsia="Times New Roman" w:hAnsiTheme="majorHAnsi" w:cstheme="majorHAnsi"/>
          <w:sz w:val="24"/>
          <w:lang w:val="ru-MD" w:eastAsia="x-none"/>
        </w:rPr>
        <w:t>д</w:t>
      </w:r>
      <w:r w:rsidRPr="00E408C7">
        <w:rPr>
          <w:rFonts w:asciiTheme="majorHAnsi" w:eastAsia="Times New Roman" w:hAnsiTheme="majorHAnsi" w:cstheme="majorHAnsi"/>
          <w:sz w:val="24"/>
          <w:lang w:val="ru-MD" w:eastAsia="x-none"/>
        </w:rPr>
        <w:t xml:space="preserve">аже в случае предоставления услуг </w:t>
      </w:r>
      <w:r w:rsidR="008F1AC6" w:rsidRPr="00E408C7">
        <w:rPr>
          <w:rFonts w:asciiTheme="majorHAnsi" w:eastAsia="Times New Roman" w:hAnsiTheme="majorHAnsi" w:cstheme="majorHAnsi"/>
          <w:sz w:val="24"/>
          <w:lang w:val="ru-MD" w:eastAsia="x-none"/>
        </w:rPr>
        <w:t>на безвозмездной основе</w:t>
      </w:r>
      <w:r w:rsidRPr="00E408C7">
        <w:rPr>
          <w:rFonts w:asciiTheme="majorHAnsi" w:eastAsia="Times New Roman" w:hAnsiTheme="majorHAnsi" w:cstheme="majorHAnsi"/>
          <w:sz w:val="24"/>
          <w:lang w:val="ru-MD" w:eastAsia="x-none"/>
        </w:rPr>
        <w:t xml:space="preserve">. </w:t>
      </w:r>
      <w:r w:rsidR="008F1AC6" w:rsidRPr="00E408C7">
        <w:rPr>
          <w:rFonts w:asciiTheme="majorHAnsi" w:eastAsia="Times New Roman" w:hAnsiTheme="majorHAnsi" w:cstheme="majorHAnsi"/>
          <w:sz w:val="24"/>
          <w:lang w:val="ru-MD" w:eastAsia="x-none"/>
        </w:rPr>
        <w:t>Отмечается, что передовой</w:t>
      </w:r>
      <w:r w:rsidRPr="00E408C7">
        <w:rPr>
          <w:rFonts w:asciiTheme="majorHAnsi" w:eastAsia="Times New Roman" w:hAnsiTheme="majorHAnsi" w:cstheme="majorHAnsi"/>
          <w:sz w:val="24"/>
          <w:lang w:val="ru-MD" w:eastAsia="x-none"/>
        </w:rPr>
        <w:t xml:space="preserve"> практик</w:t>
      </w:r>
      <w:r w:rsidR="008F1AC6" w:rsidRPr="00E408C7">
        <w:rPr>
          <w:rFonts w:asciiTheme="majorHAnsi" w:eastAsia="Times New Roman" w:hAnsiTheme="majorHAnsi" w:cstheme="majorHAnsi"/>
          <w:sz w:val="24"/>
          <w:lang w:val="ru-MD" w:eastAsia="x-none"/>
        </w:rPr>
        <w:t>ой</w:t>
      </w:r>
      <w:r w:rsidRPr="00E408C7">
        <w:rPr>
          <w:rFonts w:asciiTheme="majorHAnsi" w:eastAsia="Times New Roman" w:hAnsiTheme="majorHAnsi" w:cstheme="majorHAnsi"/>
          <w:sz w:val="24"/>
          <w:lang w:val="ru-MD" w:eastAsia="x-none"/>
        </w:rPr>
        <w:t xml:space="preserve">, </w:t>
      </w:r>
      <w:r w:rsidR="008F1AC6" w:rsidRPr="00E408C7">
        <w:rPr>
          <w:rFonts w:asciiTheme="majorHAnsi" w:eastAsia="Times New Roman" w:hAnsiTheme="majorHAnsi" w:cstheme="majorHAnsi"/>
          <w:sz w:val="24"/>
          <w:lang w:val="ru-MD" w:eastAsia="x-none"/>
        </w:rPr>
        <w:t xml:space="preserve">существующей </w:t>
      </w:r>
      <w:r w:rsidRPr="00E408C7">
        <w:rPr>
          <w:rFonts w:asciiTheme="majorHAnsi" w:eastAsia="Times New Roman" w:hAnsiTheme="majorHAnsi" w:cstheme="majorHAnsi"/>
          <w:sz w:val="24"/>
          <w:lang w:val="ru-MD" w:eastAsia="x-none"/>
        </w:rPr>
        <w:t xml:space="preserve">до принятия </w:t>
      </w:r>
      <w:r w:rsidR="008F1AC6" w:rsidRPr="00E408C7">
        <w:rPr>
          <w:rFonts w:asciiTheme="majorHAnsi" w:eastAsia="Times New Roman" w:hAnsiTheme="majorHAnsi" w:cstheme="majorHAnsi"/>
          <w:sz w:val="24"/>
          <w:lang w:val="ru-MD" w:eastAsia="x-none"/>
        </w:rPr>
        <w:t>указан</w:t>
      </w:r>
      <w:r w:rsidRPr="00E408C7">
        <w:rPr>
          <w:rFonts w:asciiTheme="majorHAnsi" w:eastAsia="Times New Roman" w:hAnsiTheme="majorHAnsi" w:cstheme="majorHAnsi"/>
          <w:sz w:val="24"/>
          <w:lang w:val="ru-MD" w:eastAsia="x-none"/>
        </w:rPr>
        <w:t>ных нормативных актов, заключени</w:t>
      </w:r>
      <w:r w:rsidR="008F1AC6" w:rsidRPr="00E408C7">
        <w:rPr>
          <w:rFonts w:asciiTheme="majorHAnsi" w:eastAsia="Times New Roman" w:hAnsiTheme="majorHAnsi" w:cstheme="majorHAnsi"/>
          <w:sz w:val="24"/>
          <w:lang w:val="ru-MD" w:eastAsia="x-none"/>
        </w:rPr>
        <w:t>е</w:t>
      </w:r>
      <w:r w:rsidRPr="00E408C7">
        <w:rPr>
          <w:rFonts w:asciiTheme="majorHAnsi" w:eastAsia="Times New Roman" w:hAnsiTheme="majorHAnsi" w:cstheme="majorHAnsi"/>
          <w:sz w:val="24"/>
          <w:lang w:val="ru-MD" w:eastAsia="x-none"/>
        </w:rPr>
        <w:t xml:space="preserve"> соглашений об использовании </w:t>
      </w:r>
      <w:r w:rsidR="00605D35" w:rsidRPr="00E408C7">
        <w:rPr>
          <w:rFonts w:asciiTheme="majorHAnsi" w:eastAsia="Times New Roman" w:hAnsiTheme="majorHAnsi" w:cstheme="majorHAnsi"/>
          <w:sz w:val="24"/>
          <w:lang w:val="ru-MD" w:eastAsia="x-none"/>
        </w:rPr>
        <w:t>платформы интероперабельности</w:t>
      </w:r>
      <w:r w:rsidRPr="00E408C7">
        <w:rPr>
          <w:rFonts w:asciiTheme="majorHAnsi" w:eastAsia="Times New Roman" w:hAnsiTheme="majorHAnsi" w:cstheme="majorHAnsi"/>
          <w:sz w:val="24"/>
          <w:lang w:val="ru-MD" w:eastAsia="x-none"/>
        </w:rPr>
        <w:t xml:space="preserve"> и с публичными участниками, которые предусматривали составные части </w:t>
      </w:r>
      <w:r w:rsidR="00DA6B90" w:rsidRPr="00E408C7">
        <w:rPr>
          <w:rFonts w:asciiTheme="majorHAnsi" w:eastAsia="Times New Roman" w:hAnsiTheme="majorHAnsi" w:cstheme="majorHAnsi"/>
          <w:sz w:val="24"/>
          <w:lang w:val="ru-MD" w:eastAsia="x-none"/>
        </w:rPr>
        <w:t>договор</w:t>
      </w:r>
      <w:r w:rsidRPr="00E408C7">
        <w:rPr>
          <w:rFonts w:asciiTheme="majorHAnsi" w:eastAsia="Times New Roman" w:hAnsiTheme="majorHAnsi" w:cstheme="majorHAnsi"/>
          <w:sz w:val="24"/>
          <w:lang w:val="ru-MD" w:eastAsia="x-none"/>
        </w:rPr>
        <w:t>а, в приложениях к ним предусм</w:t>
      </w:r>
      <w:r w:rsidR="008F1AC6" w:rsidRPr="00E408C7">
        <w:rPr>
          <w:rFonts w:asciiTheme="majorHAnsi" w:eastAsia="Times New Roman" w:hAnsiTheme="majorHAnsi" w:cstheme="majorHAnsi"/>
          <w:sz w:val="24"/>
          <w:lang w:val="ru-MD" w:eastAsia="x-none"/>
        </w:rPr>
        <w:t>атривались</w:t>
      </w:r>
      <w:r w:rsidRPr="00E408C7">
        <w:rPr>
          <w:rFonts w:asciiTheme="majorHAnsi" w:eastAsia="Times New Roman" w:hAnsiTheme="majorHAnsi" w:cstheme="majorHAnsi"/>
          <w:sz w:val="24"/>
          <w:lang w:val="ru-MD" w:eastAsia="x-none"/>
        </w:rPr>
        <w:t xml:space="preserve"> </w:t>
      </w:r>
      <w:r w:rsidR="008F1AC6" w:rsidRPr="00E408C7">
        <w:rPr>
          <w:rFonts w:asciiTheme="majorHAnsi" w:eastAsia="Times New Roman" w:hAnsiTheme="majorHAnsi" w:cstheme="majorHAnsi"/>
          <w:sz w:val="24"/>
          <w:lang w:val="ru-MD" w:eastAsia="x-none"/>
        </w:rPr>
        <w:t>технические аспекты</w:t>
      </w:r>
      <w:r w:rsidR="00E95E38" w:rsidRPr="00E408C7">
        <w:rPr>
          <w:rFonts w:asciiTheme="majorHAnsi" w:eastAsia="Times New Roman" w:hAnsiTheme="majorHAnsi" w:cstheme="majorHAnsi"/>
          <w:sz w:val="24"/>
          <w:lang w:val="ru-MD" w:eastAsia="x-none"/>
        </w:rPr>
        <w:t xml:space="preserve">, касающиеся </w:t>
      </w:r>
      <w:r w:rsidRPr="00E408C7">
        <w:rPr>
          <w:rFonts w:asciiTheme="majorHAnsi" w:eastAsia="Times New Roman" w:hAnsiTheme="majorHAnsi" w:cstheme="majorHAnsi"/>
          <w:sz w:val="24"/>
          <w:lang w:val="ru-MD" w:eastAsia="x-none"/>
        </w:rPr>
        <w:t>функциональн</w:t>
      </w:r>
      <w:r w:rsidR="00E95E38" w:rsidRPr="00E408C7">
        <w:rPr>
          <w:rFonts w:asciiTheme="majorHAnsi" w:eastAsia="Times New Roman" w:hAnsiTheme="majorHAnsi" w:cstheme="majorHAnsi"/>
          <w:sz w:val="24"/>
          <w:lang w:val="ru-MD" w:eastAsia="x-none"/>
        </w:rPr>
        <w:t>ости</w:t>
      </w:r>
      <w:r w:rsidRPr="00E408C7">
        <w:rPr>
          <w:rFonts w:asciiTheme="majorHAnsi" w:eastAsia="Times New Roman" w:hAnsiTheme="majorHAnsi" w:cstheme="majorHAnsi"/>
          <w:sz w:val="24"/>
          <w:lang w:val="ru-MD" w:eastAsia="x-none"/>
        </w:rPr>
        <w:t>/</w:t>
      </w:r>
      <w:r w:rsidR="00E95E38" w:rsidRPr="00E408C7">
        <w:rPr>
          <w:rFonts w:asciiTheme="majorHAnsi" w:eastAsia="Times New Roman" w:hAnsiTheme="majorHAnsi" w:cstheme="majorHAnsi"/>
          <w:sz w:val="24"/>
          <w:lang w:val="ru-MD" w:eastAsia="x-none"/>
        </w:rPr>
        <w:t xml:space="preserve">рентабельности </w:t>
      </w:r>
      <w:r w:rsidRPr="00E408C7">
        <w:rPr>
          <w:rFonts w:asciiTheme="majorHAnsi" w:eastAsia="Times New Roman" w:hAnsiTheme="majorHAnsi" w:cstheme="majorHAnsi"/>
          <w:sz w:val="24"/>
          <w:lang w:val="ru-MD" w:eastAsia="x-none"/>
        </w:rPr>
        <w:t>услуг, предоставляемых/потребляемых через MConnect</w:t>
      </w:r>
      <w:r w:rsidR="00F62DF5" w:rsidRPr="00E408C7">
        <w:rPr>
          <w:rFonts w:asciiTheme="majorHAnsi" w:eastAsia="Times New Roman" w:hAnsiTheme="majorHAnsi" w:cstheme="majorHAnsi"/>
          <w:sz w:val="24"/>
          <w:lang w:val="ru-MD" w:eastAsia="x-none"/>
        </w:rPr>
        <w:t>.</w:t>
      </w:r>
      <w:r w:rsidR="00F87055" w:rsidRPr="00E408C7">
        <w:rPr>
          <w:rFonts w:asciiTheme="majorHAnsi" w:eastAsia="Times New Roman" w:hAnsiTheme="majorHAnsi" w:cstheme="majorHAnsi"/>
          <w:sz w:val="24"/>
          <w:lang w:val="ru-MD" w:eastAsia="x-none"/>
        </w:rPr>
        <w:t xml:space="preserve"> </w:t>
      </w:r>
    </w:p>
    <w:p w14:paraId="5AE828FB" w14:textId="5B96FE31" w:rsidR="009E58F6" w:rsidRPr="00E408C7" w:rsidRDefault="00067133" w:rsidP="00806FCD">
      <w:pPr>
        <w:ind w:firstLine="567"/>
        <w:rPr>
          <w:rFonts w:asciiTheme="majorHAnsi" w:eastAsia="Times New Roman" w:hAnsiTheme="majorHAnsi" w:cstheme="majorHAnsi"/>
          <w:sz w:val="24"/>
          <w:lang w:val="ru-MD" w:eastAsia="x-none"/>
        </w:rPr>
      </w:pPr>
      <w:r w:rsidRPr="00E408C7">
        <w:rPr>
          <w:rFonts w:asciiTheme="majorHAnsi" w:eastAsia="Times New Roman" w:hAnsiTheme="majorHAnsi" w:cstheme="majorHAnsi"/>
          <w:sz w:val="24"/>
          <w:lang w:val="ru-MD" w:eastAsia="x-none"/>
        </w:rPr>
        <w:t xml:space="preserve">Предыдущая национальная практика находит поддержку в </w:t>
      </w:r>
      <w:r w:rsidR="00E95E38" w:rsidRPr="00E408C7">
        <w:rPr>
          <w:rFonts w:asciiTheme="majorHAnsi" w:eastAsia="Times New Roman" w:hAnsiTheme="majorHAnsi" w:cstheme="majorHAnsi"/>
          <w:sz w:val="24"/>
          <w:lang w:val="ru-MD" w:eastAsia="x-none"/>
        </w:rPr>
        <w:t>передово</w:t>
      </w:r>
      <w:r w:rsidRPr="00E408C7">
        <w:rPr>
          <w:rFonts w:asciiTheme="majorHAnsi" w:eastAsia="Times New Roman" w:hAnsiTheme="majorHAnsi" w:cstheme="majorHAnsi"/>
          <w:sz w:val="24"/>
          <w:lang w:val="ru-MD" w:eastAsia="x-none"/>
        </w:rPr>
        <w:t>й практике, существующей на уровне Европейского Союза, а именно</w:t>
      </w:r>
      <w:r w:rsidR="00E95E38" w:rsidRPr="00E408C7">
        <w:rPr>
          <w:rFonts w:asciiTheme="majorHAnsi" w:eastAsia="Times New Roman" w:hAnsiTheme="majorHAnsi" w:cstheme="majorHAnsi"/>
          <w:sz w:val="24"/>
          <w:lang w:val="ru-MD" w:eastAsia="x-none"/>
        </w:rPr>
        <w:t>,</w:t>
      </w:r>
      <w:r w:rsidRPr="00E408C7">
        <w:rPr>
          <w:rFonts w:asciiTheme="majorHAnsi" w:eastAsia="Times New Roman" w:hAnsiTheme="majorHAnsi" w:cstheme="majorHAnsi"/>
          <w:sz w:val="24"/>
          <w:lang w:val="ru-MD" w:eastAsia="x-none"/>
        </w:rPr>
        <w:t xml:space="preserve"> в новой </w:t>
      </w:r>
      <w:r w:rsidR="00E95E38" w:rsidRPr="00E408C7">
        <w:rPr>
          <w:rFonts w:asciiTheme="majorHAnsi" w:eastAsia="Times New Roman" w:hAnsiTheme="majorHAnsi" w:cstheme="majorHAnsi"/>
          <w:sz w:val="24"/>
          <w:lang w:val="ru-MD" w:eastAsia="x-none"/>
        </w:rPr>
        <w:t>Е</w:t>
      </w:r>
      <w:r w:rsidRPr="00E408C7">
        <w:rPr>
          <w:rFonts w:asciiTheme="majorHAnsi" w:eastAsia="Times New Roman" w:hAnsiTheme="majorHAnsi" w:cstheme="majorHAnsi"/>
          <w:sz w:val="24"/>
          <w:lang w:val="ru-MD" w:eastAsia="x-none"/>
        </w:rPr>
        <w:t xml:space="preserve">вропейской </w:t>
      </w:r>
      <w:r w:rsidR="00E95E38" w:rsidRPr="00E408C7">
        <w:rPr>
          <w:rFonts w:asciiTheme="majorHAnsi" w:eastAsia="Times New Roman" w:hAnsiTheme="majorHAnsi" w:cstheme="majorHAnsi"/>
          <w:sz w:val="24"/>
          <w:lang w:val="ru-MD" w:eastAsia="x-none"/>
        </w:rPr>
        <w:t>основ</w:t>
      </w:r>
      <w:r w:rsidRPr="00E408C7">
        <w:rPr>
          <w:rFonts w:asciiTheme="majorHAnsi" w:eastAsia="Times New Roman" w:hAnsiTheme="majorHAnsi" w:cstheme="majorHAnsi"/>
          <w:sz w:val="24"/>
          <w:lang w:val="ru-MD" w:eastAsia="x-none"/>
        </w:rPr>
        <w:t xml:space="preserve">е </w:t>
      </w:r>
      <w:r w:rsidR="00A74AEC" w:rsidRPr="00E408C7">
        <w:rPr>
          <w:rFonts w:asciiTheme="majorHAnsi" w:eastAsia="Times New Roman" w:hAnsiTheme="majorHAnsi" w:cstheme="majorHAnsi"/>
          <w:sz w:val="24"/>
          <w:lang w:val="ru-MD" w:eastAsia="x-none"/>
        </w:rPr>
        <w:t>интероперабельности</w:t>
      </w:r>
      <w:r w:rsidRPr="00E408C7">
        <w:rPr>
          <w:rFonts w:asciiTheme="majorHAnsi" w:eastAsia="Times New Roman" w:hAnsiTheme="majorHAnsi" w:cstheme="majorHAnsi"/>
          <w:sz w:val="24"/>
          <w:lang w:val="ru-MD" w:eastAsia="x-none"/>
        </w:rPr>
        <w:t xml:space="preserve">. Европейская </w:t>
      </w:r>
      <w:r w:rsidR="00E95E38" w:rsidRPr="00E408C7">
        <w:rPr>
          <w:rFonts w:asciiTheme="majorHAnsi" w:eastAsia="Times New Roman" w:hAnsiTheme="majorHAnsi" w:cstheme="majorHAnsi"/>
          <w:sz w:val="24"/>
          <w:lang w:val="ru-MD" w:eastAsia="x-none"/>
        </w:rPr>
        <w:t>основ</w:t>
      </w:r>
      <w:r w:rsidRPr="00E408C7">
        <w:rPr>
          <w:rFonts w:asciiTheme="majorHAnsi" w:eastAsia="Times New Roman" w:hAnsiTheme="majorHAnsi" w:cstheme="majorHAnsi"/>
          <w:sz w:val="24"/>
          <w:lang w:val="ru-MD" w:eastAsia="x-none"/>
        </w:rPr>
        <w:t xml:space="preserve">а </w:t>
      </w:r>
      <w:r w:rsidR="00A74AEC" w:rsidRPr="00E408C7">
        <w:rPr>
          <w:rFonts w:asciiTheme="majorHAnsi" w:eastAsia="Times New Roman" w:hAnsiTheme="majorHAnsi" w:cstheme="majorHAnsi"/>
          <w:sz w:val="24"/>
          <w:lang w:val="ru-MD" w:eastAsia="x-none"/>
        </w:rPr>
        <w:t>интероперабельности</w:t>
      </w:r>
      <w:r w:rsidRPr="00E408C7">
        <w:rPr>
          <w:rFonts w:asciiTheme="majorHAnsi" w:eastAsia="Times New Roman" w:hAnsiTheme="majorHAnsi" w:cstheme="majorHAnsi"/>
          <w:sz w:val="24"/>
          <w:lang w:val="ru-MD" w:eastAsia="x-none"/>
        </w:rPr>
        <w:t xml:space="preserve"> </w:t>
      </w:r>
      <w:r w:rsidR="00E95E38" w:rsidRPr="00E408C7">
        <w:rPr>
          <w:rFonts w:asciiTheme="majorHAnsi" w:eastAsia="Times New Roman" w:hAnsiTheme="majorHAnsi" w:cstheme="majorHAnsi"/>
          <w:sz w:val="24"/>
          <w:lang w:val="ru-MD" w:eastAsia="x-none"/>
        </w:rPr>
        <w:t>предусматрива</w:t>
      </w:r>
      <w:r w:rsidRPr="00E408C7">
        <w:rPr>
          <w:rFonts w:asciiTheme="majorHAnsi" w:eastAsia="Times New Roman" w:hAnsiTheme="majorHAnsi" w:cstheme="majorHAnsi"/>
          <w:sz w:val="24"/>
          <w:lang w:val="ru-MD" w:eastAsia="x-none"/>
        </w:rPr>
        <w:t>ет необходимост</w:t>
      </w:r>
      <w:r w:rsidR="00E95E38" w:rsidRPr="00E408C7">
        <w:rPr>
          <w:rFonts w:asciiTheme="majorHAnsi" w:eastAsia="Times New Roman" w:hAnsiTheme="majorHAnsi" w:cstheme="majorHAnsi"/>
          <w:sz w:val="24"/>
          <w:lang w:val="ru-MD" w:eastAsia="x-none"/>
        </w:rPr>
        <w:t>ь</w:t>
      </w:r>
      <w:r w:rsidRPr="00E408C7">
        <w:rPr>
          <w:rFonts w:asciiTheme="majorHAnsi" w:eastAsia="Times New Roman" w:hAnsiTheme="majorHAnsi" w:cstheme="majorHAnsi"/>
          <w:sz w:val="24"/>
          <w:lang w:val="ru-MD" w:eastAsia="x-none"/>
        </w:rPr>
        <w:t xml:space="preserve"> </w:t>
      </w:r>
      <w:r w:rsidR="00E95E38" w:rsidRPr="00E408C7">
        <w:rPr>
          <w:rFonts w:asciiTheme="majorHAnsi" w:eastAsia="Times New Roman" w:hAnsiTheme="majorHAnsi" w:cstheme="majorHAnsi"/>
          <w:sz w:val="24"/>
          <w:lang w:val="ru-MD" w:eastAsia="x-none"/>
        </w:rPr>
        <w:t xml:space="preserve">для </w:t>
      </w:r>
      <w:r w:rsidRPr="00E408C7">
        <w:rPr>
          <w:rFonts w:asciiTheme="majorHAnsi" w:eastAsia="Times New Roman" w:hAnsiTheme="majorHAnsi" w:cstheme="majorHAnsi"/>
          <w:sz w:val="24"/>
          <w:lang w:val="ru-MD" w:eastAsia="x-none"/>
        </w:rPr>
        <w:t xml:space="preserve">организаций/органов, участвующих в предоставлении европейских </w:t>
      </w:r>
      <w:r w:rsidR="00826DDD" w:rsidRPr="00E408C7">
        <w:rPr>
          <w:rFonts w:asciiTheme="majorHAnsi" w:eastAsia="Times New Roman" w:hAnsiTheme="majorHAnsi" w:cstheme="majorHAnsi"/>
          <w:sz w:val="24"/>
          <w:lang w:val="ru-MD" w:eastAsia="x-none"/>
        </w:rPr>
        <w:t>публич</w:t>
      </w:r>
      <w:r w:rsidRPr="00E408C7">
        <w:rPr>
          <w:rFonts w:asciiTheme="majorHAnsi" w:eastAsia="Times New Roman" w:hAnsiTheme="majorHAnsi" w:cstheme="majorHAnsi"/>
          <w:sz w:val="24"/>
          <w:lang w:val="ru-MD" w:eastAsia="x-none"/>
        </w:rPr>
        <w:t>ных услуг, формализ</w:t>
      </w:r>
      <w:r w:rsidR="00E95E38" w:rsidRPr="00E408C7">
        <w:rPr>
          <w:rFonts w:asciiTheme="majorHAnsi" w:eastAsia="Times New Roman" w:hAnsiTheme="majorHAnsi" w:cstheme="majorHAnsi"/>
          <w:sz w:val="24"/>
          <w:lang w:val="ru-MD" w:eastAsia="x-none"/>
        </w:rPr>
        <w:t>овать</w:t>
      </w:r>
      <w:r w:rsidRPr="00E408C7">
        <w:rPr>
          <w:rFonts w:asciiTheme="majorHAnsi" w:eastAsia="Times New Roman" w:hAnsiTheme="majorHAnsi" w:cstheme="majorHAnsi"/>
          <w:sz w:val="24"/>
          <w:lang w:val="ru-MD" w:eastAsia="x-none"/>
        </w:rPr>
        <w:t xml:space="preserve"> договоренност</w:t>
      </w:r>
      <w:r w:rsidR="00E95E38" w:rsidRPr="00E408C7">
        <w:rPr>
          <w:rFonts w:asciiTheme="majorHAnsi" w:eastAsia="Times New Roman" w:hAnsiTheme="majorHAnsi" w:cstheme="majorHAnsi"/>
          <w:sz w:val="24"/>
          <w:lang w:val="ru-MD" w:eastAsia="x-none"/>
        </w:rPr>
        <w:t>и</w:t>
      </w:r>
      <w:r w:rsidRPr="00E408C7">
        <w:rPr>
          <w:rFonts w:asciiTheme="majorHAnsi" w:eastAsia="Times New Roman" w:hAnsiTheme="majorHAnsi" w:cstheme="majorHAnsi"/>
          <w:sz w:val="24"/>
          <w:lang w:val="ru-MD" w:eastAsia="x-none"/>
        </w:rPr>
        <w:t xml:space="preserve"> о сотрудничестве посредством соглашений о </w:t>
      </w:r>
      <w:r w:rsidR="00FF3F88" w:rsidRPr="00E408C7">
        <w:rPr>
          <w:rFonts w:asciiTheme="majorHAnsi" w:eastAsia="Times New Roman" w:hAnsiTheme="majorHAnsi" w:cstheme="majorHAnsi"/>
          <w:sz w:val="24"/>
          <w:lang w:val="ru-MD" w:eastAsia="x-none"/>
        </w:rPr>
        <w:t>интероперабельности</w:t>
      </w:r>
      <w:r w:rsidRPr="00E408C7">
        <w:rPr>
          <w:rFonts w:asciiTheme="majorHAnsi" w:eastAsia="Times New Roman" w:hAnsiTheme="majorHAnsi" w:cstheme="majorHAnsi"/>
          <w:sz w:val="24"/>
          <w:lang w:val="ru-MD" w:eastAsia="x-none"/>
        </w:rPr>
        <w:t xml:space="preserve">, </w:t>
      </w:r>
      <w:r w:rsidR="00E95E38" w:rsidRPr="00E408C7">
        <w:rPr>
          <w:rFonts w:asciiTheme="majorHAnsi" w:eastAsia="Times New Roman" w:hAnsiTheme="majorHAnsi" w:cstheme="majorHAnsi"/>
          <w:sz w:val="24"/>
          <w:lang w:val="ru-MD" w:eastAsia="x-none"/>
        </w:rPr>
        <w:t>установле</w:t>
      </w:r>
      <w:r w:rsidRPr="00E408C7">
        <w:rPr>
          <w:rFonts w:asciiTheme="majorHAnsi" w:eastAsia="Times New Roman" w:hAnsiTheme="majorHAnsi" w:cstheme="majorHAnsi"/>
          <w:sz w:val="24"/>
          <w:lang w:val="ru-MD" w:eastAsia="x-none"/>
        </w:rPr>
        <w:t>ние и управление этими соглашениями явля</w:t>
      </w:r>
      <w:r w:rsidR="00E95E38" w:rsidRPr="00E408C7">
        <w:rPr>
          <w:rFonts w:asciiTheme="majorHAnsi" w:eastAsia="Times New Roman" w:hAnsiTheme="majorHAnsi" w:cstheme="majorHAnsi"/>
          <w:sz w:val="24"/>
          <w:lang w:val="ru-MD" w:eastAsia="x-none"/>
        </w:rPr>
        <w:t>ясь</w:t>
      </w:r>
      <w:r w:rsidRPr="00E408C7">
        <w:rPr>
          <w:rFonts w:asciiTheme="majorHAnsi" w:eastAsia="Times New Roman" w:hAnsiTheme="majorHAnsi" w:cstheme="majorHAnsi"/>
          <w:sz w:val="24"/>
          <w:lang w:val="ru-MD" w:eastAsia="x-none"/>
        </w:rPr>
        <w:t xml:space="preserve"> частью управления </w:t>
      </w:r>
      <w:r w:rsidR="00E95E38" w:rsidRPr="00E408C7">
        <w:rPr>
          <w:rFonts w:asciiTheme="majorHAnsi" w:eastAsia="Times New Roman" w:hAnsiTheme="majorHAnsi" w:cstheme="majorHAnsi"/>
          <w:sz w:val="24"/>
          <w:lang w:val="ru-MD" w:eastAsia="x-none"/>
        </w:rPr>
        <w:t>п</w:t>
      </w:r>
      <w:r w:rsidR="00826DDD" w:rsidRPr="00E408C7">
        <w:rPr>
          <w:rFonts w:asciiTheme="majorHAnsi" w:eastAsia="Times New Roman" w:hAnsiTheme="majorHAnsi" w:cstheme="majorHAnsi"/>
          <w:sz w:val="24"/>
          <w:lang w:val="ru-MD" w:eastAsia="x-none"/>
        </w:rPr>
        <w:t>ублич</w:t>
      </w:r>
      <w:r w:rsidRPr="00E408C7">
        <w:rPr>
          <w:rFonts w:asciiTheme="majorHAnsi" w:eastAsia="Times New Roman" w:hAnsiTheme="majorHAnsi" w:cstheme="majorHAnsi"/>
          <w:sz w:val="24"/>
          <w:lang w:val="ru-MD" w:eastAsia="x-none"/>
        </w:rPr>
        <w:t xml:space="preserve">ной </w:t>
      </w:r>
      <w:r w:rsidR="00E95E38" w:rsidRPr="00E408C7">
        <w:rPr>
          <w:rFonts w:asciiTheme="majorHAnsi" w:eastAsia="Times New Roman" w:hAnsiTheme="majorHAnsi" w:cstheme="majorHAnsi"/>
          <w:sz w:val="24"/>
          <w:lang w:val="ru-MD" w:eastAsia="x-none"/>
        </w:rPr>
        <w:t>услуг</w:t>
      </w:r>
      <w:r w:rsidRPr="00E408C7">
        <w:rPr>
          <w:rFonts w:asciiTheme="majorHAnsi" w:eastAsia="Times New Roman" w:hAnsiTheme="majorHAnsi" w:cstheme="majorHAnsi"/>
          <w:sz w:val="24"/>
          <w:lang w:val="ru-MD" w:eastAsia="x-none"/>
        </w:rPr>
        <w:t xml:space="preserve">ой. Также </w:t>
      </w:r>
      <w:r w:rsidR="00E95E38" w:rsidRPr="00E408C7">
        <w:rPr>
          <w:rFonts w:asciiTheme="majorHAnsi" w:eastAsia="Times New Roman" w:hAnsiTheme="majorHAnsi" w:cstheme="majorHAnsi"/>
          <w:sz w:val="24"/>
          <w:lang w:val="ru-MD" w:eastAsia="x-none"/>
        </w:rPr>
        <w:t>отмеч</w:t>
      </w:r>
      <w:r w:rsidRPr="00E408C7">
        <w:rPr>
          <w:rFonts w:asciiTheme="majorHAnsi" w:eastAsia="Times New Roman" w:hAnsiTheme="majorHAnsi" w:cstheme="majorHAnsi"/>
          <w:sz w:val="24"/>
          <w:lang w:val="ru-MD" w:eastAsia="x-none"/>
        </w:rPr>
        <w:t xml:space="preserve">ается необходимость того, чтобы эти соглашения были достаточно подробными для достижения </w:t>
      </w:r>
      <w:r w:rsidR="00E95E38" w:rsidRPr="00E408C7">
        <w:rPr>
          <w:rFonts w:asciiTheme="majorHAnsi" w:eastAsia="Times New Roman" w:hAnsiTheme="majorHAnsi" w:cstheme="majorHAnsi"/>
          <w:sz w:val="24"/>
          <w:lang w:val="ru-MD" w:eastAsia="x-none"/>
        </w:rPr>
        <w:t>их</w:t>
      </w:r>
      <w:r w:rsidRPr="00E408C7">
        <w:rPr>
          <w:rFonts w:asciiTheme="majorHAnsi" w:eastAsia="Times New Roman" w:hAnsiTheme="majorHAnsi" w:cstheme="majorHAnsi"/>
          <w:sz w:val="24"/>
          <w:lang w:val="ru-MD" w:eastAsia="x-none"/>
        </w:rPr>
        <w:t xml:space="preserve"> цели, то есть</w:t>
      </w:r>
      <w:r w:rsidR="00E95E38" w:rsidRPr="00E408C7">
        <w:rPr>
          <w:rFonts w:asciiTheme="majorHAnsi" w:eastAsia="Times New Roman" w:hAnsiTheme="majorHAnsi" w:cstheme="majorHAnsi"/>
          <w:sz w:val="24"/>
          <w:lang w:val="ru-MD" w:eastAsia="x-none"/>
        </w:rPr>
        <w:t>,</w:t>
      </w:r>
      <w:r w:rsidRPr="00E408C7">
        <w:rPr>
          <w:rFonts w:asciiTheme="majorHAnsi" w:eastAsia="Times New Roman" w:hAnsiTheme="majorHAnsi" w:cstheme="majorHAnsi"/>
          <w:sz w:val="24"/>
          <w:lang w:val="ru-MD" w:eastAsia="x-none"/>
        </w:rPr>
        <w:t xml:space="preserve"> для предоставления европейских </w:t>
      </w:r>
      <w:r w:rsidR="00826DDD" w:rsidRPr="00E408C7">
        <w:rPr>
          <w:rFonts w:asciiTheme="majorHAnsi" w:eastAsia="Times New Roman" w:hAnsiTheme="majorHAnsi" w:cstheme="majorHAnsi"/>
          <w:sz w:val="24"/>
          <w:lang w:val="ru-MD" w:eastAsia="x-none"/>
        </w:rPr>
        <w:t>публич</w:t>
      </w:r>
      <w:r w:rsidRPr="00E408C7">
        <w:rPr>
          <w:rFonts w:asciiTheme="majorHAnsi" w:eastAsia="Times New Roman" w:hAnsiTheme="majorHAnsi" w:cstheme="majorHAnsi"/>
          <w:sz w:val="24"/>
          <w:lang w:val="ru-MD" w:eastAsia="x-none"/>
        </w:rPr>
        <w:t xml:space="preserve">ных услуг, </w:t>
      </w:r>
      <w:r w:rsidR="00E95E38" w:rsidRPr="00E408C7">
        <w:rPr>
          <w:rFonts w:asciiTheme="majorHAnsi" w:eastAsia="Times New Roman" w:hAnsiTheme="majorHAnsi" w:cstheme="majorHAnsi"/>
          <w:sz w:val="24"/>
          <w:lang w:val="ru-MD" w:eastAsia="x-none"/>
        </w:rPr>
        <w:t xml:space="preserve">при этом, </w:t>
      </w:r>
      <w:r w:rsidRPr="00E408C7">
        <w:rPr>
          <w:rFonts w:asciiTheme="majorHAnsi" w:eastAsia="Times New Roman" w:hAnsiTheme="majorHAnsi" w:cstheme="majorHAnsi"/>
          <w:sz w:val="24"/>
          <w:lang w:val="ru-MD" w:eastAsia="x-none"/>
        </w:rPr>
        <w:t>оставляя организациям внутреннюю и национальную автономию</w:t>
      </w:r>
      <w:r w:rsidR="00650323" w:rsidRPr="00E408C7">
        <w:rPr>
          <w:rFonts w:asciiTheme="majorHAnsi" w:eastAsia="Times New Roman" w:hAnsiTheme="majorHAnsi" w:cstheme="majorHAnsi"/>
          <w:sz w:val="24"/>
          <w:vertAlign w:val="superscript"/>
          <w:lang w:val="ru-MD" w:eastAsia="x-none"/>
        </w:rPr>
        <w:footnoteReference w:id="105"/>
      </w:r>
      <w:r w:rsidR="00650323" w:rsidRPr="00E408C7">
        <w:rPr>
          <w:rFonts w:asciiTheme="majorHAnsi" w:eastAsia="Times New Roman" w:hAnsiTheme="majorHAnsi" w:cstheme="majorHAnsi"/>
          <w:sz w:val="24"/>
          <w:lang w:val="ru-MD" w:eastAsia="x-none"/>
        </w:rPr>
        <w:t xml:space="preserve">. </w:t>
      </w:r>
    </w:p>
    <w:p w14:paraId="57C1D6CA" w14:textId="330741CB" w:rsidR="00650323" w:rsidRPr="00E408C7" w:rsidRDefault="009E58F6" w:rsidP="001E2BC4">
      <w:pPr>
        <w:tabs>
          <w:tab w:val="left" w:pos="0"/>
        </w:tabs>
        <w:rPr>
          <w:rFonts w:asciiTheme="majorHAnsi" w:eastAsia="Times New Roman" w:hAnsiTheme="majorHAnsi" w:cstheme="majorHAnsi"/>
          <w:sz w:val="24"/>
          <w:lang w:val="ru-MD" w:eastAsia="x-none"/>
        </w:rPr>
      </w:pPr>
      <w:r w:rsidRPr="00E408C7">
        <w:rPr>
          <w:rFonts w:asciiTheme="majorHAnsi" w:eastAsia="Times New Roman" w:hAnsiTheme="majorHAnsi" w:cstheme="majorHAnsi"/>
          <w:sz w:val="24"/>
          <w:lang w:val="ru-MD" w:eastAsia="x-none"/>
        </w:rPr>
        <w:tab/>
      </w:r>
      <w:r w:rsidR="00067133" w:rsidRPr="00E408C7">
        <w:rPr>
          <w:rFonts w:asciiTheme="majorHAnsi" w:eastAsia="Times New Roman" w:hAnsiTheme="majorHAnsi" w:cstheme="majorHAnsi"/>
          <w:sz w:val="24"/>
          <w:lang w:val="ru-MD" w:eastAsia="x-none"/>
        </w:rPr>
        <w:t>Таким образом, делае</w:t>
      </w:r>
      <w:r w:rsidR="00E95E38" w:rsidRPr="00E408C7">
        <w:rPr>
          <w:rFonts w:asciiTheme="majorHAnsi" w:eastAsia="Times New Roman" w:hAnsiTheme="majorHAnsi" w:cstheme="majorHAnsi"/>
          <w:sz w:val="24"/>
          <w:lang w:val="ru-MD" w:eastAsia="x-none"/>
        </w:rPr>
        <w:t>м</w:t>
      </w:r>
      <w:r w:rsidR="00067133" w:rsidRPr="00E408C7">
        <w:rPr>
          <w:rFonts w:asciiTheme="majorHAnsi" w:eastAsia="Times New Roman" w:hAnsiTheme="majorHAnsi" w:cstheme="majorHAnsi"/>
          <w:sz w:val="24"/>
          <w:lang w:val="ru-MD" w:eastAsia="x-none"/>
        </w:rPr>
        <w:t xml:space="preserve"> вывод о том, что </w:t>
      </w:r>
      <w:r w:rsidR="00E95E38" w:rsidRPr="00E408C7">
        <w:rPr>
          <w:rFonts w:asciiTheme="majorHAnsi" w:eastAsia="Times New Roman" w:hAnsiTheme="majorHAnsi" w:cstheme="majorHAnsi"/>
          <w:sz w:val="24"/>
          <w:lang w:val="ru-MD" w:eastAsia="x-none"/>
        </w:rPr>
        <w:t>интероперабельно</w:t>
      </w:r>
      <w:r w:rsidR="00067133" w:rsidRPr="00E408C7">
        <w:rPr>
          <w:rFonts w:asciiTheme="majorHAnsi" w:eastAsia="Times New Roman" w:hAnsiTheme="majorHAnsi" w:cstheme="majorHAnsi"/>
          <w:sz w:val="24"/>
          <w:lang w:val="ru-MD" w:eastAsia="x-none"/>
        </w:rPr>
        <w:t xml:space="preserve">сть должна быть гарантирована </w:t>
      </w:r>
      <w:r w:rsidR="00E95E38" w:rsidRPr="00E408C7">
        <w:rPr>
          <w:rFonts w:asciiTheme="majorHAnsi" w:eastAsia="Times New Roman" w:hAnsiTheme="majorHAnsi" w:cstheme="majorHAnsi"/>
          <w:sz w:val="24"/>
          <w:lang w:val="ru-MD" w:eastAsia="x-none"/>
        </w:rPr>
        <w:t xml:space="preserve">на </w:t>
      </w:r>
      <w:r w:rsidR="00067133" w:rsidRPr="00E408C7">
        <w:rPr>
          <w:rFonts w:asciiTheme="majorHAnsi" w:eastAsia="Times New Roman" w:hAnsiTheme="majorHAnsi" w:cstheme="majorHAnsi"/>
          <w:sz w:val="24"/>
          <w:lang w:val="ru-MD" w:eastAsia="x-none"/>
        </w:rPr>
        <w:t>устойчиво</w:t>
      </w:r>
      <w:r w:rsidR="00E95E38" w:rsidRPr="00E408C7">
        <w:rPr>
          <w:rFonts w:asciiTheme="majorHAnsi" w:eastAsia="Times New Roman" w:hAnsiTheme="majorHAnsi" w:cstheme="majorHAnsi"/>
          <w:sz w:val="24"/>
          <w:lang w:val="ru-MD" w:eastAsia="x-none"/>
        </w:rPr>
        <w:t>й основе</w:t>
      </w:r>
      <w:r w:rsidR="00067133" w:rsidRPr="00E408C7">
        <w:rPr>
          <w:rFonts w:asciiTheme="majorHAnsi" w:eastAsia="Times New Roman" w:hAnsiTheme="majorHAnsi" w:cstheme="majorHAnsi"/>
          <w:sz w:val="24"/>
          <w:lang w:val="ru-MD" w:eastAsia="x-none"/>
        </w:rPr>
        <w:t xml:space="preserve">, а не как единая цель или проект, поскольку общие компоненты и соглашения о </w:t>
      </w:r>
      <w:r w:rsidR="00FF3F88" w:rsidRPr="00E408C7">
        <w:rPr>
          <w:rFonts w:asciiTheme="majorHAnsi" w:eastAsia="Times New Roman" w:hAnsiTheme="majorHAnsi" w:cstheme="majorHAnsi"/>
          <w:sz w:val="24"/>
          <w:lang w:val="ru-MD" w:eastAsia="x-none"/>
        </w:rPr>
        <w:t>интероперабельности</w:t>
      </w:r>
      <w:r w:rsidR="00067133" w:rsidRPr="00E408C7">
        <w:rPr>
          <w:rFonts w:asciiTheme="majorHAnsi" w:eastAsia="Times New Roman" w:hAnsiTheme="majorHAnsi" w:cstheme="majorHAnsi"/>
          <w:sz w:val="24"/>
          <w:lang w:val="ru-MD" w:eastAsia="x-none"/>
        </w:rPr>
        <w:t xml:space="preserve"> являются результатом усилий, предпринимаемых </w:t>
      </w:r>
      <w:r w:rsidR="00826DDD" w:rsidRPr="00E408C7">
        <w:rPr>
          <w:rFonts w:asciiTheme="majorHAnsi" w:eastAsia="Times New Roman" w:hAnsiTheme="majorHAnsi" w:cstheme="majorHAnsi"/>
          <w:sz w:val="24"/>
          <w:lang w:val="ru-MD" w:eastAsia="x-none"/>
        </w:rPr>
        <w:t>публич</w:t>
      </w:r>
      <w:r w:rsidR="00067133" w:rsidRPr="00E408C7">
        <w:rPr>
          <w:rFonts w:asciiTheme="majorHAnsi" w:eastAsia="Times New Roman" w:hAnsiTheme="majorHAnsi" w:cstheme="majorHAnsi"/>
          <w:sz w:val="24"/>
          <w:lang w:val="ru-MD" w:eastAsia="x-none"/>
        </w:rPr>
        <w:t>ными администрациями на разных уровнях</w:t>
      </w:r>
      <w:r w:rsidR="006D387F" w:rsidRPr="00E408C7">
        <w:rPr>
          <w:rFonts w:asciiTheme="majorHAnsi" w:eastAsia="Times New Roman" w:hAnsiTheme="majorHAnsi" w:cstheme="majorHAnsi"/>
          <w:sz w:val="24"/>
          <w:lang w:val="ru-MD" w:eastAsia="x-none"/>
        </w:rPr>
        <w:t xml:space="preserve"> </w:t>
      </w:r>
      <w:r w:rsidR="00067133" w:rsidRPr="00E408C7">
        <w:rPr>
          <w:rFonts w:asciiTheme="majorHAnsi" w:eastAsia="Times New Roman" w:hAnsiTheme="majorHAnsi" w:cstheme="majorHAnsi"/>
          <w:sz w:val="24"/>
          <w:lang w:val="ru-MD" w:eastAsia="x-none"/>
        </w:rPr>
        <w:t>(местном,</w:t>
      </w:r>
      <w:r w:rsidR="006D387F" w:rsidRPr="00E408C7">
        <w:rPr>
          <w:rFonts w:asciiTheme="majorHAnsi" w:eastAsia="Times New Roman" w:hAnsiTheme="majorHAnsi" w:cstheme="majorHAnsi"/>
          <w:sz w:val="24"/>
          <w:lang w:val="ru-MD" w:eastAsia="x-none"/>
        </w:rPr>
        <w:t xml:space="preserve"> </w:t>
      </w:r>
      <w:r w:rsidR="00067133" w:rsidRPr="00E408C7">
        <w:rPr>
          <w:rFonts w:asciiTheme="majorHAnsi" w:eastAsia="Times New Roman" w:hAnsiTheme="majorHAnsi" w:cstheme="majorHAnsi"/>
          <w:sz w:val="24"/>
          <w:lang w:val="ru-MD" w:eastAsia="x-none"/>
        </w:rPr>
        <w:t xml:space="preserve">региональном, национальном, ЕС), </w:t>
      </w:r>
      <w:r w:rsidR="006D387F" w:rsidRPr="00E408C7">
        <w:rPr>
          <w:rFonts w:asciiTheme="majorHAnsi" w:eastAsia="Times New Roman" w:hAnsiTheme="majorHAnsi" w:cstheme="majorHAnsi"/>
          <w:sz w:val="24"/>
          <w:lang w:val="ru-MD" w:eastAsia="x-none"/>
        </w:rPr>
        <w:t xml:space="preserve">а </w:t>
      </w:r>
      <w:r w:rsidR="00067133" w:rsidRPr="00E408C7">
        <w:rPr>
          <w:rFonts w:asciiTheme="majorHAnsi" w:eastAsia="Times New Roman" w:hAnsiTheme="majorHAnsi" w:cstheme="majorHAnsi"/>
          <w:sz w:val="24"/>
          <w:lang w:val="ru-MD" w:eastAsia="x-none"/>
        </w:rPr>
        <w:t xml:space="preserve">их координация и мониторинг требуют </w:t>
      </w:r>
      <w:r w:rsidR="006D387F" w:rsidRPr="00E408C7">
        <w:rPr>
          <w:rFonts w:asciiTheme="majorHAnsi" w:eastAsia="Times New Roman" w:hAnsiTheme="majorHAnsi" w:cstheme="majorHAnsi"/>
          <w:sz w:val="24"/>
          <w:lang w:val="ru-MD" w:eastAsia="x-none"/>
        </w:rPr>
        <w:t>комплекс</w:t>
      </w:r>
      <w:r w:rsidR="00067133" w:rsidRPr="00E408C7">
        <w:rPr>
          <w:rFonts w:asciiTheme="majorHAnsi" w:eastAsia="Times New Roman" w:hAnsiTheme="majorHAnsi" w:cstheme="majorHAnsi"/>
          <w:sz w:val="24"/>
          <w:lang w:val="ru-MD" w:eastAsia="x-none"/>
        </w:rPr>
        <w:t>ного подхода</w:t>
      </w:r>
      <w:r w:rsidRPr="00E408C7">
        <w:rPr>
          <w:rFonts w:asciiTheme="majorHAnsi" w:eastAsia="Times New Roman" w:hAnsiTheme="majorHAnsi" w:cstheme="majorHAnsi"/>
          <w:sz w:val="24"/>
          <w:lang w:val="ru-MD" w:eastAsia="x-none"/>
        </w:rPr>
        <w:t>.</w:t>
      </w:r>
    </w:p>
    <w:p w14:paraId="54F2EF56" w14:textId="1B1A769E" w:rsidR="006F4A83" w:rsidRPr="00E408C7" w:rsidRDefault="00CF51A3" w:rsidP="00806FCD">
      <w:pPr>
        <w:tabs>
          <w:tab w:val="left" w:pos="0"/>
        </w:tabs>
        <w:ind w:firstLine="426"/>
        <w:rPr>
          <w:rFonts w:asciiTheme="majorHAnsi" w:eastAsia="Times New Roman" w:hAnsiTheme="majorHAnsi" w:cstheme="majorHAnsi"/>
          <w:i/>
          <w:sz w:val="24"/>
          <w:lang w:val="ru-MD" w:eastAsia="x-none"/>
        </w:rPr>
      </w:pPr>
      <w:r w:rsidRPr="00E408C7">
        <w:rPr>
          <w:rFonts w:asciiTheme="majorHAnsi" w:eastAsia="Times New Roman" w:hAnsiTheme="majorHAnsi" w:cstheme="majorHAnsi"/>
          <w:sz w:val="24"/>
          <w:lang w:val="ru-MD" w:eastAsia="x-none"/>
        </w:rPr>
        <w:lastRenderedPageBreak/>
        <w:t>Одновременно</w:t>
      </w:r>
      <w:r w:rsidR="00067133" w:rsidRPr="00E408C7">
        <w:rPr>
          <w:rFonts w:asciiTheme="majorHAnsi" w:eastAsia="Times New Roman" w:hAnsiTheme="majorHAnsi" w:cstheme="majorHAnsi"/>
          <w:sz w:val="24"/>
          <w:lang w:val="ru-MD" w:eastAsia="x-none"/>
        </w:rPr>
        <w:t xml:space="preserve">, как упоминалось ранее, нормативная база, связанная с функционированием и использованием </w:t>
      </w:r>
      <w:r w:rsidR="00605D35" w:rsidRPr="00E408C7">
        <w:rPr>
          <w:rFonts w:asciiTheme="majorHAnsi" w:eastAsia="Times New Roman" w:hAnsiTheme="majorHAnsi" w:cstheme="majorHAnsi"/>
          <w:sz w:val="24"/>
          <w:lang w:val="ru-MD" w:eastAsia="x-none"/>
        </w:rPr>
        <w:t>платформы интероперабельности</w:t>
      </w:r>
      <w:r w:rsidR="00067133" w:rsidRPr="00E408C7">
        <w:rPr>
          <w:rFonts w:asciiTheme="majorHAnsi" w:eastAsia="Times New Roman" w:hAnsiTheme="majorHAnsi" w:cstheme="majorHAnsi"/>
          <w:sz w:val="24"/>
          <w:lang w:val="ru-MD" w:eastAsia="x-none"/>
        </w:rPr>
        <w:t>, устанавливает некоторые исключения из обязательности ее использования</w:t>
      </w:r>
      <w:r w:rsidR="00067133" w:rsidRPr="00E408C7">
        <w:rPr>
          <w:rStyle w:val="FootnoteReference"/>
          <w:rFonts w:asciiTheme="majorHAnsi" w:eastAsia="Times New Roman" w:hAnsiTheme="majorHAnsi" w:cstheme="majorHAnsi"/>
          <w:sz w:val="24"/>
          <w:lang w:val="ru-MD" w:eastAsia="x-none"/>
        </w:rPr>
        <w:footnoteReference w:id="106"/>
      </w:r>
      <w:r w:rsidR="00067133" w:rsidRPr="00E408C7">
        <w:rPr>
          <w:rFonts w:asciiTheme="majorHAnsi" w:eastAsia="Times New Roman" w:hAnsiTheme="majorHAnsi" w:cstheme="majorHAnsi"/>
          <w:sz w:val="24"/>
          <w:lang w:val="ru-MD" w:eastAsia="x-none"/>
        </w:rPr>
        <w:t xml:space="preserve">, </w:t>
      </w:r>
      <w:r w:rsidR="0075048B" w:rsidRPr="00E408C7">
        <w:rPr>
          <w:rFonts w:asciiTheme="majorHAnsi" w:eastAsia="Times New Roman" w:hAnsiTheme="majorHAnsi" w:cstheme="majorHAnsi"/>
          <w:sz w:val="24"/>
          <w:lang w:val="ru-MD" w:eastAsia="x-none"/>
        </w:rPr>
        <w:t xml:space="preserve">при этом </w:t>
      </w:r>
      <w:r w:rsidR="00067133" w:rsidRPr="00E408C7">
        <w:rPr>
          <w:rFonts w:asciiTheme="majorHAnsi" w:eastAsia="Times New Roman" w:hAnsiTheme="majorHAnsi" w:cstheme="majorHAnsi"/>
          <w:sz w:val="24"/>
          <w:lang w:val="ru-MD" w:eastAsia="x-none"/>
        </w:rPr>
        <w:t xml:space="preserve">не уточняя </w:t>
      </w:r>
      <w:r w:rsidR="0075048B" w:rsidRPr="00E408C7">
        <w:rPr>
          <w:rFonts w:asciiTheme="majorHAnsi" w:eastAsia="Times New Roman" w:hAnsiTheme="majorHAnsi" w:cstheme="majorHAnsi"/>
          <w:sz w:val="24"/>
          <w:lang w:val="ru-MD" w:eastAsia="x-none"/>
        </w:rPr>
        <w:t xml:space="preserve">исчерпывающий </w:t>
      </w:r>
      <w:r w:rsidR="00067133" w:rsidRPr="00E408C7">
        <w:rPr>
          <w:rFonts w:asciiTheme="majorHAnsi" w:eastAsia="Times New Roman" w:hAnsiTheme="majorHAnsi" w:cstheme="majorHAnsi"/>
          <w:sz w:val="24"/>
          <w:lang w:val="ru-MD" w:eastAsia="x-none"/>
        </w:rPr>
        <w:t xml:space="preserve">список организаций и учреждений в этом отношении, а также наборы </w:t>
      </w:r>
      <w:r w:rsidR="0075048B" w:rsidRPr="00E408C7">
        <w:rPr>
          <w:rFonts w:asciiTheme="majorHAnsi" w:eastAsia="Times New Roman" w:hAnsiTheme="majorHAnsi" w:cstheme="majorHAnsi"/>
          <w:sz w:val="24"/>
          <w:lang w:val="ru-MD" w:eastAsia="x-none"/>
        </w:rPr>
        <w:t xml:space="preserve">специальных </w:t>
      </w:r>
      <w:r w:rsidR="00067133" w:rsidRPr="00E408C7">
        <w:rPr>
          <w:rFonts w:asciiTheme="majorHAnsi" w:eastAsia="Times New Roman" w:hAnsiTheme="majorHAnsi" w:cstheme="majorHAnsi"/>
          <w:sz w:val="24"/>
          <w:lang w:val="ru-MD" w:eastAsia="x-none"/>
        </w:rPr>
        <w:t xml:space="preserve">данных, что обусловливает определенные трудности в единообразном применении, мониторинге и контроле использования/обмена данными в этом отношении через платформу MConnect, а также при оценке ее эффективности. Для </w:t>
      </w:r>
      <w:r w:rsidR="00826DDD" w:rsidRPr="00E408C7">
        <w:rPr>
          <w:rFonts w:asciiTheme="majorHAnsi" w:eastAsia="Times New Roman" w:hAnsiTheme="majorHAnsi" w:cstheme="majorHAnsi"/>
          <w:sz w:val="24"/>
          <w:lang w:val="ru-MD" w:eastAsia="x-none"/>
        </w:rPr>
        <w:t>публич</w:t>
      </w:r>
      <w:r w:rsidR="00067133" w:rsidRPr="00E408C7">
        <w:rPr>
          <w:rFonts w:asciiTheme="majorHAnsi" w:eastAsia="Times New Roman" w:hAnsiTheme="majorHAnsi" w:cstheme="majorHAnsi"/>
          <w:sz w:val="24"/>
          <w:lang w:val="ru-MD" w:eastAsia="x-none"/>
        </w:rPr>
        <w:t xml:space="preserve">ных органов и учреждений, имеющих </w:t>
      </w:r>
      <w:r w:rsidR="00CA1E74" w:rsidRPr="00E408C7">
        <w:rPr>
          <w:rFonts w:asciiTheme="majorHAnsi" w:eastAsia="Times New Roman" w:hAnsiTheme="majorHAnsi" w:cstheme="majorHAnsi"/>
          <w:sz w:val="24"/>
          <w:lang w:val="ru-MD" w:eastAsia="x-none"/>
        </w:rPr>
        <w:t>полномочия</w:t>
      </w:r>
      <w:r w:rsidR="00067133" w:rsidRPr="00E408C7">
        <w:rPr>
          <w:rFonts w:asciiTheme="majorHAnsi" w:eastAsia="Times New Roman" w:hAnsiTheme="majorHAnsi" w:cstheme="majorHAnsi"/>
          <w:sz w:val="24"/>
          <w:lang w:val="ru-MD" w:eastAsia="x-none"/>
        </w:rPr>
        <w:t xml:space="preserve"> в области надзора за субъектами финансового сектора, национальной обороны, государственной безопасности, поддержания общественного порядка, противодействия преступности, предотвращения и борьбы с коррупцией, актов, связанных с коррупцией, и фактов коррупционного поведения</w:t>
      </w:r>
      <w:r w:rsidR="00CA1E74" w:rsidRPr="00E408C7">
        <w:rPr>
          <w:rFonts w:asciiTheme="majorHAnsi" w:eastAsia="Times New Roman" w:hAnsiTheme="majorHAnsi" w:cstheme="majorHAnsi"/>
          <w:sz w:val="24"/>
          <w:lang w:val="ru-MD" w:eastAsia="x-none"/>
        </w:rPr>
        <w:t>,</w:t>
      </w:r>
      <w:r w:rsidR="00067133" w:rsidRPr="00E408C7">
        <w:rPr>
          <w:rFonts w:asciiTheme="majorHAnsi" w:eastAsia="Times New Roman" w:hAnsiTheme="majorHAnsi" w:cstheme="majorHAnsi"/>
          <w:sz w:val="24"/>
          <w:lang w:val="ru-MD" w:eastAsia="x-none"/>
        </w:rPr>
        <w:t xml:space="preserve"> использование обмена данными через </w:t>
      </w:r>
      <w:r w:rsidR="00605D35" w:rsidRPr="00E408C7">
        <w:rPr>
          <w:rFonts w:asciiTheme="majorHAnsi" w:eastAsia="Times New Roman" w:hAnsiTheme="majorHAnsi" w:cstheme="majorHAnsi"/>
          <w:sz w:val="24"/>
          <w:lang w:val="ru-MD" w:eastAsia="x-none"/>
        </w:rPr>
        <w:t>платформ</w:t>
      </w:r>
      <w:r w:rsidR="00CA1E74" w:rsidRPr="00E408C7">
        <w:rPr>
          <w:rFonts w:asciiTheme="majorHAnsi" w:eastAsia="Times New Roman" w:hAnsiTheme="majorHAnsi" w:cstheme="majorHAnsi"/>
          <w:sz w:val="24"/>
          <w:lang w:val="ru-MD" w:eastAsia="x-none"/>
        </w:rPr>
        <w:t>у</w:t>
      </w:r>
      <w:r w:rsidR="00605D35" w:rsidRPr="00E408C7">
        <w:rPr>
          <w:rFonts w:asciiTheme="majorHAnsi" w:eastAsia="Times New Roman" w:hAnsiTheme="majorHAnsi" w:cstheme="majorHAnsi"/>
          <w:sz w:val="24"/>
          <w:lang w:val="ru-MD" w:eastAsia="x-none"/>
        </w:rPr>
        <w:t xml:space="preserve"> интероперабельности</w:t>
      </w:r>
      <w:r w:rsidR="00067133" w:rsidRPr="00E408C7">
        <w:rPr>
          <w:rFonts w:asciiTheme="majorHAnsi" w:eastAsia="Times New Roman" w:hAnsiTheme="majorHAnsi" w:cstheme="majorHAnsi"/>
          <w:sz w:val="24"/>
          <w:lang w:val="ru-MD" w:eastAsia="x-none"/>
        </w:rPr>
        <w:t xml:space="preserve"> является дискреционным, а в случае наличия и намерения е</w:t>
      </w:r>
      <w:r w:rsidR="00CA1E74" w:rsidRPr="00E408C7">
        <w:rPr>
          <w:rFonts w:asciiTheme="majorHAnsi" w:eastAsia="Times New Roman" w:hAnsiTheme="majorHAnsi" w:cstheme="majorHAnsi"/>
          <w:sz w:val="24"/>
          <w:lang w:val="ru-MD" w:eastAsia="x-none"/>
        </w:rPr>
        <w:t>е</w:t>
      </w:r>
      <w:r w:rsidR="00067133" w:rsidRPr="00E408C7">
        <w:rPr>
          <w:rFonts w:asciiTheme="majorHAnsi" w:eastAsia="Times New Roman" w:hAnsiTheme="majorHAnsi" w:cstheme="majorHAnsi"/>
          <w:sz w:val="24"/>
          <w:lang w:val="ru-MD" w:eastAsia="x-none"/>
        </w:rPr>
        <w:t xml:space="preserve"> использования, должн</w:t>
      </w:r>
      <w:r w:rsidR="00CA1E74" w:rsidRPr="00E408C7">
        <w:rPr>
          <w:rFonts w:asciiTheme="majorHAnsi" w:eastAsia="Times New Roman" w:hAnsiTheme="majorHAnsi" w:cstheme="majorHAnsi"/>
          <w:sz w:val="24"/>
          <w:lang w:val="ru-MD" w:eastAsia="x-none"/>
        </w:rPr>
        <w:t>ы</w:t>
      </w:r>
      <w:r w:rsidR="00067133" w:rsidRPr="00E408C7">
        <w:rPr>
          <w:rFonts w:asciiTheme="majorHAnsi" w:eastAsia="Times New Roman" w:hAnsiTheme="majorHAnsi" w:cstheme="majorHAnsi"/>
          <w:sz w:val="24"/>
          <w:lang w:val="ru-MD" w:eastAsia="x-none"/>
        </w:rPr>
        <w:t xml:space="preserve"> быть заключен</w:t>
      </w:r>
      <w:r w:rsidR="00CA1E74" w:rsidRPr="00E408C7">
        <w:rPr>
          <w:rFonts w:asciiTheme="majorHAnsi" w:eastAsia="Times New Roman" w:hAnsiTheme="majorHAnsi" w:cstheme="majorHAnsi"/>
          <w:sz w:val="24"/>
          <w:lang w:val="ru-MD" w:eastAsia="x-none"/>
        </w:rPr>
        <w:t>ы</w:t>
      </w:r>
      <w:r w:rsidR="00067133" w:rsidRPr="00E408C7">
        <w:rPr>
          <w:rFonts w:asciiTheme="majorHAnsi" w:eastAsia="Times New Roman" w:hAnsiTheme="majorHAnsi" w:cstheme="majorHAnsi"/>
          <w:sz w:val="24"/>
          <w:lang w:val="ru-MD" w:eastAsia="x-none"/>
        </w:rPr>
        <w:t xml:space="preserve"> с </w:t>
      </w:r>
      <w:r w:rsidR="00CA1E74" w:rsidRPr="00E408C7">
        <w:rPr>
          <w:rFonts w:asciiTheme="majorHAnsi" w:eastAsia="Times New Roman" w:hAnsiTheme="majorHAnsi" w:cstheme="majorHAnsi"/>
          <w:sz w:val="24"/>
          <w:lang w:val="ru-MD" w:eastAsia="x-none"/>
        </w:rPr>
        <w:t>К</w:t>
      </w:r>
      <w:r w:rsidR="00067133" w:rsidRPr="00E408C7">
        <w:rPr>
          <w:rFonts w:asciiTheme="majorHAnsi" w:eastAsia="Times New Roman" w:hAnsiTheme="majorHAnsi" w:cstheme="majorHAnsi"/>
          <w:sz w:val="24"/>
          <w:lang w:val="ru-MD" w:eastAsia="x-none"/>
        </w:rPr>
        <w:t xml:space="preserve">омпетентным органом </w:t>
      </w:r>
      <w:r w:rsidR="00067133" w:rsidRPr="00E408C7">
        <w:rPr>
          <w:rFonts w:asciiTheme="majorHAnsi" w:eastAsia="Times New Roman" w:hAnsiTheme="majorHAnsi" w:cstheme="majorHAnsi"/>
          <w:b/>
          <w:sz w:val="24"/>
          <w:lang w:val="ru-MD" w:eastAsia="x-none"/>
        </w:rPr>
        <w:t>трехсторонние соглашения</w:t>
      </w:r>
      <w:r w:rsidR="00067133" w:rsidRPr="00E408C7">
        <w:rPr>
          <w:rFonts w:asciiTheme="majorHAnsi" w:eastAsia="Times New Roman" w:hAnsiTheme="majorHAnsi" w:cstheme="majorHAnsi"/>
          <w:sz w:val="24"/>
          <w:lang w:val="ru-MD" w:eastAsia="x-none"/>
        </w:rPr>
        <w:t xml:space="preserve"> для каждого потока обмена данными</w:t>
      </w:r>
      <w:r w:rsidR="00EC3DBE" w:rsidRPr="00E408C7">
        <w:rPr>
          <w:rFonts w:asciiTheme="majorHAnsi" w:eastAsia="Times New Roman" w:hAnsiTheme="majorHAnsi" w:cstheme="majorHAnsi"/>
          <w:sz w:val="24"/>
          <w:lang w:val="ru-MD" w:eastAsia="x-none"/>
        </w:rPr>
        <w:t xml:space="preserve">, </w:t>
      </w:r>
      <w:r w:rsidR="00067133" w:rsidRPr="00E408C7">
        <w:rPr>
          <w:rFonts w:asciiTheme="majorHAnsi" w:eastAsia="Times New Roman" w:hAnsiTheme="majorHAnsi" w:cstheme="majorHAnsi"/>
          <w:sz w:val="24"/>
          <w:lang w:val="ru-MD" w:eastAsia="x-none"/>
        </w:rPr>
        <w:t>в котор</w:t>
      </w:r>
      <w:r w:rsidR="00CA1E74" w:rsidRPr="00E408C7">
        <w:rPr>
          <w:rFonts w:asciiTheme="majorHAnsi" w:eastAsia="Times New Roman" w:hAnsiTheme="majorHAnsi" w:cstheme="majorHAnsi"/>
          <w:sz w:val="24"/>
          <w:lang w:val="ru-MD" w:eastAsia="x-none"/>
        </w:rPr>
        <w:t>ых</w:t>
      </w:r>
      <w:r w:rsidR="00067133" w:rsidRPr="00E408C7">
        <w:rPr>
          <w:rFonts w:asciiTheme="majorHAnsi" w:eastAsia="Times New Roman" w:hAnsiTheme="majorHAnsi" w:cstheme="majorHAnsi"/>
          <w:sz w:val="24"/>
          <w:lang w:val="ru-MD" w:eastAsia="x-none"/>
        </w:rPr>
        <w:t xml:space="preserve"> должны быть указаны, в частности</w:t>
      </w:r>
      <w:r w:rsidR="00CA1E74" w:rsidRPr="00E408C7">
        <w:rPr>
          <w:rStyle w:val="FootnoteReference"/>
          <w:rFonts w:asciiTheme="majorHAnsi" w:eastAsia="Times New Roman" w:hAnsiTheme="majorHAnsi" w:cstheme="majorHAnsi"/>
          <w:sz w:val="24"/>
          <w:lang w:val="ru-MD" w:eastAsia="x-none"/>
        </w:rPr>
        <w:footnoteReference w:id="107"/>
      </w:r>
      <w:r w:rsidR="00067133" w:rsidRPr="00E408C7">
        <w:rPr>
          <w:rFonts w:asciiTheme="majorHAnsi" w:eastAsia="Times New Roman" w:hAnsiTheme="majorHAnsi" w:cstheme="majorHAnsi"/>
          <w:sz w:val="24"/>
          <w:lang w:val="ru-MD" w:eastAsia="x-none"/>
        </w:rPr>
        <w:t xml:space="preserve">, </w:t>
      </w:r>
      <w:r w:rsidR="00067133" w:rsidRPr="00E408C7">
        <w:rPr>
          <w:rFonts w:asciiTheme="majorHAnsi" w:eastAsia="Times New Roman" w:hAnsiTheme="majorHAnsi" w:cstheme="majorHAnsi"/>
          <w:i/>
          <w:sz w:val="24"/>
          <w:lang w:val="ru-MD" w:eastAsia="x-none"/>
        </w:rPr>
        <w:t xml:space="preserve">стороны в обмене данными и роль каждой из сторон; конкретные права, </w:t>
      </w:r>
      <w:r w:rsidR="00CA1E74" w:rsidRPr="00E408C7">
        <w:rPr>
          <w:rFonts w:asciiTheme="majorHAnsi" w:eastAsia="Times New Roman" w:hAnsiTheme="majorHAnsi" w:cstheme="majorHAnsi"/>
          <w:i/>
          <w:sz w:val="24"/>
          <w:lang w:val="ru-MD" w:eastAsia="x-none"/>
        </w:rPr>
        <w:t>полномочия</w:t>
      </w:r>
      <w:r w:rsidR="00067133" w:rsidRPr="00E408C7">
        <w:rPr>
          <w:rFonts w:asciiTheme="majorHAnsi" w:eastAsia="Times New Roman" w:hAnsiTheme="majorHAnsi" w:cstheme="majorHAnsi"/>
          <w:i/>
          <w:sz w:val="24"/>
          <w:lang w:val="ru-MD" w:eastAsia="x-none"/>
        </w:rPr>
        <w:t xml:space="preserve"> и обязанности по обеспечению безопасности и конфиденциальности конкретного потока обмена данными; ответственные лица, назначенные каждой стороной</w:t>
      </w:r>
      <w:r w:rsidR="00CA1E74" w:rsidRPr="00E408C7">
        <w:rPr>
          <w:rFonts w:asciiTheme="majorHAnsi" w:eastAsia="Times New Roman" w:hAnsiTheme="majorHAnsi" w:cstheme="majorHAnsi"/>
          <w:i/>
          <w:sz w:val="24"/>
          <w:lang w:val="ru-MD" w:eastAsia="x-none"/>
        </w:rPr>
        <w:t>,</w:t>
      </w:r>
      <w:r w:rsidR="00067133" w:rsidRPr="00E408C7">
        <w:rPr>
          <w:rFonts w:asciiTheme="majorHAnsi" w:eastAsia="Times New Roman" w:hAnsiTheme="majorHAnsi" w:cstheme="majorHAnsi"/>
          <w:i/>
          <w:sz w:val="24"/>
          <w:lang w:val="ru-MD" w:eastAsia="x-none"/>
        </w:rPr>
        <w:t xml:space="preserve"> и их контактны</w:t>
      </w:r>
      <w:r w:rsidR="00CA1E74" w:rsidRPr="00E408C7">
        <w:rPr>
          <w:rFonts w:asciiTheme="majorHAnsi" w:eastAsia="Times New Roman" w:hAnsiTheme="majorHAnsi" w:cstheme="majorHAnsi"/>
          <w:i/>
          <w:sz w:val="24"/>
          <w:lang w:val="ru-MD" w:eastAsia="x-none"/>
        </w:rPr>
        <w:t>е</w:t>
      </w:r>
      <w:r w:rsidR="00067133" w:rsidRPr="00E408C7">
        <w:rPr>
          <w:rFonts w:asciiTheme="majorHAnsi" w:eastAsia="Times New Roman" w:hAnsiTheme="majorHAnsi" w:cstheme="majorHAnsi"/>
          <w:i/>
          <w:sz w:val="24"/>
          <w:lang w:val="ru-MD" w:eastAsia="x-none"/>
        </w:rPr>
        <w:t xml:space="preserve"> данны</w:t>
      </w:r>
      <w:r w:rsidR="00CA1E74" w:rsidRPr="00E408C7">
        <w:rPr>
          <w:rFonts w:asciiTheme="majorHAnsi" w:eastAsia="Times New Roman" w:hAnsiTheme="majorHAnsi" w:cstheme="majorHAnsi"/>
          <w:i/>
          <w:sz w:val="24"/>
          <w:lang w:val="ru-MD" w:eastAsia="x-none"/>
        </w:rPr>
        <w:t>е</w:t>
      </w:r>
      <w:r w:rsidR="00067133" w:rsidRPr="00E408C7">
        <w:rPr>
          <w:rFonts w:asciiTheme="majorHAnsi" w:eastAsia="Times New Roman" w:hAnsiTheme="majorHAnsi" w:cstheme="majorHAnsi"/>
          <w:i/>
          <w:sz w:val="24"/>
          <w:lang w:val="ru-MD" w:eastAsia="x-none"/>
        </w:rPr>
        <w:t xml:space="preserve">; </w:t>
      </w:r>
      <w:r w:rsidR="00CA1E74" w:rsidRPr="00E408C7">
        <w:rPr>
          <w:rFonts w:asciiTheme="majorHAnsi" w:eastAsia="Times New Roman" w:hAnsiTheme="majorHAnsi" w:cstheme="majorHAnsi"/>
          <w:i/>
          <w:sz w:val="24"/>
          <w:lang w:val="ru-MD" w:eastAsia="x-none"/>
        </w:rPr>
        <w:t>оговоре</w:t>
      </w:r>
      <w:r w:rsidR="00067133" w:rsidRPr="00E408C7">
        <w:rPr>
          <w:rFonts w:asciiTheme="majorHAnsi" w:eastAsia="Times New Roman" w:hAnsiTheme="majorHAnsi" w:cstheme="majorHAnsi"/>
          <w:i/>
          <w:sz w:val="24"/>
          <w:lang w:val="ru-MD" w:eastAsia="x-none"/>
        </w:rPr>
        <w:t xml:space="preserve">нный уровень </w:t>
      </w:r>
      <w:r w:rsidR="00CA1E74" w:rsidRPr="00E408C7">
        <w:rPr>
          <w:rFonts w:asciiTheme="majorHAnsi" w:eastAsia="Times New Roman" w:hAnsiTheme="majorHAnsi" w:cstheme="majorHAnsi"/>
          <w:i/>
          <w:sz w:val="24"/>
          <w:lang w:val="ru-MD" w:eastAsia="x-none"/>
        </w:rPr>
        <w:t>услуг</w:t>
      </w:r>
      <w:r w:rsidR="00067133" w:rsidRPr="00E408C7">
        <w:rPr>
          <w:rFonts w:asciiTheme="majorHAnsi" w:eastAsia="Times New Roman" w:hAnsiTheme="majorHAnsi" w:cstheme="majorHAnsi"/>
          <w:i/>
          <w:sz w:val="24"/>
          <w:lang w:val="ru-MD" w:eastAsia="x-none"/>
        </w:rPr>
        <w:t xml:space="preserve">; технические меры, применяемые для обеспечения безопасности обмена данными, конфиденциальности, целостности данных, подлежащих обмену данными; используемые механизмы шифрования/дешифрования и способы связи сторон в этом контексте; детали, касающиеся ведения журнала событий </w:t>
      </w:r>
      <w:r w:rsidR="00CA1E74" w:rsidRPr="00E408C7">
        <w:rPr>
          <w:rFonts w:asciiTheme="majorHAnsi" w:eastAsia="Times New Roman" w:hAnsiTheme="majorHAnsi" w:cstheme="majorHAnsi"/>
          <w:i/>
          <w:sz w:val="24"/>
          <w:lang w:val="ru-MD" w:eastAsia="x-none"/>
        </w:rPr>
        <w:t xml:space="preserve">при </w:t>
      </w:r>
      <w:r w:rsidR="00067133" w:rsidRPr="00E408C7">
        <w:rPr>
          <w:rFonts w:asciiTheme="majorHAnsi" w:eastAsia="Times New Roman" w:hAnsiTheme="majorHAnsi" w:cstheme="majorHAnsi"/>
          <w:i/>
          <w:sz w:val="24"/>
          <w:lang w:val="ru-MD" w:eastAsia="x-none"/>
        </w:rPr>
        <w:t>обмен</w:t>
      </w:r>
      <w:r w:rsidR="00CA1E74" w:rsidRPr="00E408C7">
        <w:rPr>
          <w:rFonts w:asciiTheme="majorHAnsi" w:eastAsia="Times New Roman" w:hAnsiTheme="majorHAnsi" w:cstheme="majorHAnsi"/>
          <w:i/>
          <w:sz w:val="24"/>
          <w:lang w:val="ru-MD" w:eastAsia="x-none"/>
        </w:rPr>
        <w:t>е</w:t>
      </w:r>
      <w:r w:rsidR="00067133" w:rsidRPr="00E408C7">
        <w:rPr>
          <w:rFonts w:asciiTheme="majorHAnsi" w:eastAsia="Times New Roman" w:hAnsiTheme="majorHAnsi" w:cstheme="majorHAnsi"/>
          <w:i/>
          <w:sz w:val="24"/>
          <w:lang w:val="ru-MD" w:eastAsia="x-none"/>
        </w:rPr>
        <w:t xml:space="preserve"> данными</w:t>
      </w:r>
      <w:r w:rsidR="00CA1E74" w:rsidRPr="00E408C7">
        <w:rPr>
          <w:rFonts w:asciiTheme="majorHAnsi" w:eastAsia="Times New Roman" w:hAnsiTheme="majorHAnsi" w:cstheme="majorHAnsi"/>
          <w:i/>
          <w:sz w:val="24"/>
          <w:lang w:val="ru-MD" w:eastAsia="x-none"/>
        </w:rPr>
        <w:t>,</w:t>
      </w:r>
      <w:r w:rsidR="00067133" w:rsidRPr="00E408C7">
        <w:rPr>
          <w:rFonts w:asciiTheme="majorHAnsi" w:eastAsia="Times New Roman" w:hAnsiTheme="majorHAnsi" w:cstheme="majorHAnsi"/>
          <w:i/>
          <w:sz w:val="24"/>
          <w:lang w:val="ru-MD" w:eastAsia="x-none"/>
        </w:rPr>
        <w:t xml:space="preserve"> и способа доступа сторон к этой информации</w:t>
      </w:r>
      <w:r w:rsidR="00CA1E74" w:rsidRPr="00E408C7">
        <w:rPr>
          <w:rFonts w:asciiTheme="majorHAnsi" w:eastAsia="Times New Roman" w:hAnsiTheme="majorHAnsi" w:cstheme="majorHAnsi"/>
          <w:i/>
          <w:sz w:val="24"/>
          <w:lang w:val="ru-MD" w:eastAsia="x-none"/>
        </w:rPr>
        <w:t>,</w:t>
      </w:r>
      <w:r w:rsidR="00067133" w:rsidRPr="00E408C7">
        <w:rPr>
          <w:rFonts w:asciiTheme="majorHAnsi" w:eastAsia="Times New Roman" w:hAnsiTheme="majorHAnsi" w:cstheme="majorHAnsi"/>
          <w:i/>
          <w:sz w:val="24"/>
          <w:lang w:val="ru-MD" w:eastAsia="x-none"/>
        </w:rPr>
        <w:t xml:space="preserve"> в соответствии с юридическим мандатом каждой из них; техническое приложение, описывающее поток обмена данными</w:t>
      </w:r>
      <w:r w:rsidR="00EC3DBE" w:rsidRPr="00E408C7">
        <w:rPr>
          <w:rFonts w:asciiTheme="majorHAnsi" w:eastAsia="Times New Roman" w:hAnsiTheme="majorHAnsi" w:cstheme="majorHAnsi"/>
          <w:i/>
          <w:sz w:val="24"/>
          <w:lang w:val="ru-MD" w:eastAsia="x-none"/>
        </w:rPr>
        <w:t>.</w:t>
      </w:r>
    </w:p>
    <w:p w14:paraId="3B48DACD" w14:textId="0BEF6B4C" w:rsidR="00255943" w:rsidRPr="00E408C7" w:rsidRDefault="00067133" w:rsidP="00067988">
      <w:pPr>
        <w:tabs>
          <w:tab w:val="left" w:pos="0"/>
        </w:tabs>
        <w:ind w:firstLine="709"/>
        <w:rPr>
          <w:rFonts w:asciiTheme="majorHAnsi" w:eastAsia="Times New Roman" w:hAnsiTheme="majorHAnsi" w:cstheme="majorHAnsi"/>
          <w:sz w:val="24"/>
          <w:lang w:val="ru-MD" w:eastAsia="x-none"/>
        </w:rPr>
      </w:pPr>
      <w:r w:rsidRPr="00E408C7">
        <w:rPr>
          <w:rFonts w:asciiTheme="majorHAnsi" w:eastAsia="Times New Roman" w:hAnsiTheme="majorHAnsi" w:cstheme="majorHAnsi"/>
          <w:sz w:val="24"/>
          <w:lang w:val="ru-MD" w:eastAsia="x-none"/>
        </w:rPr>
        <w:t>В этих обстоятельствах</w:t>
      </w:r>
      <w:r w:rsidR="00F352F0" w:rsidRPr="00E408C7">
        <w:rPr>
          <w:rFonts w:asciiTheme="majorHAnsi" w:eastAsia="Times New Roman" w:hAnsiTheme="majorHAnsi" w:cstheme="majorHAnsi"/>
          <w:sz w:val="24"/>
          <w:lang w:val="ru-MD" w:eastAsia="x-none"/>
        </w:rPr>
        <w:t>,</w:t>
      </w:r>
      <w:r w:rsidRPr="00E408C7">
        <w:rPr>
          <w:rFonts w:asciiTheme="majorHAnsi" w:eastAsia="Times New Roman" w:hAnsiTheme="majorHAnsi" w:cstheme="majorHAnsi"/>
          <w:sz w:val="24"/>
          <w:lang w:val="ru-MD" w:eastAsia="x-none"/>
        </w:rPr>
        <w:t xml:space="preserve"> аудит не выявил таких соглашений, хотя, согласно имеющимся данным, с некоторыми организациями, входящими в вышеупомянутую категорию (</w:t>
      </w:r>
      <w:r w:rsidR="008D0C2C" w:rsidRPr="00E408C7">
        <w:rPr>
          <w:rFonts w:asciiTheme="majorHAnsi" w:eastAsia="Times New Roman" w:hAnsiTheme="majorHAnsi" w:cstheme="majorHAnsi"/>
          <w:sz w:val="24"/>
          <w:lang w:val="ru-MD" w:eastAsia="x-none"/>
        </w:rPr>
        <w:t>АУС</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НАПУ</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НАН</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НЦБК</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МВД</w:t>
      </w:r>
      <w:r w:rsidRPr="00E408C7">
        <w:rPr>
          <w:rFonts w:asciiTheme="majorHAnsi" w:eastAsia="Times New Roman" w:hAnsiTheme="majorHAnsi" w:cstheme="majorHAnsi"/>
          <w:sz w:val="24"/>
          <w:lang w:val="ru-MD" w:eastAsia="x-none"/>
        </w:rPr>
        <w:t xml:space="preserve"> и под</w:t>
      </w:r>
      <w:r w:rsidR="008D0C2C" w:rsidRPr="00E408C7">
        <w:rPr>
          <w:rFonts w:asciiTheme="majorHAnsi" w:eastAsia="Times New Roman" w:hAnsiTheme="majorHAnsi" w:cstheme="majorHAnsi"/>
          <w:sz w:val="24"/>
          <w:lang w:val="ru-MD" w:eastAsia="x-none"/>
        </w:rPr>
        <w:t>ведомств</w:t>
      </w:r>
      <w:r w:rsidRPr="00E408C7">
        <w:rPr>
          <w:rFonts w:asciiTheme="majorHAnsi" w:eastAsia="Times New Roman" w:hAnsiTheme="majorHAnsi" w:cstheme="majorHAnsi"/>
          <w:sz w:val="24"/>
          <w:lang w:val="ru-MD" w:eastAsia="x-none"/>
        </w:rPr>
        <w:t>енны</w:t>
      </w:r>
      <w:r w:rsidR="008D0C2C" w:rsidRPr="00E408C7">
        <w:rPr>
          <w:rFonts w:asciiTheme="majorHAnsi" w:eastAsia="Times New Roman" w:hAnsiTheme="majorHAnsi" w:cstheme="majorHAnsi"/>
          <w:sz w:val="24"/>
          <w:lang w:val="ru-MD" w:eastAsia="x-none"/>
        </w:rPr>
        <w:t>е</w:t>
      </w:r>
      <w:r w:rsidRPr="00E408C7">
        <w:rPr>
          <w:rFonts w:asciiTheme="majorHAnsi" w:eastAsia="Times New Roman" w:hAnsiTheme="majorHAnsi" w:cstheme="majorHAnsi"/>
          <w:sz w:val="24"/>
          <w:lang w:val="ru-MD" w:eastAsia="x-none"/>
        </w:rPr>
        <w:t xml:space="preserve"> орган</w:t>
      </w:r>
      <w:r w:rsidR="008D0C2C" w:rsidRPr="00E408C7">
        <w:rPr>
          <w:rFonts w:asciiTheme="majorHAnsi" w:eastAsia="Times New Roman" w:hAnsiTheme="majorHAnsi" w:cstheme="majorHAnsi"/>
          <w:sz w:val="24"/>
          <w:lang w:val="ru-MD" w:eastAsia="x-none"/>
        </w:rPr>
        <w:t>ы</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НБМ</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МЮ</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СПБОД</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ГП</w:t>
      </w:r>
      <w:r w:rsidRPr="00E408C7">
        <w:rPr>
          <w:rFonts w:asciiTheme="majorHAnsi" w:eastAsia="Times New Roman" w:hAnsiTheme="majorHAnsi" w:cstheme="majorHAnsi"/>
          <w:sz w:val="24"/>
          <w:lang w:val="ru-MD" w:eastAsia="x-none"/>
        </w:rPr>
        <w:t>)</w:t>
      </w:r>
      <w:r w:rsidR="008D0C2C" w:rsidRPr="00E408C7">
        <w:rPr>
          <w:rFonts w:asciiTheme="majorHAnsi" w:eastAsia="Times New Roman" w:hAnsiTheme="majorHAnsi" w:cstheme="majorHAnsi"/>
          <w:sz w:val="24"/>
          <w:lang w:val="ru-MD" w:eastAsia="x-none"/>
        </w:rPr>
        <w:t>,</w:t>
      </w:r>
      <w:r w:rsidRPr="00E408C7">
        <w:rPr>
          <w:rFonts w:asciiTheme="majorHAnsi" w:eastAsia="Times New Roman" w:hAnsiTheme="majorHAnsi" w:cstheme="majorHAnsi"/>
          <w:sz w:val="24"/>
          <w:lang w:val="ru-MD" w:eastAsia="x-none"/>
        </w:rPr>
        <w:t xml:space="preserve"> в период с 2015 по 2018 год </w:t>
      </w:r>
      <w:r w:rsidR="008D0C2C" w:rsidRPr="00E408C7">
        <w:rPr>
          <w:rFonts w:asciiTheme="majorHAnsi" w:eastAsia="Times New Roman" w:hAnsiTheme="majorHAnsi" w:cstheme="majorHAnsi"/>
          <w:sz w:val="24"/>
          <w:lang w:val="ru-MD" w:eastAsia="x-none"/>
        </w:rPr>
        <w:t xml:space="preserve">были заключены </w:t>
      </w:r>
      <w:r w:rsidRPr="00E408C7">
        <w:rPr>
          <w:rFonts w:asciiTheme="majorHAnsi" w:eastAsia="Times New Roman" w:hAnsiTheme="majorHAnsi" w:cstheme="majorHAnsi"/>
          <w:sz w:val="24"/>
          <w:lang w:val="ru-MD" w:eastAsia="x-none"/>
        </w:rPr>
        <w:t xml:space="preserve">двусторонние соглашения с </w:t>
      </w:r>
      <w:r w:rsidR="00605D35" w:rsidRPr="00E408C7">
        <w:rPr>
          <w:rFonts w:asciiTheme="majorHAnsi" w:eastAsia="Times New Roman" w:hAnsiTheme="majorHAnsi" w:cstheme="majorHAnsi"/>
          <w:sz w:val="24"/>
          <w:lang w:val="ru-MD" w:eastAsia="x-none"/>
        </w:rPr>
        <w:t>АЭУ</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ЦЭУ</w:t>
      </w:r>
      <w:r w:rsidRPr="00E408C7">
        <w:rPr>
          <w:rFonts w:asciiTheme="majorHAnsi" w:eastAsia="Times New Roman" w:hAnsiTheme="majorHAnsi" w:cstheme="majorHAnsi"/>
          <w:sz w:val="24"/>
          <w:lang w:val="ru-MD" w:eastAsia="x-none"/>
        </w:rPr>
        <w:t xml:space="preserve">), которые, однако, не были пересмотрены или заключены новые соглашения в контексте положений </w:t>
      </w:r>
      <w:r w:rsidR="008D0C2C" w:rsidRPr="00E408C7">
        <w:rPr>
          <w:rFonts w:asciiTheme="majorHAnsi" w:eastAsia="Times New Roman" w:hAnsiTheme="majorHAnsi" w:cstheme="majorHAnsi"/>
          <w:sz w:val="24"/>
          <w:lang w:val="ru-MD" w:eastAsia="x-none"/>
        </w:rPr>
        <w:t>вышеуказанных норм</w:t>
      </w:r>
      <w:r w:rsidRPr="00E408C7">
        <w:rPr>
          <w:rFonts w:asciiTheme="majorHAnsi" w:eastAsia="Times New Roman" w:hAnsiTheme="majorHAnsi" w:cstheme="majorHAnsi"/>
          <w:sz w:val="24"/>
          <w:lang w:val="ru-MD" w:eastAsia="x-none"/>
        </w:rPr>
        <w:t xml:space="preserve">, при этом </w:t>
      </w:r>
      <w:r w:rsidR="008D0C2C" w:rsidRPr="00E408C7">
        <w:rPr>
          <w:rFonts w:asciiTheme="majorHAnsi" w:eastAsia="Times New Roman" w:hAnsiTheme="majorHAnsi" w:cstheme="majorHAnsi"/>
          <w:sz w:val="24"/>
          <w:lang w:val="ru-MD" w:eastAsia="x-none"/>
        </w:rPr>
        <w:t xml:space="preserve">с </w:t>
      </w:r>
      <w:r w:rsidRPr="00E408C7">
        <w:rPr>
          <w:rFonts w:asciiTheme="majorHAnsi" w:eastAsia="Times New Roman" w:hAnsiTheme="majorHAnsi" w:cstheme="majorHAnsi"/>
          <w:sz w:val="24"/>
          <w:lang w:val="ru-MD" w:eastAsia="x-none"/>
        </w:rPr>
        <w:t>некоторы</w:t>
      </w:r>
      <w:r w:rsidR="008D0C2C" w:rsidRPr="00E408C7">
        <w:rPr>
          <w:rFonts w:asciiTheme="majorHAnsi" w:eastAsia="Times New Roman" w:hAnsiTheme="majorHAnsi" w:cstheme="majorHAnsi"/>
          <w:sz w:val="24"/>
          <w:lang w:val="ru-MD" w:eastAsia="x-none"/>
        </w:rPr>
        <w:t>ми</w:t>
      </w:r>
      <w:r w:rsidRPr="00E408C7">
        <w:rPr>
          <w:rFonts w:asciiTheme="majorHAnsi" w:eastAsia="Times New Roman" w:hAnsiTheme="majorHAnsi" w:cstheme="majorHAnsi"/>
          <w:sz w:val="24"/>
          <w:lang w:val="ru-MD" w:eastAsia="x-none"/>
        </w:rPr>
        <w:t xml:space="preserve"> из </w:t>
      </w:r>
      <w:r w:rsidR="008D0C2C" w:rsidRPr="00E408C7">
        <w:rPr>
          <w:rFonts w:asciiTheme="majorHAnsi" w:eastAsia="Times New Roman" w:hAnsiTheme="majorHAnsi" w:cstheme="majorHAnsi"/>
          <w:sz w:val="24"/>
          <w:lang w:val="ru-MD" w:eastAsia="x-none"/>
        </w:rPr>
        <w:t>эти</w:t>
      </w:r>
      <w:r w:rsidRPr="00E408C7">
        <w:rPr>
          <w:rFonts w:asciiTheme="majorHAnsi" w:eastAsia="Times New Roman" w:hAnsiTheme="majorHAnsi" w:cstheme="majorHAnsi"/>
          <w:sz w:val="24"/>
          <w:lang w:val="ru-MD" w:eastAsia="x-none"/>
        </w:rPr>
        <w:t xml:space="preserve">х </w:t>
      </w:r>
      <w:r w:rsidR="008D0C2C" w:rsidRPr="00E408C7">
        <w:rPr>
          <w:rFonts w:asciiTheme="majorHAnsi" w:eastAsia="Times New Roman" w:hAnsiTheme="majorHAnsi" w:cstheme="majorHAnsi"/>
          <w:sz w:val="24"/>
          <w:lang w:val="ru-MD" w:eastAsia="x-none"/>
        </w:rPr>
        <w:t>субъектов</w:t>
      </w:r>
      <w:r w:rsidRPr="00E408C7">
        <w:rPr>
          <w:rFonts w:asciiTheme="majorHAnsi" w:eastAsia="Times New Roman" w:hAnsiTheme="majorHAnsi" w:cstheme="majorHAnsi"/>
          <w:sz w:val="24"/>
          <w:lang w:val="ru-MD" w:eastAsia="x-none"/>
        </w:rPr>
        <w:t xml:space="preserve"> подписывались только технически</w:t>
      </w:r>
      <w:r w:rsidR="008D0C2C" w:rsidRPr="00E408C7">
        <w:rPr>
          <w:rFonts w:asciiTheme="majorHAnsi" w:eastAsia="Times New Roman" w:hAnsiTheme="majorHAnsi" w:cstheme="majorHAnsi"/>
          <w:sz w:val="24"/>
          <w:lang w:val="ru-MD" w:eastAsia="x-none"/>
        </w:rPr>
        <w:t>е</w:t>
      </w:r>
      <w:r w:rsidRPr="00E408C7">
        <w:rPr>
          <w:rFonts w:asciiTheme="majorHAnsi" w:eastAsia="Times New Roman" w:hAnsiTheme="majorHAnsi" w:cstheme="majorHAnsi"/>
          <w:sz w:val="24"/>
          <w:lang w:val="ru-MD" w:eastAsia="x-none"/>
        </w:rPr>
        <w:t xml:space="preserve"> приложения</w:t>
      </w:r>
      <w:r w:rsidR="008D0C2C" w:rsidRPr="00E408C7">
        <w:rPr>
          <w:rFonts w:asciiTheme="majorHAnsi" w:eastAsia="Times New Roman" w:hAnsiTheme="majorHAnsi" w:cstheme="majorHAnsi"/>
          <w:sz w:val="24"/>
          <w:lang w:val="ru-MD" w:eastAsia="x-none"/>
        </w:rPr>
        <w:t xml:space="preserve"> о</w:t>
      </w:r>
      <w:r w:rsidRPr="00E408C7">
        <w:rPr>
          <w:rFonts w:asciiTheme="majorHAnsi" w:eastAsia="Times New Roman" w:hAnsiTheme="majorHAnsi" w:cstheme="majorHAnsi"/>
          <w:sz w:val="24"/>
          <w:lang w:val="ru-MD" w:eastAsia="x-none"/>
        </w:rPr>
        <w:t xml:space="preserve"> предоставлени</w:t>
      </w:r>
      <w:r w:rsidR="008D0C2C" w:rsidRPr="00E408C7">
        <w:rPr>
          <w:rFonts w:asciiTheme="majorHAnsi" w:eastAsia="Times New Roman" w:hAnsiTheme="majorHAnsi" w:cstheme="majorHAnsi"/>
          <w:sz w:val="24"/>
          <w:lang w:val="ru-MD" w:eastAsia="x-none"/>
        </w:rPr>
        <w:t>и</w:t>
      </w:r>
      <w:r w:rsidRPr="00E408C7">
        <w:rPr>
          <w:rFonts w:asciiTheme="majorHAnsi" w:eastAsia="Times New Roman" w:hAnsiTheme="majorHAnsi" w:cstheme="majorHAnsi"/>
          <w:sz w:val="24"/>
          <w:lang w:val="ru-MD" w:eastAsia="x-none"/>
        </w:rPr>
        <w:t>/потреблени</w:t>
      </w:r>
      <w:r w:rsidR="008D0C2C" w:rsidRPr="00E408C7">
        <w:rPr>
          <w:rFonts w:asciiTheme="majorHAnsi" w:eastAsia="Times New Roman" w:hAnsiTheme="majorHAnsi" w:cstheme="majorHAnsi"/>
          <w:sz w:val="24"/>
          <w:lang w:val="ru-MD" w:eastAsia="x-none"/>
        </w:rPr>
        <w:t>и</w:t>
      </w:r>
      <w:r w:rsidRPr="00E408C7">
        <w:rPr>
          <w:rFonts w:asciiTheme="majorHAnsi" w:eastAsia="Times New Roman" w:hAnsiTheme="majorHAnsi" w:cstheme="majorHAnsi"/>
          <w:sz w:val="24"/>
          <w:lang w:val="ru-MD" w:eastAsia="x-none"/>
        </w:rPr>
        <w:t xml:space="preserve"> данных (например, </w:t>
      </w:r>
      <w:r w:rsidR="008D0C2C" w:rsidRPr="00E408C7">
        <w:rPr>
          <w:rFonts w:asciiTheme="majorHAnsi" w:eastAsia="Times New Roman" w:hAnsiTheme="majorHAnsi" w:cstheme="majorHAnsi"/>
          <w:sz w:val="24"/>
          <w:lang w:val="ru-MD" w:eastAsia="x-none"/>
        </w:rPr>
        <w:t>НАПУ</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АУС</w:t>
      </w:r>
      <w:r w:rsidRPr="00E408C7">
        <w:rPr>
          <w:rFonts w:asciiTheme="majorHAnsi" w:eastAsia="Times New Roman" w:hAnsiTheme="majorHAnsi" w:cstheme="majorHAnsi"/>
          <w:sz w:val="24"/>
          <w:lang w:val="ru-MD" w:eastAsia="x-none"/>
        </w:rPr>
        <w:t xml:space="preserve">, </w:t>
      </w:r>
      <w:r w:rsidR="008D0C2C" w:rsidRPr="00E408C7">
        <w:rPr>
          <w:rFonts w:asciiTheme="majorHAnsi" w:eastAsia="Times New Roman" w:hAnsiTheme="majorHAnsi" w:cstheme="majorHAnsi"/>
          <w:sz w:val="24"/>
          <w:lang w:val="ru-MD" w:eastAsia="x-none"/>
        </w:rPr>
        <w:t>ГИП</w:t>
      </w:r>
      <w:r w:rsidRPr="00E408C7">
        <w:rPr>
          <w:rFonts w:asciiTheme="majorHAnsi" w:eastAsia="Times New Roman" w:hAnsiTheme="majorHAnsi" w:cstheme="majorHAnsi"/>
          <w:sz w:val="24"/>
          <w:lang w:val="ru-MD" w:eastAsia="x-none"/>
        </w:rPr>
        <w:t>). Кроме того, аудит обнаружи</w:t>
      </w:r>
      <w:r w:rsidR="00A97B6F" w:rsidRPr="00E408C7">
        <w:rPr>
          <w:rFonts w:asciiTheme="majorHAnsi" w:eastAsia="Times New Roman" w:hAnsiTheme="majorHAnsi" w:cstheme="majorHAnsi"/>
          <w:sz w:val="24"/>
          <w:lang w:val="ru-MD" w:eastAsia="x-none"/>
        </w:rPr>
        <w:t>л</w:t>
      </w:r>
      <w:r w:rsidRPr="00E408C7">
        <w:rPr>
          <w:rFonts w:asciiTheme="majorHAnsi" w:eastAsia="Times New Roman" w:hAnsiTheme="majorHAnsi" w:cstheme="majorHAnsi"/>
          <w:sz w:val="24"/>
          <w:lang w:val="ru-MD" w:eastAsia="x-none"/>
        </w:rPr>
        <w:t xml:space="preserve">, что </w:t>
      </w:r>
      <w:r w:rsidR="00A97B6F" w:rsidRPr="00E408C7">
        <w:rPr>
          <w:rFonts w:asciiTheme="majorHAnsi" w:eastAsia="Times New Roman" w:hAnsiTheme="majorHAnsi" w:cstheme="majorHAnsi"/>
          <w:sz w:val="24"/>
          <w:lang w:val="ru-MD" w:eastAsia="x-none"/>
        </w:rPr>
        <w:t>образец</w:t>
      </w:r>
      <w:r w:rsidRPr="00E408C7">
        <w:rPr>
          <w:rFonts w:asciiTheme="majorHAnsi" w:eastAsia="Times New Roman" w:hAnsiTheme="majorHAnsi" w:cstheme="majorHAnsi"/>
          <w:sz w:val="24"/>
          <w:lang w:val="ru-MD" w:eastAsia="x-none"/>
        </w:rPr>
        <w:t xml:space="preserve"> такого соглашения не был разработан/одобрен </w:t>
      </w:r>
      <w:r w:rsidR="00A97B6F" w:rsidRPr="00E408C7">
        <w:rPr>
          <w:rFonts w:asciiTheme="majorHAnsi" w:eastAsia="Times New Roman" w:hAnsiTheme="majorHAnsi" w:cstheme="majorHAnsi"/>
          <w:sz w:val="24"/>
          <w:lang w:val="ru-MD" w:eastAsia="x-none"/>
        </w:rPr>
        <w:t>К</w:t>
      </w:r>
      <w:r w:rsidRPr="00E408C7">
        <w:rPr>
          <w:rFonts w:asciiTheme="majorHAnsi" w:eastAsia="Times New Roman" w:hAnsiTheme="majorHAnsi" w:cstheme="majorHAnsi"/>
          <w:sz w:val="24"/>
          <w:lang w:val="ru-MD" w:eastAsia="x-none"/>
        </w:rPr>
        <w:t xml:space="preserve">омпетентным органом. </w:t>
      </w:r>
      <w:r w:rsidR="00CF51A3" w:rsidRPr="00E408C7">
        <w:rPr>
          <w:rFonts w:asciiTheme="majorHAnsi" w:eastAsia="Times New Roman" w:hAnsiTheme="majorHAnsi" w:cstheme="majorHAnsi"/>
          <w:sz w:val="24"/>
          <w:lang w:val="ru-MD" w:eastAsia="x-none"/>
        </w:rPr>
        <w:t>Одновременно</w:t>
      </w:r>
      <w:r w:rsidRPr="00E408C7">
        <w:rPr>
          <w:rFonts w:asciiTheme="majorHAnsi" w:eastAsia="Times New Roman" w:hAnsiTheme="majorHAnsi" w:cstheme="majorHAnsi"/>
          <w:sz w:val="24"/>
          <w:lang w:val="ru-MD" w:eastAsia="x-none"/>
        </w:rPr>
        <w:t xml:space="preserve">, в результате изучения ответов на </w:t>
      </w:r>
      <w:r w:rsidR="00A97B6F" w:rsidRPr="00E408C7">
        <w:rPr>
          <w:rFonts w:asciiTheme="majorHAnsi" w:eastAsia="Times New Roman" w:hAnsiTheme="majorHAnsi" w:cstheme="majorHAnsi"/>
          <w:sz w:val="24"/>
          <w:lang w:val="ru-MD" w:eastAsia="x-none"/>
        </w:rPr>
        <w:t>О</w:t>
      </w:r>
      <w:r w:rsidRPr="00E408C7">
        <w:rPr>
          <w:rFonts w:asciiTheme="majorHAnsi" w:eastAsia="Times New Roman" w:hAnsiTheme="majorHAnsi" w:cstheme="majorHAnsi"/>
          <w:sz w:val="24"/>
          <w:lang w:val="ru-MD" w:eastAsia="x-none"/>
        </w:rPr>
        <w:t>просник аудита, делае</w:t>
      </w:r>
      <w:r w:rsidR="00A97B6F" w:rsidRPr="00E408C7">
        <w:rPr>
          <w:rFonts w:asciiTheme="majorHAnsi" w:eastAsia="Times New Roman" w:hAnsiTheme="majorHAnsi" w:cstheme="majorHAnsi"/>
          <w:sz w:val="24"/>
          <w:lang w:val="ru-MD" w:eastAsia="x-none"/>
        </w:rPr>
        <w:t>м</w:t>
      </w:r>
      <w:r w:rsidRPr="00E408C7">
        <w:rPr>
          <w:rFonts w:asciiTheme="majorHAnsi" w:eastAsia="Times New Roman" w:hAnsiTheme="majorHAnsi" w:cstheme="majorHAnsi"/>
          <w:sz w:val="24"/>
          <w:lang w:val="ru-MD" w:eastAsia="x-none"/>
        </w:rPr>
        <w:t xml:space="preserve"> вывод, что субъекты </w:t>
      </w:r>
      <w:r w:rsidR="00A97B6F" w:rsidRPr="00E408C7">
        <w:rPr>
          <w:rFonts w:asciiTheme="majorHAnsi" w:eastAsia="Times New Roman" w:hAnsiTheme="majorHAnsi" w:cstheme="majorHAnsi"/>
          <w:sz w:val="24"/>
          <w:lang w:val="ru-MD" w:eastAsia="x-none"/>
        </w:rPr>
        <w:t>по большей части</w:t>
      </w:r>
      <w:r w:rsidRPr="00E408C7">
        <w:rPr>
          <w:rFonts w:asciiTheme="majorHAnsi" w:eastAsia="Times New Roman" w:hAnsiTheme="majorHAnsi" w:cstheme="majorHAnsi"/>
          <w:sz w:val="24"/>
          <w:lang w:val="ru-MD" w:eastAsia="x-none"/>
        </w:rPr>
        <w:t xml:space="preserve"> не </w:t>
      </w:r>
      <w:r w:rsidR="00A97B6F" w:rsidRPr="00E408C7">
        <w:rPr>
          <w:rFonts w:asciiTheme="majorHAnsi" w:eastAsia="Times New Roman" w:hAnsiTheme="majorHAnsi" w:cstheme="majorHAnsi"/>
          <w:sz w:val="24"/>
          <w:lang w:val="ru-MD" w:eastAsia="x-none"/>
        </w:rPr>
        <w:t>ознакомлены с</w:t>
      </w:r>
      <w:r w:rsidRPr="00E408C7">
        <w:rPr>
          <w:rFonts w:asciiTheme="majorHAnsi" w:eastAsia="Times New Roman" w:hAnsiTheme="majorHAnsi" w:cstheme="majorHAnsi"/>
          <w:sz w:val="24"/>
          <w:lang w:val="ru-MD" w:eastAsia="x-none"/>
        </w:rPr>
        <w:t xml:space="preserve"> упомянуты</w:t>
      </w:r>
      <w:r w:rsidR="00A97B6F" w:rsidRPr="00E408C7">
        <w:rPr>
          <w:rFonts w:asciiTheme="majorHAnsi" w:eastAsia="Times New Roman" w:hAnsiTheme="majorHAnsi" w:cstheme="majorHAnsi"/>
          <w:sz w:val="24"/>
          <w:lang w:val="ru-MD" w:eastAsia="x-none"/>
        </w:rPr>
        <w:t>ми</w:t>
      </w:r>
      <w:r w:rsidRPr="00E408C7">
        <w:rPr>
          <w:rFonts w:asciiTheme="majorHAnsi" w:eastAsia="Times New Roman" w:hAnsiTheme="majorHAnsi" w:cstheme="majorHAnsi"/>
          <w:sz w:val="24"/>
          <w:lang w:val="ru-MD" w:eastAsia="x-none"/>
        </w:rPr>
        <w:t xml:space="preserve"> положени</w:t>
      </w:r>
      <w:r w:rsidR="00A97B6F" w:rsidRPr="00E408C7">
        <w:rPr>
          <w:rFonts w:asciiTheme="majorHAnsi" w:eastAsia="Times New Roman" w:hAnsiTheme="majorHAnsi" w:cstheme="majorHAnsi"/>
          <w:sz w:val="24"/>
          <w:lang w:val="ru-MD" w:eastAsia="x-none"/>
        </w:rPr>
        <w:t>ями</w:t>
      </w:r>
      <w:r w:rsidR="00744C80" w:rsidRPr="00E408C7">
        <w:rPr>
          <w:rFonts w:asciiTheme="majorHAnsi" w:eastAsia="Times New Roman" w:hAnsiTheme="majorHAnsi" w:cstheme="majorHAnsi"/>
          <w:sz w:val="24"/>
          <w:lang w:val="ru-MD" w:eastAsia="x-none"/>
        </w:rPr>
        <w:t xml:space="preserve">.  </w:t>
      </w:r>
    </w:p>
    <w:p w14:paraId="6CE66686" w14:textId="5FAE1CB1" w:rsidR="008F3E8D" w:rsidRPr="00E408C7" w:rsidRDefault="00067133" w:rsidP="005D76EB">
      <w:pPr>
        <w:ind w:firstLine="567"/>
        <w:rPr>
          <w:rFonts w:asciiTheme="majorHAnsi" w:hAnsiTheme="majorHAnsi" w:cstheme="majorHAnsi"/>
          <w:sz w:val="26"/>
          <w:szCs w:val="26"/>
          <w:lang w:val="ru-MD"/>
        </w:rPr>
      </w:pPr>
      <w:r w:rsidRPr="00E408C7">
        <w:rPr>
          <w:rFonts w:asciiTheme="majorHAnsi" w:hAnsiTheme="majorHAnsi" w:cstheme="majorHAnsi"/>
          <w:sz w:val="24"/>
          <w:lang w:val="ru-MD"/>
        </w:rPr>
        <w:t xml:space="preserve">По мнению аудита, возникает необходимость в установлении четкого способа/процедуры идентификации организаций/учреждений (держателя </w:t>
      </w:r>
      <w:r w:rsidR="00A97B6F" w:rsidRPr="00E408C7">
        <w:rPr>
          <w:rFonts w:asciiTheme="majorHAnsi" w:hAnsiTheme="majorHAnsi" w:cstheme="majorHAnsi"/>
          <w:sz w:val="24"/>
          <w:lang w:val="ru-MD"/>
        </w:rPr>
        <w:t>ИС</w:t>
      </w:r>
      <w:r w:rsidRPr="00E408C7">
        <w:rPr>
          <w:rFonts w:asciiTheme="majorHAnsi" w:hAnsiTheme="majorHAnsi" w:cstheme="majorHAnsi"/>
          <w:sz w:val="24"/>
          <w:lang w:val="ru-MD"/>
        </w:rPr>
        <w:t>/поставщика и/или потребителя данных), с которыми должны быть заключены соглашения/</w:t>
      </w:r>
      <w:r w:rsidR="00DA6B90" w:rsidRPr="00E408C7">
        <w:rPr>
          <w:rFonts w:asciiTheme="majorHAnsi" w:hAnsiTheme="majorHAnsi" w:cstheme="majorHAnsi"/>
          <w:sz w:val="24"/>
          <w:lang w:val="ru-MD"/>
        </w:rPr>
        <w:t>договор</w:t>
      </w:r>
      <w:r w:rsidRPr="00E408C7">
        <w:rPr>
          <w:rFonts w:asciiTheme="majorHAnsi" w:hAnsiTheme="majorHAnsi" w:cstheme="majorHAnsi"/>
          <w:sz w:val="24"/>
          <w:lang w:val="ru-MD"/>
        </w:rPr>
        <w:t xml:space="preserve">ы на предоставление услуг, связанных с MConnect, и обеспечение его единообразного применения, а также </w:t>
      </w:r>
      <w:r w:rsidR="00A97B6F" w:rsidRPr="00E408C7">
        <w:rPr>
          <w:rFonts w:asciiTheme="majorHAnsi" w:hAnsiTheme="majorHAnsi" w:cstheme="majorHAnsi"/>
          <w:sz w:val="24"/>
          <w:lang w:val="ru-MD"/>
        </w:rPr>
        <w:t xml:space="preserve">сбора </w:t>
      </w:r>
      <w:r w:rsidRPr="00E408C7">
        <w:rPr>
          <w:rFonts w:asciiTheme="majorHAnsi" w:hAnsiTheme="majorHAnsi" w:cstheme="majorHAnsi"/>
          <w:sz w:val="24"/>
          <w:lang w:val="ru-MD"/>
        </w:rPr>
        <w:t>более подробн</w:t>
      </w:r>
      <w:r w:rsidR="00A97B6F" w:rsidRPr="00E408C7">
        <w:rPr>
          <w:rFonts w:asciiTheme="majorHAnsi" w:hAnsiTheme="majorHAnsi" w:cstheme="majorHAnsi"/>
          <w:sz w:val="24"/>
          <w:lang w:val="ru-MD"/>
        </w:rPr>
        <w:t>ой</w:t>
      </w:r>
      <w:r w:rsidRPr="00E408C7">
        <w:rPr>
          <w:rFonts w:asciiTheme="majorHAnsi" w:hAnsiTheme="majorHAnsi" w:cstheme="majorHAnsi"/>
          <w:sz w:val="24"/>
          <w:lang w:val="ru-MD"/>
        </w:rPr>
        <w:t xml:space="preserve"> информаци</w:t>
      </w:r>
      <w:r w:rsidR="00A97B6F"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об участниках обмена данными через MConnect, включая указанные особенности. </w:t>
      </w:r>
      <w:r w:rsidR="009F02EA" w:rsidRPr="00E408C7">
        <w:rPr>
          <w:rFonts w:asciiTheme="majorHAnsi" w:hAnsiTheme="majorHAnsi" w:cstheme="majorHAnsi"/>
          <w:sz w:val="24"/>
          <w:lang w:val="ru-MD"/>
        </w:rPr>
        <w:t>В этом же контексте</w:t>
      </w:r>
      <w:r w:rsidRPr="00E408C7">
        <w:rPr>
          <w:rFonts w:asciiTheme="majorHAnsi" w:hAnsiTheme="majorHAnsi" w:cstheme="majorHAnsi"/>
          <w:sz w:val="24"/>
          <w:lang w:val="ru-MD"/>
        </w:rPr>
        <w:t xml:space="preserve"> </w:t>
      </w:r>
      <w:r w:rsidR="00A97B6F" w:rsidRPr="00E408C7">
        <w:rPr>
          <w:rFonts w:asciiTheme="majorHAnsi" w:hAnsiTheme="majorHAnsi" w:cstheme="majorHAnsi"/>
          <w:sz w:val="24"/>
          <w:lang w:val="ru-MD"/>
        </w:rPr>
        <w:t>отмеч</w:t>
      </w:r>
      <w:r w:rsidRPr="00E408C7">
        <w:rPr>
          <w:rFonts w:asciiTheme="majorHAnsi" w:hAnsiTheme="majorHAnsi" w:cstheme="majorHAnsi"/>
          <w:sz w:val="24"/>
          <w:lang w:val="ru-MD"/>
        </w:rPr>
        <w:t xml:space="preserve">ается, что при создании </w:t>
      </w:r>
      <w:r w:rsidR="00A97B6F" w:rsidRPr="00E408C7">
        <w:rPr>
          <w:rFonts w:asciiTheme="majorHAnsi" w:hAnsiTheme="majorHAnsi" w:cstheme="majorHAnsi"/>
          <w:sz w:val="24"/>
          <w:lang w:val="ru-MD"/>
        </w:rPr>
        <w:t>С</w:t>
      </w:r>
      <w:r w:rsidRPr="00E408C7">
        <w:rPr>
          <w:rFonts w:asciiTheme="majorHAnsi" w:hAnsiTheme="majorHAnsi" w:cstheme="majorHAnsi"/>
          <w:sz w:val="24"/>
          <w:lang w:val="ru-MD"/>
        </w:rPr>
        <w:t>емантического каталога</w:t>
      </w:r>
      <w:r w:rsidR="00A97B6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должна быть проведена комплексная оценка </w:t>
      </w:r>
      <w:r w:rsidR="00A97B6F" w:rsidRPr="00E408C7">
        <w:rPr>
          <w:rFonts w:asciiTheme="majorHAnsi" w:hAnsiTheme="majorHAnsi" w:cstheme="majorHAnsi"/>
          <w:sz w:val="24"/>
          <w:lang w:val="ru-MD"/>
        </w:rPr>
        <w:t xml:space="preserve">в этом отношении, </w:t>
      </w:r>
      <w:r w:rsidRPr="00E408C7">
        <w:rPr>
          <w:rFonts w:asciiTheme="majorHAnsi" w:hAnsiTheme="majorHAnsi" w:cstheme="majorHAnsi"/>
          <w:sz w:val="24"/>
          <w:lang w:val="ru-MD"/>
        </w:rPr>
        <w:t xml:space="preserve">с целью обеспечения соблюдения принципов, </w:t>
      </w:r>
      <w:r w:rsidR="00A97B6F" w:rsidRPr="00E408C7">
        <w:rPr>
          <w:rFonts w:asciiTheme="majorHAnsi" w:hAnsiTheme="majorHAnsi" w:cstheme="majorHAnsi"/>
          <w:sz w:val="24"/>
          <w:lang w:val="ru-MD"/>
        </w:rPr>
        <w:t>характер</w:t>
      </w:r>
      <w:r w:rsidRPr="00E408C7">
        <w:rPr>
          <w:rFonts w:asciiTheme="majorHAnsi" w:hAnsiTheme="majorHAnsi" w:cstheme="majorHAnsi"/>
          <w:sz w:val="24"/>
          <w:lang w:val="ru-MD"/>
        </w:rPr>
        <w:t>ных для обмена данными</w:t>
      </w:r>
      <w:r w:rsidR="00A97B6F" w:rsidRPr="00E408C7">
        <w:rPr>
          <w:rFonts w:asciiTheme="majorHAnsi" w:hAnsiTheme="majorHAnsi" w:cstheme="majorHAnsi"/>
          <w:sz w:val="24"/>
          <w:lang w:val="ru-MD"/>
        </w:rPr>
        <w:t xml:space="preserve"> через</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платформ</w:t>
      </w:r>
      <w:r w:rsidR="00A97B6F" w:rsidRPr="00E408C7">
        <w:rPr>
          <w:rFonts w:asciiTheme="majorHAnsi" w:hAnsiTheme="majorHAnsi" w:cstheme="majorHAnsi"/>
          <w:sz w:val="24"/>
          <w:lang w:val="ru-MD"/>
        </w:rPr>
        <w:t>у</w:t>
      </w:r>
      <w:r w:rsidR="00605D35" w:rsidRPr="00E408C7">
        <w:rPr>
          <w:rFonts w:asciiTheme="majorHAnsi" w:hAnsiTheme="majorHAnsi" w:cstheme="majorHAnsi"/>
          <w:sz w:val="24"/>
          <w:lang w:val="ru-MD"/>
        </w:rPr>
        <w:t xml:space="preserve"> интероперабельности</w:t>
      </w:r>
      <w:r w:rsidR="00E17A47" w:rsidRPr="00E408C7">
        <w:rPr>
          <w:rFonts w:asciiTheme="majorHAnsi" w:hAnsiTheme="majorHAnsi" w:cstheme="majorHAnsi"/>
          <w:sz w:val="24"/>
          <w:lang w:val="ru-MD"/>
        </w:rPr>
        <w:t>.</w:t>
      </w:r>
    </w:p>
    <w:p w14:paraId="47DADD33" w14:textId="31D64A63" w:rsidR="00E85B2C" w:rsidRPr="00E408C7" w:rsidRDefault="00A97B6F" w:rsidP="009A4DDF">
      <w:pPr>
        <w:ind w:firstLine="567"/>
        <w:rPr>
          <w:rFonts w:asciiTheme="majorHAnsi" w:hAnsiTheme="majorHAnsi" w:cstheme="majorHAnsi"/>
          <w:i/>
          <w:sz w:val="24"/>
          <w:lang w:val="ru-MD"/>
        </w:rPr>
      </w:pPr>
      <w:r w:rsidRPr="00E408C7">
        <w:rPr>
          <w:rFonts w:asciiTheme="majorHAnsi" w:hAnsiTheme="majorHAnsi" w:cstheme="majorHAnsi"/>
          <w:i/>
          <w:sz w:val="24"/>
          <w:lang w:val="ru-MD"/>
        </w:rPr>
        <w:t>Другой</w:t>
      </w:r>
      <w:r w:rsidR="00067133"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аспект</w:t>
      </w:r>
      <w:r w:rsidR="00067133"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указыв</w:t>
      </w:r>
      <w:r w:rsidR="00067133" w:rsidRPr="00E408C7">
        <w:rPr>
          <w:rFonts w:asciiTheme="majorHAnsi" w:hAnsiTheme="majorHAnsi" w:cstheme="majorHAnsi"/>
          <w:i/>
          <w:sz w:val="24"/>
          <w:lang w:val="ru-MD"/>
        </w:rPr>
        <w:t xml:space="preserve">ающий </w:t>
      </w:r>
      <w:r w:rsidRPr="00E408C7">
        <w:rPr>
          <w:rFonts w:asciiTheme="majorHAnsi" w:hAnsiTheme="majorHAnsi" w:cstheme="majorHAnsi"/>
          <w:i/>
          <w:sz w:val="24"/>
          <w:lang w:val="ru-MD"/>
        </w:rPr>
        <w:t xml:space="preserve">на </w:t>
      </w:r>
      <w:r w:rsidR="00067133" w:rsidRPr="00E408C7">
        <w:rPr>
          <w:rFonts w:asciiTheme="majorHAnsi" w:hAnsiTheme="majorHAnsi" w:cstheme="majorHAnsi"/>
          <w:i/>
          <w:sz w:val="24"/>
          <w:lang w:val="ru-MD"/>
        </w:rPr>
        <w:t>необходимость у</w:t>
      </w:r>
      <w:r w:rsidRPr="00E408C7">
        <w:rPr>
          <w:rFonts w:asciiTheme="majorHAnsi" w:hAnsiTheme="majorHAnsi" w:cstheme="majorHAnsi"/>
          <w:i/>
          <w:sz w:val="24"/>
          <w:lang w:val="ru-MD"/>
        </w:rPr>
        <w:t>креп</w:t>
      </w:r>
      <w:r w:rsidR="00067133" w:rsidRPr="00E408C7">
        <w:rPr>
          <w:rFonts w:asciiTheme="majorHAnsi" w:hAnsiTheme="majorHAnsi" w:cstheme="majorHAnsi"/>
          <w:i/>
          <w:sz w:val="24"/>
          <w:lang w:val="ru-MD"/>
        </w:rPr>
        <w:t>ления эффективного управления использованием MConnect</w:t>
      </w:r>
      <w:r w:rsidRPr="00E408C7">
        <w:rPr>
          <w:rFonts w:asciiTheme="majorHAnsi" w:hAnsiTheme="majorHAnsi" w:cstheme="majorHAnsi"/>
          <w:i/>
          <w:sz w:val="24"/>
          <w:lang w:val="ru-MD"/>
        </w:rPr>
        <w:t>,</w:t>
      </w:r>
      <w:r w:rsidR="00067133" w:rsidRPr="00E408C7">
        <w:rPr>
          <w:rFonts w:asciiTheme="majorHAnsi" w:hAnsiTheme="majorHAnsi" w:cstheme="majorHAnsi"/>
          <w:i/>
          <w:sz w:val="24"/>
          <w:lang w:val="ru-MD"/>
        </w:rPr>
        <w:t xml:space="preserve"> - это способ обеспечения доступности данных о доро</w:t>
      </w:r>
      <w:r w:rsidRPr="00E408C7">
        <w:rPr>
          <w:rFonts w:asciiTheme="majorHAnsi" w:hAnsiTheme="majorHAnsi" w:cstheme="majorHAnsi"/>
          <w:i/>
          <w:sz w:val="24"/>
          <w:lang w:val="ru-MD"/>
        </w:rPr>
        <w:t xml:space="preserve">жном сборе (виньетка) </w:t>
      </w:r>
      <w:r w:rsidR="00A73B36" w:rsidRPr="00E408C7">
        <w:rPr>
          <w:rFonts w:asciiTheme="majorHAnsi" w:hAnsiTheme="majorHAnsi" w:cstheme="majorHAnsi"/>
          <w:i/>
          <w:sz w:val="24"/>
          <w:lang w:val="ru-MD"/>
        </w:rPr>
        <w:t xml:space="preserve">для </w:t>
      </w:r>
      <w:r w:rsidR="00067133" w:rsidRPr="00E408C7">
        <w:rPr>
          <w:rFonts w:asciiTheme="majorHAnsi" w:hAnsiTheme="majorHAnsi" w:cstheme="majorHAnsi"/>
          <w:i/>
          <w:sz w:val="24"/>
          <w:lang w:val="ru-MD"/>
        </w:rPr>
        <w:t>не</w:t>
      </w:r>
      <w:r w:rsidRPr="00E408C7">
        <w:rPr>
          <w:rFonts w:asciiTheme="majorHAnsi" w:hAnsiTheme="majorHAnsi" w:cstheme="majorHAnsi"/>
          <w:i/>
          <w:sz w:val="24"/>
          <w:lang w:val="ru-MD"/>
        </w:rPr>
        <w:t>зарегистрирова</w:t>
      </w:r>
      <w:r w:rsidR="00067133" w:rsidRPr="00E408C7">
        <w:rPr>
          <w:rFonts w:asciiTheme="majorHAnsi" w:hAnsiTheme="majorHAnsi" w:cstheme="majorHAnsi"/>
          <w:i/>
          <w:sz w:val="24"/>
          <w:lang w:val="ru-MD"/>
        </w:rPr>
        <w:t>нны</w:t>
      </w:r>
      <w:r w:rsidR="00A73B36" w:rsidRPr="00E408C7">
        <w:rPr>
          <w:rFonts w:asciiTheme="majorHAnsi" w:hAnsiTheme="majorHAnsi" w:cstheme="majorHAnsi"/>
          <w:i/>
          <w:sz w:val="24"/>
          <w:lang w:val="ru-MD"/>
        </w:rPr>
        <w:t>х</w:t>
      </w:r>
      <w:r w:rsidR="00067133" w:rsidRPr="00E408C7">
        <w:rPr>
          <w:rFonts w:asciiTheme="majorHAnsi" w:hAnsiTheme="majorHAnsi" w:cstheme="majorHAnsi"/>
          <w:i/>
          <w:sz w:val="24"/>
          <w:lang w:val="ru-MD"/>
        </w:rPr>
        <w:t xml:space="preserve"> автомобил</w:t>
      </w:r>
      <w:r w:rsidR="00A73B36" w:rsidRPr="00E408C7">
        <w:rPr>
          <w:rFonts w:asciiTheme="majorHAnsi" w:hAnsiTheme="majorHAnsi" w:cstheme="majorHAnsi"/>
          <w:i/>
          <w:sz w:val="24"/>
          <w:lang w:val="ru-MD"/>
        </w:rPr>
        <w:t>ей</w:t>
      </w:r>
      <w:r w:rsidR="00067133" w:rsidRPr="00E408C7">
        <w:rPr>
          <w:rFonts w:asciiTheme="majorHAnsi" w:hAnsiTheme="majorHAnsi" w:cstheme="majorHAnsi"/>
          <w:i/>
          <w:sz w:val="24"/>
          <w:lang w:val="ru-MD"/>
        </w:rPr>
        <w:t xml:space="preserve"> в РМ</w:t>
      </w:r>
      <w:r w:rsidR="00DD4572" w:rsidRPr="00E408C7">
        <w:rPr>
          <w:rFonts w:asciiTheme="majorHAnsi" w:hAnsiTheme="majorHAnsi" w:cstheme="majorHAnsi"/>
          <w:i/>
          <w:sz w:val="24"/>
          <w:lang w:val="ru-MD"/>
        </w:rPr>
        <w:t xml:space="preserve">. </w:t>
      </w:r>
    </w:p>
    <w:p w14:paraId="64C57934" w14:textId="277571E8" w:rsidR="00673DA3" w:rsidRPr="00E408C7" w:rsidRDefault="00067133"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Проверки аудита, в том числе в результате анализа информации, представленной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 ответов на </w:t>
      </w:r>
      <w:r w:rsidR="00A73B36" w:rsidRPr="00E408C7">
        <w:rPr>
          <w:rFonts w:asciiTheme="majorHAnsi" w:hAnsiTheme="majorHAnsi" w:cstheme="majorHAnsi"/>
          <w:sz w:val="24"/>
          <w:lang w:val="ru-MD"/>
        </w:rPr>
        <w:t>О</w:t>
      </w:r>
      <w:r w:rsidRPr="00E408C7">
        <w:rPr>
          <w:rFonts w:asciiTheme="majorHAnsi" w:hAnsiTheme="majorHAnsi" w:cstheme="majorHAnsi"/>
          <w:sz w:val="24"/>
          <w:lang w:val="ru-MD"/>
        </w:rPr>
        <w:t>просник аудита, показ</w:t>
      </w:r>
      <w:r w:rsidR="00A73B36" w:rsidRPr="00E408C7">
        <w:rPr>
          <w:rFonts w:asciiTheme="majorHAnsi" w:hAnsiTheme="majorHAnsi" w:cstheme="majorHAnsi"/>
          <w:sz w:val="24"/>
          <w:lang w:val="ru-MD"/>
        </w:rPr>
        <w:t>али</w:t>
      </w:r>
      <w:r w:rsidRPr="00E408C7">
        <w:rPr>
          <w:rFonts w:asciiTheme="majorHAnsi" w:hAnsiTheme="majorHAnsi" w:cstheme="majorHAnsi"/>
          <w:sz w:val="24"/>
          <w:lang w:val="ru-MD"/>
        </w:rPr>
        <w:t xml:space="preserve">, что, хотя </w:t>
      </w:r>
      <w:r w:rsidR="00A73B36" w:rsidRPr="00E408C7">
        <w:rPr>
          <w:rFonts w:asciiTheme="majorHAnsi" w:hAnsiTheme="majorHAnsi" w:cstheme="majorHAnsi"/>
          <w:sz w:val="24"/>
          <w:lang w:val="ru-MD"/>
        </w:rPr>
        <w:t>была внедрена услуга по</w:t>
      </w:r>
      <w:r w:rsidRPr="00E408C7">
        <w:rPr>
          <w:rFonts w:asciiTheme="majorHAnsi" w:hAnsiTheme="majorHAnsi" w:cstheme="majorHAnsi"/>
          <w:sz w:val="24"/>
          <w:lang w:val="ru-MD"/>
        </w:rPr>
        <w:t xml:space="preserve"> предоставлени</w:t>
      </w:r>
      <w:r w:rsidR="00A73B36" w:rsidRPr="00E408C7">
        <w:rPr>
          <w:rFonts w:asciiTheme="majorHAnsi" w:hAnsiTheme="majorHAnsi" w:cstheme="majorHAnsi"/>
          <w:sz w:val="24"/>
          <w:lang w:val="ru-MD"/>
        </w:rPr>
        <w:t>ю</w:t>
      </w:r>
      <w:r w:rsidRPr="00E408C7">
        <w:rPr>
          <w:rFonts w:asciiTheme="majorHAnsi" w:hAnsiTheme="majorHAnsi" w:cstheme="majorHAnsi"/>
          <w:sz w:val="24"/>
          <w:lang w:val="ru-MD"/>
        </w:rPr>
        <w:t xml:space="preserve"> </w:t>
      </w:r>
      <w:r w:rsidRPr="00E408C7">
        <w:rPr>
          <w:rFonts w:asciiTheme="majorHAnsi" w:hAnsiTheme="majorHAnsi" w:cstheme="majorHAnsi"/>
          <w:sz w:val="24"/>
          <w:lang w:val="ru-MD"/>
        </w:rPr>
        <w:lastRenderedPageBreak/>
        <w:t xml:space="preserve">через MConnect некоторых данных, относящихся к виньеткам из </w:t>
      </w:r>
      <w:r w:rsidR="00A73B36" w:rsidRPr="00E408C7">
        <w:rPr>
          <w:rFonts w:asciiTheme="majorHAnsi" w:hAnsiTheme="majorHAnsi" w:cstheme="majorHAnsi"/>
          <w:sz w:val="24"/>
          <w:lang w:val="ru-MD"/>
        </w:rPr>
        <w:t>АИС</w:t>
      </w:r>
      <w:r w:rsidRPr="00E408C7">
        <w:rPr>
          <w:rFonts w:asciiTheme="majorHAnsi" w:hAnsiTheme="majorHAnsi" w:cstheme="majorHAnsi"/>
          <w:sz w:val="24"/>
          <w:lang w:val="ru-MD"/>
        </w:rPr>
        <w:t xml:space="preserve"> „e-Vinieta”, </w:t>
      </w:r>
      <w:r w:rsidR="00A73B36" w:rsidRPr="00E408C7">
        <w:rPr>
          <w:rFonts w:asciiTheme="majorHAnsi" w:hAnsiTheme="majorHAnsi" w:cstheme="majorHAnsi"/>
          <w:sz w:val="24"/>
          <w:lang w:val="ru-MD"/>
        </w:rPr>
        <w:t>за предыдущий аудируемый период</w:t>
      </w:r>
      <w:r w:rsidRPr="00E408C7">
        <w:rPr>
          <w:rFonts w:asciiTheme="majorHAnsi" w:hAnsiTheme="majorHAnsi" w:cstheme="majorHAnsi"/>
          <w:sz w:val="24"/>
          <w:lang w:val="ru-MD"/>
        </w:rPr>
        <w:t xml:space="preserve"> </w:t>
      </w:r>
      <w:r w:rsidR="00A73B36" w:rsidRPr="00E408C7">
        <w:rPr>
          <w:rFonts w:asciiTheme="majorHAnsi" w:hAnsiTheme="majorHAnsi" w:cstheme="majorHAnsi"/>
          <w:sz w:val="24"/>
          <w:lang w:val="ru-MD"/>
        </w:rPr>
        <w:t xml:space="preserve">не были формализованы </w:t>
      </w:r>
      <w:r w:rsidRPr="00E408C7">
        <w:rPr>
          <w:rFonts w:asciiTheme="majorHAnsi" w:hAnsiTheme="majorHAnsi" w:cstheme="majorHAnsi"/>
          <w:sz w:val="24"/>
          <w:lang w:val="ru-MD"/>
        </w:rPr>
        <w:t xml:space="preserve">отношения между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 </w:t>
      </w:r>
      <w:r w:rsidR="00A73B36" w:rsidRPr="00E408C7">
        <w:rPr>
          <w:rFonts w:asciiTheme="majorHAnsi" w:hAnsiTheme="majorHAnsi" w:cstheme="majorHAnsi"/>
          <w:sz w:val="24"/>
          <w:lang w:val="ru-MD"/>
        </w:rPr>
        <w:t>ГП ГАД</w:t>
      </w:r>
      <w:r w:rsidRPr="00E408C7">
        <w:rPr>
          <w:rFonts w:asciiTheme="majorHAnsi" w:hAnsiTheme="majorHAnsi" w:cstheme="majorHAnsi"/>
          <w:sz w:val="24"/>
          <w:lang w:val="ru-MD"/>
        </w:rPr>
        <w:t>, котор</w:t>
      </w:r>
      <w:r w:rsidR="00A73B36" w:rsidRPr="00E408C7">
        <w:rPr>
          <w:rFonts w:asciiTheme="majorHAnsi" w:hAnsiTheme="majorHAnsi" w:cstheme="majorHAnsi"/>
          <w:sz w:val="24"/>
          <w:lang w:val="ru-MD"/>
        </w:rPr>
        <w:t>ое</w:t>
      </w:r>
      <w:r w:rsidRPr="00E408C7">
        <w:rPr>
          <w:rFonts w:asciiTheme="majorHAnsi" w:hAnsiTheme="majorHAnsi" w:cstheme="majorHAnsi"/>
          <w:sz w:val="24"/>
          <w:lang w:val="ru-MD"/>
        </w:rPr>
        <w:t xml:space="preserve"> управляет и владеет </w:t>
      </w:r>
      <w:r w:rsidR="00A73B36" w:rsidRPr="00E408C7">
        <w:rPr>
          <w:rFonts w:asciiTheme="majorHAnsi" w:hAnsiTheme="majorHAnsi" w:cstheme="majorHAnsi"/>
          <w:sz w:val="24"/>
          <w:lang w:val="ru-MD"/>
        </w:rPr>
        <w:t>соответствующей ИС</w:t>
      </w:r>
      <w:r w:rsidRPr="00E408C7">
        <w:rPr>
          <w:rFonts w:asciiTheme="majorHAnsi" w:hAnsiTheme="majorHAnsi" w:cstheme="majorHAnsi"/>
          <w:sz w:val="24"/>
          <w:lang w:val="ru-MD"/>
        </w:rPr>
        <w:t xml:space="preserve">, в аспекте установления условий предоставления и потребления данных, а также </w:t>
      </w:r>
      <w:r w:rsidR="00A73B36" w:rsidRPr="00E408C7">
        <w:rPr>
          <w:rFonts w:asciiTheme="majorHAnsi" w:hAnsiTheme="majorHAnsi" w:cstheme="majorHAnsi"/>
          <w:sz w:val="24"/>
          <w:lang w:val="ru-MD"/>
        </w:rPr>
        <w:t>оговоре</w:t>
      </w:r>
      <w:r w:rsidRPr="00E408C7">
        <w:rPr>
          <w:rFonts w:asciiTheme="majorHAnsi" w:hAnsiTheme="majorHAnsi" w:cstheme="majorHAnsi"/>
          <w:sz w:val="24"/>
          <w:lang w:val="ru-MD"/>
        </w:rPr>
        <w:t xml:space="preserve">нного уровня </w:t>
      </w:r>
      <w:r w:rsidR="00A73B36" w:rsidRPr="00E408C7">
        <w:rPr>
          <w:rFonts w:asciiTheme="majorHAnsi" w:hAnsiTheme="majorHAnsi" w:cstheme="majorHAnsi"/>
          <w:sz w:val="24"/>
          <w:lang w:val="ru-MD"/>
        </w:rPr>
        <w:t>услуг</w:t>
      </w:r>
      <w:r w:rsidRPr="00E408C7">
        <w:rPr>
          <w:rFonts w:asciiTheme="majorHAnsi" w:hAnsiTheme="majorHAnsi" w:cstheme="majorHAnsi"/>
          <w:sz w:val="24"/>
          <w:lang w:val="ru-MD"/>
        </w:rPr>
        <w:t xml:space="preserve">, что может повлиять на учет и качество предоставляемых данных/услуг, а также на риски, связанные с соблюдением правового режима при обработке персональных данных. </w:t>
      </w:r>
      <w:r w:rsidR="00A73B36" w:rsidRPr="00E408C7">
        <w:rPr>
          <w:rFonts w:asciiTheme="majorHAnsi" w:hAnsiTheme="majorHAnsi" w:cstheme="majorHAnsi"/>
          <w:sz w:val="24"/>
          <w:lang w:val="ru-MD"/>
        </w:rPr>
        <w:t>Боле</w:t>
      </w:r>
      <w:r w:rsidRPr="00E408C7">
        <w:rPr>
          <w:rFonts w:asciiTheme="majorHAnsi" w:hAnsiTheme="majorHAnsi" w:cstheme="majorHAnsi"/>
          <w:sz w:val="24"/>
          <w:lang w:val="ru-MD"/>
        </w:rPr>
        <w:t xml:space="preserve">е того, аудит </w:t>
      </w:r>
      <w:r w:rsidR="00A73B36" w:rsidRPr="00E408C7">
        <w:rPr>
          <w:rFonts w:asciiTheme="majorHAnsi" w:hAnsiTheme="majorHAnsi" w:cstheme="majorHAnsi"/>
          <w:sz w:val="24"/>
          <w:lang w:val="ru-MD"/>
        </w:rPr>
        <w:t>отмеч</w:t>
      </w:r>
      <w:r w:rsidRPr="00E408C7">
        <w:rPr>
          <w:rFonts w:asciiTheme="majorHAnsi" w:hAnsiTheme="majorHAnsi" w:cstheme="majorHAnsi"/>
          <w:sz w:val="24"/>
          <w:lang w:val="ru-MD"/>
        </w:rPr>
        <w:t xml:space="preserve">ает, что в данных, представленных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информация о </w:t>
      </w:r>
      <w:r w:rsidR="00A73B36" w:rsidRPr="00E408C7">
        <w:rPr>
          <w:rFonts w:asciiTheme="majorHAnsi" w:hAnsiTheme="majorHAnsi" w:cstheme="majorHAnsi"/>
          <w:sz w:val="24"/>
          <w:lang w:val="ru-MD"/>
        </w:rPr>
        <w:t>ИС е</w:t>
      </w:r>
      <w:r w:rsidRPr="00E408C7">
        <w:rPr>
          <w:rFonts w:asciiTheme="majorHAnsi" w:hAnsiTheme="majorHAnsi" w:cstheme="majorHAnsi"/>
          <w:sz w:val="24"/>
          <w:lang w:val="ru-MD"/>
        </w:rPr>
        <w:t xml:space="preserve">-Vinieta не </w:t>
      </w:r>
      <w:r w:rsidR="00A73B36" w:rsidRPr="00E408C7">
        <w:rPr>
          <w:rFonts w:asciiTheme="majorHAnsi" w:hAnsiTheme="majorHAnsi" w:cstheme="majorHAnsi"/>
          <w:sz w:val="24"/>
          <w:lang w:val="ru-MD"/>
        </w:rPr>
        <w:t>включена</w:t>
      </w:r>
      <w:r w:rsidRPr="00E408C7">
        <w:rPr>
          <w:rFonts w:asciiTheme="majorHAnsi" w:hAnsiTheme="majorHAnsi" w:cstheme="majorHAnsi"/>
          <w:sz w:val="24"/>
          <w:lang w:val="ru-MD"/>
        </w:rPr>
        <w:t xml:space="preserve"> в спис</w:t>
      </w:r>
      <w:r w:rsidR="00A73B36" w:rsidRPr="00E408C7">
        <w:rPr>
          <w:rFonts w:asciiTheme="majorHAnsi" w:hAnsiTheme="majorHAnsi" w:cstheme="majorHAnsi"/>
          <w:sz w:val="24"/>
          <w:lang w:val="ru-MD"/>
        </w:rPr>
        <w:t>ок</w:t>
      </w:r>
      <w:r w:rsidRPr="00E408C7">
        <w:rPr>
          <w:rFonts w:asciiTheme="majorHAnsi" w:hAnsiTheme="majorHAnsi" w:cstheme="majorHAnsi"/>
          <w:sz w:val="24"/>
          <w:lang w:val="ru-MD"/>
        </w:rPr>
        <w:t xml:space="preserve"> </w:t>
      </w:r>
      <w:r w:rsidR="00A73B36"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истем, подключенных к MConnect, как и </w:t>
      </w:r>
      <w:r w:rsidR="00A73B36" w:rsidRPr="00E408C7">
        <w:rPr>
          <w:rFonts w:asciiTheme="majorHAnsi" w:hAnsiTheme="majorHAnsi" w:cstheme="majorHAnsi"/>
          <w:sz w:val="24"/>
          <w:lang w:val="ru-MD"/>
        </w:rPr>
        <w:t xml:space="preserve">о </w:t>
      </w:r>
      <w:r w:rsidRPr="00E408C7">
        <w:rPr>
          <w:rFonts w:asciiTheme="majorHAnsi" w:hAnsiTheme="majorHAnsi" w:cstheme="majorHAnsi"/>
          <w:sz w:val="24"/>
          <w:lang w:val="ru-MD"/>
        </w:rPr>
        <w:t>владел</w:t>
      </w:r>
      <w:r w:rsidR="00A73B36" w:rsidRPr="00E408C7">
        <w:rPr>
          <w:rFonts w:asciiTheme="majorHAnsi" w:hAnsiTheme="majorHAnsi" w:cstheme="majorHAnsi"/>
          <w:sz w:val="24"/>
          <w:lang w:val="ru-MD"/>
        </w:rPr>
        <w:t>ьце</w:t>
      </w:r>
      <w:r w:rsidRPr="00E408C7">
        <w:rPr>
          <w:rFonts w:asciiTheme="majorHAnsi" w:hAnsiTheme="majorHAnsi" w:cstheme="majorHAnsi"/>
          <w:sz w:val="24"/>
          <w:lang w:val="ru-MD"/>
        </w:rPr>
        <w:t xml:space="preserve"> </w:t>
      </w:r>
      <w:r w:rsidR="00A73B36" w:rsidRPr="00E408C7">
        <w:rPr>
          <w:rFonts w:asciiTheme="majorHAnsi" w:hAnsiTheme="majorHAnsi" w:cstheme="majorHAnsi"/>
          <w:sz w:val="24"/>
          <w:lang w:val="ru-MD"/>
        </w:rPr>
        <w:t>данн</w:t>
      </w:r>
      <w:r w:rsidRPr="00E408C7">
        <w:rPr>
          <w:rFonts w:asciiTheme="majorHAnsi" w:hAnsiTheme="majorHAnsi" w:cstheme="majorHAnsi"/>
          <w:sz w:val="24"/>
          <w:lang w:val="ru-MD"/>
        </w:rPr>
        <w:t xml:space="preserve">ой </w:t>
      </w:r>
      <w:r w:rsidR="00A73B36" w:rsidRPr="00E408C7">
        <w:rPr>
          <w:rFonts w:asciiTheme="majorHAnsi" w:hAnsiTheme="majorHAnsi" w:cstheme="majorHAnsi"/>
          <w:sz w:val="24"/>
          <w:lang w:val="ru-MD"/>
        </w:rPr>
        <w:t>С</w:t>
      </w:r>
      <w:r w:rsidRPr="00E408C7">
        <w:rPr>
          <w:rFonts w:asciiTheme="majorHAnsi" w:hAnsiTheme="majorHAnsi" w:cstheme="majorHAnsi"/>
          <w:sz w:val="24"/>
          <w:lang w:val="ru-MD"/>
        </w:rPr>
        <w:t>истемы (</w:t>
      </w:r>
      <w:r w:rsidR="00A73B36" w:rsidRPr="00E408C7">
        <w:rPr>
          <w:rFonts w:asciiTheme="majorHAnsi" w:hAnsiTheme="majorHAnsi" w:cstheme="majorHAnsi"/>
          <w:sz w:val="24"/>
          <w:lang w:val="ru-MD"/>
        </w:rPr>
        <w:t>ГП ГАД</w:t>
      </w:r>
      <w:r w:rsidRPr="00E408C7">
        <w:rPr>
          <w:rFonts w:asciiTheme="majorHAnsi" w:hAnsiTheme="majorHAnsi" w:cstheme="majorHAnsi"/>
          <w:sz w:val="24"/>
          <w:lang w:val="ru-MD"/>
        </w:rPr>
        <w:t xml:space="preserve">) </w:t>
      </w:r>
      <w:r w:rsidR="00A73B36"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w:t>
      </w:r>
      <w:r w:rsidR="00A73B36" w:rsidRPr="00E408C7">
        <w:rPr>
          <w:rFonts w:asciiTheme="majorHAnsi" w:hAnsiTheme="majorHAnsi" w:cstheme="majorHAnsi"/>
          <w:sz w:val="24"/>
          <w:lang w:val="ru-MD"/>
        </w:rPr>
        <w:t xml:space="preserve">качестве </w:t>
      </w:r>
      <w:r w:rsidRPr="00E408C7">
        <w:rPr>
          <w:rFonts w:asciiTheme="majorHAnsi" w:hAnsiTheme="majorHAnsi" w:cstheme="majorHAnsi"/>
          <w:sz w:val="24"/>
          <w:lang w:val="ru-MD"/>
        </w:rPr>
        <w:t>участник</w:t>
      </w:r>
      <w:r w:rsidR="00A73B3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обмена данными</w:t>
      </w:r>
      <w:r w:rsidR="004548BE" w:rsidRPr="00E408C7">
        <w:rPr>
          <w:rFonts w:asciiTheme="majorHAnsi" w:hAnsiTheme="majorHAnsi" w:cstheme="majorHAnsi"/>
          <w:sz w:val="24"/>
          <w:lang w:val="ru-MD"/>
        </w:rPr>
        <w:t>.</w:t>
      </w:r>
    </w:p>
    <w:p w14:paraId="05F12B42" w14:textId="3CF61721" w:rsidR="00A16AB7" w:rsidRPr="00E408C7" w:rsidRDefault="00067133" w:rsidP="004548BE">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Согласно объяснениям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w:t>
      </w:r>
      <w:r w:rsidR="00A73B36" w:rsidRPr="00E408C7">
        <w:rPr>
          <w:rFonts w:asciiTheme="majorHAnsi" w:hAnsiTheme="majorHAnsi" w:cstheme="majorHAnsi"/>
          <w:i/>
          <w:sz w:val="24"/>
          <w:lang w:val="ru-MD"/>
        </w:rPr>
        <w:t>услуг</w:t>
      </w:r>
      <w:r w:rsidRPr="00E408C7">
        <w:rPr>
          <w:rFonts w:asciiTheme="majorHAnsi" w:hAnsiTheme="majorHAnsi" w:cstheme="majorHAnsi"/>
          <w:i/>
          <w:sz w:val="24"/>
          <w:lang w:val="ru-MD"/>
        </w:rPr>
        <w:t xml:space="preserve">а предоставления данных </w:t>
      </w:r>
      <w:r w:rsidR="00A73B36" w:rsidRPr="00E408C7">
        <w:rPr>
          <w:rFonts w:asciiTheme="majorHAnsi" w:hAnsiTheme="majorHAnsi" w:cstheme="majorHAnsi"/>
          <w:i/>
          <w:sz w:val="24"/>
          <w:lang w:val="ru-MD"/>
        </w:rPr>
        <w:t>из ИС</w:t>
      </w:r>
      <w:r w:rsidRPr="00E408C7">
        <w:rPr>
          <w:rFonts w:asciiTheme="majorHAnsi" w:hAnsiTheme="majorHAnsi" w:cstheme="majorHAnsi"/>
          <w:i/>
          <w:sz w:val="24"/>
          <w:lang w:val="ru-MD"/>
        </w:rPr>
        <w:t xml:space="preserve"> „</w:t>
      </w:r>
      <w:r w:rsidR="00A73B36"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-Vinieta”, разработанная и внедренная в рамках </w:t>
      </w:r>
      <w:r w:rsidR="00A73B36" w:rsidRPr="00E408C7">
        <w:rPr>
          <w:rFonts w:asciiTheme="majorHAnsi" w:hAnsiTheme="majorHAnsi" w:cstheme="majorHAnsi"/>
          <w:i/>
          <w:sz w:val="24"/>
          <w:lang w:val="ru-MD"/>
        </w:rPr>
        <w:t>П</w:t>
      </w:r>
      <w:r w:rsidRPr="00E408C7">
        <w:rPr>
          <w:rFonts w:asciiTheme="majorHAnsi" w:hAnsiTheme="majorHAnsi" w:cstheme="majorHAnsi"/>
          <w:i/>
          <w:sz w:val="24"/>
          <w:lang w:val="ru-MD"/>
        </w:rPr>
        <w:t>e</w:t>
      </w:r>
      <w:r w:rsidR="00A73B36" w:rsidRPr="00E408C7">
        <w:rPr>
          <w:rFonts w:asciiTheme="majorHAnsi" w:hAnsiTheme="majorHAnsi" w:cstheme="majorHAnsi"/>
          <w:i/>
          <w:sz w:val="24"/>
          <w:lang w:val="ru-MD"/>
        </w:rPr>
        <w:t>ПУ</w:t>
      </w:r>
      <w:r w:rsidRPr="00E408C7">
        <w:rPr>
          <w:rFonts w:asciiTheme="majorHAnsi" w:hAnsiTheme="majorHAnsi" w:cstheme="majorHAnsi"/>
          <w:i/>
          <w:sz w:val="24"/>
          <w:lang w:val="ru-MD"/>
        </w:rPr>
        <w:t xml:space="preserve">, была разработана еще в </w:t>
      </w:r>
      <w:r w:rsidR="00A73B36" w:rsidRPr="00E408C7">
        <w:rPr>
          <w:rFonts w:asciiTheme="majorHAnsi" w:hAnsiTheme="majorHAnsi" w:cstheme="majorHAnsi"/>
          <w:i/>
          <w:sz w:val="24"/>
          <w:lang w:val="ru-MD"/>
        </w:rPr>
        <w:t>период</w:t>
      </w:r>
      <w:r w:rsidRPr="00E408C7">
        <w:rPr>
          <w:rFonts w:asciiTheme="majorHAnsi" w:hAnsiTheme="majorHAnsi" w:cstheme="majorHAnsi"/>
          <w:i/>
          <w:sz w:val="24"/>
          <w:lang w:val="ru-MD"/>
        </w:rPr>
        <w:t xml:space="preserve">, когда </w:t>
      </w:r>
      <w:r w:rsidR="00A73B36" w:rsidRPr="00E408C7">
        <w:rPr>
          <w:rFonts w:asciiTheme="majorHAnsi" w:hAnsiTheme="majorHAnsi" w:cstheme="majorHAnsi"/>
          <w:i/>
          <w:sz w:val="24"/>
          <w:lang w:val="ru-MD"/>
        </w:rPr>
        <w:t>С</w:t>
      </w:r>
      <w:r w:rsidRPr="00E408C7">
        <w:rPr>
          <w:rFonts w:asciiTheme="majorHAnsi" w:hAnsiTheme="majorHAnsi" w:cstheme="majorHAnsi"/>
          <w:i/>
          <w:sz w:val="24"/>
          <w:lang w:val="ru-MD"/>
        </w:rPr>
        <w:t xml:space="preserve">истема находилась в ведении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С передачей системы бенефициар</w:t>
      </w:r>
      <w:r w:rsidR="00A73B36" w:rsidRPr="00E408C7">
        <w:rPr>
          <w:rFonts w:asciiTheme="majorHAnsi" w:hAnsiTheme="majorHAnsi" w:cstheme="majorHAnsi"/>
          <w:i/>
          <w:sz w:val="24"/>
          <w:lang w:val="ru-MD"/>
        </w:rPr>
        <w:t>у</w:t>
      </w:r>
      <w:r w:rsidRPr="00E408C7">
        <w:rPr>
          <w:rFonts w:asciiTheme="majorHAnsi" w:hAnsiTheme="majorHAnsi" w:cstheme="majorHAnsi"/>
          <w:i/>
          <w:sz w:val="24"/>
          <w:lang w:val="ru-MD"/>
        </w:rPr>
        <w:t xml:space="preserve"> (</w:t>
      </w:r>
      <w:r w:rsidR="00A73B36" w:rsidRPr="00E408C7">
        <w:rPr>
          <w:rFonts w:asciiTheme="majorHAnsi" w:hAnsiTheme="majorHAnsi" w:cstheme="majorHAnsi"/>
          <w:i/>
          <w:sz w:val="24"/>
          <w:lang w:val="ru-MD"/>
        </w:rPr>
        <w:t>МЭИ</w:t>
      </w:r>
      <w:r w:rsidRPr="00E408C7">
        <w:rPr>
          <w:rFonts w:asciiTheme="majorHAnsi" w:hAnsiTheme="majorHAnsi" w:cstheme="majorHAnsi"/>
          <w:i/>
          <w:sz w:val="24"/>
          <w:lang w:val="ru-MD"/>
        </w:rPr>
        <w:t>)</w:t>
      </w:r>
      <w:r w:rsidR="00A73B36"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должна была быть передана</w:t>
      </w:r>
      <w:r w:rsidR="00A93EC5" w:rsidRPr="00E408C7">
        <w:rPr>
          <w:rFonts w:asciiTheme="majorHAnsi" w:hAnsiTheme="majorHAnsi" w:cstheme="majorHAnsi"/>
          <w:i/>
          <w:sz w:val="24"/>
          <w:lang w:val="ru-MD"/>
        </w:rPr>
        <w:t xml:space="preserve"> и</w:t>
      </w:r>
      <w:r w:rsidRPr="00E408C7">
        <w:rPr>
          <w:rFonts w:asciiTheme="majorHAnsi" w:hAnsiTheme="majorHAnsi" w:cstheme="majorHAnsi"/>
          <w:i/>
          <w:sz w:val="24"/>
          <w:lang w:val="ru-MD"/>
        </w:rPr>
        <w:t xml:space="preserve"> эт</w:t>
      </w:r>
      <w:r w:rsidR="00A93EC5"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услуг</w:t>
      </w:r>
      <w:r w:rsidR="00A93EC5" w:rsidRPr="00E408C7">
        <w:rPr>
          <w:rFonts w:asciiTheme="majorHAnsi" w:hAnsiTheme="majorHAnsi" w:cstheme="majorHAnsi"/>
          <w:i/>
          <w:sz w:val="24"/>
          <w:lang w:val="ru-MD"/>
        </w:rPr>
        <w:t xml:space="preserve">а, </w:t>
      </w:r>
      <w:r w:rsidRPr="00E408C7">
        <w:rPr>
          <w:rFonts w:asciiTheme="majorHAnsi" w:hAnsiTheme="majorHAnsi" w:cstheme="majorHAnsi"/>
          <w:i/>
          <w:sz w:val="24"/>
          <w:lang w:val="ru-MD"/>
        </w:rPr>
        <w:t xml:space="preserve">с заключением </w:t>
      </w:r>
      <w:r w:rsidR="00A93EC5" w:rsidRPr="00E408C7">
        <w:rPr>
          <w:rFonts w:asciiTheme="majorHAnsi" w:hAnsiTheme="majorHAnsi" w:cstheme="majorHAnsi"/>
          <w:i/>
          <w:sz w:val="24"/>
          <w:lang w:val="ru-MD"/>
        </w:rPr>
        <w:t>С</w:t>
      </w:r>
      <w:r w:rsidRPr="00E408C7">
        <w:rPr>
          <w:rFonts w:asciiTheme="majorHAnsi" w:hAnsiTheme="majorHAnsi" w:cstheme="majorHAnsi"/>
          <w:i/>
          <w:sz w:val="24"/>
          <w:lang w:val="ru-MD"/>
        </w:rPr>
        <w:t xml:space="preserve">оглашения в установленном порядке. </w:t>
      </w:r>
      <w:r w:rsidR="00CF51A3" w:rsidRPr="00E408C7">
        <w:rPr>
          <w:rFonts w:asciiTheme="majorHAnsi" w:hAnsiTheme="majorHAnsi" w:cstheme="majorHAnsi"/>
          <w:i/>
          <w:sz w:val="24"/>
          <w:lang w:val="ru-MD"/>
        </w:rPr>
        <w:t>Одновременно</w:t>
      </w:r>
      <w:r w:rsidRPr="00E408C7">
        <w:rPr>
          <w:rFonts w:asciiTheme="majorHAnsi" w:hAnsiTheme="majorHAnsi" w:cstheme="majorHAnsi"/>
          <w:i/>
          <w:sz w:val="24"/>
          <w:lang w:val="ru-MD"/>
        </w:rPr>
        <w:t xml:space="preserve">, в контексте </w:t>
      </w:r>
      <w:r w:rsidR="00A93EC5" w:rsidRPr="00E408C7">
        <w:rPr>
          <w:rFonts w:asciiTheme="majorHAnsi" w:hAnsiTheme="majorHAnsi" w:cstheme="majorHAnsi"/>
          <w:i/>
          <w:sz w:val="24"/>
          <w:lang w:val="ru-MD"/>
        </w:rPr>
        <w:t>дискусий</w:t>
      </w:r>
      <w:r w:rsidRPr="00E408C7">
        <w:rPr>
          <w:rFonts w:asciiTheme="majorHAnsi" w:hAnsiTheme="majorHAnsi" w:cstheme="majorHAnsi"/>
          <w:i/>
          <w:sz w:val="24"/>
          <w:lang w:val="ru-MD"/>
        </w:rPr>
        <w:t xml:space="preserve"> между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и </w:t>
      </w:r>
      <w:r w:rsidR="00A93EC5" w:rsidRPr="00E408C7">
        <w:rPr>
          <w:rFonts w:asciiTheme="majorHAnsi" w:hAnsiTheme="majorHAnsi" w:cstheme="majorHAnsi"/>
          <w:i/>
          <w:sz w:val="24"/>
          <w:lang w:val="ru-MD"/>
        </w:rPr>
        <w:t>ГП ГАД</w:t>
      </w:r>
      <w:r w:rsidRPr="00E408C7">
        <w:rPr>
          <w:rFonts w:asciiTheme="majorHAnsi" w:hAnsiTheme="majorHAnsi" w:cstheme="majorHAnsi"/>
          <w:i/>
          <w:sz w:val="24"/>
          <w:lang w:val="ru-MD"/>
        </w:rPr>
        <w:t xml:space="preserve">, было установлено, что </w:t>
      </w:r>
      <w:r w:rsidR="00A93EC5" w:rsidRPr="00E408C7">
        <w:rPr>
          <w:rFonts w:asciiTheme="majorHAnsi" w:hAnsiTheme="majorHAnsi" w:cstheme="majorHAnsi"/>
          <w:i/>
          <w:sz w:val="24"/>
          <w:lang w:val="ru-MD"/>
        </w:rPr>
        <w:t>последний</w:t>
      </w:r>
      <w:r w:rsidRPr="00E408C7">
        <w:rPr>
          <w:rFonts w:asciiTheme="majorHAnsi" w:hAnsiTheme="majorHAnsi" w:cstheme="majorHAnsi"/>
          <w:i/>
          <w:sz w:val="24"/>
          <w:lang w:val="ru-MD"/>
        </w:rPr>
        <w:t xml:space="preserve"> разработал и собирается внедрить новую </w:t>
      </w:r>
      <w:r w:rsidR="00A93EC5" w:rsidRPr="00E408C7">
        <w:rPr>
          <w:rFonts w:asciiTheme="majorHAnsi" w:hAnsiTheme="majorHAnsi" w:cstheme="majorHAnsi"/>
          <w:i/>
          <w:sz w:val="24"/>
          <w:lang w:val="ru-MD"/>
        </w:rPr>
        <w:t>С</w:t>
      </w:r>
      <w:r w:rsidRPr="00E408C7">
        <w:rPr>
          <w:rFonts w:asciiTheme="majorHAnsi" w:hAnsiTheme="majorHAnsi" w:cstheme="majorHAnsi"/>
          <w:i/>
          <w:sz w:val="24"/>
          <w:lang w:val="ru-MD"/>
        </w:rPr>
        <w:t xml:space="preserve">истему </w:t>
      </w:r>
      <w:r w:rsidR="00A93EC5" w:rsidRPr="00E408C7">
        <w:rPr>
          <w:rFonts w:asciiTheme="majorHAnsi" w:hAnsiTheme="majorHAnsi" w:cstheme="majorHAnsi"/>
          <w:i/>
          <w:sz w:val="24"/>
          <w:lang w:val="ru-MD"/>
        </w:rPr>
        <w:t>по</w:t>
      </w:r>
      <w:r w:rsidRPr="00E408C7">
        <w:rPr>
          <w:rFonts w:asciiTheme="majorHAnsi" w:hAnsiTheme="majorHAnsi" w:cstheme="majorHAnsi"/>
          <w:i/>
          <w:sz w:val="24"/>
          <w:lang w:val="ru-MD"/>
        </w:rPr>
        <w:t xml:space="preserve"> управлени</w:t>
      </w:r>
      <w:r w:rsidR="00A93EC5" w:rsidRPr="00E408C7">
        <w:rPr>
          <w:rFonts w:asciiTheme="majorHAnsi" w:hAnsiTheme="majorHAnsi" w:cstheme="majorHAnsi"/>
          <w:i/>
          <w:sz w:val="24"/>
          <w:lang w:val="ru-MD"/>
        </w:rPr>
        <w:t>ю</w:t>
      </w:r>
      <w:r w:rsidRPr="00E408C7">
        <w:rPr>
          <w:rFonts w:asciiTheme="majorHAnsi" w:hAnsiTheme="majorHAnsi" w:cstheme="majorHAnsi"/>
          <w:i/>
          <w:sz w:val="24"/>
          <w:lang w:val="ru-MD"/>
        </w:rPr>
        <w:t xml:space="preserve"> процессами, связанными с взиманием </w:t>
      </w:r>
      <w:r w:rsidR="00A93EC5" w:rsidRPr="00E408C7">
        <w:rPr>
          <w:rFonts w:asciiTheme="majorHAnsi" w:hAnsiTheme="majorHAnsi" w:cstheme="majorHAnsi"/>
          <w:i/>
          <w:sz w:val="24"/>
          <w:lang w:val="ru-MD"/>
        </w:rPr>
        <w:t>догожного сбора</w:t>
      </w:r>
      <w:r w:rsidRPr="00E408C7">
        <w:rPr>
          <w:rFonts w:asciiTheme="majorHAnsi" w:hAnsiTheme="majorHAnsi" w:cstheme="majorHAnsi"/>
          <w:i/>
          <w:sz w:val="24"/>
          <w:lang w:val="ru-MD"/>
        </w:rPr>
        <w:t xml:space="preserve"> </w:t>
      </w:r>
      <w:r w:rsidR="00A93EC5" w:rsidRPr="00E408C7">
        <w:rPr>
          <w:rFonts w:asciiTheme="majorHAnsi" w:hAnsiTheme="majorHAnsi" w:cstheme="majorHAnsi"/>
          <w:i/>
          <w:sz w:val="24"/>
          <w:lang w:val="ru-MD"/>
        </w:rPr>
        <w:t>за</w:t>
      </w:r>
      <w:r w:rsidRPr="00E408C7">
        <w:rPr>
          <w:rFonts w:asciiTheme="majorHAnsi" w:hAnsiTheme="majorHAnsi" w:cstheme="majorHAnsi"/>
          <w:i/>
          <w:sz w:val="24"/>
          <w:lang w:val="ru-MD"/>
        </w:rPr>
        <w:t xml:space="preserve"> не</w:t>
      </w:r>
      <w:r w:rsidR="00A93EC5" w:rsidRPr="00E408C7">
        <w:rPr>
          <w:rFonts w:asciiTheme="majorHAnsi" w:hAnsiTheme="majorHAnsi" w:cstheme="majorHAnsi"/>
          <w:i/>
          <w:sz w:val="24"/>
          <w:lang w:val="ru-MD"/>
        </w:rPr>
        <w:t>незарегистрированные</w:t>
      </w:r>
      <w:r w:rsidRPr="00E408C7">
        <w:rPr>
          <w:rFonts w:asciiTheme="majorHAnsi" w:hAnsiTheme="majorHAnsi" w:cstheme="majorHAnsi"/>
          <w:i/>
          <w:sz w:val="24"/>
          <w:lang w:val="ru-MD"/>
        </w:rPr>
        <w:t xml:space="preserve"> автомобили в РМ (виньетки)</w:t>
      </w:r>
      <w:r w:rsidR="004548BE" w:rsidRPr="00E408C7">
        <w:rPr>
          <w:rFonts w:asciiTheme="majorHAnsi" w:hAnsiTheme="majorHAnsi" w:cstheme="majorHAnsi"/>
          <w:i/>
          <w:sz w:val="24"/>
          <w:lang w:val="ru-MD"/>
        </w:rPr>
        <w:t>.</w:t>
      </w:r>
      <w:r w:rsidR="004548BE" w:rsidRPr="00E408C7">
        <w:rPr>
          <w:rFonts w:asciiTheme="majorHAnsi" w:hAnsiTheme="majorHAnsi" w:cstheme="majorHAnsi"/>
          <w:sz w:val="24"/>
          <w:lang w:val="ru-MD"/>
        </w:rPr>
        <w:t xml:space="preserve"> </w:t>
      </w:r>
    </w:p>
    <w:p w14:paraId="2008AA2F" w14:textId="786618D2" w:rsidR="00086F81" w:rsidRPr="00E408C7" w:rsidRDefault="00067133" w:rsidP="004548BE">
      <w:pPr>
        <w:ind w:firstLine="567"/>
        <w:rPr>
          <w:rFonts w:asciiTheme="majorHAnsi" w:hAnsiTheme="majorHAnsi" w:cstheme="majorHAnsi"/>
          <w:sz w:val="24"/>
          <w:lang w:val="ru-MD"/>
        </w:rPr>
      </w:pPr>
      <w:r w:rsidRPr="00E408C7">
        <w:rPr>
          <w:rFonts w:asciiTheme="majorHAnsi" w:hAnsiTheme="majorHAnsi" w:cstheme="majorHAnsi"/>
          <w:sz w:val="24"/>
          <w:lang w:val="ru-MD"/>
        </w:rPr>
        <w:t>Также</w:t>
      </w:r>
      <w:r w:rsidR="00A93EC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 контексте запроса аудита</w:t>
      </w:r>
      <w:r w:rsidR="00A93EC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владелец </w:t>
      </w:r>
      <w:r w:rsidR="00A93EC5" w:rsidRPr="00E408C7">
        <w:rPr>
          <w:rFonts w:asciiTheme="majorHAnsi" w:hAnsiTheme="majorHAnsi" w:cstheme="majorHAnsi"/>
          <w:sz w:val="24"/>
          <w:lang w:val="ru-MD"/>
        </w:rPr>
        <w:t>ИС e-Vinieta</w:t>
      </w:r>
      <w:r w:rsidRPr="00E408C7">
        <w:rPr>
          <w:rFonts w:asciiTheme="majorHAnsi" w:hAnsiTheme="majorHAnsi" w:cstheme="majorHAnsi"/>
          <w:sz w:val="24"/>
          <w:lang w:val="ru-MD"/>
        </w:rPr>
        <w:t xml:space="preserve"> (</w:t>
      </w:r>
      <w:r w:rsidR="00A93EC5" w:rsidRPr="00E408C7">
        <w:rPr>
          <w:rFonts w:asciiTheme="majorHAnsi" w:hAnsiTheme="majorHAnsi" w:cstheme="majorHAnsi"/>
          <w:sz w:val="24"/>
          <w:lang w:val="ru-MD"/>
        </w:rPr>
        <w:t>ГП ГАД</w:t>
      </w:r>
      <w:r w:rsidRPr="00E408C7">
        <w:rPr>
          <w:rFonts w:asciiTheme="majorHAnsi" w:hAnsiTheme="majorHAnsi" w:cstheme="majorHAnsi"/>
          <w:sz w:val="24"/>
          <w:lang w:val="ru-MD"/>
        </w:rPr>
        <w:t xml:space="preserve">) сообщил, что </w:t>
      </w:r>
      <w:r w:rsidR="00A93EC5"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истема представляет собой временное техническое решение, </w:t>
      </w:r>
      <w:r w:rsidR="00A93EC5" w:rsidRPr="00E408C7">
        <w:rPr>
          <w:rFonts w:asciiTheme="majorHAnsi" w:hAnsiTheme="majorHAnsi" w:cstheme="majorHAnsi"/>
          <w:sz w:val="24"/>
          <w:lang w:val="ru-MD"/>
        </w:rPr>
        <w:t>информацион</w:t>
      </w:r>
      <w:r w:rsidRPr="00E408C7">
        <w:rPr>
          <w:rFonts w:asciiTheme="majorHAnsi" w:hAnsiTheme="majorHAnsi" w:cstheme="majorHAnsi"/>
          <w:sz w:val="24"/>
          <w:lang w:val="ru-MD"/>
        </w:rPr>
        <w:t xml:space="preserve">ный </w:t>
      </w:r>
      <w:r w:rsidR="00A93EC5" w:rsidRPr="00E408C7">
        <w:rPr>
          <w:rFonts w:asciiTheme="majorHAnsi" w:hAnsiTheme="majorHAnsi" w:cstheme="majorHAnsi"/>
          <w:sz w:val="24"/>
          <w:lang w:val="ru-MD"/>
        </w:rPr>
        <w:t>модуль</w:t>
      </w:r>
      <w:r w:rsidRPr="00E408C7">
        <w:rPr>
          <w:rFonts w:asciiTheme="majorHAnsi" w:hAnsiTheme="majorHAnsi" w:cstheme="majorHAnsi"/>
          <w:sz w:val="24"/>
          <w:lang w:val="ru-MD"/>
        </w:rPr>
        <w:t xml:space="preserve">, до внедрения новой </w:t>
      </w:r>
      <w:r w:rsidR="00A93EC5" w:rsidRPr="00E408C7">
        <w:rPr>
          <w:rFonts w:asciiTheme="majorHAnsi" w:hAnsiTheme="majorHAnsi" w:cstheme="majorHAnsi"/>
          <w:sz w:val="24"/>
          <w:lang w:val="ru-MD"/>
        </w:rPr>
        <w:t>С</w:t>
      </w:r>
      <w:r w:rsidRPr="00E408C7">
        <w:rPr>
          <w:rFonts w:asciiTheme="majorHAnsi" w:hAnsiTheme="majorHAnsi" w:cstheme="majorHAnsi"/>
          <w:sz w:val="24"/>
          <w:lang w:val="ru-MD"/>
        </w:rPr>
        <w:t>истемы, разработанной в 2018 году</w:t>
      </w:r>
      <w:r w:rsidR="00A93EC5" w:rsidRPr="00E408C7">
        <w:rPr>
          <w:rFonts w:asciiTheme="majorHAnsi" w:hAnsiTheme="majorHAnsi" w:cstheme="majorHAnsi"/>
          <w:sz w:val="24"/>
          <w:lang w:val="ru-MD"/>
        </w:rPr>
        <w:t>, которая</w:t>
      </w:r>
      <w:r w:rsidRPr="00E408C7">
        <w:rPr>
          <w:rFonts w:asciiTheme="majorHAnsi" w:hAnsiTheme="majorHAnsi" w:cstheme="majorHAnsi"/>
          <w:sz w:val="24"/>
          <w:lang w:val="ru-MD"/>
        </w:rPr>
        <w:t xml:space="preserve"> не </w:t>
      </w:r>
      <w:r w:rsidR="00A93EC5" w:rsidRPr="00E408C7">
        <w:rPr>
          <w:rFonts w:asciiTheme="majorHAnsi" w:hAnsiTheme="majorHAnsi" w:cstheme="majorHAnsi"/>
          <w:sz w:val="24"/>
          <w:lang w:val="ru-MD"/>
        </w:rPr>
        <w:t xml:space="preserve">была </w:t>
      </w:r>
      <w:r w:rsidRPr="00E408C7">
        <w:rPr>
          <w:rFonts w:asciiTheme="majorHAnsi" w:hAnsiTheme="majorHAnsi" w:cstheme="majorHAnsi"/>
          <w:sz w:val="24"/>
          <w:lang w:val="ru-MD"/>
        </w:rPr>
        <w:t>запущен</w:t>
      </w:r>
      <w:r w:rsidR="00A93EC5"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в производство из-за отсутствия необходимой нормативной базы. </w:t>
      </w:r>
      <w:r w:rsidR="00CF51A3" w:rsidRPr="00E408C7">
        <w:rPr>
          <w:rFonts w:asciiTheme="majorHAnsi" w:hAnsiTheme="majorHAnsi" w:cstheme="majorHAnsi"/>
          <w:sz w:val="24"/>
          <w:lang w:val="ru-MD"/>
        </w:rPr>
        <w:t>Одновременно</w:t>
      </w:r>
      <w:r w:rsidR="00A93EC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было установлено, что </w:t>
      </w:r>
      <w:r w:rsidR="00A93EC5" w:rsidRPr="00E408C7">
        <w:rPr>
          <w:rFonts w:asciiTheme="majorHAnsi" w:hAnsiTheme="majorHAnsi" w:cstheme="majorHAnsi"/>
          <w:sz w:val="24"/>
          <w:lang w:val="ru-MD"/>
        </w:rPr>
        <w:t>ГП ГАД</w:t>
      </w:r>
      <w:r w:rsidR="00A93EC5" w:rsidRPr="00E408C7">
        <w:rPr>
          <w:rStyle w:val="FootnoteReference"/>
          <w:rFonts w:asciiTheme="majorHAnsi" w:hAnsiTheme="majorHAnsi" w:cstheme="majorHAnsi"/>
          <w:sz w:val="24"/>
          <w:lang w:val="ru-MD"/>
        </w:rPr>
        <w:footnoteReference w:id="108"/>
      </w:r>
      <w:r w:rsidRPr="00E408C7">
        <w:rPr>
          <w:rFonts w:asciiTheme="majorHAnsi" w:hAnsiTheme="majorHAnsi" w:cstheme="majorHAnsi"/>
          <w:sz w:val="24"/>
          <w:lang w:val="ru-MD"/>
        </w:rPr>
        <w:t xml:space="preserve"> представил</w:t>
      </w:r>
      <w:r w:rsidR="00A93EC5"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в </w:t>
      </w:r>
      <w:r w:rsidR="00A93EC5" w:rsidRPr="00E408C7">
        <w:rPr>
          <w:rFonts w:asciiTheme="majorHAnsi" w:hAnsiTheme="majorHAnsi" w:cstheme="majorHAnsi"/>
          <w:sz w:val="24"/>
          <w:lang w:val="ru-MD"/>
        </w:rPr>
        <w:t>адрес МЭИ,</w:t>
      </w:r>
      <w:r w:rsidRPr="00E408C7">
        <w:rPr>
          <w:rFonts w:asciiTheme="majorHAnsi" w:hAnsiTheme="majorHAnsi" w:cstheme="majorHAnsi"/>
          <w:sz w:val="24"/>
          <w:lang w:val="ru-MD"/>
        </w:rPr>
        <w:t xml:space="preserve"> в качестве центрального </w:t>
      </w:r>
      <w:r w:rsidR="00A93EC5" w:rsidRPr="00E408C7">
        <w:rPr>
          <w:rFonts w:asciiTheme="majorHAnsi" w:hAnsiTheme="majorHAnsi" w:cstheme="majorHAnsi"/>
          <w:sz w:val="24"/>
          <w:lang w:val="ru-MD"/>
        </w:rPr>
        <w:t>отраслев</w:t>
      </w:r>
      <w:r w:rsidRPr="00E408C7">
        <w:rPr>
          <w:rFonts w:asciiTheme="majorHAnsi" w:hAnsiTheme="majorHAnsi" w:cstheme="majorHAnsi"/>
          <w:sz w:val="24"/>
          <w:lang w:val="ru-MD"/>
        </w:rPr>
        <w:t>ого органа, обладающего полномочиями по разработке и обновлению правовых норм, несколько запросов (не менее 6 в период с 2020 по 2021 год (июнь))</w:t>
      </w:r>
      <w:r w:rsidR="00A93EC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целью обеспечения необходимых условий, включая консультации, для ввода в эксплуатацию новой </w:t>
      </w:r>
      <w:r w:rsidR="00A93EC5"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истемы, </w:t>
      </w:r>
      <w:r w:rsidR="00A93EC5" w:rsidRPr="00E408C7">
        <w:rPr>
          <w:rFonts w:asciiTheme="majorHAnsi" w:hAnsiTheme="majorHAnsi" w:cstheme="majorHAnsi"/>
          <w:sz w:val="24"/>
          <w:lang w:val="ru-MD"/>
        </w:rPr>
        <w:t xml:space="preserve">однако </w:t>
      </w:r>
      <w:r w:rsidRPr="00E408C7">
        <w:rPr>
          <w:rFonts w:asciiTheme="majorHAnsi" w:hAnsiTheme="majorHAnsi" w:cstheme="majorHAnsi"/>
          <w:sz w:val="24"/>
          <w:lang w:val="ru-MD"/>
        </w:rPr>
        <w:t>они оста</w:t>
      </w:r>
      <w:r w:rsidR="00A93EC5" w:rsidRPr="00E408C7">
        <w:rPr>
          <w:rFonts w:asciiTheme="majorHAnsi" w:hAnsiTheme="majorHAnsi" w:cstheme="majorHAnsi"/>
          <w:sz w:val="24"/>
          <w:lang w:val="ru-MD"/>
        </w:rPr>
        <w:t>лись</w:t>
      </w:r>
      <w:r w:rsidRPr="00E408C7">
        <w:rPr>
          <w:rFonts w:asciiTheme="majorHAnsi" w:hAnsiTheme="majorHAnsi" w:cstheme="majorHAnsi"/>
          <w:sz w:val="24"/>
          <w:lang w:val="ru-MD"/>
        </w:rPr>
        <w:t xml:space="preserve"> без ответа</w:t>
      </w:r>
      <w:r w:rsidR="00C459BD" w:rsidRPr="00E408C7">
        <w:rPr>
          <w:rFonts w:asciiTheme="majorHAnsi" w:hAnsiTheme="majorHAnsi" w:cstheme="majorHAnsi"/>
          <w:sz w:val="24"/>
          <w:lang w:val="ru-MD"/>
        </w:rPr>
        <w:t>.</w:t>
      </w:r>
      <w:r w:rsidR="006073A7" w:rsidRPr="00E408C7">
        <w:rPr>
          <w:rFonts w:asciiTheme="majorHAnsi" w:hAnsiTheme="majorHAnsi" w:cstheme="majorHAnsi"/>
          <w:sz w:val="24"/>
          <w:lang w:val="ru-MD"/>
        </w:rPr>
        <w:t xml:space="preserve"> </w:t>
      </w:r>
    </w:p>
    <w:p w14:paraId="14F3AEF8" w14:textId="3331C160" w:rsidR="002C3B3D" w:rsidRPr="00E408C7" w:rsidRDefault="00677D0E" w:rsidP="00806FCD">
      <w:pPr>
        <w:ind w:firstLine="567"/>
        <w:rPr>
          <w:rFonts w:asciiTheme="majorHAnsi" w:hAnsiTheme="majorHAnsi" w:cstheme="majorHAnsi"/>
          <w:sz w:val="24"/>
          <w:lang w:val="ru-MD"/>
        </w:rPr>
      </w:pPr>
      <w:r w:rsidRPr="00E408C7">
        <w:rPr>
          <w:rFonts w:asciiTheme="majorHAnsi" w:hAnsiTheme="majorHAnsi" w:cstheme="majorHAnsi"/>
          <w:sz w:val="24"/>
          <w:lang w:val="ru-MD"/>
        </w:rPr>
        <w:t>Надо отметить</w:t>
      </w:r>
      <w:r w:rsidR="00067133" w:rsidRPr="00E408C7">
        <w:rPr>
          <w:rFonts w:asciiTheme="majorHAnsi" w:hAnsiTheme="majorHAnsi" w:cstheme="majorHAnsi"/>
          <w:sz w:val="24"/>
          <w:lang w:val="ru-MD"/>
        </w:rPr>
        <w:t xml:space="preserve">, что в результате </w:t>
      </w:r>
      <w:r w:rsidR="00A93EC5" w:rsidRPr="00E408C7">
        <w:rPr>
          <w:rFonts w:asciiTheme="majorHAnsi" w:hAnsiTheme="majorHAnsi" w:cstheme="majorHAnsi"/>
          <w:sz w:val="24"/>
          <w:lang w:val="ru-MD"/>
        </w:rPr>
        <w:t xml:space="preserve">отмеченной </w:t>
      </w:r>
      <w:r w:rsidR="00067133" w:rsidRPr="00E408C7">
        <w:rPr>
          <w:rFonts w:asciiTheme="majorHAnsi" w:hAnsiTheme="majorHAnsi" w:cstheme="majorHAnsi"/>
          <w:sz w:val="24"/>
          <w:lang w:val="ru-MD"/>
        </w:rPr>
        <w:t>ситуации</w:t>
      </w:r>
      <w:r w:rsidR="00A93EC5" w:rsidRPr="00E408C7">
        <w:rPr>
          <w:rFonts w:asciiTheme="majorHAnsi" w:hAnsiTheme="majorHAnsi" w:cstheme="majorHAnsi"/>
          <w:sz w:val="24"/>
          <w:lang w:val="ru-MD"/>
        </w:rPr>
        <w:t xml:space="preserve">, АЭУ и ГП ГАД </w:t>
      </w:r>
      <w:r w:rsidR="00067133" w:rsidRPr="00E408C7">
        <w:rPr>
          <w:rFonts w:asciiTheme="majorHAnsi" w:hAnsiTheme="majorHAnsi" w:cstheme="majorHAnsi"/>
          <w:b/>
          <w:sz w:val="24"/>
          <w:lang w:val="ru-MD"/>
        </w:rPr>
        <w:t xml:space="preserve">предприняли </w:t>
      </w:r>
      <w:r w:rsidR="00A93EC5" w:rsidRPr="00E408C7">
        <w:rPr>
          <w:rFonts w:asciiTheme="majorHAnsi" w:hAnsiTheme="majorHAnsi" w:cstheme="majorHAnsi"/>
          <w:b/>
          <w:sz w:val="24"/>
          <w:lang w:val="ru-MD"/>
        </w:rPr>
        <w:t>необходимы</w:t>
      </w:r>
      <w:r w:rsidR="00067133" w:rsidRPr="00E408C7">
        <w:rPr>
          <w:rFonts w:asciiTheme="majorHAnsi" w:hAnsiTheme="majorHAnsi" w:cstheme="majorHAnsi"/>
          <w:b/>
          <w:sz w:val="24"/>
          <w:lang w:val="ru-MD"/>
        </w:rPr>
        <w:t>е действия</w:t>
      </w:r>
      <w:r w:rsidR="00A93EC5" w:rsidRPr="00E408C7">
        <w:rPr>
          <w:rFonts w:asciiTheme="majorHAnsi" w:hAnsiTheme="majorHAnsi" w:cstheme="majorHAnsi"/>
          <w:b/>
          <w:sz w:val="24"/>
          <w:lang w:val="ru-MD"/>
        </w:rPr>
        <w:t xml:space="preserve">, направленные на </w:t>
      </w:r>
      <w:r w:rsidR="00067133" w:rsidRPr="00E408C7">
        <w:rPr>
          <w:rFonts w:asciiTheme="majorHAnsi" w:hAnsiTheme="majorHAnsi" w:cstheme="majorHAnsi"/>
          <w:b/>
          <w:sz w:val="24"/>
          <w:lang w:val="ru-MD"/>
        </w:rPr>
        <w:t>формализаци</w:t>
      </w:r>
      <w:r w:rsidR="00A93EC5" w:rsidRPr="00E408C7">
        <w:rPr>
          <w:rFonts w:asciiTheme="majorHAnsi" w:hAnsiTheme="majorHAnsi" w:cstheme="majorHAnsi"/>
          <w:b/>
          <w:sz w:val="24"/>
          <w:lang w:val="ru-MD"/>
        </w:rPr>
        <w:t>ю</w:t>
      </w:r>
      <w:r w:rsidR="00067133" w:rsidRPr="00E408C7">
        <w:rPr>
          <w:rFonts w:asciiTheme="majorHAnsi" w:hAnsiTheme="majorHAnsi" w:cstheme="majorHAnsi"/>
          <w:b/>
          <w:sz w:val="24"/>
          <w:lang w:val="ru-MD"/>
        </w:rPr>
        <w:t xml:space="preserve"> отношений </w:t>
      </w:r>
      <w:r w:rsidR="00A93EC5" w:rsidRPr="00E408C7">
        <w:rPr>
          <w:rFonts w:asciiTheme="majorHAnsi" w:hAnsiTheme="majorHAnsi" w:cstheme="majorHAnsi"/>
          <w:b/>
          <w:sz w:val="24"/>
          <w:lang w:val="ru-MD"/>
        </w:rPr>
        <w:t xml:space="preserve">по </w:t>
      </w:r>
      <w:r w:rsidR="00067133" w:rsidRPr="00E408C7">
        <w:rPr>
          <w:rFonts w:asciiTheme="majorHAnsi" w:hAnsiTheme="majorHAnsi" w:cstheme="majorHAnsi"/>
          <w:b/>
          <w:sz w:val="24"/>
          <w:lang w:val="ru-MD"/>
        </w:rPr>
        <w:t>обмен</w:t>
      </w:r>
      <w:r w:rsidR="00A93EC5" w:rsidRPr="00E408C7">
        <w:rPr>
          <w:rFonts w:asciiTheme="majorHAnsi" w:hAnsiTheme="majorHAnsi" w:cstheme="majorHAnsi"/>
          <w:b/>
          <w:sz w:val="24"/>
          <w:lang w:val="ru-MD"/>
        </w:rPr>
        <w:t>у</w:t>
      </w:r>
      <w:r w:rsidR="00067133" w:rsidRPr="00E408C7">
        <w:rPr>
          <w:rFonts w:asciiTheme="majorHAnsi" w:hAnsiTheme="majorHAnsi" w:cstheme="majorHAnsi"/>
          <w:b/>
          <w:sz w:val="24"/>
          <w:lang w:val="ru-MD"/>
        </w:rPr>
        <w:t xml:space="preserve"> данными </w:t>
      </w:r>
      <w:r w:rsidR="00A93EC5" w:rsidRPr="00E408C7">
        <w:rPr>
          <w:rFonts w:asciiTheme="majorHAnsi" w:hAnsiTheme="majorHAnsi" w:cstheme="majorHAnsi"/>
          <w:b/>
          <w:sz w:val="24"/>
          <w:lang w:val="ru-MD"/>
        </w:rPr>
        <w:t>из</w:t>
      </w:r>
      <w:r w:rsidR="00067133" w:rsidRPr="00E408C7">
        <w:rPr>
          <w:rFonts w:asciiTheme="majorHAnsi" w:hAnsiTheme="majorHAnsi" w:cstheme="majorHAnsi"/>
          <w:b/>
          <w:sz w:val="24"/>
          <w:lang w:val="ru-MD"/>
        </w:rPr>
        <w:t xml:space="preserve"> </w:t>
      </w:r>
      <w:r w:rsidR="00A93EC5" w:rsidRPr="00E408C7">
        <w:rPr>
          <w:rFonts w:asciiTheme="majorHAnsi" w:hAnsiTheme="majorHAnsi" w:cstheme="majorHAnsi"/>
          <w:b/>
          <w:sz w:val="24"/>
          <w:lang w:val="ru-MD"/>
        </w:rPr>
        <w:t>АИС</w:t>
      </w:r>
      <w:r w:rsidR="00067133" w:rsidRPr="00E408C7">
        <w:rPr>
          <w:rFonts w:asciiTheme="majorHAnsi" w:hAnsiTheme="majorHAnsi" w:cstheme="majorHAnsi"/>
          <w:b/>
          <w:sz w:val="24"/>
          <w:lang w:val="ru-MD"/>
        </w:rPr>
        <w:t xml:space="preserve"> e-Vinieta, </w:t>
      </w:r>
      <w:r w:rsidR="00A93EC5" w:rsidRPr="00E408C7">
        <w:rPr>
          <w:rFonts w:asciiTheme="majorHAnsi" w:hAnsiTheme="majorHAnsi" w:cstheme="majorHAnsi"/>
          <w:b/>
          <w:sz w:val="24"/>
          <w:lang w:val="ru-MD"/>
        </w:rPr>
        <w:t xml:space="preserve">с </w:t>
      </w:r>
      <w:r w:rsidR="00067133" w:rsidRPr="00E408C7">
        <w:rPr>
          <w:rFonts w:asciiTheme="majorHAnsi" w:hAnsiTheme="majorHAnsi" w:cstheme="majorHAnsi"/>
          <w:b/>
          <w:sz w:val="24"/>
          <w:lang w:val="ru-MD"/>
        </w:rPr>
        <w:t>подписан</w:t>
      </w:r>
      <w:r w:rsidR="00A93EC5" w:rsidRPr="00E408C7">
        <w:rPr>
          <w:rFonts w:asciiTheme="majorHAnsi" w:hAnsiTheme="majorHAnsi" w:cstheme="majorHAnsi"/>
          <w:b/>
          <w:sz w:val="24"/>
          <w:lang w:val="ru-MD"/>
        </w:rPr>
        <w:t>ием</w:t>
      </w:r>
      <w:r w:rsidR="00067133" w:rsidRPr="00E408C7">
        <w:rPr>
          <w:rFonts w:asciiTheme="majorHAnsi" w:hAnsiTheme="majorHAnsi" w:cstheme="majorHAnsi"/>
          <w:b/>
          <w:sz w:val="24"/>
          <w:lang w:val="ru-MD"/>
        </w:rPr>
        <w:t xml:space="preserve"> 21.06.2021 </w:t>
      </w:r>
      <w:r w:rsidR="00A93EC5" w:rsidRPr="00E408C7">
        <w:rPr>
          <w:rFonts w:asciiTheme="majorHAnsi" w:hAnsiTheme="majorHAnsi" w:cstheme="majorHAnsi"/>
          <w:b/>
          <w:sz w:val="24"/>
          <w:lang w:val="ru-MD"/>
        </w:rPr>
        <w:t>Т</w:t>
      </w:r>
      <w:r w:rsidR="00067133" w:rsidRPr="00E408C7">
        <w:rPr>
          <w:rFonts w:asciiTheme="majorHAnsi" w:hAnsiTheme="majorHAnsi" w:cstheme="majorHAnsi"/>
          <w:b/>
          <w:sz w:val="24"/>
          <w:lang w:val="ru-MD"/>
        </w:rPr>
        <w:t>ехническо</w:t>
      </w:r>
      <w:r w:rsidR="00A93EC5" w:rsidRPr="00E408C7">
        <w:rPr>
          <w:rFonts w:asciiTheme="majorHAnsi" w:hAnsiTheme="majorHAnsi" w:cstheme="majorHAnsi"/>
          <w:b/>
          <w:sz w:val="24"/>
          <w:lang w:val="ru-MD"/>
        </w:rPr>
        <w:t>го</w:t>
      </w:r>
      <w:r w:rsidR="00067133" w:rsidRPr="00E408C7">
        <w:rPr>
          <w:rFonts w:asciiTheme="majorHAnsi" w:hAnsiTheme="majorHAnsi" w:cstheme="majorHAnsi"/>
          <w:b/>
          <w:sz w:val="24"/>
          <w:lang w:val="ru-MD"/>
        </w:rPr>
        <w:t xml:space="preserve"> приложени</w:t>
      </w:r>
      <w:r w:rsidR="00A93EC5" w:rsidRPr="00E408C7">
        <w:rPr>
          <w:rFonts w:asciiTheme="majorHAnsi" w:hAnsiTheme="majorHAnsi" w:cstheme="majorHAnsi"/>
          <w:b/>
          <w:sz w:val="24"/>
          <w:lang w:val="ru-MD"/>
        </w:rPr>
        <w:t>я</w:t>
      </w:r>
      <w:r w:rsidR="00067133" w:rsidRPr="00E408C7">
        <w:rPr>
          <w:rFonts w:asciiTheme="majorHAnsi" w:hAnsiTheme="majorHAnsi" w:cstheme="majorHAnsi"/>
          <w:b/>
          <w:sz w:val="24"/>
          <w:lang w:val="ru-MD"/>
        </w:rPr>
        <w:t>, описывающе</w:t>
      </w:r>
      <w:r w:rsidR="00A93EC5" w:rsidRPr="00E408C7">
        <w:rPr>
          <w:rFonts w:asciiTheme="majorHAnsi" w:hAnsiTheme="majorHAnsi" w:cstheme="majorHAnsi"/>
          <w:b/>
          <w:sz w:val="24"/>
          <w:lang w:val="ru-MD"/>
        </w:rPr>
        <w:t>го</w:t>
      </w:r>
      <w:r w:rsidR="00067133" w:rsidRPr="00E408C7">
        <w:rPr>
          <w:rFonts w:asciiTheme="majorHAnsi" w:hAnsiTheme="majorHAnsi" w:cstheme="majorHAnsi"/>
          <w:b/>
          <w:sz w:val="24"/>
          <w:lang w:val="ru-MD"/>
        </w:rPr>
        <w:t xml:space="preserve"> </w:t>
      </w:r>
      <w:r w:rsidR="00E73CA0" w:rsidRPr="00E408C7">
        <w:rPr>
          <w:rFonts w:asciiTheme="majorHAnsi" w:hAnsiTheme="majorHAnsi" w:cstheme="majorHAnsi"/>
          <w:b/>
          <w:sz w:val="24"/>
          <w:lang w:val="ru-MD"/>
        </w:rPr>
        <w:t>соответствующий</w:t>
      </w:r>
      <w:r w:rsidR="00067133" w:rsidRPr="00E408C7">
        <w:rPr>
          <w:rFonts w:asciiTheme="majorHAnsi" w:hAnsiTheme="majorHAnsi" w:cstheme="majorHAnsi"/>
          <w:b/>
          <w:sz w:val="24"/>
          <w:lang w:val="ru-MD"/>
        </w:rPr>
        <w:t xml:space="preserve"> обмен данными</w:t>
      </w:r>
      <w:r w:rsidR="002C3B3D" w:rsidRPr="00E408C7">
        <w:rPr>
          <w:rStyle w:val="FootnoteReference"/>
          <w:rFonts w:asciiTheme="majorHAnsi" w:hAnsiTheme="majorHAnsi" w:cstheme="majorHAnsi"/>
          <w:sz w:val="24"/>
          <w:lang w:val="ru-MD"/>
        </w:rPr>
        <w:footnoteReference w:id="109"/>
      </w:r>
      <w:r w:rsidR="002C3B3D" w:rsidRPr="00E408C7">
        <w:rPr>
          <w:rFonts w:asciiTheme="majorHAnsi" w:hAnsiTheme="majorHAnsi" w:cstheme="majorHAnsi"/>
          <w:sz w:val="24"/>
          <w:lang w:val="ru-MD"/>
        </w:rPr>
        <w:t>.</w:t>
      </w:r>
    </w:p>
    <w:p w14:paraId="6EBAF873" w14:textId="77777777" w:rsidR="004C07D7" w:rsidRPr="00E408C7" w:rsidRDefault="004C07D7" w:rsidP="00806FCD">
      <w:pPr>
        <w:ind w:firstLine="567"/>
        <w:rPr>
          <w:rFonts w:asciiTheme="majorHAnsi" w:hAnsiTheme="majorHAnsi" w:cstheme="majorHAnsi"/>
          <w:sz w:val="10"/>
          <w:szCs w:val="10"/>
          <w:lang w:val="ru-MD"/>
        </w:rPr>
      </w:pPr>
    </w:p>
    <w:p w14:paraId="50E91584" w14:textId="77777777" w:rsidR="00C42F3C" w:rsidRPr="00E408C7" w:rsidRDefault="00C42F3C" w:rsidP="00806FCD">
      <w:pPr>
        <w:ind w:firstLine="567"/>
        <w:rPr>
          <w:rFonts w:asciiTheme="majorHAnsi" w:hAnsiTheme="majorHAnsi" w:cstheme="majorHAnsi"/>
          <w:sz w:val="4"/>
          <w:szCs w:val="4"/>
          <w:lang w:val="ru-MD"/>
        </w:rPr>
      </w:pPr>
    </w:p>
    <w:p w14:paraId="122C3216" w14:textId="070E86A6" w:rsidR="005B66EE" w:rsidRPr="00E408C7" w:rsidRDefault="00067133" w:rsidP="00067133">
      <w:pPr>
        <w:pStyle w:val="ListParagraph"/>
        <w:numPr>
          <w:ilvl w:val="2"/>
          <w:numId w:val="4"/>
        </w:numPr>
        <w:ind w:left="0" w:firstLine="630"/>
        <w:outlineLvl w:val="2"/>
        <w:rPr>
          <w:rFonts w:asciiTheme="majorHAnsi" w:hAnsiTheme="majorHAnsi" w:cstheme="majorHAnsi"/>
          <w:b/>
          <w:i/>
          <w:color w:val="2E74B5" w:themeColor="accent1" w:themeShade="BF"/>
          <w:sz w:val="24"/>
          <w:lang w:val="ru-MD"/>
        </w:rPr>
      </w:pPr>
      <w:bookmarkStart w:id="25" w:name="_Toc152523997"/>
      <w:r w:rsidRPr="00E408C7">
        <w:rPr>
          <w:rFonts w:asciiTheme="majorHAnsi" w:hAnsiTheme="majorHAnsi" w:cstheme="majorHAnsi"/>
          <w:b/>
          <w:i/>
          <w:color w:val="2E74B5" w:themeColor="accent1" w:themeShade="BF"/>
          <w:sz w:val="24"/>
          <w:lang w:val="ru-MD"/>
        </w:rPr>
        <w:t xml:space="preserve">Не все </w:t>
      </w:r>
      <w:r w:rsidR="007D0D14" w:rsidRPr="00E408C7">
        <w:rPr>
          <w:rFonts w:asciiTheme="majorHAnsi" w:hAnsiTheme="majorHAnsi" w:cstheme="majorHAnsi"/>
          <w:b/>
          <w:i/>
          <w:color w:val="2E74B5" w:themeColor="accent1" w:themeShade="BF"/>
          <w:sz w:val="24"/>
          <w:lang w:val="ru-MD"/>
        </w:rPr>
        <w:t>субъект</w:t>
      </w:r>
      <w:r w:rsidR="00C03F0B" w:rsidRPr="00E408C7">
        <w:rPr>
          <w:rFonts w:asciiTheme="majorHAnsi" w:hAnsiTheme="majorHAnsi" w:cstheme="majorHAnsi"/>
          <w:b/>
          <w:i/>
          <w:color w:val="2E74B5" w:themeColor="accent1" w:themeShade="BF"/>
          <w:sz w:val="24"/>
          <w:lang w:val="ru-MD"/>
        </w:rPr>
        <w:t>ы</w:t>
      </w:r>
      <w:r w:rsidRPr="00E408C7">
        <w:rPr>
          <w:rFonts w:asciiTheme="majorHAnsi" w:hAnsiTheme="majorHAnsi" w:cstheme="majorHAnsi"/>
          <w:b/>
          <w:i/>
          <w:color w:val="2E74B5" w:themeColor="accent1" w:themeShade="BF"/>
          <w:sz w:val="24"/>
          <w:lang w:val="ru-MD"/>
        </w:rPr>
        <w:t xml:space="preserve">/учреждения, а также </w:t>
      </w:r>
      <w:r w:rsidR="00C03F0B" w:rsidRPr="00E408C7">
        <w:rPr>
          <w:rFonts w:asciiTheme="majorHAnsi" w:hAnsiTheme="majorHAnsi" w:cstheme="majorHAnsi"/>
          <w:b/>
          <w:i/>
          <w:color w:val="2E74B5" w:themeColor="accent1" w:themeShade="BF"/>
          <w:sz w:val="24"/>
          <w:lang w:val="ru-MD"/>
        </w:rPr>
        <w:t>ИС</w:t>
      </w:r>
      <w:r w:rsidRPr="00E408C7">
        <w:rPr>
          <w:rFonts w:asciiTheme="majorHAnsi" w:hAnsiTheme="majorHAnsi" w:cstheme="majorHAnsi"/>
          <w:b/>
          <w:i/>
          <w:color w:val="2E74B5" w:themeColor="accent1" w:themeShade="BF"/>
          <w:sz w:val="24"/>
          <w:lang w:val="ru-MD"/>
        </w:rPr>
        <w:t>, указанные в соглашениях (технических приложениях)/</w:t>
      </w:r>
      <w:r w:rsidR="00DA6B90" w:rsidRPr="00E408C7">
        <w:rPr>
          <w:rFonts w:asciiTheme="majorHAnsi" w:hAnsiTheme="majorHAnsi" w:cstheme="majorHAnsi"/>
          <w:b/>
          <w:i/>
          <w:color w:val="2E74B5" w:themeColor="accent1" w:themeShade="BF"/>
          <w:sz w:val="24"/>
          <w:lang w:val="ru-MD"/>
        </w:rPr>
        <w:t>договор</w:t>
      </w:r>
      <w:r w:rsidRPr="00E408C7">
        <w:rPr>
          <w:rFonts w:asciiTheme="majorHAnsi" w:hAnsiTheme="majorHAnsi" w:cstheme="majorHAnsi"/>
          <w:b/>
          <w:i/>
          <w:color w:val="2E74B5" w:themeColor="accent1" w:themeShade="BF"/>
          <w:sz w:val="24"/>
          <w:lang w:val="ru-MD"/>
        </w:rPr>
        <w:t>ах, интегрированы и обеспечивают эффективный обмен данными через MConnect. В то же время</w:t>
      </w:r>
      <w:r w:rsidR="00C03F0B" w:rsidRPr="00E408C7">
        <w:rPr>
          <w:rFonts w:asciiTheme="majorHAnsi" w:hAnsiTheme="majorHAnsi" w:cstheme="majorHAnsi"/>
          <w:b/>
          <w:i/>
          <w:color w:val="2E74B5" w:themeColor="accent1" w:themeShade="BF"/>
          <w:sz w:val="24"/>
          <w:lang w:val="ru-MD"/>
        </w:rPr>
        <w:t>,</w:t>
      </w:r>
      <w:r w:rsidRPr="00E408C7">
        <w:rPr>
          <w:rFonts w:asciiTheme="majorHAnsi" w:hAnsiTheme="majorHAnsi" w:cstheme="majorHAnsi"/>
          <w:b/>
          <w:i/>
          <w:color w:val="2E74B5" w:themeColor="accent1" w:themeShade="BF"/>
          <w:sz w:val="24"/>
          <w:lang w:val="ru-MD"/>
        </w:rPr>
        <w:t xml:space="preserve"> наличие исчерпывающей документированной процедуры </w:t>
      </w:r>
      <w:r w:rsidR="00C03F0B" w:rsidRPr="00E408C7">
        <w:rPr>
          <w:rFonts w:asciiTheme="majorHAnsi" w:hAnsiTheme="majorHAnsi" w:cstheme="majorHAnsi"/>
          <w:b/>
          <w:i/>
          <w:color w:val="2E74B5" w:themeColor="accent1" w:themeShade="BF"/>
          <w:sz w:val="24"/>
          <w:lang w:val="ru-MD"/>
        </w:rPr>
        <w:t xml:space="preserve">по </w:t>
      </w:r>
      <w:r w:rsidRPr="00E408C7">
        <w:rPr>
          <w:rFonts w:asciiTheme="majorHAnsi" w:hAnsiTheme="majorHAnsi" w:cstheme="majorHAnsi"/>
          <w:b/>
          <w:i/>
          <w:color w:val="2E74B5" w:themeColor="accent1" w:themeShade="BF"/>
          <w:sz w:val="24"/>
          <w:lang w:val="ru-MD"/>
        </w:rPr>
        <w:t>их мониторинг</w:t>
      </w:r>
      <w:r w:rsidR="00C03F0B" w:rsidRPr="00E408C7">
        <w:rPr>
          <w:rFonts w:asciiTheme="majorHAnsi" w:hAnsiTheme="majorHAnsi" w:cstheme="majorHAnsi"/>
          <w:b/>
          <w:i/>
          <w:color w:val="2E74B5" w:themeColor="accent1" w:themeShade="BF"/>
          <w:sz w:val="24"/>
          <w:lang w:val="ru-MD"/>
        </w:rPr>
        <w:t>у</w:t>
      </w:r>
      <w:r w:rsidRPr="00E408C7">
        <w:rPr>
          <w:rFonts w:asciiTheme="majorHAnsi" w:hAnsiTheme="majorHAnsi" w:cstheme="majorHAnsi"/>
          <w:b/>
          <w:i/>
          <w:color w:val="2E74B5" w:themeColor="accent1" w:themeShade="BF"/>
          <w:sz w:val="24"/>
          <w:lang w:val="ru-MD"/>
        </w:rPr>
        <w:t xml:space="preserve"> и учет</w:t>
      </w:r>
      <w:r w:rsidR="00C03F0B" w:rsidRPr="00E408C7">
        <w:rPr>
          <w:rFonts w:asciiTheme="majorHAnsi" w:hAnsiTheme="majorHAnsi" w:cstheme="majorHAnsi"/>
          <w:b/>
          <w:i/>
          <w:color w:val="2E74B5" w:themeColor="accent1" w:themeShade="BF"/>
          <w:sz w:val="24"/>
          <w:lang w:val="ru-MD"/>
        </w:rPr>
        <w:t>у</w:t>
      </w:r>
      <w:r w:rsidRPr="00E408C7">
        <w:rPr>
          <w:rFonts w:asciiTheme="majorHAnsi" w:hAnsiTheme="majorHAnsi" w:cstheme="majorHAnsi"/>
          <w:b/>
          <w:i/>
          <w:color w:val="2E74B5" w:themeColor="accent1" w:themeShade="BF"/>
          <w:sz w:val="24"/>
          <w:lang w:val="ru-MD"/>
        </w:rPr>
        <w:t xml:space="preserve"> </w:t>
      </w:r>
      <w:r w:rsidR="00C03F0B" w:rsidRPr="00E408C7">
        <w:rPr>
          <w:rFonts w:asciiTheme="majorHAnsi" w:hAnsiTheme="majorHAnsi" w:cstheme="majorHAnsi"/>
          <w:b/>
          <w:i/>
          <w:color w:val="2E74B5" w:themeColor="accent1" w:themeShade="BF"/>
          <w:sz w:val="24"/>
          <w:lang w:val="ru-MD"/>
        </w:rPr>
        <w:t>способствовало бы</w:t>
      </w:r>
      <w:r w:rsidRPr="00E408C7">
        <w:rPr>
          <w:rFonts w:asciiTheme="majorHAnsi" w:hAnsiTheme="majorHAnsi" w:cstheme="majorHAnsi"/>
          <w:b/>
          <w:i/>
          <w:color w:val="2E74B5" w:themeColor="accent1" w:themeShade="BF"/>
          <w:sz w:val="24"/>
          <w:lang w:val="ru-MD"/>
        </w:rPr>
        <w:t xml:space="preserve"> </w:t>
      </w:r>
      <w:r w:rsidR="00C03F0B" w:rsidRPr="00E408C7">
        <w:rPr>
          <w:rFonts w:asciiTheme="majorHAnsi" w:hAnsiTheme="majorHAnsi" w:cstheme="majorHAnsi"/>
          <w:b/>
          <w:i/>
          <w:color w:val="2E74B5" w:themeColor="accent1" w:themeShade="BF"/>
          <w:sz w:val="24"/>
          <w:lang w:val="ru-MD"/>
        </w:rPr>
        <w:t xml:space="preserve">эффективному </w:t>
      </w:r>
      <w:r w:rsidRPr="00E408C7">
        <w:rPr>
          <w:rFonts w:asciiTheme="majorHAnsi" w:hAnsiTheme="majorHAnsi" w:cstheme="majorHAnsi"/>
          <w:b/>
          <w:i/>
          <w:color w:val="2E74B5" w:themeColor="accent1" w:themeShade="BF"/>
          <w:sz w:val="24"/>
          <w:lang w:val="ru-MD"/>
        </w:rPr>
        <w:t>использова</w:t>
      </w:r>
      <w:r w:rsidR="00C03F0B" w:rsidRPr="00E408C7">
        <w:rPr>
          <w:rFonts w:asciiTheme="majorHAnsi" w:hAnsiTheme="majorHAnsi" w:cstheme="majorHAnsi"/>
          <w:b/>
          <w:i/>
          <w:color w:val="2E74B5" w:themeColor="accent1" w:themeShade="BF"/>
          <w:sz w:val="24"/>
          <w:lang w:val="ru-MD"/>
        </w:rPr>
        <w:t>нию</w:t>
      </w:r>
      <w:r w:rsidRPr="00E408C7">
        <w:rPr>
          <w:rFonts w:asciiTheme="majorHAnsi" w:hAnsiTheme="majorHAnsi" w:cstheme="majorHAnsi"/>
          <w:b/>
          <w:i/>
          <w:color w:val="2E74B5" w:themeColor="accent1" w:themeShade="BF"/>
          <w:sz w:val="24"/>
          <w:lang w:val="ru-MD"/>
        </w:rPr>
        <w:t xml:space="preserve"> и </w:t>
      </w:r>
      <w:r w:rsidR="00C03F0B" w:rsidRPr="00E408C7">
        <w:rPr>
          <w:rFonts w:asciiTheme="majorHAnsi" w:hAnsiTheme="majorHAnsi" w:cstheme="majorHAnsi"/>
          <w:b/>
          <w:i/>
          <w:color w:val="2E74B5" w:themeColor="accent1" w:themeShade="BF"/>
          <w:sz w:val="24"/>
          <w:lang w:val="ru-MD"/>
        </w:rPr>
        <w:t>освоению</w:t>
      </w:r>
      <w:r w:rsidRPr="00E408C7">
        <w:rPr>
          <w:rFonts w:asciiTheme="majorHAnsi" w:hAnsiTheme="majorHAnsi" w:cstheme="majorHAnsi"/>
          <w:b/>
          <w:i/>
          <w:color w:val="2E74B5" w:themeColor="accent1" w:themeShade="BF"/>
          <w:sz w:val="24"/>
          <w:lang w:val="ru-MD"/>
        </w:rPr>
        <w:t xml:space="preserve"> возможност</w:t>
      </w:r>
      <w:r w:rsidR="00C03F0B" w:rsidRPr="00E408C7">
        <w:rPr>
          <w:rFonts w:asciiTheme="majorHAnsi" w:hAnsiTheme="majorHAnsi" w:cstheme="majorHAnsi"/>
          <w:b/>
          <w:i/>
          <w:color w:val="2E74B5" w:themeColor="accent1" w:themeShade="BF"/>
          <w:sz w:val="24"/>
          <w:lang w:val="ru-MD"/>
        </w:rPr>
        <w:t>ей</w:t>
      </w:r>
      <w:r w:rsidRPr="00E408C7">
        <w:rPr>
          <w:rFonts w:asciiTheme="majorHAnsi" w:hAnsiTheme="majorHAnsi" w:cstheme="majorHAnsi"/>
          <w:b/>
          <w:i/>
          <w:color w:val="2E74B5" w:themeColor="accent1" w:themeShade="BF"/>
          <w:sz w:val="24"/>
          <w:lang w:val="ru-MD"/>
        </w:rPr>
        <w:t xml:space="preserve"> платформы MConnect</w:t>
      </w:r>
      <w:r w:rsidR="00D720EB" w:rsidRPr="00E408C7">
        <w:rPr>
          <w:rFonts w:asciiTheme="majorHAnsi" w:hAnsiTheme="majorHAnsi" w:cstheme="majorHAnsi"/>
          <w:b/>
          <w:i/>
          <w:color w:val="2E74B5" w:themeColor="accent1" w:themeShade="BF"/>
          <w:sz w:val="24"/>
          <w:lang w:val="ru-MD"/>
        </w:rPr>
        <w:t>.</w:t>
      </w:r>
      <w:bookmarkEnd w:id="25"/>
    </w:p>
    <w:p w14:paraId="21B6A3D2" w14:textId="2D6CA20D" w:rsidR="003307BF" w:rsidRPr="00E408C7" w:rsidRDefault="00067133" w:rsidP="003307BF">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В результате проведенного анализа аудит показал, что, хотя </w:t>
      </w:r>
      <w:r w:rsidR="00C03F0B" w:rsidRPr="00E408C7">
        <w:rPr>
          <w:rFonts w:asciiTheme="majorHAnsi" w:hAnsiTheme="majorHAnsi" w:cstheme="majorHAnsi"/>
          <w:sz w:val="24"/>
          <w:lang w:val="ru-MD"/>
        </w:rPr>
        <w:t>Положение о</w:t>
      </w:r>
      <w:r w:rsidRPr="00E408C7">
        <w:rPr>
          <w:rFonts w:asciiTheme="majorHAnsi" w:hAnsiTheme="majorHAnsi" w:cstheme="majorHAnsi"/>
          <w:sz w:val="24"/>
          <w:lang w:val="ru-MD"/>
        </w:rPr>
        <w:t xml:space="preserve"> MConnect</w:t>
      </w:r>
      <w:r w:rsidR="00C03F0B" w:rsidRPr="00E408C7">
        <w:rPr>
          <w:rStyle w:val="FootnoteReference"/>
          <w:rFonts w:asciiTheme="majorHAnsi" w:hAnsiTheme="majorHAnsi" w:cstheme="majorHAnsi"/>
          <w:sz w:val="24"/>
          <w:lang w:val="ru-MD"/>
        </w:rPr>
        <w:footnoteReference w:id="110"/>
      </w:r>
      <w:r w:rsidRPr="00E408C7">
        <w:rPr>
          <w:rFonts w:asciiTheme="majorHAnsi" w:hAnsiTheme="majorHAnsi" w:cstheme="majorHAnsi"/>
          <w:sz w:val="24"/>
          <w:lang w:val="ru-MD"/>
        </w:rPr>
        <w:t xml:space="preserve"> устанавливает способ подключения к платформе MConnect, </w:t>
      </w:r>
      <w:r w:rsidR="001C500A" w:rsidRPr="00E408C7">
        <w:rPr>
          <w:rFonts w:asciiTheme="majorHAnsi" w:hAnsiTheme="majorHAnsi" w:cstheme="majorHAnsi"/>
          <w:sz w:val="24"/>
          <w:lang w:val="ru-MD"/>
        </w:rPr>
        <w:t>этого</w:t>
      </w:r>
      <w:r w:rsidRPr="00E408C7">
        <w:rPr>
          <w:rFonts w:asciiTheme="majorHAnsi" w:hAnsiTheme="majorHAnsi" w:cstheme="majorHAnsi"/>
          <w:sz w:val="24"/>
          <w:lang w:val="ru-MD"/>
        </w:rPr>
        <w:t xml:space="preserve"> недостаточно. По мнению аудита, для лучшего и </w:t>
      </w:r>
      <w:r w:rsidR="001C500A" w:rsidRPr="00E408C7">
        <w:rPr>
          <w:rFonts w:asciiTheme="majorHAnsi" w:hAnsiTheme="majorHAnsi" w:cstheme="majorHAnsi"/>
          <w:sz w:val="24"/>
          <w:lang w:val="ru-MD"/>
        </w:rPr>
        <w:t xml:space="preserve">более </w:t>
      </w:r>
      <w:r w:rsidRPr="00E408C7">
        <w:rPr>
          <w:rFonts w:asciiTheme="majorHAnsi" w:hAnsiTheme="majorHAnsi" w:cstheme="majorHAnsi"/>
          <w:sz w:val="24"/>
          <w:lang w:val="ru-MD"/>
        </w:rPr>
        <w:t>эффективного управления платформой</w:t>
      </w:r>
      <w:r w:rsidR="001C500A"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долж</w:t>
      </w:r>
      <w:r w:rsidR="001C500A" w:rsidRPr="00E408C7">
        <w:rPr>
          <w:rFonts w:asciiTheme="majorHAnsi" w:hAnsiTheme="majorHAnsi" w:cstheme="majorHAnsi"/>
          <w:sz w:val="24"/>
          <w:lang w:val="ru-MD"/>
        </w:rPr>
        <w:t>но</w:t>
      </w:r>
      <w:r w:rsidRPr="00E408C7">
        <w:rPr>
          <w:rFonts w:asciiTheme="majorHAnsi" w:hAnsiTheme="majorHAnsi" w:cstheme="majorHAnsi"/>
          <w:sz w:val="24"/>
          <w:lang w:val="ru-MD"/>
        </w:rPr>
        <w:t xml:space="preserve"> </w:t>
      </w:r>
      <w:r w:rsidR="001C500A" w:rsidRPr="00E408C7">
        <w:rPr>
          <w:rFonts w:asciiTheme="majorHAnsi" w:hAnsiTheme="majorHAnsi" w:cstheme="majorHAnsi"/>
          <w:sz w:val="24"/>
          <w:lang w:val="ru-MD"/>
        </w:rPr>
        <w:t>в</w:t>
      </w:r>
      <w:r w:rsidRPr="00E408C7">
        <w:rPr>
          <w:rFonts w:asciiTheme="majorHAnsi" w:hAnsiTheme="majorHAnsi" w:cstheme="majorHAnsi"/>
          <w:sz w:val="24"/>
          <w:lang w:val="ru-MD"/>
        </w:rPr>
        <w:t>вести внутреннюю процедуру, которая исчерпывающе описыва</w:t>
      </w:r>
      <w:r w:rsidR="001C500A" w:rsidRPr="00E408C7">
        <w:rPr>
          <w:rFonts w:asciiTheme="majorHAnsi" w:hAnsiTheme="majorHAnsi" w:cstheme="majorHAnsi"/>
          <w:sz w:val="24"/>
          <w:lang w:val="ru-MD"/>
        </w:rPr>
        <w:t>ла бы</w:t>
      </w:r>
      <w:r w:rsidRPr="00E408C7">
        <w:rPr>
          <w:rFonts w:asciiTheme="majorHAnsi" w:hAnsiTheme="majorHAnsi" w:cstheme="majorHAnsi"/>
          <w:sz w:val="24"/>
          <w:lang w:val="ru-MD"/>
        </w:rPr>
        <w:t xml:space="preserve"> процесс подключения/интеграции с платформой </w:t>
      </w:r>
      <w:r w:rsidRPr="00E408C7">
        <w:rPr>
          <w:rFonts w:asciiTheme="majorHAnsi" w:hAnsiTheme="majorHAnsi" w:cstheme="majorHAnsi"/>
          <w:i/>
          <w:sz w:val="24"/>
          <w:lang w:val="ru-MD"/>
        </w:rPr>
        <w:t xml:space="preserve">(например, все способы интеграции </w:t>
      </w:r>
      <w:r w:rsidR="001C500A" w:rsidRPr="00E408C7">
        <w:rPr>
          <w:rFonts w:asciiTheme="majorHAnsi" w:hAnsiTheme="majorHAnsi" w:cstheme="majorHAnsi"/>
          <w:i/>
          <w:sz w:val="24"/>
          <w:lang w:val="ru-MD"/>
        </w:rPr>
        <w:t>с</w:t>
      </w:r>
      <w:r w:rsidRPr="00E408C7">
        <w:rPr>
          <w:rFonts w:asciiTheme="majorHAnsi" w:hAnsiTheme="majorHAnsi" w:cstheme="majorHAnsi"/>
          <w:i/>
          <w:sz w:val="24"/>
          <w:lang w:val="ru-MD"/>
        </w:rPr>
        <w:t xml:space="preserve"> MConnect, особенно если участник не владеет </w:t>
      </w:r>
      <w:r w:rsidR="001C500A" w:rsidRPr="00E408C7">
        <w:rPr>
          <w:rFonts w:asciiTheme="majorHAnsi" w:hAnsiTheme="majorHAnsi" w:cstheme="majorHAnsi"/>
          <w:i/>
          <w:sz w:val="24"/>
          <w:lang w:val="ru-MD"/>
        </w:rPr>
        <w:t>ИС</w:t>
      </w:r>
      <w:r w:rsidRPr="00E408C7">
        <w:rPr>
          <w:rFonts w:asciiTheme="majorHAnsi" w:hAnsiTheme="majorHAnsi" w:cstheme="majorHAnsi"/>
          <w:i/>
          <w:sz w:val="24"/>
          <w:lang w:val="ru-MD"/>
        </w:rPr>
        <w:t xml:space="preserve">, обязанности участников, </w:t>
      </w:r>
      <w:r w:rsidR="001C500A" w:rsidRPr="00E408C7">
        <w:rPr>
          <w:rFonts w:asciiTheme="majorHAnsi" w:hAnsiTheme="majorHAnsi" w:cstheme="majorHAnsi"/>
          <w:i/>
          <w:sz w:val="24"/>
          <w:lang w:val="ru-MD"/>
        </w:rPr>
        <w:t>способ</w:t>
      </w:r>
      <w:r w:rsidRPr="00E408C7">
        <w:rPr>
          <w:rFonts w:asciiTheme="majorHAnsi" w:hAnsiTheme="majorHAnsi" w:cstheme="majorHAnsi"/>
          <w:i/>
          <w:sz w:val="24"/>
          <w:lang w:val="ru-MD"/>
        </w:rPr>
        <w:t xml:space="preserve"> ве</w:t>
      </w:r>
      <w:r w:rsidR="001C500A" w:rsidRPr="00E408C7">
        <w:rPr>
          <w:rFonts w:asciiTheme="majorHAnsi" w:hAnsiTheme="majorHAnsi" w:cstheme="majorHAnsi"/>
          <w:i/>
          <w:sz w:val="24"/>
          <w:lang w:val="ru-MD"/>
        </w:rPr>
        <w:t>дения</w:t>
      </w:r>
      <w:r w:rsidRPr="00E408C7">
        <w:rPr>
          <w:rFonts w:asciiTheme="majorHAnsi" w:hAnsiTheme="majorHAnsi" w:cstheme="majorHAnsi"/>
          <w:i/>
          <w:sz w:val="24"/>
          <w:lang w:val="ru-MD"/>
        </w:rPr>
        <w:t xml:space="preserve"> учет</w:t>
      </w:r>
      <w:r w:rsidR="001C500A"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документации, связанной с подключением и использованием платформы (соглашения, </w:t>
      </w:r>
      <w:r w:rsidR="00DA6B90" w:rsidRPr="00E408C7">
        <w:rPr>
          <w:rFonts w:asciiTheme="majorHAnsi" w:hAnsiTheme="majorHAnsi" w:cstheme="majorHAnsi"/>
          <w:i/>
          <w:sz w:val="24"/>
          <w:lang w:val="ru-MD"/>
        </w:rPr>
        <w:t>договор</w:t>
      </w:r>
      <w:r w:rsidRPr="00E408C7">
        <w:rPr>
          <w:rFonts w:asciiTheme="majorHAnsi" w:hAnsiTheme="majorHAnsi" w:cstheme="majorHAnsi"/>
          <w:i/>
          <w:sz w:val="24"/>
          <w:lang w:val="ru-MD"/>
        </w:rPr>
        <w:t xml:space="preserve">ы, технические приложения), </w:t>
      </w:r>
      <w:r w:rsidR="001C500A" w:rsidRPr="00E408C7">
        <w:rPr>
          <w:rFonts w:asciiTheme="majorHAnsi" w:hAnsiTheme="majorHAnsi" w:cstheme="majorHAnsi"/>
          <w:i/>
          <w:sz w:val="24"/>
          <w:lang w:val="ru-MD"/>
        </w:rPr>
        <w:t>способ</w:t>
      </w:r>
      <w:r w:rsidRPr="00E408C7">
        <w:rPr>
          <w:rFonts w:asciiTheme="majorHAnsi" w:hAnsiTheme="majorHAnsi" w:cstheme="majorHAnsi"/>
          <w:i/>
          <w:sz w:val="24"/>
          <w:lang w:val="ru-MD"/>
        </w:rPr>
        <w:t xml:space="preserve"> выстав</w:t>
      </w:r>
      <w:r w:rsidR="001C500A" w:rsidRPr="00E408C7">
        <w:rPr>
          <w:rFonts w:asciiTheme="majorHAnsi" w:hAnsiTheme="majorHAnsi" w:cstheme="majorHAnsi"/>
          <w:i/>
          <w:sz w:val="24"/>
          <w:lang w:val="ru-MD"/>
        </w:rPr>
        <w:t>ления</w:t>
      </w:r>
      <w:r w:rsidRPr="00E408C7">
        <w:rPr>
          <w:rFonts w:asciiTheme="majorHAnsi" w:hAnsiTheme="majorHAnsi" w:cstheme="majorHAnsi"/>
          <w:i/>
          <w:sz w:val="24"/>
          <w:lang w:val="ru-MD"/>
        </w:rPr>
        <w:t>/интегрирова</w:t>
      </w:r>
      <w:r w:rsidR="001C500A" w:rsidRPr="00E408C7">
        <w:rPr>
          <w:rFonts w:asciiTheme="majorHAnsi" w:hAnsiTheme="majorHAnsi" w:cstheme="majorHAnsi"/>
          <w:i/>
          <w:sz w:val="24"/>
          <w:lang w:val="ru-MD"/>
        </w:rPr>
        <w:t>ния</w:t>
      </w:r>
      <w:r w:rsidRPr="00E408C7">
        <w:rPr>
          <w:rFonts w:asciiTheme="majorHAnsi" w:hAnsiTheme="majorHAnsi" w:cstheme="majorHAnsi"/>
          <w:i/>
          <w:sz w:val="24"/>
          <w:lang w:val="ru-MD"/>
        </w:rPr>
        <w:t xml:space="preserve"> участников - как группу, или подробно </w:t>
      </w:r>
      <w:r w:rsidR="001C500A" w:rsidRPr="00E408C7">
        <w:rPr>
          <w:rFonts w:asciiTheme="majorHAnsi" w:hAnsiTheme="majorHAnsi" w:cstheme="majorHAnsi"/>
          <w:i/>
          <w:sz w:val="24"/>
          <w:lang w:val="ru-MD"/>
        </w:rPr>
        <w:t>по</w:t>
      </w:r>
      <w:r w:rsidRPr="00E408C7">
        <w:rPr>
          <w:rFonts w:asciiTheme="majorHAnsi" w:hAnsiTheme="majorHAnsi" w:cstheme="majorHAnsi"/>
          <w:i/>
          <w:sz w:val="24"/>
          <w:lang w:val="ru-MD"/>
        </w:rPr>
        <w:t xml:space="preserve"> каждом</w:t>
      </w:r>
      <w:r w:rsidR="001C500A" w:rsidRPr="00E408C7">
        <w:rPr>
          <w:rFonts w:asciiTheme="majorHAnsi" w:hAnsiTheme="majorHAnsi" w:cstheme="majorHAnsi"/>
          <w:i/>
          <w:sz w:val="24"/>
          <w:lang w:val="ru-MD"/>
        </w:rPr>
        <w:t>у</w:t>
      </w:r>
      <w:r w:rsidRPr="00E408C7">
        <w:rPr>
          <w:rFonts w:asciiTheme="majorHAnsi" w:hAnsiTheme="majorHAnsi" w:cstheme="majorHAnsi"/>
          <w:i/>
          <w:sz w:val="24"/>
          <w:lang w:val="ru-MD"/>
        </w:rPr>
        <w:t xml:space="preserve"> учреждени</w:t>
      </w:r>
      <w:r w:rsidR="001C500A" w:rsidRPr="00E408C7">
        <w:rPr>
          <w:rFonts w:asciiTheme="majorHAnsi" w:hAnsiTheme="majorHAnsi" w:cstheme="majorHAnsi"/>
          <w:i/>
          <w:sz w:val="24"/>
          <w:lang w:val="ru-MD"/>
        </w:rPr>
        <w:t>ю</w:t>
      </w:r>
      <w:r w:rsidR="00531947"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а также другие </w:t>
      </w:r>
      <w:r w:rsidR="00531947" w:rsidRPr="00E408C7">
        <w:rPr>
          <w:rFonts w:asciiTheme="majorHAnsi" w:hAnsiTheme="majorHAnsi" w:cstheme="majorHAnsi"/>
          <w:i/>
          <w:sz w:val="24"/>
          <w:lang w:val="ru-MD"/>
        </w:rPr>
        <w:t>важны</w:t>
      </w:r>
      <w:r w:rsidRPr="00E408C7">
        <w:rPr>
          <w:rFonts w:asciiTheme="majorHAnsi" w:hAnsiTheme="majorHAnsi" w:cstheme="majorHAnsi"/>
          <w:i/>
          <w:sz w:val="24"/>
          <w:lang w:val="ru-MD"/>
        </w:rPr>
        <w:t xml:space="preserve">е </w:t>
      </w:r>
      <w:r w:rsidR="00531947" w:rsidRPr="00E408C7">
        <w:rPr>
          <w:rFonts w:asciiTheme="majorHAnsi" w:hAnsiTheme="majorHAnsi" w:cstheme="majorHAnsi"/>
          <w:i/>
          <w:sz w:val="24"/>
          <w:lang w:val="ru-MD"/>
        </w:rPr>
        <w:t>аспект</w:t>
      </w:r>
      <w:r w:rsidRPr="00E408C7">
        <w:rPr>
          <w:rFonts w:asciiTheme="majorHAnsi" w:hAnsiTheme="majorHAnsi" w:cstheme="majorHAnsi"/>
          <w:i/>
          <w:sz w:val="24"/>
          <w:lang w:val="ru-MD"/>
        </w:rPr>
        <w:t>ы)</w:t>
      </w:r>
      <w:r w:rsidR="003307BF" w:rsidRPr="00E408C7">
        <w:rPr>
          <w:rFonts w:asciiTheme="majorHAnsi" w:hAnsiTheme="majorHAnsi" w:cstheme="majorHAnsi"/>
          <w:sz w:val="24"/>
          <w:lang w:val="ru-MD"/>
        </w:rPr>
        <w:t xml:space="preserve">. </w:t>
      </w:r>
    </w:p>
    <w:p w14:paraId="780F1FF0" w14:textId="3B77D712" w:rsidR="003307BF" w:rsidRPr="00E408C7" w:rsidRDefault="00C168D3" w:rsidP="005D76EB">
      <w:pPr>
        <w:ind w:firstLine="567"/>
        <w:rPr>
          <w:rFonts w:asciiTheme="majorHAnsi" w:hAnsiTheme="majorHAnsi" w:cstheme="majorHAnsi"/>
          <w:sz w:val="24"/>
          <w:lang w:val="ru-MD"/>
        </w:rPr>
      </w:pPr>
      <w:r w:rsidRPr="00E408C7">
        <w:rPr>
          <w:rFonts w:asciiTheme="majorHAnsi" w:hAnsiTheme="majorHAnsi" w:cstheme="majorHAnsi"/>
          <w:sz w:val="24"/>
          <w:lang w:val="ru-MD"/>
        </w:rPr>
        <w:t>Вы</w:t>
      </w:r>
      <w:r w:rsidR="00A0324A" w:rsidRPr="00E408C7">
        <w:rPr>
          <w:rFonts w:asciiTheme="majorHAnsi" w:hAnsiTheme="majorHAnsi" w:cstheme="majorHAnsi"/>
          <w:sz w:val="24"/>
          <w:lang w:val="ru-MD"/>
        </w:rPr>
        <w:t>явле</w:t>
      </w:r>
      <w:r w:rsidR="00067133" w:rsidRPr="00E408C7">
        <w:rPr>
          <w:rFonts w:asciiTheme="majorHAnsi" w:hAnsiTheme="majorHAnsi" w:cstheme="majorHAnsi"/>
          <w:sz w:val="24"/>
          <w:lang w:val="ru-MD"/>
        </w:rPr>
        <w:t xml:space="preserve">нные недостатки обусловливают риски неравномерного применения процедур </w:t>
      </w:r>
      <w:r w:rsidR="00A0324A" w:rsidRPr="00E408C7">
        <w:rPr>
          <w:rFonts w:asciiTheme="majorHAnsi" w:hAnsiTheme="majorHAnsi" w:cstheme="majorHAnsi"/>
          <w:sz w:val="24"/>
          <w:lang w:val="ru-MD"/>
        </w:rPr>
        <w:t xml:space="preserve">по </w:t>
      </w:r>
      <w:r w:rsidR="00067133" w:rsidRPr="00E408C7">
        <w:rPr>
          <w:rFonts w:asciiTheme="majorHAnsi" w:hAnsiTheme="majorHAnsi" w:cstheme="majorHAnsi"/>
          <w:sz w:val="24"/>
          <w:lang w:val="ru-MD"/>
        </w:rPr>
        <w:t xml:space="preserve">интеграции в MConnect, а также трудности с мониторингом, ведением учета услуг и </w:t>
      </w:r>
      <w:r w:rsidR="00067133" w:rsidRPr="00E408C7">
        <w:rPr>
          <w:rFonts w:asciiTheme="majorHAnsi" w:hAnsiTheme="majorHAnsi" w:cstheme="majorHAnsi"/>
          <w:sz w:val="24"/>
          <w:lang w:val="ru-MD"/>
        </w:rPr>
        <w:lastRenderedPageBreak/>
        <w:t xml:space="preserve">оценкой достигнутой </w:t>
      </w:r>
      <w:r w:rsidR="00A0324A" w:rsidRPr="00E408C7">
        <w:rPr>
          <w:rFonts w:asciiTheme="majorHAnsi" w:hAnsiTheme="majorHAnsi" w:cstheme="majorHAnsi"/>
          <w:sz w:val="24"/>
          <w:lang w:val="ru-MD"/>
        </w:rPr>
        <w:t>результатив</w:t>
      </w:r>
      <w:r w:rsidR="00067133" w:rsidRPr="00E408C7">
        <w:rPr>
          <w:rFonts w:asciiTheme="majorHAnsi" w:hAnsiTheme="majorHAnsi" w:cstheme="majorHAnsi"/>
          <w:sz w:val="24"/>
          <w:lang w:val="ru-MD"/>
        </w:rPr>
        <w:t>ности. Исчерпывающая информация об учреждениях/субъектах, интегрированных в MConnect, согласно собранным данн</w:t>
      </w:r>
      <w:r w:rsidR="00A0324A" w:rsidRPr="00E408C7">
        <w:rPr>
          <w:rFonts w:asciiTheme="majorHAnsi" w:hAnsiTheme="majorHAnsi" w:cstheme="majorHAnsi"/>
          <w:sz w:val="24"/>
          <w:lang w:val="ru-MD"/>
        </w:rPr>
        <w:t>ым, представлена в Приложении №</w:t>
      </w:r>
      <w:r w:rsidR="00067133" w:rsidRPr="00E408C7">
        <w:rPr>
          <w:rFonts w:asciiTheme="majorHAnsi" w:hAnsiTheme="majorHAnsi" w:cstheme="majorHAnsi"/>
          <w:sz w:val="24"/>
          <w:lang w:val="ru-MD"/>
        </w:rPr>
        <w:t xml:space="preserve">4 к настоящему </w:t>
      </w:r>
      <w:r w:rsidR="00A0324A" w:rsidRPr="00E408C7">
        <w:rPr>
          <w:rFonts w:asciiTheme="majorHAnsi" w:hAnsiTheme="majorHAnsi" w:cstheme="majorHAnsi"/>
          <w:sz w:val="24"/>
          <w:lang w:val="ru-MD"/>
        </w:rPr>
        <w:t>О</w:t>
      </w:r>
      <w:r w:rsidR="00067133" w:rsidRPr="00E408C7">
        <w:rPr>
          <w:rFonts w:asciiTheme="majorHAnsi" w:hAnsiTheme="majorHAnsi" w:cstheme="majorHAnsi"/>
          <w:sz w:val="24"/>
          <w:lang w:val="ru-MD"/>
        </w:rPr>
        <w:t xml:space="preserve">тчету </w:t>
      </w:r>
      <w:r w:rsidR="00A0324A" w:rsidRPr="00E408C7">
        <w:rPr>
          <w:rFonts w:asciiTheme="majorHAnsi" w:hAnsiTheme="majorHAnsi" w:cstheme="majorHAnsi"/>
          <w:sz w:val="24"/>
          <w:lang w:val="ru-MD"/>
        </w:rPr>
        <w:t>аудита</w:t>
      </w:r>
      <w:r w:rsidR="003307BF" w:rsidRPr="00E408C7">
        <w:rPr>
          <w:rFonts w:asciiTheme="majorHAnsi" w:eastAsia="Times New Roman" w:hAnsiTheme="majorHAnsi" w:cstheme="majorHAnsi"/>
          <w:sz w:val="24"/>
          <w:lang w:val="ru-MD" w:eastAsia="x-none"/>
        </w:rPr>
        <w:t xml:space="preserve">. </w:t>
      </w:r>
    </w:p>
    <w:p w14:paraId="16BBCF9D" w14:textId="1E84FFD3" w:rsidR="005D76EB" w:rsidRPr="00E408C7" w:rsidRDefault="00067133" w:rsidP="00D644A2">
      <w:pPr>
        <w:ind w:firstLine="567"/>
        <w:rPr>
          <w:rFonts w:asciiTheme="majorHAnsi" w:hAnsiTheme="majorHAnsi" w:cstheme="majorHAnsi"/>
          <w:sz w:val="24"/>
          <w:lang w:val="ru-MD"/>
        </w:rPr>
      </w:pPr>
      <w:r w:rsidRPr="00E408C7">
        <w:rPr>
          <w:rFonts w:asciiTheme="majorHAnsi" w:hAnsiTheme="majorHAnsi" w:cstheme="majorHAnsi"/>
          <w:sz w:val="24"/>
          <w:lang w:val="ru-MD"/>
        </w:rPr>
        <w:t>Сопостав</w:t>
      </w:r>
      <w:r w:rsidR="00D027A6" w:rsidRPr="00E408C7">
        <w:rPr>
          <w:rFonts w:asciiTheme="majorHAnsi" w:hAnsiTheme="majorHAnsi" w:cstheme="majorHAnsi"/>
          <w:sz w:val="24"/>
          <w:lang w:val="ru-MD"/>
        </w:rPr>
        <w:t>ив</w:t>
      </w:r>
      <w:r w:rsidRPr="00E408C7">
        <w:rPr>
          <w:rFonts w:asciiTheme="majorHAnsi" w:hAnsiTheme="majorHAnsi" w:cstheme="majorHAnsi"/>
          <w:sz w:val="24"/>
          <w:lang w:val="ru-MD"/>
        </w:rPr>
        <w:t xml:space="preserve"> данны</w:t>
      </w:r>
      <w:r w:rsidR="00D027A6" w:rsidRPr="00E408C7">
        <w:rPr>
          <w:rFonts w:asciiTheme="majorHAnsi" w:hAnsiTheme="majorHAnsi" w:cstheme="majorHAnsi"/>
          <w:sz w:val="24"/>
          <w:lang w:val="ru-MD"/>
        </w:rPr>
        <w:t>е из</w:t>
      </w:r>
      <w:r w:rsidRPr="00E408C7">
        <w:rPr>
          <w:rFonts w:asciiTheme="majorHAnsi" w:hAnsiTheme="majorHAnsi" w:cstheme="majorHAnsi"/>
          <w:sz w:val="24"/>
          <w:lang w:val="ru-MD"/>
        </w:rPr>
        <w:t xml:space="preserve"> соглашений/</w:t>
      </w:r>
      <w:r w:rsidR="00DA6B90" w:rsidRPr="00E408C7">
        <w:rPr>
          <w:rFonts w:asciiTheme="majorHAnsi" w:hAnsiTheme="majorHAnsi" w:cstheme="majorHAnsi"/>
          <w:sz w:val="24"/>
          <w:lang w:val="ru-MD"/>
        </w:rPr>
        <w:t>договор</w:t>
      </w:r>
      <w:r w:rsidRPr="00E408C7">
        <w:rPr>
          <w:rFonts w:asciiTheme="majorHAnsi" w:hAnsiTheme="majorHAnsi" w:cstheme="majorHAnsi"/>
          <w:sz w:val="24"/>
          <w:lang w:val="ru-MD"/>
        </w:rPr>
        <w:t xml:space="preserve">ов и приложений, подписанных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w:t>
      </w:r>
      <w:r w:rsidR="00D027A6" w:rsidRPr="00E408C7">
        <w:rPr>
          <w:rFonts w:asciiTheme="majorHAnsi" w:hAnsiTheme="majorHAnsi" w:cstheme="majorHAnsi"/>
          <w:sz w:val="24"/>
          <w:lang w:val="ru-MD"/>
        </w:rPr>
        <w:t>ЦЭУ</w:t>
      </w:r>
      <w:r w:rsidRPr="00E408C7">
        <w:rPr>
          <w:rFonts w:asciiTheme="majorHAnsi" w:hAnsiTheme="majorHAnsi" w:cstheme="majorHAnsi"/>
          <w:sz w:val="24"/>
          <w:lang w:val="ru-MD"/>
        </w:rPr>
        <w:t xml:space="preserve">, а также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w:t>
      </w:r>
      <w:r w:rsidR="00D027A6" w:rsidRPr="00E408C7">
        <w:rPr>
          <w:rFonts w:asciiTheme="majorHAnsi" w:hAnsiTheme="majorHAnsi" w:cstheme="majorHAnsi"/>
          <w:sz w:val="24"/>
          <w:lang w:val="ru-MD"/>
        </w:rPr>
        <w:t>ми</w:t>
      </w:r>
      <w:r w:rsidRPr="00E408C7">
        <w:rPr>
          <w:rFonts w:asciiTheme="majorHAnsi" w:hAnsiTheme="majorHAnsi" w:cstheme="majorHAnsi"/>
          <w:sz w:val="24"/>
          <w:lang w:val="ru-MD"/>
        </w:rPr>
        <w:t xml:space="preserve"> и частны</w:t>
      </w:r>
      <w:r w:rsidR="00D027A6" w:rsidRPr="00E408C7">
        <w:rPr>
          <w:rFonts w:asciiTheme="majorHAnsi" w:hAnsiTheme="majorHAnsi" w:cstheme="majorHAnsi"/>
          <w:sz w:val="24"/>
          <w:lang w:val="ru-MD"/>
        </w:rPr>
        <w:t>ми</w:t>
      </w:r>
      <w:r w:rsidRPr="00E408C7">
        <w:rPr>
          <w:rFonts w:asciiTheme="majorHAnsi" w:hAnsiTheme="majorHAnsi" w:cstheme="majorHAnsi"/>
          <w:sz w:val="24"/>
          <w:lang w:val="ru-MD"/>
        </w:rPr>
        <w:t xml:space="preserve"> организаци</w:t>
      </w:r>
      <w:r w:rsidR="00D027A6" w:rsidRPr="00E408C7">
        <w:rPr>
          <w:rFonts w:asciiTheme="majorHAnsi" w:hAnsiTheme="majorHAnsi" w:cstheme="majorHAnsi"/>
          <w:sz w:val="24"/>
          <w:lang w:val="ru-MD"/>
        </w:rPr>
        <w:t>ями</w:t>
      </w:r>
      <w:r w:rsidRPr="00E408C7">
        <w:rPr>
          <w:rFonts w:asciiTheme="majorHAnsi" w:hAnsiTheme="majorHAnsi" w:cstheme="majorHAnsi"/>
          <w:sz w:val="24"/>
          <w:lang w:val="ru-MD"/>
        </w:rPr>
        <w:t>, участвующи</w:t>
      </w:r>
      <w:r w:rsidR="00D027A6" w:rsidRPr="00E408C7">
        <w:rPr>
          <w:rFonts w:asciiTheme="majorHAnsi" w:hAnsiTheme="majorHAnsi" w:cstheme="majorHAnsi"/>
          <w:sz w:val="24"/>
          <w:lang w:val="ru-MD"/>
        </w:rPr>
        <w:t>ми</w:t>
      </w:r>
      <w:r w:rsidRPr="00E408C7">
        <w:rPr>
          <w:rFonts w:asciiTheme="majorHAnsi" w:hAnsiTheme="majorHAnsi" w:cstheme="majorHAnsi"/>
          <w:sz w:val="24"/>
          <w:lang w:val="ru-MD"/>
        </w:rPr>
        <w:t xml:space="preserve"> в обмене данными через MConnect, с данными, опубликованными на веб-странице </w:t>
      </w:r>
      <w:r w:rsidR="00D027A6"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истемы </w:t>
      </w:r>
      <w:r w:rsidR="00D027A6" w:rsidRPr="00E408C7">
        <w:rPr>
          <w:rFonts w:asciiTheme="majorHAnsi" w:hAnsiTheme="majorHAnsi" w:cstheme="majorHAnsi"/>
          <w:sz w:val="24"/>
          <w:lang w:val="ru-MD"/>
        </w:rPr>
        <w:t>(</w:t>
      </w:r>
      <w:r w:rsidR="00D027A6" w:rsidRPr="00E408C7">
        <w:rPr>
          <w:rFonts w:asciiTheme="majorHAnsi" w:hAnsiTheme="majorHAnsi" w:cstheme="majorHAnsi"/>
          <w:color w:val="2E74B5" w:themeColor="accent1" w:themeShade="BF"/>
          <w:sz w:val="24"/>
          <w:lang w:val="ru-MD"/>
        </w:rPr>
        <w:t>www.</w:t>
      </w:r>
      <w:r w:rsidR="00D027A6" w:rsidRPr="00E408C7">
        <w:rPr>
          <w:rFonts w:asciiTheme="majorHAnsi" w:hAnsiTheme="majorHAnsi" w:cstheme="majorHAnsi"/>
          <w:color w:val="2E74B5" w:themeColor="accent1" w:themeShade="BF"/>
          <w:sz w:val="24"/>
          <w:u w:val="single"/>
          <w:lang w:val="ru-MD"/>
        </w:rPr>
        <w:t>mconnect.gov.md</w:t>
      </w:r>
      <w:r w:rsidR="00D027A6"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а также </w:t>
      </w:r>
      <w:r w:rsidR="00D027A6" w:rsidRPr="00E408C7">
        <w:rPr>
          <w:rFonts w:asciiTheme="majorHAnsi" w:hAnsiTheme="majorHAnsi" w:cstheme="majorHAnsi"/>
          <w:sz w:val="24"/>
          <w:lang w:val="ru-MD"/>
        </w:rPr>
        <w:t>с данными</w:t>
      </w:r>
      <w:r w:rsidRPr="00E408C7">
        <w:rPr>
          <w:rFonts w:asciiTheme="majorHAnsi" w:hAnsiTheme="majorHAnsi" w:cstheme="majorHAnsi"/>
          <w:sz w:val="24"/>
          <w:lang w:val="ru-MD"/>
        </w:rPr>
        <w:t xml:space="preserve"> статистик</w:t>
      </w:r>
      <w:r w:rsidR="00D027A6"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связанной с MConnect (Billing), аудит </w:t>
      </w:r>
      <w:r w:rsidR="00D027A6" w:rsidRPr="00E408C7">
        <w:rPr>
          <w:rFonts w:asciiTheme="majorHAnsi" w:hAnsiTheme="majorHAnsi" w:cstheme="majorHAnsi"/>
          <w:sz w:val="24"/>
          <w:lang w:val="ru-MD"/>
        </w:rPr>
        <w:t>отме</w:t>
      </w:r>
      <w:r w:rsidRPr="00E408C7">
        <w:rPr>
          <w:rFonts w:asciiTheme="majorHAnsi" w:hAnsiTheme="majorHAnsi" w:cstheme="majorHAnsi"/>
          <w:sz w:val="24"/>
          <w:lang w:val="ru-MD"/>
        </w:rPr>
        <w:t xml:space="preserve">чает некоторые расхождения в аспекте их фактического </w:t>
      </w:r>
      <w:r w:rsidR="00D027A6" w:rsidRPr="00E408C7">
        <w:rPr>
          <w:rFonts w:asciiTheme="majorHAnsi" w:hAnsiTheme="majorHAnsi" w:cstheme="majorHAnsi"/>
          <w:sz w:val="24"/>
          <w:lang w:val="ru-MD"/>
        </w:rPr>
        <w:t>подключ</w:t>
      </w:r>
      <w:r w:rsidRPr="00E408C7">
        <w:rPr>
          <w:rFonts w:asciiTheme="majorHAnsi" w:hAnsiTheme="majorHAnsi" w:cstheme="majorHAnsi"/>
          <w:sz w:val="24"/>
          <w:lang w:val="ru-MD"/>
        </w:rPr>
        <w:t>ения и принадлежащ</w:t>
      </w:r>
      <w:r w:rsidR="00D027A6" w:rsidRPr="00E408C7">
        <w:rPr>
          <w:rFonts w:asciiTheme="majorHAnsi" w:hAnsiTheme="majorHAnsi" w:cstheme="majorHAnsi"/>
          <w:sz w:val="24"/>
          <w:lang w:val="ru-MD"/>
        </w:rPr>
        <w:t>их им ИС</w:t>
      </w:r>
      <w:r w:rsidRPr="00E408C7">
        <w:rPr>
          <w:rFonts w:asciiTheme="majorHAnsi" w:hAnsiTheme="majorHAnsi" w:cstheme="majorHAnsi"/>
          <w:sz w:val="24"/>
          <w:lang w:val="ru-MD"/>
        </w:rPr>
        <w:t xml:space="preserve">, </w:t>
      </w:r>
      <w:r w:rsidR="00D027A6" w:rsidRPr="00E408C7">
        <w:rPr>
          <w:rFonts w:asciiTheme="majorHAnsi" w:hAnsiTheme="majorHAnsi" w:cstheme="majorHAnsi"/>
          <w:sz w:val="24"/>
          <w:lang w:val="ru-MD"/>
        </w:rPr>
        <w:t>подкюченных к</w:t>
      </w:r>
      <w:r w:rsidRPr="00E408C7">
        <w:rPr>
          <w:rFonts w:asciiTheme="majorHAnsi" w:hAnsiTheme="majorHAnsi" w:cstheme="majorHAnsi"/>
          <w:sz w:val="24"/>
          <w:lang w:val="ru-MD"/>
        </w:rPr>
        <w:t xml:space="preserve"> MConnect </w:t>
      </w:r>
      <w:r w:rsidR="005D76EB" w:rsidRPr="00E408C7">
        <w:rPr>
          <w:rFonts w:asciiTheme="majorHAnsi" w:hAnsiTheme="majorHAnsi" w:cstheme="majorHAnsi"/>
          <w:sz w:val="24"/>
          <w:lang w:val="ru-MD"/>
        </w:rPr>
        <w:t>(</w:t>
      </w:r>
      <w:r w:rsidR="00706B0C" w:rsidRPr="00E408C7">
        <w:rPr>
          <w:rFonts w:asciiTheme="majorHAnsi" w:hAnsiTheme="majorHAnsi" w:cstheme="majorHAnsi"/>
          <w:sz w:val="24"/>
          <w:lang w:val="ru-MD"/>
        </w:rPr>
        <w:t>Рисунок №</w:t>
      </w:r>
      <w:r w:rsidR="005D76EB" w:rsidRPr="00E408C7">
        <w:rPr>
          <w:rFonts w:asciiTheme="majorHAnsi" w:hAnsiTheme="majorHAnsi" w:cstheme="majorHAnsi"/>
          <w:sz w:val="24"/>
          <w:lang w:val="ru-MD"/>
        </w:rPr>
        <w:t>10</w:t>
      </w:r>
      <w:r w:rsidR="00A83CE0" w:rsidRPr="00E408C7">
        <w:rPr>
          <w:rFonts w:asciiTheme="majorHAnsi" w:hAnsiTheme="majorHAnsi" w:cstheme="majorHAnsi"/>
          <w:sz w:val="24"/>
          <w:lang w:val="ru-MD"/>
        </w:rPr>
        <w:t xml:space="preserve">). </w:t>
      </w:r>
    </w:p>
    <w:p w14:paraId="5FEB29C6" w14:textId="77777777" w:rsidR="004C07D7" w:rsidRPr="00E408C7" w:rsidRDefault="004C07D7" w:rsidP="00D644A2">
      <w:pPr>
        <w:ind w:firstLine="567"/>
        <w:rPr>
          <w:rFonts w:asciiTheme="majorHAnsi" w:hAnsiTheme="majorHAnsi" w:cstheme="majorHAnsi"/>
          <w:sz w:val="24"/>
          <w:lang w:val="ru-MD"/>
        </w:rPr>
      </w:pPr>
    </w:p>
    <w:p w14:paraId="3450F183" w14:textId="33F8800C" w:rsidR="003307BF" w:rsidRPr="00E408C7" w:rsidRDefault="00706B0C" w:rsidP="003307BF">
      <w:pPr>
        <w:ind w:firstLine="567"/>
        <w:jc w:val="center"/>
        <w:rPr>
          <w:rFonts w:asciiTheme="majorHAnsi" w:hAnsiTheme="majorHAnsi" w:cstheme="majorHAnsi"/>
          <w:b/>
          <w:sz w:val="20"/>
          <w:szCs w:val="20"/>
          <w:lang w:val="ru-MD"/>
        </w:rPr>
      </w:pPr>
      <w:r w:rsidRPr="00E408C7">
        <w:rPr>
          <w:rFonts w:asciiTheme="majorHAnsi" w:hAnsiTheme="majorHAnsi" w:cstheme="majorHAnsi"/>
          <w:b/>
          <w:sz w:val="20"/>
          <w:szCs w:val="20"/>
          <w:lang w:val="ru-MD"/>
        </w:rPr>
        <w:t>Рисунок №</w:t>
      </w:r>
      <w:r w:rsidR="005D76EB" w:rsidRPr="00E408C7">
        <w:rPr>
          <w:rFonts w:asciiTheme="majorHAnsi" w:hAnsiTheme="majorHAnsi" w:cstheme="majorHAnsi"/>
          <w:b/>
          <w:sz w:val="20"/>
          <w:szCs w:val="20"/>
          <w:lang w:val="ru-MD"/>
        </w:rPr>
        <w:t>10</w:t>
      </w:r>
      <w:r w:rsidR="003307BF" w:rsidRPr="00E408C7">
        <w:rPr>
          <w:rFonts w:asciiTheme="majorHAnsi" w:hAnsiTheme="majorHAnsi" w:cstheme="majorHAnsi"/>
          <w:b/>
          <w:sz w:val="20"/>
          <w:szCs w:val="20"/>
          <w:lang w:val="ru-MD"/>
        </w:rPr>
        <w:t xml:space="preserve">. </w:t>
      </w:r>
      <w:r w:rsidR="00A0324A" w:rsidRPr="00E408C7">
        <w:rPr>
          <w:rFonts w:asciiTheme="majorHAnsi" w:hAnsiTheme="majorHAnsi" w:cstheme="majorHAnsi"/>
          <w:b/>
          <w:sz w:val="20"/>
          <w:szCs w:val="20"/>
          <w:lang w:val="ru-MD"/>
        </w:rPr>
        <w:t xml:space="preserve">Сопоставление данных об участниках обмена данными через платформу интероперабельности по ситуации на май 2021 года </w:t>
      </w:r>
    </w:p>
    <w:p w14:paraId="3CCA0F19" w14:textId="427D8C3F" w:rsidR="003307BF" w:rsidRPr="00E408C7" w:rsidRDefault="003307BF" w:rsidP="003307BF">
      <w:pPr>
        <w:rPr>
          <w:rFonts w:asciiTheme="majorHAnsi" w:hAnsiTheme="majorHAnsi" w:cstheme="majorHAnsi"/>
          <w:sz w:val="24"/>
          <w:lang w:val="ru-MD"/>
        </w:rPr>
      </w:pPr>
      <w:r w:rsidRPr="00E408C7">
        <w:rPr>
          <w:noProof/>
          <w:lang w:val="en-US" w:eastAsia="en-US"/>
        </w:rPr>
        <w:drawing>
          <wp:inline distT="0" distB="0" distL="0" distR="0" wp14:anchorId="657A31BD" wp14:editId="593C689E">
            <wp:extent cx="6156960" cy="1127760"/>
            <wp:effectExtent l="0" t="0" r="15240" b="152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F24DC0" w14:textId="0DBE2624" w:rsidR="001F7FEB" w:rsidRPr="005E4579" w:rsidRDefault="00706B0C" w:rsidP="003307BF">
      <w:pPr>
        <w:ind w:firstLine="567"/>
        <w:rPr>
          <w:rFonts w:asciiTheme="majorHAnsi" w:hAnsiTheme="majorHAnsi" w:cstheme="majorHAnsi"/>
          <w:sz w:val="18"/>
          <w:szCs w:val="18"/>
          <w:lang w:val="en-US"/>
        </w:rPr>
      </w:pPr>
      <w:r w:rsidRPr="00E408C7">
        <w:rPr>
          <w:rFonts w:asciiTheme="majorHAnsi" w:hAnsiTheme="majorHAnsi" w:cstheme="majorHAnsi"/>
          <w:b/>
          <w:i/>
          <w:sz w:val="18"/>
          <w:szCs w:val="18"/>
          <w:lang w:val="ru-MD"/>
        </w:rPr>
        <w:t>Источник</w:t>
      </w:r>
      <w:r w:rsidR="001F7FEB" w:rsidRPr="005E4579">
        <w:rPr>
          <w:rFonts w:asciiTheme="majorHAnsi" w:hAnsiTheme="majorHAnsi" w:cstheme="majorHAnsi"/>
          <w:b/>
          <w:i/>
          <w:sz w:val="18"/>
          <w:szCs w:val="18"/>
          <w:lang w:val="en-US"/>
        </w:rPr>
        <w:t xml:space="preserve">: </w:t>
      </w:r>
      <w:r w:rsidR="001F7FEB" w:rsidRPr="005E4579">
        <w:rPr>
          <w:rFonts w:asciiTheme="majorHAnsi" w:hAnsiTheme="majorHAnsi" w:cstheme="majorHAnsi"/>
          <w:sz w:val="18"/>
          <w:szCs w:val="18"/>
          <w:lang w:val="en-US"/>
        </w:rPr>
        <w:t xml:space="preserve">Elaborat de audit </w:t>
      </w:r>
      <w:r w:rsidR="00890B59" w:rsidRPr="005E4579">
        <w:rPr>
          <w:rFonts w:asciiTheme="majorHAnsi" w:hAnsiTheme="majorHAnsi" w:cstheme="majorHAnsi"/>
          <w:sz w:val="18"/>
          <w:szCs w:val="18"/>
          <w:lang w:val="en-US"/>
        </w:rPr>
        <w:t xml:space="preserve">ca </w:t>
      </w:r>
      <w:r w:rsidR="001F7FEB" w:rsidRPr="005E4579">
        <w:rPr>
          <w:rFonts w:asciiTheme="majorHAnsi" w:hAnsiTheme="majorHAnsi" w:cstheme="majorHAnsi"/>
          <w:sz w:val="18"/>
          <w:szCs w:val="18"/>
          <w:lang w:val="en-US"/>
        </w:rPr>
        <w:t>urmare a constrapunerii datelor din cele 3 surse (</w:t>
      </w:r>
      <w:hyperlink r:id="rId50" w:history="1">
        <w:r w:rsidR="001F7FEB" w:rsidRPr="005E4579">
          <w:rPr>
            <w:rStyle w:val="Hyperlink"/>
            <w:rFonts w:asciiTheme="majorHAnsi" w:hAnsiTheme="majorHAnsi" w:cstheme="majorHAnsi"/>
            <w:sz w:val="18"/>
            <w:szCs w:val="18"/>
            <w:lang w:val="en-US"/>
          </w:rPr>
          <w:t>www.mconnect.gov.md</w:t>
        </w:r>
      </w:hyperlink>
      <w:r w:rsidR="001F7FEB" w:rsidRPr="005E4579">
        <w:rPr>
          <w:rFonts w:asciiTheme="majorHAnsi" w:hAnsiTheme="majorHAnsi" w:cstheme="majorHAnsi"/>
          <w:sz w:val="18"/>
          <w:szCs w:val="18"/>
          <w:lang w:val="en-US"/>
        </w:rPr>
        <w:t>; datele statistice și cele prezentate de AGE la solicitările auditului)</w:t>
      </w:r>
      <w:r w:rsidR="00890B59" w:rsidRPr="005E4579">
        <w:rPr>
          <w:rFonts w:asciiTheme="majorHAnsi" w:hAnsiTheme="majorHAnsi" w:cstheme="majorHAnsi"/>
          <w:sz w:val="18"/>
          <w:szCs w:val="18"/>
          <w:lang w:val="en-US"/>
        </w:rPr>
        <w:t>,</w:t>
      </w:r>
      <w:r w:rsidR="0045481B" w:rsidRPr="005E4579">
        <w:rPr>
          <w:rFonts w:asciiTheme="majorHAnsi" w:hAnsiTheme="majorHAnsi" w:cstheme="majorHAnsi"/>
          <w:sz w:val="18"/>
          <w:szCs w:val="18"/>
          <w:lang w:val="en-US"/>
        </w:rPr>
        <w:t xml:space="preserve"> </w:t>
      </w:r>
      <w:r w:rsidR="00890B59" w:rsidRPr="005E4579">
        <w:rPr>
          <w:rFonts w:asciiTheme="majorHAnsi" w:hAnsiTheme="majorHAnsi" w:cstheme="majorHAnsi"/>
          <w:sz w:val="18"/>
          <w:szCs w:val="18"/>
          <w:lang w:val="en-US"/>
        </w:rPr>
        <w:t>l</w:t>
      </w:r>
      <w:r w:rsidR="0045481B" w:rsidRPr="005E4579">
        <w:rPr>
          <w:rFonts w:asciiTheme="majorHAnsi" w:hAnsiTheme="majorHAnsi" w:cstheme="majorHAnsi"/>
          <w:sz w:val="18"/>
          <w:szCs w:val="18"/>
          <w:lang w:val="en-US"/>
        </w:rPr>
        <w:t>a situația din mai 2021.</w:t>
      </w:r>
    </w:p>
    <w:p w14:paraId="28770160" w14:textId="33C03BDF" w:rsidR="00C42F3C" w:rsidRPr="00E408C7" w:rsidRDefault="00462EC7" w:rsidP="009A5710">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Так, аудит </w:t>
      </w:r>
      <w:r w:rsidR="004807AA" w:rsidRPr="00E408C7">
        <w:rPr>
          <w:rFonts w:asciiTheme="majorHAnsi" w:hAnsiTheme="majorHAnsi" w:cstheme="majorHAnsi"/>
          <w:sz w:val="24"/>
          <w:lang w:val="ru-MD"/>
        </w:rPr>
        <w:t>отме</w:t>
      </w:r>
      <w:r w:rsidRPr="00E408C7">
        <w:rPr>
          <w:rFonts w:asciiTheme="majorHAnsi" w:hAnsiTheme="majorHAnsi" w:cstheme="majorHAnsi"/>
          <w:sz w:val="24"/>
          <w:lang w:val="ru-MD"/>
        </w:rPr>
        <w:t xml:space="preserve">чает, что не все учреждения, которые фигурируют в качестве участников обмена данными через MConnect, </w:t>
      </w:r>
      <w:r w:rsidR="004807AA" w:rsidRPr="00E408C7">
        <w:rPr>
          <w:rFonts w:asciiTheme="majorHAnsi" w:hAnsiTheme="majorHAnsi" w:cstheme="majorHAnsi"/>
          <w:sz w:val="24"/>
          <w:lang w:val="ru-MD"/>
        </w:rPr>
        <w:t>отмеченные</w:t>
      </w:r>
      <w:r w:rsidRPr="00E408C7">
        <w:rPr>
          <w:rFonts w:asciiTheme="majorHAnsi" w:hAnsiTheme="majorHAnsi" w:cstheme="majorHAnsi"/>
          <w:sz w:val="24"/>
          <w:lang w:val="ru-MD"/>
        </w:rPr>
        <w:t xml:space="preserve"> на веб-странице, связанной с </w:t>
      </w:r>
      <w:r w:rsidR="004807AA"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латформой </w:t>
      </w:r>
      <w:r w:rsidR="004807AA" w:rsidRPr="00E408C7">
        <w:rPr>
          <w:rFonts w:asciiTheme="majorHAnsi" w:hAnsiTheme="majorHAnsi" w:cstheme="majorHAnsi"/>
          <w:sz w:val="24"/>
          <w:lang w:val="ru-MD"/>
        </w:rPr>
        <w:t>(</w:t>
      </w:r>
      <w:hyperlink r:id="rId51" w:history="1">
        <w:r w:rsidR="004807AA" w:rsidRPr="00E408C7">
          <w:rPr>
            <w:rStyle w:val="Hyperlink"/>
            <w:rFonts w:asciiTheme="majorHAnsi" w:hAnsiTheme="majorHAnsi" w:cstheme="majorHAnsi"/>
            <w:sz w:val="24"/>
            <w:lang w:val="ru-MD"/>
          </w:rPr>
          <w:t>www.mconnect.gov.md</w:t>
        </w:r>
      </w:hyperlink>
      <w:r w:rsidR="004807AA"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4807AA" w:rsidRPr="00E408C7">
        <w:rPr>
          <w:rFonts w:asciiTheme="majorHAnsi" w:hAnsiTheme="majorHAnsi" w:cstheme="majorHAnsi"/>
          <w:sz w:val="24"/>
          <w:lang w:val="ru-MD"/>
        </w:rPr>
        <w:t xml:space="preserve">действительно </w:t>
      </w:r>
      <w:r w:rsidRPr="00E408C7">
        <w:rPr>
          <w:rFonts w:asciiTheme="majorHAnsi" w:hAnsiTheme="majorHAnsi" w:cstheme="majorHAnsi"/>
          <w:sz w:val="24"/>
          <w:lang w:val="ru-MD"/>
        </w:rPr>
        <w:t xml:space="preserve"> </w:t>
      </w:r>
      <w:r w:rsidR="004807AA" w:rsidRPr="00E408C7">
        <w:rPr>
          <w:rFonts w:asciiTheme="majorHAnsi" w:hAnsiTheme="majorHAnsi" w:cstheme="majorHAnsi"/>
          <w:sz w:val="24"/>
          <w:lang w:val="ru-MD"/>
        </w:rPr>
        <w:t>подключе</w:t>
      </w:r>
      <w:r w:rsidRPr="00E408C7">
        <w:rPr>
          <w:rFonts w:asciiTheme="majorHAnsi" w:hAnsiTheme="majorHAnsi" w:cstheme="majorHAnsi"/>
          <w:sz w:val="24"/>
          <w:lang w:val="ru-MD"/>
        </w:rPr>
        <w:t xml:space="preserve">ны и используют платформу MConnect в процессе обмена данными, </w:t>
      </w:r>
      <w:r w:rsidRPr="00E408C7">
        <w:rPr>
          <w:rFonts w:asciiTheme="majorHAnsi" w:hAnsiTheme="majorHAnsi" w:cstheme="majorHAnsi"/>
          <w:i/>
          <w:sz w:val="24"/>
          <w:lang w:val="ru-MD"/>
        </w:rPr>
        <w:t xml:space="preserve">например, </w:t>
      </w:r>
      <w:r w:rsidR="004807AA" w:rsidRPr="00E408C7">
        <w:rPr>
          <w:rFonts w:asciiTheme="majorHAnsi" w:hAnsiTheme="majorHAnsi" w:cstheme="majorHAnsi"/>
          <w:i/>
          <w:sz w:val="24"/>
          <w:lang w:val="ru-MD"/>
        </w:rPr>
        <w:t>НАПУ</w:t>
      </w:r>
      <w:r w:rsidRPr="00E408C7">
        <w:rPr>
          <w:rFonts w:asciiTheme="majorHAnsi" w:hAnsiTheme="majorHAnsi" w:cstheme="majorHAnsi"/>
          <w:i/>
          <w:sz w:val="24"/>
          <w:lang w:val="ru-MD"/>
        </w:rPr>
        <w:t xml:space="preserve">, </w:t>
      </w:r>
      <w:r w:rsidR="004807AA" w:rsidRPr="00E408C7">
        <w:rPr>
          <w:rFonts w:asciiTheme="majorHAnsi" w:hAnsiTheme="majorHAnsi" w:cstheme="majorHAnsi"/>
          <w:i/>
          <w:sz w:val="24"/>
          <w:lang w:val="ru-MD"/>
        </w:rPr>
        <w:t>БМУ</w:t>
      </w:r>
      <w:r w:rsidRPr="00E408C7">
        <w:rPr>
          <w:rFonts w:asciiTheme="majorHAnsi" w:hAnsiTheme="majorHAnsi" w:cstheme="majorHAnsi"/>
          <w:i/>
          <w:sz w:val="24"/>
          <w:lang w:val="ru-MD"/>
        </w:rPr>
        <w:t xml:space="preserve">, </w:t>
      </w:r>
      <w:r w:rsidR="004807AA" w:rsidRPr="00E408C7">
        <w:rPr>
          <w:rFonts w:asciiTheme="majorHAnsi" w:hAnsiTheme="majorHAnsi" w:cstheme="majorHAnsi"/>
          <w:i/>
          <w:sz w:val="24"/>
          <w:lang w:val="ru-MD"/>
        </w:rPr>
        <w:t>АИПСХ</w:t>
      </w:r>
      <w:r w:rsidRPr="00E408C7">
        <w:rPr>
          <w:rFonts w:asciiTheme="majorHAnsi" w:hAnsiTheme="majorHAnsi" w:cstheme="majorHAnsi"/>
          <w:i/>
          <w:sz w:val="24"/>
          <w:lang w:val="ru-MD"/>
        </w:rPr>
        <w:t xml:space="preserve">, </w:t>
      </w:r>
      <w:r w:rsidR="004807AA" w:rsidRPr="00E408C7">
        <w:rPr>
          <w:rFonts w:asciiTheme="majorHAnsi" w:hAnsiTheme="majorHAnsi" w:cstheme="majorHAnsi"/>
          <w:i/>
          <w:sz w:val="24"/>
          <w:lang w:val="ru-MD"/>
        </w:rPr>
        <w:t>Н</w:t>
      </w:r>
      <w:r w:rsidRPr="00E408C7">
        <w:rPr>
          <w:rFonts w:asciiTheme="majorHAnsi" w:hAnsiTheme="majorHAnsi" w:cstheme="majorHAnsi"/>
          <w:i/>
          <w:sz w:val="24"/>
          <w:lang w:val="ru-MD"/>
        </w:rPr>
        <w:t>отариальная палата, ООО „StarNet Soluti</w:t>
      </w:r>
      <w:r w:rsidR="009C31E0" w:rsidRPr="00E408C7">
        <w:rPr>
          <w:rFonts w:asciiTheme="majorHAnsi" w:hAnsiTheme="majorHAnsi" w:cstheme="majorHAnsi"/>
          <w:i/>
          <w:sz w:val="24"/>
          <w:lang w:val="ru-MD"/>
        </w:rPr>
        <w:t>i</w:t>
      </w:r>
      <w:r w:rsidRPr="00E408C7">
        <w:rPr>
          <w:rFonts w:asciiTheme="majorHAnsi" w:hAnsiTheme="majorHAnsi" w:cstheme="majorHAnsi"/>
          <w:i/>
          <w:sz w:val="24"/>
          <w:lang w:val="ru-MD"/>
        </w:rPr>
        <w:t>”</w:t>
      </w:r>
      <w:r w:rsidRPr="00E408C7">
        <w:rPr>
          <w:rFonts w:asciiTheme="majorHAnsi" w:hAnsiTheme="majorHAnsi" w:cstheme="majorHAnsi"/>
          <w:sz w:val="24"/>
          <w:lang w:val="ru-MD"/>
        </w:rPr>
        <w:t xml:space="preserve">. Следует отметить, что </w:t>
      </w:r>
      <w:r w:rsidR="002D4FF2" w:rsidRPr="00E408C7">
        <w:rPr>
          <w:rFonts w:asciiTheme="majorHAnsi" w:hAnsiTheme="majorHAnsi" w:cstheme="majorHAnsi"/>
          <w:sz w:val="24"/>
          <w:lang w:val="ru-MD"/>
        </w:rPr>
        <w:t>в П</w:t>
      </w:r>
      <w:r w:rsidRPr="00E408C7">
        <w:rPr>
          <w:rFonts w:asciiTheme="majorHAnsi" w:hAnsiTheme="majorHAnsi" w:cstheme="majorHAnsi"/>
          <w:sz w:val="24"/>
          <w:lang w:val="ru-MD"/>
        </w:rPr>
        <w:t>латформ</w:t>
      </w:r>
      <w:r w:rsidR="002D4FF2"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(MConnect) не </w:t>
      </w:r>
      <w:r w:rsidR="002D4FF2" w:rsidRPr="00E408C7">
        <w:rPr>
          <w:rFonts w:asciiTheme="majorHAnsi" w:hAnsiTheme="majorHAnsi" w:cstheme="majorHAnsi"/>
          <w:sz w:val="24"/>
          <w:lang w:val="ru-MD"/>
        </w:rPr>
        <w:t>входит</w:t>
      </w:r>
      <w:r w:rsidRPr="00E408C7">
        <w:rPr>
          <w:rFonts w:asciiTheme="majorHAnsi" w:hAnsiTheme="majorHAnsi" w:cstheme="majorHAnsi"/>
          <w:sz w:val="24"/>
          <w:lang w:val="ru-MD"/>
        </w:rPr>
        <w:t xml:space="preserve"> напрямую </w:t>
      </w:r>
      <w:r w:rsidR="002D4FF2" w:rsidRPr="00E408C7">
        <w:rPr>
          <w:rFonts w:asciiTheme="majorHAnsi" w:hAnsiTheme="majorHAnsi" w:cstheme="majorHAnsi"/>
          <w:sz w:val="24"/>
          <w:lang w:val="ru-MD"/>
        </w:rPr>
        <w:t>участник-</w:t>
      </w:r>
      <w:r w:rsidRPr="00E408C7">
        <w:rPr>
          <w:rFonts w:asciiTheme="majorHAnsi" w:hAnsiTheme="majorHAnsi" w:cstheme="majorHAnsi"/>
          <w:sz w:val="24"/>
          <w:lang w:val="ru-MD"/>
        </w:rPr>
        <w:t>бенефициару/конечн</w:t>
      </w:r>
      <w:r w:rsidR="002D4FF2" w:rsidRPr="00E408C7">
        <w:rPr>
          <w:rFonts w:asciiTheme="majorHAnsi" w:hAnsiTheme="majorHAnsi" w:cstheme="majorHAnsi"/>
          <w:sz w:val="24"/>
          <w:lang w:val="ru-MD"/>
        </w:rPr>
        <w:t>ый</w:t>
      </w:r>
      <w:r w:rsidRPr="00E408C7">
        <w:rPr>
          <w:rFonts w:asciiTheme="majorHAnsi" w:hAnsiTheme="majorHAnsi" w:cstheme="majorHAnsi"/>
          <w:sz w:val="24"/>
          <w:lang w:val="ru-MD"/>
        </w:rPr>
        <w:t xml:space="preserve"> пользовател</w:t>
      </w:r>
      <w:r w:rsidR="002D4FF2" w:rsidRPr="00E408C7">
        <w:rPr>
          <w:rFonts w:asciiTheme="majorHAnsi" w:hAnsiTheme="majorHAnsi" w:cstheme="majorHAnsi"/>
          <w:sz w:val="24"/>
          <w:lang w:val="ru-MD"/>
        </w:rPr>
        <w:t>ь</w:t>
      </w:r>
      <w:r w:rsidRPr="00E408C7">
        <w:rPr>
          <w:rFonts w:asciiTheme="majorHAnsi" w:hAnsiTheme="majorHAnsi" w:cstheme="majorHAnsi"/>
          <w:sz w:val="24"/>
          <w:lang w:val="ru-MD"/>
        </w:rPr>
        <w:t xml:space="preserve"> (государственн</w:t>
      </w:r>
      <w:r w:rsidR="002D4FF2" w:rsidRPr="00E408C7">
        <w:rPr>
          <w:rFonts w:asciiTheme="majorHAnsi" w:hAnsiTheme="majorHAnsi" w:cstheme="majorHAnsi"/>
          <w:sz w:val="24"/>
          <w:lang w:val="ru-MD"/>
        </w:rPr>
        <w:t>ый</w:t>
      </w:r>
      <w:r w:rsidRPr="00E408C7">
        <w:rPr>
          <w:rFonts w:asciiTheme="majorHAnsi" w:hAnsiTheme="majorHAnsi" w:cstheme="majorHAnsi"/>
          <w:sz w:val="24"/>
          <w:lang w:val="ru-MD"/>
        </w:rPr>
        <w:t xml:space="preserve"> орган/учреждени</w:t>
      </w:r>
      <w:r w:rsidR="002D4FF2"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и/или юридическо</w:t>
      </w:r>
      <w:r w:rsidR="002D4FF2"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лиц</w:t>
      </w:r>
      <w:r w:rsidR="002D4FF2" w:rsidRPr="00E408C7">
        <w:rPr>
          <w:rFonts w:asciiTheme="majorHAnsi" w:hAnsiTheme="majorHAnsi" w:cstheme="majorHAnsi"/>
          <w:sz w:val="24"/>
          <w:lang w:val="ru-MD"/>
        </w:rPr>
        <w:t>о</w:t>
      </w:r>
      <w:r w:rsidRPr="00E408C7">
        <w:rPr>
          <w:rFonts w:asciiTheme="majorHAnsi" w:hAnsiTheme="majorHAnsi" w:cstheme="majorHAnsi"/>
          <w:sz w:val="24"/>
          <w:lang w:val="ru-MD"/>
        </w:rPr>
        <w:t>), а только в контексте потребления данных через модуль "</w:t>
      </w:r>
      <w:r w:rsidR="002D4FF2" w:rsidRPr="00E408C7">
        <w:rPr>
          <w:rFonts w:asciiTheme="majorHAnsi" w:hAnsiTheme="majorHAnsi" w:cstheme="majorHAnsi"/>
          <w:sz w:val="24"/>
          <w:lang w:val="ru-MD"/>
        </w:rPr>
        <w:t>Д</w:t>
      </w:r>
      <w:r w:rsidRPr="00E408C7">
        <w:rPr>
          <w:rFonts w:asciiTheme="majorHAnsi" w:hAnsiTheme="majorHAnsi" w:cstheme="majorHAnsi"/>
          <w:sz w:val="24"/>
          <w:lang w:val="ru-MD"/>
        </w:rPr>
        <w:t xml:space="preserve">анные авторизованного доступа" на </w:t>
      </w:r>
      <w:r w:rsidR="002D4FF2"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равительственном портале </w:t>
      </w:r>
      <w:r w:rsidR="002D4FF2" w:rsidRPr="00E408C7">
        <w:rPr>
          <w:rFonts w:asciiTheme="majorHAnsi" w:hAnsiTheme="majorHAnsi" w:cstheme="majorHAnsi"/>
          <w:sz w:val="24"/>
          <w:lang w:val="ru-MD"/>
        </w:rPr>
        <w:t>„</w:t>
      </w:r>
      <w:r w:rsidR="002D4FF2" w:rsidRPr="00E408C7">
        <w:rPr>
          <w:rFonts w:asciiTheme="majorHAnsi" w:hAnsiTheme="majorHAnsi" w:cstheme="majorHAnsi"/>
          <w:color w:val="2E74B5" w:themeColor="accent1" w:themeShade="BF"/>
          <w:sz w:val="24"/>
          <w:u w:val="single"/>
          <w:lang w:val="ru-MD"/>
        </w:rPr>
        <w:t>date.gov.md”,</w:t>
      </w:r>
      <w:r w:rsidRPr="00E408C7">
        <w:rPr>
          <w:rFonts w:asciiTheme="majorHAnsi" w:hAnsiTheme="majorHAnsi" w:cstheme="majorHAnsi"/>
          <w:sz w:val="24"/>
          <w:lang w:val="ru-MD"/>
        </w:rPr>
        <w:t xml:space="preserve"> в случае </w:t>
      </w:r>
      <w:r w:rsidR="002D4FF2" w:rsidRPr="00E408C7">
        <w:rPr>
          <w:rFonts w:asciiTheme="majorHAnsi" w:hAnsiTheme="majorHAnsi" w:cstheme="majorHAnsi"/>
          <w:sz w:val="24"/>
          <w:lang w:val="ru-MD"/>
        </w:rPr>
        <w:t>невладен</w:t>
      </w:r>
      <w:r w:rsidRPr="00E408C7">
        <w:rPr>
          <w:rFonts w:asciiTheme="majorHAnsi" w:hAnsiTheme="majorHAnsi" w:cstheme="majorHAnsi"/>
          <w:sz w:val="24"/>
          <w:lang w:val="ru-MD"/>
        </w:rPr>
        <w:t xml:space="preserve">ия </w:t>
      </w:r>
      <w:r w:rsidR="002D4FF2"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Аудит не выявил четкой документированной процедуры </w:t>
      </w:r>
      <w:r w:rsidR="002D4FF2"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о </w:t>
      </w:r>
      <w:r w:rsidR="002D4FF2" w:rsidRPr="00E408C7">
        <w:rPr>
          <w:rFonts w:asciiTheme="majorHAnsi" w:hAnsiTheme="majorHAnsi" w:cstheme="majorHAnsi"/>
          <w:sz w:val="24"/>
          <w:lang w:val="ru-MD"/>
        </w:rPr>
        <w:t>порядку</w:t>
      </w:r>
      <w:r w:rsidRPr="00E408C7">
        <w:rPr>
          <w:rFonts w:asciiTheme="majorHAnsi" w:hAnsiTheme="majorHAnsi" w:cstheme="majorHAnsi"/>
          <w:sz w:val="24"/>
          <w:lang w:val="ru-MD"/>
        </w:rPr>
        <w:t xml:space="preserve"> ве</w:t>
      </w:r>
      <w:r w:rsidR="002D4FF2" w:rsidRPr="00E408C7">
        <w:rPr>
          <w:rFonts w:asciiTheme="majorHAnsi" w:hAnsiTheme="majorHAnsi" w:cstheme="majorHAnsi"/>
          <w:sz w:val="24"/>
          <w:lang w:val="ru-MD"/>
        </w:rPr>
        <w:t>дения</w:t>
      </w:r>
      <w:r w:rsidRPr="00E408C7">
        <w:rPr>
          <w:rFonts w:asciiTheme="majorHAnsi" w:hAnsiTheme="majorHAnsi" w:cstheme="majorHAnsi"/>
          <w:sz w:val="24"/>
          <w:lang w:val="ru-MD"/>
        </w:rPr>
        <w:t xml:space="preserve"> учет</w:t>
      </w:r>
      <w:r w:rsidR="002D4FF2"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а также размещени</w:t>
      </w:r>
      <w:r w:rsidR="002D4FF2" w:rsidRPr="00E408C7">
        <w:rPr>
          <w:rFonts w:asciiTheme="majorHAnsi" w:hAnsiTheme="majorHAnsi" w:cstheme="majorHAnsi"/>
          <w:sz w:val="24"/>
          <w:lang w:val="ru-MD"/>
        </w:rPr>
        <w:t>я</w:t>
      </w:r>
      <w:r w:rsidRPr="00E408C7">
        <w:rPr>
          <w:rFonts w:asciiTheme="majorHAnsi" w:hAnsiTheme="majorHAnsi" w:cstheme="majorHAnsi"/>
          <w:sz w:val="24"/>
          <w:lang w:val="ru-MD"/>
        </w:rPr>
        <w:t xml:space="preserve"> на веб-странице </w:t>
      </w:r>
      <w:r w:rsidR="002D4FF2"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w:t>
      </w:r>
      <w:r w:rsidR="002D4FF2" w:rsidRPr="00E408C7">
        <w:rPr>
          <w:rFonts w:asciiTheme="majorHAnsi" w:hAnsiTheme="majorHAnsi" w:cstheme="majorHAnsi"/>
          <w:sz w:val="24"/>
          <w:lang w:val="ru-MD"/>
        </w:rPr>
        <w:t>(</w:t>
      </w:r>
      <w:r w:rsidR="002D4FF2" w:rsidRPr="00E408C7">
        <w:rPr>
          <w:rFonts w:asciiTheme="majorHAnsi" w:hAnsiTheme="majorHAnsi" w:cstheme="majorHAnsi"/>
          <w:color w:val="2E74B5" w:themeColor="accent1" w:themeShade="BF"/>
          <w:sz w:val="24"/>
          <w:u w:val="single"/>
          <w:lang w:val="ru-MD"/>
        </w:rPr>
        <w:t>mconnect.gov.md</w:t>
      </w:r>
      <w:r w:rsidR="002D4FF2"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2D4FF2"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ных и частных участников, информационных систем, интегрированных в MConnect, они фигурируют как </w:t>
      </w:r>
      <w:r w:rsidR="002D4FF2" w:rsidRPr="00E408C7">
        <w:rPr>
          <w:rFonts w:asciiTheme="majorHAnsi" w:hAnsiTheme="majorHAnsi" w:cstheme="majorHAnsi"/>
          <w:sz w:val="24"/>
          <w:lang w:val="ru-MD"/>
        </w:rPr>
        <w:t>генерическ</w:t>
      </w:r>
      <w:r w:rsidRPr="00E408C7">
        <w:rPr>
          <w:rFonts w:asciiTheme="majorHAnsi" w:hAnsiTheme="majorHAnsi" w:cstheme="majorHAnsi"/>
          <w:sz w:val="24"/>
          <w:lang w:val="ru-MD"/>
        </w:rPr>
        <w:t xml:space="preserve">ие </w:t>
      </w:r>
      <w:r w:rsidR="002D4FF2" w:rsidRPr="00E408C7">
        <w:rPr>
          <w:rFonts w:asciiTheme="majorHAnsi" w:hAnsiTheme="majorHAnsi" w:cstheme="majorHAnsi"/>
          <w:sz w:val="24"/>
          <w:lang w:val="ru-MD"/>
        </w:rPr>
        <w:t>учетные записи</w:t>
      </w:r>
      <w:r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 xml:space="preserve">(Нотариальная палата Молдовы-нотариусы, судебные приставы, </w:t>
      </w:r>
      <w:r w:rsidR="002D4FF2" w:rsidRPr="00E408C7">
        <w:rPr>
          <w:rFonts w:asciiTheme="majorHAnsi" w:hAnsiTheme="majorHAnsi" w:cstheme="majorHAnsi"/>
          <w:i/>
          <w:sz w:val="24"/>
          <w:lang w:val="ru-MD"/>
        </w:rPr>
        <w:t>претуры</w:t>
      </w:r>
      <w:r w:rsidRPr="00E408C7">
        <w:rPr>
          <w:rFonts w:asciiTheme="majorHAnsi" w:hAnsiTheme="majorHAnsi" w:cstheme="majorHAnsi"/>
          <w:i/>
          <w:sz w:val="24"/>
          <w:lang w:val="ru-MD"/>
        </w:rPr>
        <w:t>, Национальный совет по гарантированной государством юридической помощи (</w:t>
      </w:r>
      <w:r w:rsidR="002D4FF2" w:rsidRPr="00E408C7">
        <w:rPr>
          <w:rFonts w:asciiTheme="majorHAnsi" w:hAnsiTheme="majorHAnsi" w:cstheme="majorHAnsi"/>
          <w:i/>
          <w:sz w:val="24"/>
          <w:lang w:val="ru-MD"/>
        </w:rPr>
        <w:t>НСГЮПГ</w:t>
      </w:r>
      <w:r w:rsidRPr="00E408C7">
        <w:rPr>
          <w:rFonts w:asciiTheme="majorHAnsi" w:hAnsiTheme="majorHAnsi" w:cstheme="majorHAnsi"/>
          <w:i/>
          <w:sz w:val="24"/>
          <w:lang w:val="ru-MD"/>
        </w:rPr>
        <w:t>))</w:t>
      </w:r>
      <w:r w:rsidRPr="00E408C7">
        <w:rPr>
          <w:rFonts w:asciiTheme="majorHAnsi" w:hAnsiTheme="majorHAnsi" w:cstheme="majorHAnsi"/>
          <w:sz w:val="24"/>
          <w:lang w:val="ru-MD"/>
        </w:rPr>
        <w:t>, так и индивидуально, с обозначением каждо</w:t>
      </w:r>
      <w:r w:rsidR="002D4FF2" w:rsidRPr="00E408C7">
        <w:rPr>
          <w:rFonts w:asciiTheme="majorHAnsi" w:hAnsiTheme="majorHAnsi" w:cstheme="majorHAnsi"/>
          <w:sz w:val="24"/>
          <w:lang w:val="ru-MD"/>
        </w:rPr>
        <w:t>го</w:t>
      </w:r>
      <w:r w:rsidRPr="00E408C7">
        <w:rPr>
          <w:rFonts w:asciiTheme="majorHAnsi" w:hAnsiTheme="majorHAnsi" w:cstheme="majorHAnsi"/>
          <w:sz w:val="24"/>
          <w:lang w:val="ru-MD"/>
        </w:rPr>
        <w:t xml:space="preserve"> </w:t>
      </w:r>
      <w:r w:rsidR="002D4FF2" w:rsidRPr="00E408C7">
        <w:rPr>
          <w:rFonts w:asciiTheme="majorHAnsi" w:hAnsiTheme="majorHAnsi" w:cstheme="majorHAnsi"/>
          <w:sz w:val="24"/>
          <w:lang w:val="ru-MD"/>
        </w:rPr>
        <w:t xml:space="preserve">подключенного </w:t>
      </w:r>
      <w:r w:rsidR="007D0D14" w:rsidRPr="00E408C7">
        <w:rPr>
          <w:rFonts w:asciiTheme="majorHAnsi" w:hAnsiTheme="majorHAnsi" w:cstheme="majorHAnsi"/>
          <w:sz w:val="24"/>
          <w:lang w:val="ru-MD"/>
        </w:rPr>
        <w:t>орган</w:t>
      </w:r>
      <w:r w:rsidR="002D4FF2" w:rsidRPr="00E408C7">
        <w:rPr>
          <w:rFonts w:asciiTheme="majorHAnsi" w:hAnsiTheme="majorHAnsi" w:cstheme="majorHAnsi"/>
          <w:sz w:val="24"/>
          <w:lang w:val="ru-MD"/>
        </w:rPr>
        <w:t>а</w:t>
      </w:r>
      <w:r w:rsidRPr="00E408C7">
        <w:rPr>
          <w:rFonts w:asciiTheme="majorHAnsi" w:hAnsiTheme="majorHAnsi" w:cstheme="majorHAnsi"/>
          <w:sz w:val="24"/>
          <w:lang w:val="ru-MD"/>
        </w:rPr>
        <w:t>/учреждения</w:t>
      </w:r>
      <w:r w:rsidR="00B37D1E" w:rsidRPr="00E408C7">
        <w:rPr>
          <w:rFonts w:asciiTheme="majorHAnsi" w:hAnsiTheme="majorHAnsi" w:cstheme="majorHAnsi"/>
          <w:sz w:val="24"/>
          <w:lang w:val="ru-MD"/>
        </w:rPr>
        <w:t xml:space="preserve">. </w:t>
      </w:r>
    </w:p>
    <w:p w14:paraId="454B6958" w14:textId="27773D65" w:rsidR="0053246E" w:rsidRPr="00E408C7" w:rsidRDefault="00462EC7" w:rsidP="009A5710">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Кроме того, аудит </w:t>
      </w:r>
      <w:r w:rsidR="002D4FF2" w:rsidRPr="00E408C7">
        <w:rPr>
          <w:rFonts w:asciiTheme="majorHAnsi" w:hAnsiTheme="majorHAnsi" w:cstheme="majorHAnsi"/>
          <w:sz w:val="24"/>
          <w:lang w:val="ru-MD"/>
        </w:rPr>
        <w:t>констатиру</w:t>
      </w:r>
      <w:r w:rsidRPr="00E408C7">
        <w:rPr>
          <w:rFonts w:asciiTheme="majorHAnsi" w:hAnsiTheme="majorHAnsi" w:cstheme="majorHAnsi"/>
          <w:sz w:val="24"/>
          <w:lang w:val="ru-MD"/>
        </w:rPr>
        <w:t xml:space="preserve">ет отсутствие учета </w:t>
      </w:r>
      <w:r w:rsidR="002D4FF2"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w:t>
      </w:r>
      <w:r w:rsidR="002D4FF2" w:rsidRPr="00E408C7">
        <w:rPr>
          <w:rFonts w:asciiTheme="majorHAnsi" w:hAnsiTheme="majorHAnsi" w:cstheme="majorHAnsi"/>
          <w:sz w:val="24"/>
          <w:lang w:val="ru-MD"/>
        </w:rPr>
        <w:t>подключенных к</w:t>
      </w:r>
      <w:r w:rsidRPr="00E408C7">
        <w:rPr>
          <w:rFonts w:asciiTheme="majorHAnsi" w:hAnsiTheme="majorHAnsi" w:cstheme="majorHAnsi"/>
          <w:sz w:val="24"/>
          <w:lang w:val="ru-MD"/>
        </w:rPr>
        <w:t xml:space="preserve"> MConnect, категорий данных/семантических активов. Этот факт </w:t>
      </w:r>
      <w:r w:rsidR="002D4FF2" w:rsidRPr="00E408C7">
        <w:rPr>
          <w:rFonts w:asciiTheme="majorHAnsi" w:hAnsiTheme="majorHAnsi" w:cstheme="majorHAnsi"/>
          <w:sz w:val="24"/>
          <w:lang w:val="ru-MD"/>
        </w:rPr>
        <w:t>с</w:t>
      </w:r>
      <w:r w:rsidRPr="00E408C7">
        <w:rPr>
          <w:rFonts w:asciiTheme="majorHAnsi" w:hAnsiTheme="majorHAnsi" w:cstheme="majorHAnsi"/>
          <w:sz w:val="24"/>
          <w:lang w:val="ru-MD"/>
        </w:rPr>
        <w:t>генерир</w:t>
      </w:r>
      <w:r w:rsidR="002D4FF2" w:rsidRPr="00E408C7">
        <w:rPr>
          <w:rFonts w:asciiTheme="majorHAnsi" w:hAnsiTheme="majorHAnsi" w:cstheme="majorHAnsi"/>
          <w:sz w:val="24"/>
          <w:lang w:val="ru-MD"/>
        </w:rPr>
        <w:t>ован</w:t>
      </w:r>
      <w:r w:rsidRPr="00E408C7">
        <w:rPr>
          <w:rFonts w:asciiTheme="majorHAnsi" w:hAnsiTheme="majorHAnsi" w:cstheme="majorHAnsi"/>
          <w:sz w:val="24"/>
          <w:lang w:val="ru-MD"/>
        </w:rPr>
        <w:t>, как упоминалось ранее, неуч</w:t>
      </w:r>
      <w:r w:rsidR="002D4FF2" w:rsidRPr="00E408C7">
        <w:rPr>
          <w:rFonts w:asciiTheme="majorHAnsi" w:hAnsiTheme="majorHAnsi" w:cstheme="majorHAnsi"/>
          <w:sz w:val="24"/>
          <w:lang w:val="ru-MD"/>
        </w:rPr>
        <w:t>режден</w:t>
      </w:r>
      <w:r w:rsidRPr="00E408C7">
        <w:rPr>
          <w:rFonts w:asciiTheme="majorHAnsi" w:hAnsiTheme="majorHAnsi" w:cstheme="majorHAnsi"/>
          <w:sz w:val="24"/>
          <w:lang w:val="ru-MD"/>
        </w:rPr>
        <w:t xml:space="preserve">ием </w:t>
      </w:r>
      <w:r w:rsidR="002D4FF2"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„Регистр государственных информационных ресурсов и систем”, а также </w:t>
      </w:r>
      <w:r w:rsidR="00DF75D9" w:rsidRPr="00E408C7">
        <w:rPr>
          <w:rFonts w:asciiTheme="majorHAnsi" w:hAnsiTheme="majorHAnsi" w:cstheme="majorHAnsi"/>
          <w:sz w:val="24"/>
          <w:lang w:val="ru-MD"/>
        </w:rPr>
        <w:t>С</w:t>
      </w:r>
      <w:r w:rsidRPr="00E408C7">
        <w:rPr>
          <w:rFonts w:asciiTheme="majorHAnsi" w:hAnsiTheme="majorHAnsi" w:cstheme="majorHAnsi"/>
          <w:sz w:val="24"/>
          <w:lang w:val="ru-MD"/>
        </w:rPr>
        <w:t>емантическ</w:t>
      </w:r>
      <w:r w:rsidR="00DF75D9" w:rsidRPr="00E408C7">
        <w:rPr>
          <w:rFonts w:asciiTheme="majorHAnsi" w:hAnsiTheme="majorHAnsi" w:cstheme="majorHAnsi"/>
          <w:sz w:val="24"/>
          <w:lang w:val="ru-MD"/>
        </w:rPr>
        <w:t>ого</w:t>
      </w:r>
      <w:r w:rsidRPr="00E408C7">
        <w:rPr>
          <w:rFonts w:asciiTheme="majorHAnsi" w:hAnsiTheme="majorHAnsi" w:cstheme="majorHAnsi"/>
          <w:sz w:val="24"/>
          <w:lang w:val="ru-MD"/>
        </w:rPr>
        <w:t xml:space="preserve"> каталог</w:t>
      </w:r>
      <w:r w:rsidR="00DF75D9"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создавая </w:t>
      </w:r>
      <w:r w:rsidR="00DF75D9" w:rsidRPr="00E408C7">
        <w:rPr>
          <w:rFonts w:asciiTheme="majorHAnsi" w:hAnsiTheme="majorHAnsi" w:cstheme="majorHAnsi"/>
          <w:sz w:val="24"/>
          <w:lang w:val="ru-MD"/>
        </w:rPr>
        <w:t>определенн</w:t>
      </w:r>
      <w:r w:rsidRPr="00E408C7">
        <w:rPr>
          <w:rFonts w:asciiTheme="majorHAnsi" w:hAnsiTheme="majorHAnsi" w:cstheme="majorHAnsi"/>
          <w:sz w:val="24"/>
          <w:lang w:val="ru-MD"/>
        </w:rPr>
        <w:t xml:space="preserve">ые трудности </w:t>
      </w:r>
      <w:r w:rsidR="00DF75D9" w:rsidRPr="00E408C7">
        <w:rPr>
          <w:rFonts w:asciiTheme="majorHAnsi" w:hAnsiTheme="majorHAnsi" w:cstheme="majorHAnsi"/>
          <w:sz w:val="24"/>
          <w:lang w:val="ru-MD"/>
        </w:rPr>
        <w:t>для учета</w:t>
      </w:r>
      <w:r w:rsidRPr="00E408C7">
        <w:rPr>
          <w:rFonts w:asciiTheme="majorHAnsi" w:hAnsiTheme="majorHAnsi" w:cstheme="majorHAnsi"/>
          <w:sz w:val="24"/>
          <w:lang w:val="ru-MD"/>
        </w:rPr>
        <w:t xml:space="preserve"> участников и </w:t>
      </w:r>
      <w:r w:rsidR="00DF75D9"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w:t>
      </w:r>
      <w:r w:rsidR="00DF75D9" w:rsidRPr="00E408C7">
        <w:rPr>
          <w:rFonts w:asciiTheme="majorHAnsi" w:hAnsiTheme="majorHAnsi" w:cstheme="majorHAnsi"/>
          <w:sz w:val="24"/>
          <w:lang w:val="ru-MD"/>
        </w:rPr>
        <w:t>поключе</w:t>
      </w:r>
      <w:r w:rsidRPr="00E408C7">
        <w:rPr>
          <w:rFonts w:asciiTheme="majorHAnsi" w:hAnsiTheme="majorHAnsi" w:cstheme="majorHAnsi"/>
          <w:sz w:val="24"/>
          <w:lang w:val="ru-MD"/>
        </w:rPr>
        <w:t xml:space="preserve">нных </w:t>
      </w:r>
      <w:r w:rsidR="00DF75D9" w:rsidRPr="00E408C7">
        <w:rPr>
          <w:rFonts w:asciiTheme="majorHAnsi" w:hAnsiTheme="majorHAnsi" w:cstheme="majorHAnsi"/>
          <w:sz w:val="24"/>
          <w:lang w:val="ru-MD"/>
        </w:rPr>
        <w:t>к</w:t>
      </w:r>
      <w:r w:rsidRPr="00E408C7">
        <w:rPr>
          <w:rFonts w:asciiTheme="majorHAnsi" w:hAnsiTheme="majorHAnsi" w:cstheme="majorHAnsi"/>
          <w:sz w:val="24"/>
          <w:lang w:val="ru-MD"/>
        </w:rPr>
        <w:t xml:space="preserve"> MConnect, доступны</w:t>
      </w:r>
      <w:r w:rsidR="00DF75D9" w:rsidRPr="00E408C7">
        <w:rPr>
          <w:rFonts w:asciiTheme="majorHAnsi" w:hAnsiTheme="majorHAnsi" w:cstheme="majorHAnsi"/>
          <w:sz w:val="24"/>
          <w:lang w:val="ru-MD"/>
        </w:rPr>
        <w:t xml:space="preserve">х </w:t>
      </w:r>
      <w:r w:rsidRPr="00E408C7">
        <w:rPr>
          <w:rFonts w:asciiTheme="majorHAnsi" w:hAnsiTheme="majorHAnsi" w:cstheme="majorHAnsi"/>
          <w:sz w:val="24"/>
          <w:lang w:val="ru-MD"/>
        </w:rPr>
        <w:t>категори</w:t>
      </w:r>
      <w:r w:rsidR="00DF75D9" w:rsidRPr="00E408C7">
        <w:rPr>
          <w:rFonts w:asciiTheme="majorHAnsi" w:hAnsiTheme="majorHAnsi" w:cstheme="majorHAnsi"/>
          <w:sz w:val="24"/>
          <w:lang w:val="ru-MD"/>
        </w:rPr>
        <w:t>й</w:t>
      </w:r>
      <w:r w:rsidRPr="00E408C7">
        <w:rPr>
          <w:rFonts w:asciiTheme="majorHAnsi" w:hAnsiTheme="majorHAnsi" w:cstheme="majorHAnsi"/>
          <w:sz w:val="24"/>
          <w:lang w:val="ru-MD"/>
        </w:rPr>
        <w:t xml:space="preserve"> данных, а также </w:t>
      </w:r>
      <w:r w:rsidR="00DF75D9" w:rsidRPr="00E408C7">
        <w:rPr>
          <w:rFonts w:asciiTheme="majorHAnsi" w:hAnsiTheme="majorHAnsi" w:cstheme="majorHAnsi"/>
          <w:sz w:val="24"/>
          <w:lang w:val="ru-MD"/>
        </w:rPr>
        <w:t>для</w:t>
      </w:r>
      <w:r w:rsidRPr="00E408C7">
        <w:rPr>
          <w:rFonts w:asciiTheme="majorHAnsi" w:hAnsiTheme="majorHAnsi" w:cstheme="majorHAnsi"/>
          <w:sz w:val="24"/>
          <w:lang w:val="ru-MD"/>
        </w:rPr>
        <w:t xml:space="preserve"> мониторинг</w:t>
      </w:r>
      <w:r w:rsidR="00DF75D9"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и оценк</w:t>
      </w:r>
      <w:r w:rsidR="00DF75D9"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эффективности и </w:t>
      </w:r>
      <w:r w:rsidR="00DF75D9" w:rsidRPr="00E408C7">
        <w:rPr>
          <w:rFonts w:asciiTheme="majorHAnsi" w:hAnsiTheme="majorHAnsi" w:cstheme="majorHAnsi"/>
          <w:sz w:val="24"/>
          <w:lang w:val="ru-MD"/>
        </w:rPr>
        <w:t>результатив</w:t>
      </w:r>
      <w:r w:rsidRPr="00E408C7">
        <w:rPr>
          <w:rFonts w:asciiTheme="majorHAnsi" w:hAnsiTheme="majorHAnsi" w:cstheme="majorHAnsi"/>
          <w:sz w:val="24"/>
          <w:lang w:val="ru-MD"/>
        </w:rPr>
        <w:t>ности MConnect</w:t>
      </w:r>
      <w:r w:rsidR="00DF75D9"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через призму </w:t>
      </w:r>
      <w:r w:rsidR="00DF75D9" w:rsidRPr="00E408C7">
        <w:rPr>
          <w:rFonts w:asciiTheme="majorHAnsi" w:hAnsiTheme="majorHAnsi" w:cstheme="majorHAnsi"/>
          <w:sz w:val="24"/>
          <w:lang w:val="ru-MD"/>
        </w:rPr>
        <w:t>способа</w:t>
      </w:r>
      <w:r w:rsidRPr="00E408C7">
        <w:rPr>
          <w:rFonts w:asciiTheme="majorHAnsi" w:hAnsiTheme="majorHAnsi" w:cstheme="majorHAnsi"/>
          <w:sz w:val="24"/>
          <w:lang w:val="ru-MD"/>
        </w:rPr>
        <w:t xml:space="preserve"> его использова</w:t>
      </w:r>
      <w:r w:rsidR="00DF75D9" w:rsidRPr="00E408C7">
        <w:rPr>
          <w:rFonts w:asciiTheme="majorHAnsi" w:hAnsiTheme="majorHAnsi" w:cstheme="majorHAnsi"/>
          <w:sz w:val="24"/>
          <w:lang w:val="ru-MD"/>
        </w:rPr>
        <w:t xml:space="preserve">ния. </w:t>
      </w:r>
    </w:p>
    <w:p w14:paraId="7D6D3BDF" w14:textId="3E176B39" w:rsidR="00F82577" w:rsidRPr="00E408C7" w:rsidRDefault="00462EC7" w:rsidP="009A5710">
      <w:pPr>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Согласно объяснениям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создание указанной веб-страницы имеет своей основной целью информирование участников обмена данными (включая потенциальных участников) о платформе </w:t>
      </w:r>
      <w:r w:rsidR="00A74AEC"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соответствующей правовой базе, преимуществах, процедуре подключения и пример</w:t>
      </w:r>
      <w:r w:rsidR="00DF75D9"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 использования этого решения, а не учет участников и их </w:t>
      </w:r>
      <w:r w:rsidR="00DF75D9" w:rsidRPr="00E408C7">
        <w:rPr>
          <w:rFonts w:asciiTheme="majorHAnsi" w:hAnsiTheme="majorHAnsi" w:cstheme="majorHAnsi"/>
          <w:i/>
          <w:sz w:val="24"/>
          <w:lang w:val="ru-MD"/>
        </w:rPr>
        <w:t>подключе</w:t>
      </w:r>
      <w:r w:rsidRPr="00E408C7">
        <w:rPr>
          <w:rFonts w:asciiTheme="majorHAnsi" w:hAnsiTheme="majorHAnsi" w:cstheme="majorHAnsi"/>
          <w:i/>
          <w:sz w:val="24"/>
          <w:lang w:val="ru-MD"/>
        </w:rPr>
        <w:t xml:space="preserve">нных систем, а также </w:t>
      </w:r>
      <w:r w:rsidR="00DF75D9" w:rsidRPr="00E408C7">
        <w:rPr>
          <w:rFonts w:asciiTheme="majorHAnsi" w:hAnsiTheme="majorHAnsi" w:cstheme="majorHAnsi"/>
          <w:i/>
          <w:sz w:val="24"/>
          <w:lang w:val="ru-MD"/>
        </w:rPr>
        <w:t xml:space="preserve">не </w:t>
      </w:r>
      <w:r w:rsidRPr="00E408C7">
        <w:rPr>
          <w:rFonts w:asciiTheme="majorHAnsi" w:hAnsiTheme="majorHAnsi" w:cstheme="majorHAnsi"/>
          <w:i/>
          <w:sz w:val="24"/>
          <w:lang w:val="ru-MD"/>
        </w:rPr>
        <w:t xml:space="preserve">регулярная публикация информации. Соответственно, информация на веб-странице об участниках обмена данными является </w:t>
      </w:r>
      <w:r w:rsidR="00DF75D9" w:rsidRPr="00E408C7">
        <w:rPr>
          <w:rFonts w:asciiTheme="majorHAnsi" w:hAnsiTheme="majorHAnsi" w:cstheme="majorHAnsi"/>
          <w:i/>
          <w:sz w:val="24"/>
          <w:lang w:val="ru-MD"/>
        </w:rPr>
        <w:t xml:space="preserve">чисто </w:t>
      </w:r>
      <w:r w:rsidRPr="00E408C7">
        <w:rPr>
          <w:rFonts w:asciiTheme="majorHAnsi" w:hAnsiTheme="majorHAnsi" w:cstheme="majorHAnsi"/>
          <w:i/>
          <w:sz w:val="24"/>
          <w:lang w:val="ru-MD"/>
        </w:rPr>
        <w:t>информативной и</w:t>
      </w:r>
      <w:r w:rsidR="00DF75D9" w:rsidRPr="00E408C7">
        <w:rPr>
          <w:rFonts w:asciiTheme="majorHAnsi" w:hAnsiTheme="majorHAnsi" w:cstheme="majorHAnsi"/>
          <w:i/>
          <w:sz w:val="24"/>
          <w:lang w:val="ru-MD"/>
        </w:rPr>
        <w:t xml:space="preserve"> иллюстративной</w:t>
      </w:r>
      <w:r w:rsidR="00F82577" w:rsidRPr="00E408C7">
        <w:rPr>
          <w:rFonts w:asciiTheme="majorHAnsi" w:hAnsiTheme="majorHAnsi" w:cstheme="majorHAnsi"/>
          <w:i/>
          <w:sz w:val="24"/>
          <w:lang w:val="ru-MD"/>
        </w:rPr>
        <w:t>.</w:t>
      </w:r>
    </w:p>
    <w:p w14:paraId="2039C3CF" w14:textId="50319764" w:rsidR="003C63D6" w:rsidRPr="00E408C7" w:rsidRDefault="00462EC7" w:rsidP="00D644A2">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CF2F1A"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xml:space="preserve">, что отсутствие </w:t>
      </w:r>
      <w:r w:rsidR="00CF2F1A" w:rsidRPr="00E408C7">
        <w:rPr>
          <w:rFonts w:asciiTheme="majorHAnsi" w:hAnsiTheme="majorHAnsi" w:cstheme="majorHAnsi"/>
          <w:sz w:val="24"/>
          <w:lang w:val="ru-MD"/>
        </w:rPr>
        <w:t>единообраз</w:t>
      </w:r>
      <w:r w:rsidRPr="00E408C7">
        <w:rPr>
          <w:rFonts w:asciiTheme="majorHAnsi" w:hAnsiTheme="majorHAnsi" w:cstheme="majorHAnsi"/>
          <w:sz w:val="24"/>
          <w:lang w:val="ru-MD"/>
        </w:rPr>
        <w:t xml:space="preserve">ного способа ведения учета со стороны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w:t>
      </w:r>
      <w:r w:rsidR="00CF2F1A" w:rsidRPr="00E408C7">
        <w:rPr>
          <w:rFonts w:asciiTheme="majorHAnsi" w:hAnsiTheme="majorHAnsi" w:cstheme="majorHAnsi"/>
          <w:sz w:val="24"/>
          <w:lang w:val="ru-MD"/>
        </w:rPr>
        <w:t>интегрированных ИС</w:t>
      </w:r>
      <w:r w:rsidRPr="00E408C7">
        <w:rPr>
          <w:rFonts w:asciiTheme="majorHAnsi" w:hAnsiTheme="majorHAnsi" w:cstheme="majorHAnsi"/>
          <w:sz w:val="24"/>
          <w:lang w:val="ru-MD"/>
        </w:rPr>
        <w:t xml:space="preserve"> и категорий данных, доступных в MConnect, </w:t>
      </w:r>
      <w:r w:rsidR="001542E5" w:rsidRPr="00E408C7">
        <w:rPr>
          <w:rFonts w:asciiTheme="majorHAnsi" w:hAnsiTheme="majorHAnsi" w:cstheme="majorHAnsi"/>
          <w:sz w:val="24"/>
          <w:lang w:val="ru-MD"/>
        </w:rPr>
        <w:t>препятствовало</w:t>
      </w:r>
      <w:r w:rsidRPr="00E408C7">
        <w:rPr>
          <w:rFonts w:asciiTheme="majorHAnsi" w:hAnsiTheme="majorHAnsi" w:cstheme="majorHAnsi"/>
          <w:sz w:val="24"/>
          <w:lang w:val="ru-MD"/>
        </w:rPr>
        <w:t xml:space="preserve"> аудит</w:t>
      </w:r>
      <w:r w:rsidR="001542E5"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 </w:t>
      </w:r>
      <w:r w:rsidR="001542E5" w:rsidRPr="00E408C7">
        <w:rPr>
          <w:rFonts w:asciiTheme="majorHAnsi" w:hAnsiTheme="majorHAnsi" w:cstheme="majorHAnsi"/>
          <w:sz w:val="24"/>
          <w:lang w:val="ru-MD"/>
        </w:rPr>
        <w:t xml:space="preserve">в </w:t>
      </w:r>
      <w:r w:rsidRPr="00E408C7">
        <w:rPr>
          <w:rFonts w:asciiTheme="majorHAnsi" w:hAnsiTheme="majorHAnsi" w:cstheme="majorHAnsi"/>
          <w:sz w:val="24"/>
          <w:lang w:val="ru-MD"/>
        </w:rPr>
        <w:t>определени</w:t>
      </w:r>
      <w:r w:rsidR="001542E5"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w:t>
      </w:r>
      <w:r w:rsidR="001542E5" w:rsidRPr="00E408C7">
        <w:rPr>
          <w:rFonts w:asciiTheme="majorHAnsi" w:hAnsiTheme="majorHAnsi" w:cstheme="majorHAnsi"/>
          <w:sz w:val="24"/>
          <w:lang w:val="ru-MD"/>
        </w:rPr>
        <w:t>фактического числа органов</w:t>
      </w:r>
      <w:r w:rsidRPr="00E408C7">
        <w:rPr>
          <w:rFonts w:asciiTheme="majorHAnsi" w:hAnsiTheme="majorHAnsi" w:cstheme="majorHAnsi"/>
          <w:sz w:val="24"/>
          <w:lang w:val="ru-MD"/>
        </w:rPr>
        <w:t xml:space="preserve">/учреждений и </w:t>
      </w:r>
      <w:r w:rsidR="001542E5"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истем, соответственно, </w:t>
      </w:r>
      <w:r w:rsidRPr="00E408C7">
        <w:rPr>
          <w:rFonts w:asciiTheme="majorHAnsi" w:hAnsiTheme="majorHAnsi" w:cstheme="majorHAnsi"/>
          <w:sz w:val="24"/>
          <w:lang w:val="ru-MD"/>
        </w:rPr>
        <w:lastRenderedPageBreak/>
        <w:t>доступных наборов данных и тех, которые должны были содержаться через MConnect</w:t>
      </w:r>
      <w:r w:rsidR="001542E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для оценки эффективности и результативности его использования/</w:t>
      </w:r>
      <w:r w:rsidR="001542E5" w:rsidRPr="00E408C7">
        <w:rPr>
          <w:rFonts w:asciiTheme="majorHAnsi" w:hAnsiTheme="majorHAnsi" w:cstheme="majorHAnsi"/>
          <w:sz w:val="24"/>
          <w:lang w:val="ru-MD"/>
        </w:rPr>
        <w:t>внедрения</w:t>
      </w:r>
      <w:r w:rsidRPr="00E408C7">
        <w:rPr>
          <w:rFonts w:asciiTheme="majorHAnsi" w:hAnsiTheme="majorHAnsi" w:cstheme="majorHAnsi"/>
          <w:sz w:val="24"/>
          <w:lang w:val="ru-MD"/>
        </w:rPr>
        <w:t>. Кроме того, из информации, относящейся к документации по подключению к MConnect, аудит выявил 23 учреждения (Таблица №9), которые, хотя и заключили/подписали соглашения/</w:t>
      </w:r>
      <w:r w:rsidR="00DA6B90" w:rsidRPr="00E408C7">
        <w:rPr>
          <w:rFonts w:asciiTheme="majorHAnsi" w:hAnsiTheme="majorHAnsi" w:cstheme="majorHAnsi"/>
          <w:sz w:val="24"/>
          <w:lang w:val="ru-MD"/>
        </w:rPr>
        <w:t>договор</w:t>
      </w:r>
      <w:r w:rsidRPr="00E408C7">
        <w:rPr>
          <w:rFonts w:asciiTheme="majorHAnsi" w:hAnsiTheme="majorHAnsi" w:cstheme="majorHAnsi"/>
          <w:sz w:val="24"/>
          <w:lang w:val="ru-MD"/>
        </w:rPr>
        <w:t xml:space="preserve">ы/технические приложения в период с 2015 по 2020 год, до сих пор фактически не подключались и не использовали </w:t>
      </w:r>
      <w:r w:rsidR="001542E5"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латформу. Выясняется, что 17 из упомянутых учреждений являются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ными, 2 из них </w:t>
      </w:r>
      <w:r w:rsidRPr="00E408C7">
        <w:rPr>
          <w:rFonts w:asciiTheme="majorHAnsi" w:hAnsiTheme="majorHAnsi" w:cstheme="majorHAnsi"/>
          <w:i/>
          <w:sz w:val="24"/>
          <w:lang w:val="ru-MD"/>
        </w:rPr>
        <w:t>(</w:t>
      </w:r>
      <w:r w:rsidR="001542E5" w:rsidRPr="00E408C7">
        <w:rPr>
          <w:rFonts w:asciiTheme="majorHAnsi" w:hAnsiTheme="majorHAnsi" w:cstheme="majorHAnsi"/>
          <w:i/>
          <w:sz w:val="24"/>
          <w:lang w:val="ru-MD"/>
        </w:rPr>
        <w:t>Л</w:t>
      </w:r>
      <w:r w:rsidRPr="00E408C7">
        <w:rPr>
          <w:rFonts w:asciiTheme="majorHAnsi" w:hAnsiTheme="majorHAnsi" w:cstheme="majorHAnsi"/>
          <w:i/>
          <w:sz w:val="24"/>
          <w:lang w:val="ru-MD"/>
        </w:rPr>
        <w:t xml:space="preserve">ицензионная палата и </w:t>
      </w:r>
      <w:r w:rsidR="001542E5" w:rsidRPr="00E408C7">
        <w:rPr>
          <w:rFonts w:asciiTheme="majorHAnsi" w:hAnsiTheme="majorHAnsi" w:cstheme="majorHAnsi"/>
          <w:i/>
          <w:sz w:val="24"/>
          <w:lang w:val="ru-MD"/>
        </w:rPr>
        <w:t>ГП</w:t>
      </w:r>
      <w:r w:rsidRPr="00E408C7">
        <w:rPr>
          <w:rFonts w:asciiTheme="majorHAnsi" w:hAnsiTheme="majorHAnsi" w:cstheme="majorHAnsi"/>
          <w:i/>
          <w:sz w:val="24"/>
          <w:lang w:val="ru-MD"/>
        </w:rPr>
        <w:t xml:space="preserve"> "</w:t>
      </w:r>
      <w:r w:rsidR="001542E5" w:rsidRPr="00E408C7">
        <w:rPr>
          <w:rFonts w:asciiTheme="majorHAnsi" w:hAnsiTheme="majorHAnsi" w:cstheme="majorHAnsi"/>
          <w:i/>
          <w:sz w:val="24"/>
          <w:lang w:val="ru-MD"/>
        </w:rPr>
        <w:t>С</w:t>
      </w:r>
      <w:r w:rsidRPr="00E408C7">
        <w:rPr>
          <w:rFonts w:asciiTheme="majorHAnsi" w:hAnsiTheme="majorHAnsi" w:cstheme="majorHAnsi"/>
          <w:i/>
          <w:sz w:val="24"/>
          <w:lang w:val="ru-MD"/>
        </w:rPr>
        <w:t>ельскохозяйственный Информационный центр")</w:t>
      </w:r>
      <w:r w:rsidRPr="00E408C7">
        <w:rPr>
          <w:rFonts w:asciiTheme="majorHAnsi" w:hAnsiTheme="majorHAnsi" w:cstheme="majorHAnsi"/>
          <w:sz w:val="24"/>
          <w:lang w:val="ru-MD"/>
        </w:rPr>
        <w:t xml:space="preserve">, с которым в 2016 году были заключены соглашения, </w:t>
      </w:r>
      <w:r w:rsidR="001542E5" w:rsidRPr="00E408C7">
        <w:rPr>
          <w:rFonts w:asciiTheme="majorHAnsi" w:hAnsiTheme="majorHAnsi" w:cstheme="majorHAnsi"/>
          <w:sz w:val="24"/>
          <w:lang w:val="ru-MD"/>
        </w:rPr>
        <w:t xml:space="preserve">были </w:t>
      </w:r>
      <w:r w:rsidRPr="00E408C7">
        <w:rPr>
          <w:rFonts w:asciiTheme="majorHAnsi" w:hAnsiTheme="majorHAnsi" w:cstheme="majorHAnsi"/>
          <w:sz w:val="24"/>
          <w:lang w:val="ru-MD"/>
        </w:rPr>
        <w:t>под</w:t>
      </w:r>
      <w:r w:rsidR="001542E5" w:rsidRPr="00E408C7">
        <w:rPr>
          <w:rFonts w:asciiTheme="majorHAnsi" w:hAnsiTheme="majorHAnsi" w:cstheme="majorHAnsi"/>
          <w:sz w:val="24"/>
          <w:lang w:val="ru-MD"/>
        </w:rPr>
        <w:t>вергнуты</w:t>
      </w:r>
      <w:r w:rsidRPr="00E408C7">
        <w:rPr>
          <w:rFonts w:asciiTheme="majorHAnsi" w:hAnsiTheme="majorHAnsi" w:cstheme="majorHAnsi"/>
          <w:sz w:val="24"/>
          <w:lang w:val="ru-MD"/>
        </w:rPr>
        <w:t xml:space="preserve"> реорганизации в течение 2017-2018 годов</w:t>
      </w:r>
      <w:r w:rsidR="001542E5" w:rsidRPr="00E408C7">
        <w:rPr>
          <w:rStyle w:val="FootnoteReference"/>
          <w:rFonts w:asciiTheme="majorHAnsi" w:hAnsiTheme="majorHAnsi" w:cstheme="majorHAnsi"/>
          <w:sz w:val="24"/>
          <w:lang w:val="ru-MD"/>
        </w:rPr>
        <w:footnoteReference w:id="111"/>
      </w:r>
      <w:r w:rsidRPr="00E408C7">
        <w:rPr>
          <w:rFonts w:asciiTheme="majorHAnsi" w:hAnsiTheme="majorHAnsi" w:cstheme="majorHAnsi"/>
          <w:sz w:val="24"/>
          <w:lang w:val="ru-MD"/>
        </w:rPr>
        <w:t xml:space="preserve">. Также </w:t>
      </w:r>
      <w:r w:rsidR="001542E5" w:rsidRPr="00E408C7">
        <w:rPr>
          <w:rFonts w:asciiTheme="majorHAnsi" w:hAnsiTheme="majorHAnsi" w:cstheme="majorHAnsi"/>
          <w:sz w:val="24"/>
          <w:lang w:val="ru-MD"/>
        </w:rPr>
        <w:t>отмеча</w:t>
      </w:r>
      <w:r w:rsidRPr="00E408C7">
        <w:rPr>
          <w:rFonts w:asciiTheme="majorHAnsi" w:hAnsiTheme="majorHAnsi" w:cstheme="majorHAnsi"/>
          <w:sz w:val="24"/>
          <w:lang w:val="ru-MD"/>
        </w:rPr>
        <w:t xml:space="preserve">ется, что 3 соглашения, заключенные и не </w:t>
      </w:r>
      <w:r w:rsidR="001542E5" w:rsidRPr="00E408C7">
        <w:rPr>
          <w:rFonts w:asciiTheme="majorHAnsi" w:hAnsiTheme="majorHAnsi" w:cstheme="majorHAnsi"/>
          <w:sz w:val="24"/>
          <w:lang w:val="ru-MD"/>
        </w:rPr>
        <w:t>осво</w:t>
      </w:r>
      <w:r w:rsidRPr="00E408C7">
        <w:rPr>
          <w:rFonts w:asciiTheme="majorHAnsi" w:hAnsiTheme="majorHAnsi" w:cstheme="majorHAnsi"/>
          <w:sz w:val="24"/>
          <w:lang w:val="ru-MD"/>
        </w:rPr>
        <w:t xml:space="preserve">енные до сих пор, датируют 2015 годом. </w:t>
      </w:r>
      <w:r w:rsidR="001542E5" w:rsidRPr="00E408C7">
        <w:rPr>
          <w:rFonts w:asciiTheme="majorHAnsi" w:hAnsiTheme="majorHAnsi" w:cstheme="majorHAnsi"/>
          <w:sz w:val="24"/>
          <w:lang w:val="ru-MD"/>
        </w:rPr>
        <w:t>А ведь</w:t>
      </w:r>
      <w:r w:rsidRPr="00E408C7">
        <w:rPr>
          <w:rFonts w:asciiTheme="majorHAnsi" w:hAnsiTheme="majorHAnsi" w:cstheme="majorHAnsi"/>
          <w:sz w:val="24"/>
          <w:lang w:val="ru-MD"/>
        </w:rPr>
        <w:t xml:space="preserve">, в контексте требований соответствующей нормативной базы MConnect, утвержденной в 2018-2019 годах, по мнению аудита, они должны были быть пересмотрены и, при необходимости, </w:t>
      </w:r>
      <w:r w:rsidR="001542E5" w:rsidRPr="00E408C7">
        <w:rPr>
          <w:rFonts w:asciiTheme="majorHAnsi" w:hAnsiTheme="majorHAnsi" w:cstheme="majorHAnsi"/>
          <w:sz w:val="24"/>
          <w:lang w:val="ru-MD"/>
        </w:rPr>
        <w:t>расторгнуты</w:t>
      </w:r>
      <w:r w:rsidRPr="00E408C7">
        <w:rPr>
          <w:rFonts w:asciiTheme="majorHAnsi" w:hAnsiTheme="majorHAnsi" w:cstheme="majorHAnsi"/>
          <w:sz w:val="24"/>
          <w:lang w:val="ru-MD"/>
        </w:rPr>
        <w:t xml:space="preserve">. Таким образом, аудит считает необходимым усилить мониторинг и учет </w:t>
      </w:r>
      <w:r w:rsidR="001542E5" w:rsidRPr="00E408C7">
        <w:rPr>
          <w:rFonts w:asciiTheme="majorHAnsi" w:hAnsiTheme="majorHAnsi" w:cstheme="majorHAnsi"/>
          <w:sz w:val="24"/>
          <w:lang w:val="ru-MD"/>
        </w:rPr>
        <w:t>способа</w:t>
      </w:r>
      <w:r w:rsidRPr="00E408C7">
        <w:rPr>
          <w:rFonts w:asciiTheme="majorHAnsi" w:hAnsiTheme="majorHAnsi" w:cstheme="majorHAnsi"/>
          <w:sz w:val="24"/>
          <w:lang w:val="ru-MD"/>
        </w:rPr>
        <w:t xml:space="preserve"> подключ</w:t>
      </w:r>
      <w:r w:rsidR="001542E5" w:rsidRPr="00E408C7">
        <w:rPr>
          <w:rFonts w:asciiTheme="majorHAnsi" w:hAnsiTheme="majorHAnsi" w:cstheme="majorHAnsi"/>
          <w:sz w:val="24"/>
          <w:lang w:val="ru-MD"/>
        </w:rPr>
        <w:t>ения</w:t>
      </w:r>
      <w:r w:rsidRPr="00E408C7">
        <w:rPr>
          <w:rFonts w:asciiTheme="majorHAnsi" w:hAnsiTheme="majorHAnsi" w:cstheme="majorHAnsi"/>
          <w:sz w:val="24"/>
          <w:lang w:val="ru-MD"/>
        </w:rPr>
        <w:t xml:space="preserve"> к платформе MConnect, в том числе в аспекте договорных положений и нормативной базы</w:t>
      </w:r>
      <w:r w:rsidR="00B86E3A" w:rsidRPr="00E408C7">
        <w:rPr>
          <w:rFonts w:asciiTheme="majorHAnsi" w:hAnsiTheme="majorHAnsi" w:cstheme="majorHAnsi"/>
          <w:sz w:val="24"/>
          <w:lang w:val="ru-MD"/>
        </w:rPr>
        <w:t>.</w:t>
      </w:r>
    </w:p>
    <w:p w14:paraId="3AA9DE2D" w14:textId="7166E15E" w:rsidR="003C63D6" w:rsidRPr="00E408C7" w:rsidRDefault="00D644A2" w:rsidP="003C63D6">
      <w:pPr>
        <w:pStyle w:val="Default"/>
        <w:jc w:val="center"/>
        <w:rPr>
          <w:rFonts w:asciiTheme="majorHAnsi" w:hAnsiTheme="majorHAnsi" w:cstheme="majorHAnsi"/>
          <w:b/>
          <w:sz w:val="16"/>
          <w:szCs w:val="16"/>
          <w:lang w:val="ru-MD"/>
        </w:rPr>
      </w:pPr>
      <w:r w:rsidRPr="00E408C7">
        <w:rPr>
          <w:rFonts w:asciiTheme="majorHAnsi" w:hAnsiTheme="majorHAnsi" w:cstheme="majorHAnsi"/>
          <w:sz w:val="16"/>
          <w:szCs w:val="16"/>
          <w:lang w:val="ru-MD"/>
        </w:rPr>
        <w:t xml:space="preserve"> </w:t>
      </w:r>
      <w:r w:rsidR="00341A35" w:rsidRPr="00E408C7">
        <w:rPr>
          <w:rFonts w:asciiTheme="majorHAnsi" w:hAnsiTheme="majorHAnsi" w:cstheme="majorHAnsi"/>
          <w:b/>
          <w:sz w:val="16"/>
          <w:szCs w:val="16"/>
          <w:lang w:val="ru-MD"/>
        </w:rPr>
        <w:t>Таблица №</w:t>
      </w:r>
      <w:r w:rsidR="00A96872" w:rsidRPr="00E408C7">
        <w:rPr>
          <w:rFonts w:asciiTheme="majorHAnsi" w:hAnsiTheme="majorHAnsi" w:cstheme="majorHAnsi"/>
          <w:b/>
          <w:sz w:val="16"/>
          <w:szCs w:val="16"/>
          <w:lang w:val="ru-MD"/>
        </w:rPr>
        <w:t>9</w:t>
      </w:r>
      <w:r w:rsidR="003C63D6" w:rsidRPr="00E408C7">
        <w:rPr>
          <w:rFonts w:asciiTheme="majorHAnsi" w:hAnsiTheme="majorHAnsi" w:cstheme="majorHAnsi"/>
          <w:b/>
          <w:sz w:val="16"/>
          <w:szCs w:val="16"/>
          <w:lang w:val="ru-MD"/>
        </w:rPr>
        <w:t xml:space="preserve">. </w:t>
      </w:r>
      <w:r w:rsidR="001542E5" w:rsidRPr="00E408C7">
        <w:rPr>
          <w:rFonts w:asciiTheme="majorHAnsi" w:hAnsiTheme="majorHAnsi" w:cstheme="majorHAnsi"/>
          <w:b/>
          <w:sz w:val="16"/>
          <w:szCs w:val="16"/>
          <w:lang w:val="ru-MD"/>
        </w:rPr>
        <w:t>Информация о списке учреждений, которые заключили соглашения/договоры в период с 2016 по 2020 год для использования платформы интероперабельности MConnect, но фактически не подключились к ней</w:t>
      </w:r>
    </w:p>
    <w:tbl>
      <w:tblPr>
        <w:tblStyle w:val="GridTable5Dark-Accent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536"/>
        <w:gridCol w:w="4677"/>
      </w:tblGrid>
      <w:tr w:rsidR="003C63D6" w:rsidRPr="00E408C7" w14:paraId="427C6BA6" w14:textId="77777777" w:rsidTr="00E6330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1BD2FF4" w14:textId="77777777" w:rsidR="003C63D6" w:rsidRPr="00E408C7" w:rsidRDefault="003C63D6">
            <w:pPr>
              <w:ind w:left="-109"/>
              <w:jc w:val="center"/>
              <w:rPr>
                <w:rFonts w:asciiTheme="majorHAnsi" w:hAnsiTheme="majorHAnsi" w:cstheme="majorHAnsi"/>
                <w:color w:val="auto"/>
                <w:sz w:val="16"/>
                <w:szCs w:val="16"/>
                <w:lang w:val="ru-MD"/>
              </w:rPr>
            </w:pPr>
            <w:r w:rsidRPr="00E408C7">
              <w:rPr>
                <w:rFonts w:asciiTheme="majorHAnsi" w:hAnsiTheme="majorHAnsi" w:cstheme="majorHAnsi"/>
                <w:sz w:val="16"/>
                <w:szCs w:val="16"/>
                <w:lang w:val="ru-MD"/>
              </w:rPr>
              <w:t>Nr</w:t>
            </w:r>
          </w:p>
          <w:p w14:paraId="71E561AE" w14:textId="77777777" w:rsidR="003C63D6" w:rsidRPr="00E408C7" w:rsidRDefault="003C63D6">
            <w:pPr>
              <w:ind w:left="-109"/>
              <w:jc w:val="center"/>
              <w:rPr>
                <w:rFonts w:asciiTheme="majorHAnsi" w:hAnsiTheme="majorHAnsi" w:cstheme="majorHAnsi"/>
                <w:color w:val="auto"/>
                <w:sz w:val="16"/>
                <w:szCs w:val="16"/>
                <w:lang w:val="ru-MD"/>
              </w:rPr>
            </w:pPr>
            <w:r w:rsidRPr="00E408C7">
              <w:rPr>
                <w:rFonts w:asciiTheme="majorHAnsi" w:hAnsiTheme="majorHAnsi" w:cstheme="majorHAnsi"/>
                <w:sz w:val="16"/>
                <w:szCs w:val="16"/>
                <w:lang w:val="ru-MD"/>
              </w:rPr>
              <w:t>d/o</w:t>
            </w:r>
          </w:p>
        </w:tc>
        <w:tc>
          <w:tcPr>
            <w:tcW w:w="4536" w:type="dxa"/>
            <w:tcBorders>
              <w:top w:val="single" w:sz="4" w:space="0" w:color="auto"/>
              <w:left w:val="single" w:sz="4" w:space="0" w:color="auto"/>
              <w:bottom w:val="single" w:sz="4" w:space="0" w:color="auto"/>
              <w:right w:val="single" w:sz="4" w:space="0" w:color="auto"/>
            </w:tcBorders>
            <w:hideMark/>
          </w:tcPr>
          <w:p w14:paraId="07E13957" w14:textId="77777777" w:rsidR="003C63D6" w:rsidRPr="00E408C7" w:rsidRDefault="003C63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val="ru-MD"/>
              </w:rPr>
            </w:pPr>
            <w:r w:rsidRPr="00E408C7">
              <w:rPr>
                <w:rFonts w:asciiTheme="majorHAnsi" w:hAnsiTheme="majorHAnsi" w:cstheme="majorHAnsi"/>
                <w:sz w:val="16"/>
                <w:szCs w:val="16"/>
                <w:lang w:val="ru-MD"/>
              </w:rPr>
              <w:t>Denumirea instituției</w:t>
            </w:r>
          </w:p>
        </w:tc>
        <w:tc>
          <w:tcPr>
            <w:tcW w:w="4677" w:type="dxa"/>
            <w:tcBorders>
              <w:top w:val="single" w:sz="4" w:space="0" w:color="auto"/>
              <w:left w:val="single" w:sz="4" w:space="0" w:color="auto"/>
              <w:bottom w:val="single" w:sz="4" w:space="0" w:color="auto"/>
              <w:right w:val="single" w:sz="4" w:space="0" w:color="auto"/>
            </w:tcBorders>
            <w:hideMark/>
          </w:tcPr>
          <w:p w14:paraId="66616C16" w14:textId="4439DE26" w:rsidR="003C63D6" w:rsidRPr="00E408C7" w:rsidRDefault="003C63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16"/>
                <w:szCs w:val="16"/>
                <w:lang w:val="ru-MD"/>
              </w:rPr>
            </w:pPr>
            <w:r w:rsidRPr="00E408C7">
              <w:rPr>
                <w:rFonts w:asciiTheme="majorHAnsi" w:hAnsiTheme="majorHAnsi" w:cstheme="majorHAnsi"/>
                <w:sz w:val="16"/>
                <w:szCs w:val="16"/>
                <w:lang w:val="ru-MD"/>
              </w:rPr>
              <w:t>Nr</w:t>
            </w:r>
            <w:r w:rsidR="00486900" w:rsidRPr="00E408C7">
              <w:rPr>
                <w:rFonts w:asciiTheme="majorHAnsi" w:hAnsiTheme="majorHAnsi" w:cstheme="majorHAnsi"/>
                <w:bCs w:val="0"/>
                <w:color w:val="auto"/>
                <w:sz w:val="16"/>
                <w:szCs w:val="16"/>
                <w:lang w:val="ru-MD"/>
              </w:rPr>
              <w:t>.</w:t>
            </w:r>
            <w:r w:rsidRPr="00E408C7">
              <w:rPr>
                <w:rFonts w:asciiTheme="majorHAnsi" w:hAnsiTheme="majorHAnsi" w:cstheme="majorHAnsi"/>
                <w:sz w:val="16"/>
                <w:szCs w:val="16"/>
                <w:lang w:val="ru-MD"/>
              </w:rPr>
              <w:t>/data acordului/contractului</w:t>
            </w:r>
          </w:p>
        </w:tc>
      </w:tr>
      <w:tr w:rsidR="003C63D6" w:rsidRPr="00E408C7" w14:paraId="74AB1601" w14:textId="77777777" w:rsidTr="00E63303">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3A3A891C" w14:textId="77777777" w:rsidR="003C63D6" w:rsidRPr="00E408C7" w:rsidRDefault="003C63D6">
            <w:pPr>
              <w:ind w:left="-109"/>
              <w:jc w:val="center"/>
              <w:rPr>
                <w:color w:val="auto"/>
                <w:sz w:val="16"/>
                <w:szCs w:val="16"/>
                <w:lang w:val="ru-MD"/>
              </w:rPr>
            </w:pPr>
            <w:r w:rsidRPr="00E408C7">
              <w:rPr>
                <w:color w:val="auto"/>
                <w:sz w:val="16"/>
                <w:szCs w:val="16"/>
                <w:lang w:val="ru-MD"/>
              </w:rPr>
              <w:t>1</w:t>
            </w:r>
          </w:p>
        </w:tc>
        <w:tc>
          <w:tcPr>
            <w:tcW w:w="4536" w:type="dxa"/>
            <w:tcBorders>
              <w:top w:val="single" w:sz="4" w:space="0" w:color="auto"/>
              <w:left w:val="single" w:sz="4" w:space="0" w:color="auto"/>
              <w:bottom w:val="single" w:sz="4" w:space="0" w:color="auto"/>
              <w:right w:val="single" w:sz="4" w:space="0" w:color="auto"/>
            </w:tcBorders>
            <w:hideMark/>
          </w:tcPr>
          <w:p w14:paraId="72AACDC9" w14:textId="77777777" w:rsidR="003C63D6" w:rsidRPr="005E4579" w:rsidRDefault="003C63D6">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sz w:val="16"/>
                <w:szCs w:val="16"/>
                <w:lang w:val="en-US"/>
              </w:rPr>
              <w:t>Serviciul Prevenirea și Combaterea Spălării Banilor (SPCSB)</w:t>
            </w:r>
          </w:p>
        </w:tc>
        <w:tc>
          <w:tcPr>
            <w:tcW w:w="4677" w:type="dxa"/>
            <w:tcBorders>
              <w:top w:val="single" w:sz="4" w:space="0" w:color="auto"/>
              <w:left w:val="single" w:sz="4" w:space="0" w:color="auto"/>
              <w:bottom w:val="single" w:sz="4" w:space="0" w:color="auto"/>
              <w:right w:val="single" w:sz="4" w:space="0" w:color="auto"/>
            </w:tcBorders>
            <w:hideMark/>
          </w:tcPr>
          <w:p w14:paraId="1DA59753"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Acord nr.3009-225 din 19.10.2018</w:t>
            </w:r>
          </w:p>
        </w:tc>
      </w:tr>
      <w:tr w:rsidR="003C63D6" w:rsidRPr="00E408C7" w14:paraId="5994460C" w14:textId="77777777" w:rsidTr="00E63303">
        <w:trPr>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2780FCF" w14:textId="77777777" w:rsidR="003C63D6" w:rsidRPr="00E408C7" w:rsidRDefault="003C63D6">
            <w:pPr>
              <w:ind w:left="-109"/>
              <w:jc w:val="center"/>
              <w:rPr>
                <w:bCs w:val="0"/>
                <w:color w:val="auto"/>
                <w:sz w:val="16"/>
                <w:szCs w:val="16"/>
                <w:lang w:val="ru-MD"/>
              </w:rPr>
            </w:pPr>
            <w:r w:rsidRPr="00E408C7">
              <w:rPr>
                <w:color w:val="auto"/>
                <w:sz w:val="16"/>
                <w:szCs w:val="16"/>
                <w:lang w:val="ru-MD"/>
              </w:rPr>
              <w:t>2</w:t>
            </w:r>
          </w:p>
        </w:tc>
        <w:tc>
          <w:tcPr>
            <w:tcW w:w="4536" w:type="dxa"/>
            <w:tcBorders>
              <w:top w:val="single" w:sz="4" w:space="0" w:color="auto"/>
              <w:left w:val="single" w:sz="4" w:space="0" w:color="auto"/>
              <w:bottom w:val="single" w:sz="4" w:space="0" w:color="auto"/>
              <w:right w:val="single" w:sz="4" w:space="0" w:color="auto"/>
            </w:tcBorders>
            <w:hideMark/>
          </w:tcPr>
          <w:p w14:paraId="33036452"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„NBM Grup” SRL</w:t>
            </w:r>
          </w:p>
        </w:tc>
        <w:tc>
          <w:tcPr>
            <w:tcW w:w="4677" w:type="dxa"/>
            <w:tcBorders>
              <w:top w:val="single" w:sz="4" w:space="0" w:color="auto"/>
              <w:left w:val="single" w:sz="4" w:space="0" w:color="auto"/>
              <w:bottom w:val="single" w:sz="4" w:space="0" w:color="auto"/>
              <w:right w:val="single" w:sz="4" w:space="0" w:color="auto"/>
            </w:tcBorders>
            <w:hideMark/>
          </w:tcPr>
          <w:p w14:paraId="242C7BC0"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Acord nr.3009-21 din 04.03.2019</w:t>
            </w:r>
          </w:p>
        </w:tc>
      </w:tr>
      <w:tr w:rsidR="003C63D6" w:rsidRPr="00E408C7" w14:paraId="40C750E9" w14:textId="77777777" w:rsidTr="00E6330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8501746" w14:textId="77777777" w:rsidR="003C63D6" w:rsidRPr="00E408C7" w:rsidRDefault="003C63D6">
            <w:pPr>
              <w:ind w:left="-109"/>
              <w:jc w:val="center"/>
              <w:rPr>
                <w:bCs w:val="0"/>
                <w:color w:val="auto"/>
                <w:sz w:val="16"/>
                <w:szCs w:val="16"/>
                <w:lang w:val="ru-MD"/>
              </w:rPr>
            </w:pPr>
            <w:r w:rsidRPr="00E408C7">
              <w:rPr>
                <w:color w:val="auto"/>
                <w:sz w:val="16"/>
                <w:szCs w:val="16"/>
                <w:lang w:val="ru-MD"/>
              </w:rPr>
              <w:t>3</w:t>
            </w:r>
          </w:p>
        </w:tc>
        <w:tc>
          <w:tcPr>
            <w:tcW w:w="4536" w:type="dxa"/>
            <w:tcBorders>
              <w:top w:val="single" w:sz="4" w:space="0" w:color="auto"/>
              <w:left w:val="single" w:sz="4" w:space="0" w:color="auto"/>
              <w:bottom w:val="single" w:sz="4" w:space="0" w:color="auto"/>
              <w:right w:val="single" w:sz="4" w:space="0" w:color="auto"/>
            </w:tcBorders>
            <w:hideMark/>
          </w:tcPr>
          <w:p w14:paraId="239994E6" w14:textId="77777777" w:rsidR="003C63D6" w:rsidRPr="005E4579" w:rsidRDefault="003C63D6">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sz w:val="16"/>
                <w:szCs w:val="16"/>
                <w:lang w:val="en-US"/>
              </w:rPr>
              <w:t xml:space="preserve">Agenția Pentru Protecția Consumatorilor și Supravegherea Pieței </w:t>
            </w:r>
          </w:p>
        </w:tc>
        <w:tc>
          <w:tcPr>
            <w:tcW w:w="4677" w:type="dxa"/>
            <w:tcBorders>
              <w:top w:val="single" w:sz="4" w:space="0" w:color="auto"/>
              <w:left w:val="single" w:sz="4" w:space="0" w:color="auto"/>
              <w:bottom w:val="single" w:sz="4" w:space="0" w:color="auto"/>
              <w:right w:val="single" w:sz="4" w:space="0" w:color="auto"/>
            </w:tcBorders>
            <w:hideMark/>
          </w:tcPr>
          <w:p w14:paraId="55F2056F"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Acord nr.3009-213 din 21.09.2018</w:t>
            </w:r>
          </w:p>
        </w:tc>
      </w:tr>
      <w:tr w:rsidR="003C63D6" w:rsidRPr="00E408C7" w14:paraId="28C04470" w14:textId="77777777" w:rsidTr="00E63303">
        <w:trPr>
          <w:trHeight w:val="54"/>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3977CF77" w14:textId="77777777" w:rsidR="003C63D6" w:rsidRPr="00E408C7" w:rsidRDefault="003C63D6">
            <w:pPr>
              <w:ind w:left="-109"/>
              <w:jc w:val="center"/>
              <w:rPr>
                <w:bCs w:val="0"/>
                <w:color w:val="auto"/>
                <w:sz w:val="16"/>
                <w:szCs w:val="16"/>
                <w:lang w:val="ru-MD"/>
              </w:rPr>
            </w:pPr>
            <w:r w:rsidRPr="00E408C7">
              <w:rPr>
                <w:color w:val="auto"/>
                <w:sz w:val="16"/>
                <w:szCs w:val="16"/>
                <w:lang w:val="ru-MD"/>
              </w:rPr>
              <w:t>4</w:t>
            </w:r>
          </w:p>
        </w:tc>
        <w:tc>
          <w:tcPr>
            <w:tcW w:w="4536" w:type="dxa"/>
            <w:tcBorders>
              <w:top w:val="single" w:sz="4" w:space="0" w:color="auto"/>
              <w:left w:val="single" w:sz="4" w:space="0" w:color="auto"/>
              <w:bottom w:val="single" w:sz="4" w:space="0" w:color="auto"/>
              <w:right w:val="single" w:sz="4" w:space="0" w:color="auto"/>
            </w:tcBorders>
            <w:hideMark/>
          </w:tcPr>
          <w:p w14:paraId="445ED362" w14:textId="77777777" w:rsidR="003C63D6" w:rsidRPr="005E4579" w:rsidRDefault="003C63D6">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4579">
              <w:rPr>
                <w:sz w:val="16"/>
                <w:szCs w:val="16"/>
                <w:lang w:val="en-US"/>
              </w:rPr>
              <w:t>Camera de Licențiere (reorganizată în 2017 – ASP)</w:t>
            </w:r>
          </w:p>
        </w:tc>
        <w:tc>
          <w:tcPr>
            <w:tcW w:w="4677" w:type="dxa"/>
            <w:tcBorders>
              <w:top w:val="single" w:sz="4" w:space="0" w:color="auto"/>
              <w:left w:val="single" w:sz="4" w:space="0" w:color="auto"/>
              <w:bottom w:val="single" w:sz="4" w:space="0" w:color="auto"/>
              <w:right w:val="single" w:sz="4" w:space="0" w:color="auto"/>
            </w:tcBorders>
            <w:hideMark/>
          </w:tcPr>
          <w:p w14:paraId="04E03790"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Acord nr. 3009-100 din 12.08.2016</w:t>
            </w:r>
          </w:p>
        </w:tc>
      </w:tr>
      <w:tr w:rsidR="003C63D6" w:rsidRPr="00E408C7" w14:paraId="003F7D9B"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730E4E35" w14:textId="77777777" w:rsidR="003C63D6" w:rsidRPr="00E408C7" w:rsidRDefault="003C63D6">
            <w:pPr>
              <w:ind w:left="-109"/>
              <w:jc w:val="center"/>
              <w:rPr>
                <w:bCs w:val="0"/>
                <w:color w:val="auto"/>
                <w:sz w:val="16"/>
                <w:szCs w:val="16"/>
                <w:lang w:val="ru-MD"/>
              </w:rPr>
            </w:pPr>
            <w:r w:rsidRPr="00E408C7">
              <w:rPr>
                <w:color w:val="auto"/>
                <w:sz w:val="16"/>
                <w:szCs w:val="16"/>
                <w:lang w:val="ru-MD"/>
              </w:rPr>
              <w:t>5</w:t>
            </w:r>
          </w:p>
        </w:tc>
        <w:tc>
          <w:tcPr>
            <w:tcW w:w="4536" w:type="dxa"/>
            <w:tcBorders>
              <w:top w:val="single" w:sz="4" w:space="0" w:color="auto"/>
              <w:left w:val="single" w:sz="4" w:space="0" w:color="auto"/>
              <w:bottom w:val="single" w:sz="4" w:space="0" w:color="auto"/>
              <w:right w:val="single" w:sz="4" w:space="0" w:color="auto"/>
            </w:tcBorders>
            <w:hideMark/>
          </w:tcPr>
          <w:p w14:paraId="06DB3913" w14:textId="22EC7067" w:rsidR="003C63D6" w:rsidRPr="005E4579" w:rsidRDefault="003C63D6" w:rsidP="00486900">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sz w:val="16"/>
                <w:szCs w:val="16"/>
                <w:lang w:val="en-US"/>
              </w:rPr>
              <w:t xml:space="preserve">Î.S Institutul de Geodezie, </w:t>
            </w:r>
            <w:r w:rsidR="00486900" w:rsidRPr="005E4579">
              <w:rPr>
                <w:sz w:val="16"/>
                <w:szCs w:val="16"/>
                <w:lang w:val="en-US"/>
              </w:rPr>
              <w:t>P</w:t>
            </w:r>
            <w:r w:rsidRPr="005E4579">
              <w:rPr>
                <w:sz w:val="16"/>
                <w:szCs w:val="16"/>
                <w:lang w:val="en-US"/>
              </w:rPr>
              <w:t xml:space="preserve">rospecțiuni </w:t>
            </w:r>
            <w:r w:rsidR="00486900" w:rsidRPr="005E4579">
              <w:rPr>
                <w:sz w:val="16"/>
                <w:szCs w:val="16"/>
                <w:lang w:val="en-US"/>
              </w:rPr>
              <w:t>T</w:t>
            </w:r>
            <w:r w:rsidRPr="005E4579">
              <w:rPr>
                <w:sz w:val="16"/>
                <w:szCs w:val="16"/>
                <w:lang w:val="en-US"/>
              </w:rPr>
              <w:t xml:space="preserve">ehnice și Cadastru </w:t>
            </w:r>
          </w:p>
        </w:tc>
        <w:tc>
          <w:tcPr>
            <w:tcW w:w="4677" w:type="dxa"/>
            <w:tcBorders>
              <w:top w:val="single" w:sz="4" w:space="0" w:color="auto"/>
              <w:left w:val="single" w:sz="4" w:space="0" w:color="auto"/>
              <w:bottom w:val="single" w:sz="4" w:space="0" w:color="auto"/>
              <w:right w:val="single" w:sz="4" w:space="0" w:color="auto"/>
            </w:tcBorders>
            <w:hideMark/>
          </w:tcPr>
          <w:p w14:paraId="23293E15"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Acord nr.3009-120 din 16.03.2017</w:t>
            </w:r>
          </w:p>
        </w:tc>
      </w:tr>
      <w:tr w:rsidR="003C63D6" w:rsidRPr="00E408C7" w14:paraId="58131F17"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1EC24BD9" w14:textId="77777777" w:rsidR="003C63D6" w:rsidRPr="00E408C7" w:rsidRDefault="003C63D6">
            <w:pPr>
              <w:ind w:left="-109"/>
              <w:jc w:val="center"/>
              <w:rPr>
                <w:bCs w:val="0"/>
                <w:color w:val="auto"/>
                <w:sz w:val="16"/>
                <w:szCs w:val="16"/>
                <w:lang w:val="ru-MD"/>
              </w:rPr>
            </w:pPr>
            <w:r w:rsidRPr="00E408C7">
              <w:rPr>
                <w:color w:val="auto"/>
                <w:sz w:val="16"/>
                <w:szCs w:val="16"/>
                <w:lang w:val="ru-MD"/>
              </w:rPr>
              <w:t>6</w:t>
            </w:r>
          </w:p>
        </w:tc>
        <w:tc>
          <w:tcPr>
            <w:tcW w:w="4536" w:type="dxa"/>
            <w:tcBorders>
              <w:top w:val="single" w:sz="4" w:space="0" w:color="auto"/>
              <w:left w:val="single" w:sz="4" w:space="0" w:color="auto"/>
              <w:bottom w:val="single" w:sz="4" w:space="0" w:color="auto"/>
              <w:right w:val="single" w:sz="4" w:space="0" w:color="auto"/>
            </w:tcBorders>
            <w:hideMark/>
          </w:tcPr>
          <w:p w14:paraId="1EE48194" w14:textId="77777777" w:rsidR="003C63D6" w:rsidRPr="005E4579" w:rsidRDefault="003C63D6">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4579">
              <w:rPr>
                <w:sz w:val="16"/>
                <w:szCs w:val="16"/>
                <w:lang w:val="en-US"/>
              </w:rPr>
              <w:t xml:space="preserve">Camera de Comerț și Industrie </w:t>
            </w:r>
          </w:p>
        </w:tc>
        <w:tc>
          <w:tcPr>
            <w:tcW w:w="4677" w:type="dxa"/>
            <w:tcBorders>
              <w:top w:val="single" w:sz="4" w:space="0" w:color="auto"/>
              <w:left w:val="single" w:sz="4" w:space="0" w:color="auto"/>
              <w:bottom w:val="single" w:sz="4" w:space="0" w:color="auto"/>
              <w:right w:val="single" w:sz="4" w:space="0" w:color="auto"/>
            </w:tcBorders>
            <w:hideMark/>
          </w:tcPr>
          <w:p w14:paraId="3F4BC00A"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Acord nr. 3009-111 din 09.12.2016</w:t>
            </w:r>
          </w:p>
        </w:tc>
      </w:tr>
      <w:tr w:rsidR="003C63D6" w:rsidRPr="00E408C7" w14:paraId="6BEAE228"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709C9EED" w14:textId="77777777" w:rsidR="003C63D6" w:rsidRPr="00E408C7" w:rsidRDefault="003C63D6">
            <w:pPr>
              <w:ind w:left="-109"/>
              <w:jc w:val="center"/>
              <w:rPr>
                <w:bCs w:val="0"/>
                <w:color w:val="auto"/>
                <w:sz w:val="16"/>
                <w:szCs w:val="16"/>
                <w:lang w:val="ru-MD"/>
              </w:rPr>
            </w:pPr>
            <w:r w:rsidRPr="00E408C7">
              <w:rPr>
                <w:color w:val="auto"/>
                <w:sz w:val="16"/>
                <w:szCs w:val="16"/>
                <w:lang w:val="ru-MD"/>
              </w:rPr>
              <w:t>7</w:t>
            </w:r>
          </w:p>
        </w:tc>
        <w:tc>
          <w:tcPr>
            <w:tcW w:w="4536" w:type="dxa"/>
            <w:tcBorders>
              <w:top w:val="single" w:sz="4" w:space="0" w:color="auto"/>
              <w:left w:val="single" w:sz="4" w:space="0" w:color="auto"/>
              <w:bottom w:val="single" w:sz="4" w:space="0" w:color="auto"/>
              <w:right w:val="single" w:sz="4" w:space="0" w:color="auto"/>
            </w:tcBorders>
            <w:hideMark/>
          </w:tcPr>
          <w:p w14:paraId="4389E7AD"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sz w:val="16"/>
                <w:szCs w:val="16"/>
                <w:lang w:val="ru-MD"/>
              </w:rPr>
            </w:pPr>
            <w:r w:rsidRPr="00E408C7">
              <w:rPr>
                <w:sz w:val="16"/>
                <w:szCs w:val="16"/>
                <w:lang w:val="ru-MD"/>
              </w:rPr>
              <w:t xml:space="preserve">IMSP Spitalul Raional Florești </w:t>
            </w:r>
          </w:p>
        </w:tc>
        <w:tc>
          <w:tcPr>
            <w:tcW w:w="4677" w:type="dxa"/>
            <w:tcBorders>
              <w:top w:val="single" w:sz="4" w:space="0" w:color="auto"/>
              <w:left w:val="single" w:sz="4" w:space="0" w:color="auto"/>
              <w:bottom w:val="single" w:sz="4" w:space="0" w:color="auto"/>
              <w:right w:val="single" w:sz="4" w:space="0" w:color="auto"/>
            </w:tcBorders>
            <w:hideMark/>
          </w:tcPr>
          <w:p w14:paraId="1C89C22C"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Contract nr.3009-130 din 30.05.2017</w:t>
            </w:r>
          </w:p>
        </w:tc>
      </w:tr>
      <w:tr w:rsidR="003C63D6" w:rsidRPr="00E408C7" w14:paraId="031A9E41"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CF30002" w14:textId="77777777" w:rsidR="003C63D6" w:rsidRPr="00E408C7" w:rsidRDefault="003C63D6">
            <w:pPr>
              <w:ind w:left="-109"/>
              <w:jc w:val="center"/>
              <w:rPr>
                <w:bCs w:val="0"/>
                <w:color w:val="auto"/>
                <w:sz w:val="16"/>
                <w:szCs w:val="16"/>
                <w:lang w:val="ru-MD"/>
              </w:rPr>
            </w:pPr>
            <w:r w:rsidRPr="00E408C7">
              <w:rPr>
                <w:color w:val="auto"/>
                <w:sz w:val="16"/>
                <w:szCs w:val="16"/>
                <w:lang w:val="ru-MD"/>
              </w:rPr>
              <w:t>8</w:t>
            </w:r>
          </w:p>
        </w:tc>
        <w:tc>
          <w:tcPr>
            <w:tcW w:w="4536" w:type="dxa"/>
            <w:tcBorders>
              <w:top w:val="single" w:sz="4" w:space="0" w:color="auto"/>
              <w:left w:val="single" w:sz="4" w:space="0" w:color="auto"/>
              <w:bottom w:val="single" w:sz="4" w:space="0" w:color="auto"/>
              <w:right w:val="single" w:sz="4" w:space="0" w:color="auto"/>
            </w:tcBorders>
            <w:hideMark/>
          </w:tcPr>
          <w:p w14:paraId="015420BA"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 xml:space="preserve">IMSP Spitalul Clinic Republican </w:t>
            </w:r>
          </w:p>
        </w:tc>
        <w:tc>
          <w:tcPr>
            <w:tcW w:w="4677" w:type="dxa"/>
            <w:tcBorders>
              <w:top w:val="single" w:sz="4" w:space="0" w:color="auto"/>
              <w:left w:val="single" w:sz="4" w:space="0" w:color="auto"/>
              <w:bottom w:val="single" w:sz="4" w:space="0" w:color="auto"/>
              <w:right w:val="single" w:sz="4" w:space="0" w:color="auto"/>
            </w:tcBorders>
            <w:hideMark/>
          </w:tcPr>
          <w:p w14:paraId="13782470"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Contract nr.3009-129 din 19.05.2017</w:t>
            </w:r>
          </w:p>
        </w:tc>
      </w:tr>
      <w:tr w:rsidR="003C63D6" w:rsidRPr="00E408C7" w14:paraId="7F179FD0"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F35E01F" w14:textId="77777777" w:rsidR="003C63D6" w:rsidRPr="00E408C7" w:rsidRDefault="003C63D6">
            <w:pPr>
              <w:ind w:left="-109"/>
              <w:jc w:val="center"/>
              <w:rPr>
                <w:bCs w:val="0"/>
                <w:color w:val="auto"/>
                <w:sz w:val="16"/>
                <w:szCs w:val="16"/>
                <w:lang w:val="ru-MD"/>
              </w:rPr>
            </w:pPr>
            <w:r w:rsidRPr="00E408C7">
              <w:rPr>
                <w:color w:val="auto"/>
                <w:sz w:val="16"/>
                <w:szCs w:val="16"/>
                <w:lang w:val="ru-MD"/>
              </w:rPr>
              <w:t>9</w:t>
            </w:r>
          </w:p>
        </w:tc>
        <w:tc>
          <w:tcPr>
            <w:tcW w:w="4536" w:type="dxa"/>
            <w:tcBorders>
              <w:top w:val="single" w:sz="4" w:space="0" w:color="auto"/>
              <w:left w:val="single" w:sz="4" w:space="0" w:color="auto"/>
              <w:bottom w:val="single" w:sz="4" w:space="0" w:color="auto"/>
              <w:right w:val="single" w:sz="4" w:space="0" w:color="auto"/>
            </w:tcBorders>
            <w:hideMark/>
          </w:tcPr>
          <w:p w14:paraId="40E3BF72" w14:textId="77777777" w:rsidR="003C63D6" w:rsidRPr="005E4579" w:rsidRDefault="003C63D6">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sz w:val="16"/>
                <w:szCs w:val="16"/>
                <w:lang w:val="en-US"/>
              </w:rPr>
              <w:t>IMSP Institutul de Medicină Urgentă</w:t>
            </w:r>
          </w:p>
        </w:tc>
        <w:tc>
          <w:tcPr>
            <w:tcW w:w="4677" w:type="dxa"/>
            <w:tcBorders>
              <w:top w:val="single" w:sz="4" w:space="0" w:color="auto"/>
              <w:left w:val="single" w:sz="4" w:space="0" w:color="auto"/>
              <w:bottom w:val="single" w:sz="4" w:space="0" w:color="auto"/>
              <w:right w:val="single" w:sz="4" w:space="0" w:color="auto"/>
            </w:tcBorders>
            <w:hideMark/>
          </w:tcPr>
          <w:p w14:paraId="7C3457C2"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Contract nr.3009-132 din 19.05.2019</w:t>
            </w:r>
          </w:p>
        </w:tc>
      </w:tr>
      <w:tr w:rsidR="003C63D6" w:rsidRPr="00E408C7" w14:paraId="70ED82C8"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85AF5F5"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10</w:t>
            </w:r>
          </w:p>
        </w:tc>
        <w:tc>
          <w:tcPr>
            <w:tcW w:w="4536" w:type="dxa"/>
            <w:tcBorders>
              <w:top w:val="single" w:sz="4" w:space="0" w:color="auto"/>
              <w:left w:val="single" w:sz="4" w:space="0" w:color="auto"/>
              <w:bottom w:val="single" w:sz="4" w:space="0" w:color="auto"/>
              <w:right w:val="single" w:sz="4" w:space="0" w:color="auto"/>
            </w:tcBorders>
            <w:hideMark/>
          </w:tcPr>
          <w:p w14:paraId="649A9A88" w14:textId="77777777" w:rsidR="003C63D6" w:rsidRPr="005E4579" w:rsidRDefault="003C63D6">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4579">
              <w:rPr>
                <w:sz w:val="16"/>
                <w:szCs w:val="16"/>
                <w:lang w:val="en-US"/>
              </w:rPr>
              <w:t>ÎCS „Health Forever Internațional” SRL</w:t>
            </w:r>
          </w:p>
        </w:tc>
        <w:tc>
          <w:tcPr>
            <w:tcW w:w="4677" w:type="dxa"/>
            <w:tcBorders>
              <w:top w:val="single" w:sz="4" w:space="0" w:color="auto"/>
              <w:left w:val="single" w:sz="4" w:space="0" w:color="auto"/>
              <w:bottom w:val="single" w:sz="4" w:space="0" w:color="auto"/>
              <w:right w:val="single" w:sz="4" w:space="0" w:color="auto"/>
            </w:tcBorders>
            <w:hideMark/>
          </w:tcPr>
          <w:p w14:paraId="1A274E24" w14:textId="63A0ED91" w:rsidR="003C63D6" w:rsidRPr="00E408C7" w:rsidRDefault="003C63D6" w:rsidP="00486900">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Contract nr.3009-131 din 23.05.2017</w:t>
            </w:r>
          </w:p>
        </w:tc>
      </w:tr>
      <w:tr w:rsidR="003C63D6" w:rsidRPr="00E408C7" w14:paraId="4009D842"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2BF2C57"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11</w:t>
            </w:r>
          </w:p>
        </w:tc>
        <w:tc>
          <w:tcPr>
            <w:tcW w:w="4536" w:type="dxa"/>
            <w:tcBorders>
              <w:top w:val="single" w:sz="4" w:space="0" w:color="auto"/>
              <w:left w:val="single" w:sz="4" w:space="0" w:color="auto"/>
              <w:bottom w:val="single" w:sz="4" w:space="0" w:color="auto"/>
              <w:right w:val="single" w:sz="4" w:space="0" w:color="auto"/>
            </w:tcBorders>
            <w:hideMark/>
          </w:tcPr>
          <w:p w14:paraId="5B14DED8"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sz w:val="16"/>
                <w:szCs w:val="16"/>
                <w:lang w:val="ru-MD"/>
              </w:rPr>
            </w:pPr>
            <w:r w:rsidRPr="00E408C7">
              <w:rPr>
                <w:sz w:val="16"/>
                <w:szCs w:val="16"/>
                <w:lang w:val="ru-MD"/>
              </w:rPr>
              <w:t>Procuratura Generală</w:t>
            </w:r>
          </w:p>
        </w:tc>
        <w:tc>
          <w:tcPr>
            <w:tcW w:w="4677" w:type="dxa"/>
            <w:tcBorders>
              <w:top w:val="single" w:sz="4" w:space="0" w:color="auto"/>
              <w:left w:val="single" w:sz="4" w:space="0" w:color="auto"/>
              <w:bottom w:val="single" w:sz="4" w:space="0" w:color="auto"/>
              <w:right w:val="single" w:sz="4" w:space="0" w:color="auto"/>
            </w:tcBorders>
            <w:hideMark/>
          </w:tcPr>
          <w:p w14:paraId="4AB5EB1F"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 xml:space="preserve">Acord nr. 3009-108 din 21.11.2016 </w:t>
            </w:r>
          </w:p>
        </w:tc>
      </w:tr>
      <w:tr w:rsidR="003C63D6" w:rsidRPr="00E408C7" w14:paraId="1BFD7925" w14:textId="77777777" w:rsidTr="00E63303">
        <w:trPr>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54BA2734"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12</w:t>
            </w:r>
          </w:p>
        </w:tc>
        <w:tc>
          <w:tcPr>
            <w:tcW w:w="4536" w:type="dxa"/>
            <w:tcBorders>
              <w:top w:val="single" w:sz="4" w:space="0" w:color="auto"/>
              <w:left w:val="single" w:sz="4" w:space="0" w:color="auto"/>
              <w:bottom w:val="single" w:sz="4" w:space="0" w:color="auto"/>
              <w:right w:val="single" w:sz="4" w:space="0" w:color="auto"/>
            </w:tcBorders>
            <w:hideMark/>
          </w:tcPr>
          <w:p w14:paraId="047EDDD2"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 xml:space="preserve">Secretariatul Parlamentului </w:t>
            </w:r>
          </w:p>
        </w:tc>
        <w:tc>
          <w:tcPr>
            <w:tcW w:w="4677" w:type="dxa"/>
            <w:tcBorders>
              <w:top w:val="single" w:sz="4" w:space="0" w:color="auto"/>
              <w:left w:val="single" w:sz="4" w:space="0" w:color="auto"/>
              <w:bottom w:val="single" w:sz="4" w:space="0" w:color="auto"/>
              <w:right w:val="single" w:sz="4" w:space="0" w:color="auto"/>
            </w:tcBorders>
            <w:hideMark/>
          </w:tcPr>
          <w:p w14:paraId="1210724C"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Acord nr.136 din 26.06.2015</w:t>
            </w:r>
          </w:p>
        </w:tc>
      </w:tr>
      <w:tr w:rsidR="003C63D6" w:rsidRPr="00E408C7" w14:paraId="78615E8B" w14:textId="77777777" w:rsidTr="00E6330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61D485F"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13</w:t>
            </w:r>
          </w:p>
        </w:tc>
        <w:tc>
          <w:tcPr>
            <w:tcW w:w="4536" w:type="dxa"/>
            <w:tcBorders>
              <w:top w:val="single" w:sz="4" w:space="0" w:color="auto"/>
              <w:left w:val="single" w:sz="4" w:space="0" w:color="auto"/>
              <w:bottom w:val="single" w:sz="4" w:space="0" w:color="auto"/>
              <w:right w:val="single" w:sz="4" w:space="0" w:color="auto"/>
            </w:tcBorders>
            <w:hideMark/>
          </w:tcPr>
          <w:p w14:paraId="0C6E4CBE"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sz w:val="16"/>
                <w:szCs w:val="16"/>
                <w:lang w:val="ru-MD"/>
              </w:rPr>
            </w:pPr>
            <w:r w:rsidRPr="00E408C7">
              <w:rPr>
                <w:sz w:val="16"/>
                <w:szCs w:val="16"/>
                <w:lang w:val="ru-MD"/>
              </w:rPr>
              <w:t xml:space="preserve">Camera Notarială </w:t>
            </w:r>
          </w:p>
        </w:tc>
        <w:tc>
          <w:tcPr>
            <w:tcW w:w="4677" w:type="dxa"/>
            <w:tcBorders>
              <w:top w:val="single" w:sz="4" w:space="0" w:color="auto"/>
              <w:left w:val="single" w:sz="4" w:space="0" w:color="auto"/>
              <w:bottom w:val="single" w:sz="4" w:space="0" w:color="auto"/>
              <w:right w:val="single" w:sz="4" w:space="0" w:color="auto"/>
            </w:tcBorders>
            <w:hideMark/>
          </w:tcPr>
          <w:p w14:paraId="7E82BB88"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bCs/>
                <w:sz w:val="16"/>
                <w:szCs w:val="16"/>
                <w:lang w:val="ru-MD"/>
              </w:rPr>
              <w:t>Anexa nr.1 din 01.11.2019</w:t>
            </w:r>
          </w:p>
        </w:tc>
      </w:tr>
      <w:tr w:rsidR="003C63D6" w:rsidRPr="00E408C7" w14:paraId="532516C9" w14:textId="77777777" w:rsidTr="00E63303">
        <w:trPr>
          <w:trHeight w:val="17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A74EA5D"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14</w:t>
            </w:r>
          </w:p>
        </w:tc>
        <w:tc>
          <w:tcPr>
            <w:tcW w:w="4536" w:type="dxa"/>
            <w:tcBorders>
              <w:top w:val="single" w:sz="4" w:space="0" w:color="auto"/>
              <w:left w:val="single" w:sz="4" w:space="0" w:color="auto"/>
              <w:bottom w:val="single" w:sz="4" w:space="0" w:color="auto"/>
              <w:right w:val="single" w:sz="4" w:space="0" w:color="auto"/>
            </w:tcBorders>
            <w:hideMark/>
          </w:tcPr>
          <w:p w14:paraId="024FD2F9"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CA „Klassika Asigurări” SA</w:t>
            </w:r>
          </w:p>
        </w:tc>
        <w:tc>
          <w:tcPr>
            <w:tcW w:w="4677" w:type="dxa"/>
            <w:tcBorders>
              <w:top w:val="single" w:sz="4" w:space="0" w:color="auto"/>
              <w:left w:val="single" w:sz="4" w:space="0" w:color="auto"/>
              <w:bottom w:val="single" w:sz="4" w:space="0" w:color="auto"/>
              <w:right w:val="single" w:sz="4" w:space="0" w:color="auto"/>
            </w:tcBorders>
            <w:hideMark/>
          </w:tcPr>
          <w:p w14:paraId="4B5D3E1F"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bCs/>
                <w:sz w:val="16"/>
                <w:szCs w:val="16"/>
                <w:lang w:val="ru-MD"/>
              </w:rPr>
              <w:t>Decizia AGE din 14.07.2020</w:t>
            </w:r>
          </w:p>
        </w:tc>
      </w:tr>
      <w:tr w:rsidR="003C63D6" w:rsidRPr="00E408C7" w14:paraId="17A5A856" w14:textId="77777777" w:rsidTr="00E6330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50E80099"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15</w:t>
            </w:r>
          </w:p>
        </w:tc>
        <w:tc>
          <w:tcPr>
            <w:tcW w:w="4536" w:type="dxa"/>
            <w:tcBorders>
              <w:top w:val="single" w:sz="4" w:space="0" w:color="auto"/>
              <w:left w:val="single" w:sz="4" w:space="0" w:color="auto"/>
              <w:bottom w:val="single" w:sz="4" w:space="0" w:color="auto"/>
              <w:right w:val="single" w:sz="4" w:space="0" w:color="auto"/>
            </w:tcBorders>
            <w:hideMark/>
          </w:tcPr>
          <w:p w14:paraId="6F6BD6C7" w14:textId="77777777" w:rsidR="003C63D6" w:rsidRPr="005E4579" w:rsidRDefault="003C63D6">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sz w:val="16"/>
                <w:szCs w:val="16"/>
                <w:lang w:val="en-US"/>
              </w:rPr>
              <w:t>Agenția Națională pentru Soluționarea Contestațiilor</w:t>
            </w:r>
          </w:p>
        </w:tc>
        <w:tc>
          <w:tcPr>
            <w:tcW w:w="4677" w:type="dxa"/>
            <w:tcBorders>
              <w:top w:val="single" w:sz="4" w:space="0" w:color="auto"/>
              <w:left w:val="single" w:sz="4" w:space="0" w:color="auto"/>
              <w:bottom w:val="single" w:sz="4" w:space="0" w:color="auto"/>
              <w:right w:val="single" w:sz="4" w:space="0" w:color="auto"/>
            </w:tcBorders>
            <w:hideMark/>
          </w:tcPr>
          <w:p w14:paraId="171B9166" w14:textId="2FC6BED3" w:rsidR="003C63D6" w:rsidRPr="005E4579" w:rsidRDefault="003C63D6" w:rsidP="00486900">
            <w:pPr>
              <w:ind w:left="-122" w:right="-32"/>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5E4579">
              <w:rPr>
                <w:bCs/>
                <w:sz w:val="16"/>
                <w:szCs w:val="16"/>
                <w:lang w:val="en-US"/>
              </w:rPr>
              <w:t>Anex</w:t>
            </w:r>
            <w:r w:rsidR="00486900" w:rsidRPr="005E4579">
              <w:rPr>
                <w:bCs/>
                <w:sz w:val="16"/>
                <w:szCs w:val="16"/>
                <w:lang w:val="en-US"/>
              </w:rPr>
              <w:t>a</w:t>
            </w:r>
            <w:r w:rsidRPr="005E4579">
              <w:rPr>
                <w:bCs/>
                <w:sz w:val="16"/>
                <w:szCs w:val="16"/>
                <w:lang w:val="en-US"/>
              </w:rPr>
              <w:t xml:space="preserve"> tehnică</w:t>
            </w:r>
            <w:r w:rsidR="00486900" w:rsidRPr="005E4579">
              <w:rPr>
                <w:bCs/>
                <w:sz w:val="16"/>
                <w:szCs w:val="16"/>
                <w:lang w:val="en-US"/>
              </w:rPr>
              <w:t xml:space="preserve"> </w:t>
            </w:r>
            <w:r w:rsidRPr="005E4579">
              <w:rPr>
                <w:bCs/>
                <w:sz w:val="16"/>
                <w:szCs w:val="16"/>
                <w:lang w:val="en-US"/>
              </w:rPr>
              <w:t>nr.1 (furnizor) din 06.04.2020</w:t>
            </w:r>
          </w:p>
        </w:tc>
      </w:tr>
      <w:tr w:rsidR="003C63D6" w:rsidRPr="00E408C7" w14:paraId="60BBF8D3" w14:textId="77777777" w:rsidTr="00E63303">
        <w:trPr>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9379A26"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16</w:t>
            </w:r>
          </w:p>
        </w:tc>
        <w:tc>
          <w:tcPr>
            <w:tcW w:w="4536" w:type="dxa"/>
            <w:tcBorders>
              <w:top w:val="single" w:sz="4" w:space="0" w:color="auto"/>
              <w:left w:val="single" w:sz="4" w:space="0" w:color="auto"/>
              <w:bottom w:val="single" w:sz="4" w:space="0" w:color="auto"/>
              <w:right w:val="single" w:sz="4" w:space="0" w:color="auto"/>
            </w:tcBorders>
            <w:hideMark/>
          </w:tcPr>
          <w:p w14:paraId="75217267"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Serviciul Vamal</w:t>
            </w:r>
          </w:p>
        </w:tc>
        <w:tc>
          <w:tcPr>
            <w:tcW w:w="4677" w:type="dxa"/>
            <w:tcBorders>
              <w:top w:val="single" w:sz="4" w:space="0" w:color="auto"/>
              <w:left w:val="single" w:sz="4" w:space="0" w:color="auto"/>
              <w:bottom w:val="single" w:sz="4" w:space="0" w:color="auto"/>
              <w:right w:val="single" w:sz="4" w:space="0" w:color="auto"/>
            </w:tcBorders>
            <w:hideMark/>
          </w:tcPr>
          <w:p w14:paraId="1F2EC804"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
                <w:bCs/>
                <w:sz w:val="16"/>
                <w:szCs w:val="16"/>
                <w:lang w:val="ru-MD"/>
              </w:rPr>
            </w:pPr>
            <w:r w:rsidRPr="00E408C7">
              <w:rPr>
                <w:sz w:val="16"/>
                <w:szCs w:val="16"/>
                <w:lang w:val="ru-MD"/>
              </w:rPr>
              <w:t>Acord MConnect/001/A din 18.03.2015</w:t>
            </w:r>
          </w:p>
        </w:tc>
      </w:tr>
      <w:tr w:rsidR="003C63D6" w:rsidRPr="00E408C7" w14:paraId="76BEC630" w14:textId="77777777" w:rsidTr="00E6330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6459969"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17</w:t>
            </w:r>
          </w:p>
        </w:tc>
        <w:tc>
          <w:tcPr>
            <w:tcW w:w="4536" w:type="dxa"/>
            <w:tcBorders>
              <w:top w:val="single" w:sz="4" w:space="0" w:color="auto"/>
              <w:left w:val="single" w:sz="4" w:space="0" w:color="auto"/>
              <w:bottom w:val="single" w:sz="4" w:space="0" w:color="auto"/>
              <w:right w:val="single" w:sz="4" w:space="0" w:color="auto"/>
            </w:tcBorders>
            <w:hideMark/>
          </w:tcPr>
          <w:p w14:paraId="571B140E"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sz w:val="16"/>
                <w:szCs w:val="16"/>
                <w:lang w:val="ru-MD"/>
              </w:rPr>
            </w:pPr>
            <w:r w:rsidRPr="00E408C7">
              <w:rPr>
                <w:sz w:val="16"/>
                <w:szCs w:val="16"/>
                <w:lang w:val="ru-MD"/>
              </w:rPr>
              <w:t>OCN „Fagura Marketplace” SRL</w:t>
            </w:r>
          </w:p>
        </w:tc>
        <w:tc>
          <w:tcPr>
            <w:tcW w:w="4677" w:type="dxa"/>
            <w:tcBorders>
              <w:top w:val="single" w:sz="4" w:space="0" w:color="auto"/>
              <w:left w:val="single" w:sz="4" w:space="0" w:color="auto"/>
              <w:bottom w:val="single" w:sz="4" w:space="0" w:color="auto"/>
              <w:right w:val="single" w:sz="4" w:space="0" w:color="auto"/>
            </w:tcBorders>
            <w:hideMark/>
          </w:tcPr>
          <w:p w14:paraId="44DD3ECB" w14:textId="11F2CA43" w:rsidR="003C63D6" w:rsidRPr="00E408C7" w:rsidRDefault="003C63D6" w:rsidP="00486900">
            <w:pPr>
              <w:cnfStyle w:val="000000100000" w:firstRow="0" w:lastRow="0" w:firstColumn="0" w:lastColumn="0" w:oddVBand="0" w:evenVBand="0" w:oddHBand="1" w:evenHBand="0" w:firstRowFirstColumn="0" w:firstRowLastColumn="0" w:lastRowFirstColumn="0" w:lastRowLastColumn="0"/>
              <w:rPr>
                <w:b/>
                <w:bCs/>
                <w:sz w:val="16"/>
                <w:szCs w:val="16"/>
                <w:lang w:val="ru-MD"/>
              </w:rPr>
            </w:pPr>
            <w:r w:rsidRPr="00E408C7">
              <w:rPr>
                <w:sz w:val="16"/>
                <w:szCs w:val="16"/>
                <w:lang w:val="ru-MD"/>
              </w:rPr>
              <w:t xml:space="preserve">Contract </w:t>
            </w:r>
            <w:r w:rsidR="00486900" w:rsidRPr="00E408C7">
              <w:rPr>
                <w:sz w:val="16"/>
                <w:szCs w:val="16"/>
                <w:lang w:val="ru-MD"/>
              </w:rPr>
              <w:t>n</w:t>
            </w:r>
            <w:r w:rsidRPr="00E408C7">
              <w:rPr>
                <w:sz w:val="16"/>
                <w:szCs w:val="16"/>
                <w:lang w:val="ru-MD"/>
              </w:rPr>
              <w:t>r. 3009-169 din 12</w:t>
            </w:r>
            <w:r w:rsidR="00486900" w:rsidRPr="00E408C7">
              <w:rPr>
                <w:sz w:val="16"/>
                <w:szCs w:val="16"/>
                <w:lang w:val="ru-MD"/>
              </w:rPr>
              <w:t>.06.</w:t>
            </w:r>
            <w:r w:rsidRPr="00E408C7">
              <w:rPr>
                <w:sz w:val="16"/>
                <w:szCs w:val="16"/>
                <w:lang w:val="ru-MD"/>
              </w:rPr>
              <w:t>2020</w:t>
            </w:r>
          </w:p>
        </w:tc>
      </w:tr>
      <w:tr w:rsidR="003C63D6" w:rsidRPr="00E408C7" w14:paraId="23121F60"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0FC6147B" w14:textId="77777777" w:rsidR="003C63D6" w:rsidRPr="00E408C7" w:rsidRDefault="003C63D6">
            <w:pPr>
              <w:ind w:left="-109"/>
              <w:jc w:val="center"/>
              <w:rPr>
                <w:b w:val="0"/>
                <w:bCs w:val="0"/>
                <w:color w:val="auto"/>
                <w:sz w:val="16"/>
                <w:szCs w:val="16"/>
                <w:lang w:val="ru-MD"/>
              </w:rPr>
            </w:pPr>
            <w:r w:rsidRPr="00E408C7">
              <w:rPr>
                <w:b w:val="0"/>
                <w:color w:val="auto"/>
                <w:sz w:val="16"/>
                <w:szCs w:val="16"/>
                <w:lang w:val="ru-MD"/>
              </w:rPr>
              <w:t>18</w:t>
            </w:r>
          </w:p>
        </w:tc>
        <w:tc>
          <w:tcPr>
            <w:tcW w:w="4536" w:type="dxa"/>
            <w:tcBorders>
              <w:top w:val="single" w:sz="4" w:space="0" w:color="auto"/>
              <w:left w:val="single" w:sz="4" w:space="0" w:color="auto"/>
              <w:bottom w:val="single" w:sz="4" w:space="0" w:color="auto"/>
              <w:right w:val="single" w:sz="4" w:space="0" w:color="auto"/>
            </w:tcBorders>
            <w:hideMark/>
          </w:tcPr>
          <w:p w14:paraId="3D0C5BAB"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Institutul Național de Metrologie</w:t>
            </w:r>
          </w:p>
        </w:tc>
        <w:tc>
          <w:tcPr>
            <w:tcW w:w="4677" w:type="dxa"/>
            <w:tcBorders>
              <w:top w:val="single" w:sz="4" w:space="0" w:color="auto"/>
              <w:left w:val="single" w:sz="4" w:space="0" w:color="auto"/>
              <w:bottom w:val="single" w:sz="4" w:space="0" w:color="auto"/>
              <w:right w:val="single" w:sz="4" w:space="0" w:color="auto"/>
            </w:tcBorders>
            <w:hideMark/>
          </w:tcPr>
          <w:p w14:paraId="1E2596AD"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bCs/>
                <w:sz w:val="16"/>
                <w:szCs w:val="16"/>
                <w:lang w:val="ru-MD"/>
              </w:rPr>
            </w:pPr>
            <w:r w:rsidRPr="00E408C7">
              <w:rPr>
                <w:sz w:val="16"/>
                <w:szCs w:val="16"/>
                <w:lang w:val="ru-MD"/>
              </w:rPr>
              <w:t>Acord nr. 3009-233 din 05.12.2018</w:t>
            </w:r>
          </w:p>
        </w:tc>
      </w:tr>
      <w:tr w:rsidR="003C63D6" w:rsidRPr="00E408C7" w14:paraId="24FE3CA1"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094A6604" w14:textId="77777777" w:rsidR="003C63D6" w:rsidRPr="00E408C7" w:rsidRDefault="003C63D6">
            <w:pPr>
              <w:ind w:left="-109"/>
              <w:jc w:val="center"/>
              <w:rPr>
                <w:b w:val="0"/>
                <w:color w:val="auto"/>
                <w:sz w:val="16"/>
                <w:szCs w:val="16"/>
                <w:lang w:val="ru-MD"/>
              </w:rPr>
            </w:pPr>
            <w:r w:rsidRPr="00E408C7">
              <w:rPr>
                <w:b w:val="0"/>
                <w:color w:val="auto"/>
                <w:sz w:val="16"/>
                <w:szCs w:val="16"/>
                <w:lang w:val="ru-MD"/>
              </w:rPr>
              <w:t>19</w:t>
            </w:r>
          </w:p>
        </w:tc>
        <w:tc>
          <w:tcPr>
            <w:tcW w:w="4536" w:type="dxa"/>
            <w:tcBorders>
              <w:top w:val="single" w:sz="4" w:space="0" w:color="auto"/>
              <w:left w:val="single" w:sz="4" w:space="0" w:color="auto"/>
              <w:bottom w:val="single" w:sz="4" w:space="0" w:color="auto"/>
              <w:right w:val="single" w:sz="4" w:space="0" w:color="auto"/>
            </w:tcBorders>
            <w:hideMark/>
          </w:tcPr>
          <w:p w14:paraId="06386D84"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sz w:val="16"/>
                <w:szCs w:val="16"/>
                <w:lang w:val="ru-MD"/>
              </w:rPr>
            </w:pPr>
            <w:r w:rsidRPr="00E408C7">
              <w:rPr>
                <w:sz w:val="16"/>
                <w:szCs w:val="16"/>
                <w:lang w:val="ru-MD"/>
              </w:rPr>
              <w:t>Biroul Migrație și Azil</w:t>
            </w:r>
          </w:p>
        </w:tc>
        <w:tc>
          <w:tcPr>
            <w:tcW w:w="4677" w:type="dxa"/>
            <w:tcBorders>
              <w:top w:val="single" w:sz="4" w:space="0" w:color="auto"/>
              <w:left w:val="single" w:sz="4" w:space="0" w:color="auto"/>
              <w:bottom w:val="single" w:sz="4" w:space="0" w:color="auto"/>
              <w:right w:val="single" w:sz="4" w:space="0" w:color="auto"/>
            </w:tcBorders>
            <w:hideMark/>
          </w:tcPr>
          <w:p w14:paraId="3DCE0E0F"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Cs/>
                <w:sz w:val="16"/>
                <w:szCs w:val="16"/>
                <w:lang w:val="ru-MD"/>
              </w:rPr>
            </w:pPr>
            <w:r w:rsidRPr="00E408C7">
              <w:rPr>
                <w:sz w:val="16"/>
                <w:szCs w:val="16"/>
                <w:lang w:val="ru-MD"/>
              </w:rPr>
              <w:t>Acord MConnect/004/A din 18.09.2015</w:t>
            </w:r>
          </w:p>
        </w:tc>
      </w:tr>
      <w:tr w:rsidR="003C63D6" w:rsidRPr="00E408C7" w14:paraId="32F56FF2" w14:textId="77777777" w:rsidTr="00E63303">
        <w:trPr>
          <w:trHeight w:val="11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868A489" w14:textId="77777777" w:rsidR="003C63D6" w:rsidRPr="00E408C7" w:rsidRDefault="003C63D6">
            <w:pPr>
              <w:ind w:left="-109"/>
              <w:jc w:val="center"/>
              <w:rPr>
                <w:color w:val="auto"/>
                <w:sz w:val="16"/>
                <w:szCs w:val="16"/>
                <w:lang w:val="ru-MD"/>
              </w:rPr>
            </w:pPr>
            <w:r w:rsidRPr="00E408C7">
              <w:rPr>
                <w:b w:val="0"/>
                <w:color w:val="auto"/>
                <w:sz w:val="16"/>
                <w:szCs w:val="16"/>
                <w:lang w:val="ru-MD"/>
              </w:rPr>
              <w:t>20</w:t>
            </w:r>
          </w:p>
        </w:tc>
        <w:tc>
          <w:tcPr>
            <w:tcW w:w="4536" w:type="dxa"/>
            <w:tcBorders>
              <w:top w:val="single" w:sz="4" w:space="0" w:color="auto"/>
              <w:left w:val="single" w:sz="4" w:space="0" w:color="auto"/>
              <w:bottom w:val="single" w:sz="4" w:space="0" w:color="auto"/>
              <w:right w:val="single" w:sz="4" w:space="0" w:color="auto"/>
            </w:tcBorders>
            <w:hideMark/>
          </w:tcPr>
          <w:p w14:paraId="717CF083" w14:textId="234D61E7" w:rsidR="003C63D6" w:rsidRPr="00E408C7" w:rsidRDefault="00486900">
            <w:pPr>
              <w:ind w:left="-109"/>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 xml:space="preserve">   </w:t>
            </w:r>
            <w:r w:rsidR="003C63D6" w:rsidRPr="00E408C7">
              <w:rPr>
                <w:sz w:val="16"/>
                <w:szCs w:val="16"/>
                <w:lang w:val="ru-MD"/>
              </w:rPr>
              <w:t>Administrația Națională a Penitenciarelor</w:t>
            </w:r>
          </w:p>
        </w:tc>
        <w:tc>
          <w:tcPr>
            <w:tcW w:w="4677" w:type="dxa"/>
            <w:tcBorders>
              <w:top w:val="single" w:sz="4" w:space="0" w:color="auto"/>
              <w:left w:val="single" w:sz="4" w:space="0" w:color="auto"/>
              <w:bottom w:val="single" w:sz="4" w:space="0" w:color="auto"/>
              <w:right w:val="single" w:sz="4" w:space="0" w:color="auto"/>
            </w:tcBorders>
            <w:hideMark/>
          </w:tcPr>
          <w:p w14:paraId="6123BC23" w14:textId="2A461E05" w:rsidR="003C63D6" w:rsidRPr="00E408C7" w:rsidRDefault="003C63D6" w:rsidP="00486900">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Acordul nr. 3009-17 din 20</w:t>
            </w:r>
            <w:r w:rsidR="00486900" w:rsidRPr="00E408C7">
              <w:rPr>
                <w:sz w:val="16"/>
                <w:szCs w:val="16"/>
                <w:lang w:val="ru-MD"/>
              </w:rPr>
              <w:t>.02.</w:t>
            </w:r>
            <w:r w:rsidRPr="00E408C7">
              <w:rPr>
                <w:sz w:val="16"/>
                <w:szCs w:val="16"/>
                <w:lang w:val="ru-MD"/>
              </w:rPr>
              <w:t>2019</w:t>
            </w:r>
          </w:p>
        </w:tc>
      </w:tr>
      <w:tr w:rsidR="003C63D6" w:rsidRPr="00E408C7" w14:paraId="0E6068B8"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0CD4599B" w14:textId="77777777" w:rsidR="003C63D6" w:rsidRPr="00E408C7" w:rsidRDefault="003C63D6">
            <w:pPr>
              <w:ind w:left="-109"/>
              <w:jc w:val="center"/>
              <w:rPr>
                <w:b w:val="0"/>
                <w:color w:val="auto"/>
                <w:sz w:val="16"/>
                <w:szCs w:val="16"/>
                <w:lang w:val="ru-MD"/>
              </w:rPr>
            </w:pPr>
            <w:r w:rsidRPr="00E408C7">
              <w:rPr>
                <w:b w:val="0"/>
                <w:color w:val="auto"/>
                <w:sz w:val="16"/>
                <w:szCs w:val="16"/>
                <w:lang w:val="ru-MD"/>
              </w:rPr>
              <w:t>21</w:t>
            </w:r>
          </w:p>
        </w:tc>
        <w:tc>
          <w:tcPr>
            <w:tcW w:w="4536" w:type="dxa"/>
            <w:tcBorders>
              <w:top w:val="single" w:sz="4" w:space="0" w:color="auto"/>
              <w:left w:val="single" w:sz="4" w:space="0" w:color="auto"/>
              <w:bottom w:val="single" w:sz="4" w:space="0" w:color="auto"/>
              <w:right w:val="single" w:sz="4" w:space="0" w:color="auto"/>
            </w:tcBorders>
            <w:hideMark/>
          </w:tcPr>
          <w:p w14:paraId="497E35BF" w14:textId="77777777" w:rsidR="003C63D6" w:rsidRPr="005E4579" w:rsidRDefault="003C63D6">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sz w:val="16"/>
                <w:szCs w:val="16"/>
                <w:lang w:val="en-US"/>
              </w:rPr>
              <w:t>Agenția de Administrare a Instanțelor Judecătorești</w:t>
            </w:r>
          </w:p>
        </w:tc>
        <w:tc>
          <w:tcPr>
            <w:tcW w:w="4677" w:type="dxa"/>
            <w:tcBorders>
              <w:top w:val="single" w:sz="4" w:space="0" w:color="auto"/>
              <w:left w:val="single" w:sz="4" w:space="0" w:color="auto"/>
              <w:bottom w:val="single" w:sz="4" w:space="0" w:color="auto"/>
              <w:right w:val="single" w:sz="4" w:space="0" w:color="auto"/>
            </w:tcBorders>
            <w:hideMark/>
          </w:tcPr>
          <w:p w14:paraId="09E0C133" w14:textId="77777777" w:rsidR="003C63D6" w:rsidRPr="00E408C7" w:rsidRDefault="003C63D6">
            <w:pPr>
              <w:cnfStyle w:val="000000100000" w:firstRow="0" w:lastRow="0" w:firstColumn="0" w:lastColumn="0" w:oddVBand="0" w:evenVBand="0" w:oddHBand="1" w:evenHBand="0" w:firstRowFirstColumn="0" w:firstRowLastColumn="0" w:lastRowFirstColumn="0" w:lastRowLastColumn="0"/>
              <w:rPr>
                <w:b/>
                <w:bCs/>
                <w:sz w:val="16"/>
                <w:szCs w:val="16"/>
                <w:lang w:val="ru-MD"/>
              </w:rPr>
            </w:pPr>
            <w:r w:rsidRPr="00E408C7">
              <w:rPr>
                <w:sz w:val="16"/>
                <w:szCs w:val="16"/>
                <w:lang w:val="ru-MD"/>
              </w:rPr>
              <w:t>Acord nr. 3009-107 din 23.11.2016</w:t>
            </w:r>
          </w:p>
        </w:tc>
      </w:tr>
      <w:tr w:rsidR="003C63D6" w:rsidRPr="00E408C7" w14:paraId="25BD4301" w14:textId="77777777" w:rsidTr="00E63303">
        <w:trPr>
          <w:trHeight w:val="101"/>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39E0E3F" w14:textId="77777777" w:rsidR="003C63D6" w:rsidRPr="00E408C7" w:rsidRDefault="003C63D6">
            <w:pPr>
              <w:ind w:left="-109"/>
              <w:jc w:val="center"/>
              <w:rPr>
                <w:b w:val="0"/>
                <w:color w:val="auto"/>
                <w:sz w:val="16"/>
                <w:szCs w:val="16"/>
                <w:lang w:val="ru-MD"/>
              </w:rPr>
            </w:pPr>
            <w:r w:rsidRPr="00E408C7">
              <w:rPr>
                <w:b w:val="0"/>
                <w:color w:val="auto"/>
                <w:sz w:val="16"/>
                <w:szCs w:val="16"/>
                <w:lang w:val="ru-MD"/>
              </w:rPr>
              <w:t>22</w:t>
            </w:r>
          </w:p>
        </w:tc>
        <w:tc>
          <w:tcPr>
            <w:tcW w:w="4536" w:type="dxa"/>
            <w:tcBorders>
              <w:top w:val="single" w:sz="4" w:space="0" w:color="auto"/>
              <w:left w:val="single" w:sz="4" w:space="0" w:color="auto"/>
              <w:bottom w:val="single" w:sz="4" w:space="0" w:color="auto"/>
              <w:right w:val="single" w:sz="4" w:space="0" w:color="auto"/>
            </w:tcBorders>
            <w:hideMark/>
          </w:tcPr>
          <w:p w14:paraId="01955198" w14:textId="77777777" w:rsidR="003C63D6" w:rsidRPr="00E408C7" w:rsidRDefault="003C63D6">
            <w:pPr>
              <w:cnfStyle w:val="000000000000" w:firstRow="0" w:lastRow="0" w:firstColumn="0" w:lastColumn="0" w:oddVBand="0" w:evenVBand="0" w:oddHBand="0" w:evenHBand="0" w:firstRowFirstColumn="0" w:firstRowLastColumn="0" w:lastRowFirstColumn="0" w:lastRowLastColumn="0"/>
              <w:rPr>
                <w:sz w:val="16"/>
                <w:szCs w:val="16"/>
                <w:lang w:val="ru-MD"/>
              </w:rPr>
            </w:pPr>
            <w:r w:rsidRPr="00E408C7">
              <w:rPr>
                <w:sz w:val="16"/>
                <w:szCs w:val="16"/>
                <w:lang w:val="ru-MD"/>
              </w:rPr>
              <w:t>Agenţia Achiziţii Publice</w:t>
            </w:r>
          </w:p>
        </w:tc>
        <w:tc>
          <w:tcPr>
            <w:tcW w:w="4677" w:type="dxa"/>
            <w:tcBorders>
              <w:top w:val="single" w:sz="4" w:space="0" w:color="auto"/>
              <w:left w:val="single" w:sz="4" w:space="0" w:color="auto"/>
              <w:bottom w:val="single" w:sz="4" w:space="0" w:color="auto"/>
              <w:right w:val="single" w:sz="4" w:space="0" w:color="auto"/>
            </w:tcBorders>
            <w:hideMark/>
          </w:tcPr>
          <w:p w14:paraId="5867EB5D" w14:textId="77777777" w:rsidR="003C63D6" w:rsidRPr="005E4579" w:rsidRDefault="003C63D6">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4579">
              <w:rPr>
                <w:sz w:val="16"/>
                <w:szCs w:val="16"/>
                <w:shd w:val="clear" w:color="auto" w:fill="92D050"/>
                <w:lang w:val="en-US"/>
              </w:rPr>
              <w:t>Anexă tehnică nr.1 (furnizor) din 06.04.2020</w:t>
            </w:r>
          </w:p>
        </w:tc>
      </w:tr>
      <w:tr w:rsidR="003C63D6" w:rsidRPr="00E408C7" w14:paraId="04DEEA3D"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8C031BC" w14:textId="77777777" w:rsidR="003C63D6" w:rsidRPr="00E408C7" w:rsidRDefault="003C63D6">
            <w:pPr>
              <w:ind w:left="-109"/>
              <w:jc w:val="center"/>
              <w:rPr>
                <w:b w:val="0"/>
                <w:color w:val="auto"/>
                <w:sz w:val="16"/>
                <w:szCs w:val="16"/>
                <w:lang w:val="ru-MD"/>
              </w:rPr>
            </w:pPr>
            <w:r w:rsidRPr="00E408C7">
              <w:rPr>
                <w:b w:val="0"/>
                <w:color w:val="auto"/>
                <w:sz w:val="16"/>
                <w:szCs w:val="16"/>
                <w:lang w:val="ru-MD"/>
              </w:rPr>
              <w:t>23</w:t>
            </w:r>
          </w:p>
        </w:tc>
        <w:tc>
          <w:tcPr>
            <w:tcW w:w="4536" w:type="dxa"/>
            <w:tcBorders>
              <w:top w:val="single" w:sz="4" w:space="0" w:color="auto"/>
              <w:left w:val="single" w:sz="4" w:space="0" w:color="auto"/>
              <w:bottom w:val="single" w:sz="4" w:space="0" w:color="auto"/>
              <w:right w:val="single" w:sz="4" w:space="0" w:color="auto"/>
            </w:tcBorders>
            <w:hideMark/>
          </w:tcPr>
          <w:p w14:paraId="3040F83A" w14:textId="77777777" w:rsidR="003C63D6" w:rsidRPr="005E4579" w:rsidRDefault="003C63D6">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bCs/>
                <w:color w:val="000000"/>
                <w:sz w:val="16"/>
                <w:szCs w:val="16"/>
                <w:lang w:val="en-US"/>
              </w:rPr>
              <w:t>ÎS „Centrul Informațional Agricol” (reorganizat în 2018 – STISC)</w:t>
            </w:r>
          </w:p>
        </w:tc>
        <w:tc>
          <w:tcPr>
            <w:tcW w:w="4677" w:type="dxa"/>
            <w:tcBorders>
              <w:top w:val="single" w:sz="4" w:space="0" w:color="auto"/>
              <w:left w:val="single" w:sz="4" w:space="0" w:color="auto"/>
              <w:bottom w:val="single" w:sz="4" w:space="0" w:color="auto"/>
              <w:right w:val="single" w:sz="4" w:space="0" w:color="auto"/>
            </w:tcBorders>
            <w:hideMark/>
          </w:tcPr>
          <w:p w14:paraId="477F975F" w14:textId="6DFB4955" w:rsidR="003C63D6" w:rsidRPr="005E4579" w:rsidRDefault="00245184" w:rsidP="00486900">
            <w:pPr>
              <w:cnfStyle w:val="000000100000" w:firstRow="0" w:lastRow="0" w:firstColumn="0" w:lastColumn="0" w:oddVBand="0" w:evenVBand="0" w:oddHBand="1" w:evenHBand="0" w:firstRowFirstColumn="0" w:firstRowLastColumn="0" w:lastRowFirstColumn="0" w:lastRowLastColumn="0"/>
              <w:rPr>
                <w:sz w:val="16"/>
                <w:szCs w:val="16"/>
                <w:lang w:val="en-US"/>
              </w:rPr>
            </w:pPr>
            <w:r w:rsidRPr="005E4579">
              <w:rPr>
                <w:color w:val="000000"/>
                <w:sz w:val="16"/>
                <w:szCs w:val="16"/>
                <w:lang w:val="en-US"/>
              </w:rPr>
              <w:t>Acordul nr.</w:t>
            </w:r>
            <w:r w:rsidR="003C63D6" w:rsidRPr="005E4579">
              <w:rPr>
                <w:color w:val="000000"/>
                <w:sz w:val="16"/>
                <w:szCs w:val="16"/>
                <w:lang w:val="en-US"/>
              </w:rPr>
              <w:t>5 din 11.01.2016 (Acordul necesită a fi reziliat)</w:t>
            </w:r>
          </w:p>
        </w:tc>
      </w:tr>
      <w:tr w:rsidR="003C63D6" w:rsidRPr="00E408C7" w14:paraId="200862DD" w14:textId="77777777" w:rsidTr="00D63C42">
        <w:trPr>
          <w:trHeight w:val="8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shd w:val="clear" w:color="auto" w:fill="00B0F0"/>
          </w:tcPr>
          <w:p w14:paraId="76CCC7A6" w14:textId="77777777" w:rsidR="003C63D6" w:rsidRPr="005E4579" w:rsidRDefault="003C63D6">
            <w:pPr>
              <w:ind w:left="-109"/>
              <w:jc w:val="center"/>
              <w:rPr>
                <w:sz w:val="18"/>
                <w:szCs w:val="18"/>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00B0F0"/>
            <w:hideMark/>
          </w:tcPr>
          <w:p w14:paraId="291432ED" w14:textId="47B5E798" w:rsidR="003C63D6" w:rsidRPr="005E4579" w:rsidRDefault="003C63D6">
            <w:pP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5E4579">
              <w:rPr>
                <w:b/>
                <w:bCs/>
                <w:color w:val="000000"/>
                <w:sz w:val="16"/>
                <w:szCs w:val="16"/>
                <w:lang w:val="en-US"/>
              </w:rPr>
              <w:t>TOTAL – 23 instituții, inclusiv: 2 private și 17 publice</w:t>
            </w:r>
          </w:p>
        </w:tc>
        <w:tc>
          <w:tcPr>
            <w:tcW w:w="4677" w:type="dxa"/>
            <w:tcBorders>
              <w:top w:val="single" w:sz="4" w:space="0" w:color="auto"/>
              <w:left w:val="single" w:sz="4" w:space="0" w:color="auto"/>
              <w:bottom w:val="single" w:sz="4" w:space="0" w:color="auto"/>
              <w:right w:val="single" w:sz="4" w:space="0" w:color="auto"/>
            </w:tcBorders>
            <w:shd w:val="clear" w:color="auto" w:fill="00B0F0"/>
            <w:hideMark/>
          </w:tcPr>
          <w:p w14:paraId="06F27F40" w14:textId="671C9FBC" w:rsidR="003C63D6" w:rsidRPr="00E408C7" w:rsidRDefault="003C63D6" w:rsidP="00486900">
            <w:pPr>
              <w:cnfStyle w:val="000000000000" w:firstRow="0" w:lastRow="0" w:firstColumn="0" w:lastColumn="0" w:oddVBand="0" w:evenVBand="0" w:oddHBand="0" w:evenHBand="0" w:firstRowFirstColumn="0" w:firstRowLastColumn="0" w:lastRowFirstColumn="0" w:lastRowLastColumn="0"/>
              <w:rPr>
                <w:b/>
                <w:color w:val="000000"/>
                <w:sz w:val="16"/>
                <w:szCs w:val="16"/>
                <w:lang w:val="ru-MD"/>
              </w:rPr>
            </w:pPr>
            <w:r w:rsidRPr="00E408C7">
              <w:rPr>
                <w:b/>
                <w:color w:val="000000"/>
                <w:sz w:val="16"/>
                <w:szCs w:val="16"/>
                <w:lang w:val="ru-MD"/>
              </w:rPr>
              <w:t>2015 – 3;  2016 – 5; 2017 – 4; 2018 - 3; 2019 – 4; 2020 – 3</w:t>
            </w:r>
          </w:p>
        </w:tc>
      </w:tr>
    </w:tbl>
    <w:p w14:paraId="7CC57CFE" w14:textId="7589674E" w:rsidR="003C63D6" w:rsidRPr="005E4579" w:rsidRDefault="00706B0C" w:rsidP="003C0DC8">
      <w:pPr>
        <w:pStyle w:val="Default"/>
        <w:jc w:val="both"/>
        <w:rPr>
          <w:rFonts w:asciiTheme="majorHAnsi" w:eastAsiaTheme="minorHAnsi" w:hAnsiTheme="majorHAnsi" w:cstheme="majorHAnsi"/>
          <w:i/>
          <w:sz w:val="14"/>
          <w:szCs w:val="14"/>
          <w:lang w:val="en-US" w:eastAsia="en-US"/>
        </w:rPr>
      </w:pPr>
      <w:r w:rsidRPr="00E408C7">
        <w:rPr>
          <w:rFonts w:asciiTheme="majorHAnsi" w:eastAsiaTheme="minorHAnsi" w:hAnsiTheme="majorHAnsi" w:cstheme="majorHAnsi"/>
          <w:b/>
          <w:i/>
          <w:sz w:val="14"/>
          <w:szCs w:val="14"/>
          <w:lang w:val="ru-MD" w:eastAsia="en-US"/>
        </w:rPr>
        <w:t>Источник</w:t>
      </w:r>
      <w:r w:rsidR="003C0DC8" w:rsidRPr="005E4579">
        <w:rPr>
          <w:rFonts w:asciiTheme="majorHAnsi" w:eastAsiaTheme="minorHAnsi" w:hAnsiTheme="majorHAnsi" w:cstheme="majorHAnsi"/>
          <w:b/>
          <w:i/>
          <w:sz w:val="14"/>
          <w:szCs w:val="14"/>
          <w:lang w:val="en-US" w:eastAsia="en-US"/>
        </w:rPr>
        <w:t xml:space="preserve">: </w:t>
      </w:r>
      <w:r w:rsidR="003C0DC8" w:rsidRPr="005E4579">
        <w:rPr>
          <w:rFonts w:asciiTheme="majorHAnsi" w:eastAsiaTheme="minorHAnsi" w:hAnsiTheme="majorHAnsi" w:cstheme="majorHAnsi"/>
          <w:sz w:val="14"/>
          <w:szCs w:val="14"/>
          <w:lang w:val="en-US" w:eastAsia="en-US"/>
        </w:rPr>
        <w:t xml:space="preserve">Informații sistematizate de audit </w:t>
      </w:r>
      <w:r w:rsidR="00486900" w:rsidRPr="005E4579">
        <w:rPr>
          <w:rFonts w:asciiTheme="majorHAnsi" w:eastAsiaTheme="minorHAnsi" w:hAnsiTheme="majorHAnsi" w:cstheme="majorHAnsi"/>
          <w:sz w:val="14"/>
          <w:szCs w:val="14"/>
          <w:lang w:val="en-US" w:eastAsia="en-US"/>
        </w:rPr>
        <w:t xml:space="preserve">ca </w:t>
      </w:r>
      <w:r w:rsidR="003C0DC8" w:rsidRPr="005E4579">
        <w:rPr>
          <w:rFonts w:asciiTheme="majorHAnsi" w:eastAsiaTheme="minorHAnsi" w:hAnsiTheme="majorHAnsi" w:cstheme="majorHAnsi"/>
          <w:sz w:val="14"/>
          <w:szCs w:val="14"/>
          <w:lang w:val="en-US" w:eastAsia="en-US"/>
        </w:rPr>
        <w:t xml:space="preserve">urmare a analizei documentelor aferente conectării la MConnect puse la dispoziție echipei de către AGE, precum și datelor prezentate </w:t>
      </w:r>
      <w:r w:rsidR="00486900" w:rsidRPr="005E4579">
        <w:rPr>
          <w:rFonts w:asciiTheme="majorHAnsi" w:eastAsiaTheme="minorHAnsi" w:hAnsiTheme="majorHAnsi" w:cstheme="majorHAnsi"/>
          <w:sz w:val="14"/>
          <w:szCs w:val="14"/>
          <w:lang w:val="en-US" w:eastAsia="en-US"/>
        </w:rPr>
        <w:t xml:space="preserve">de către APC </w:t>
      </w:r>
      <w:r w:rsidR="003C0DC8" w:rsidRPr="005E4579">
        <w:rPr>
          <w:rFonts w:asciiTheme="majorHAnsi" w:eastAsiaTheme="minorHAnsi" w:hAnsiTheme="majorHAnsi" w:cstheme="majorHAnsi"/>
          <w:sz w:val="14"/>
          <w:szCs w:val="14"/>
          <w:lang w:val="en-US" w:eastAsia="en-US"/>
        </w:rPr>
        <w:t>ca răspuns la chestionarul auditului.</w:t>
      </w:r>
    </w:p>
    <w:p w14:paraId="79CF1668" w14:textId="6622E379" w:rsidR="008679CF" w:rsidRPr="00E408C7" w:rsidRDefault="00462EC7" w:rsidP="00605D8E">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Следует отметить, что по запросу аудита некоторые </w:t>
      </w:r>
      <w:r w:rsidR="007D0D14" w:rsidRPr="00E408C7">
        <w:rPr>
          <w:rFonts w:asciiTheme="majorHAnsi" w:hAnsiTheme="majorHAnsi" w:cstheme="majorHAnsi"/>
          <w:sz w:val="24"/>
          <w:lang w:val="ru-MD"/>
        </w:rPr>
        <w:t>орган</w:t>
      </w:r>
      <w:r w:rsidR="002907AE"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w:t>
      </w:r>
      <w:r w:rsidR="008D0C2C" w:rsidRPr="00E408C7">
        <w:rPr>
          <w:rFonts w:asciiTheme="majorHAnsi" w:hAnsiTheme="majorHAnsi" w:cstheme="majorHAnsi"/>
          <w:sz w:val="24"/>
          <w:lang w:val="ru-MD"/>
        </w:rPr>
        <w:t>АУС</w:t>
      </w:r>
      <w:r w:rsidRPr="00E408C7">
        <w:rPr>
          <w:rFonts w:asciiTheme="majorHAnsi" w:hAnsiTheme="majorHAnsi" w:cstheme="majorHAnsi"/>
          <w:sz w:val="24"/>
          <w:lang w:val="ru-MD"/>
        </w:rPr>
        <w:t xml:space="preserve">, </w:t>
      </w:r>
      <w:r w:rsidR="002907AE" w:rsidRPr="00E408C7">
        <w:rPr>
          <w:rFonts w:asciiTheme="majorHAnsi" w:hAnsiTheme="majorHAnsi" w:cstheme="majorHAnsi"/>
          <w:sz w:val="24"/>
          <w:lang w:val="ru-MD"/>
        </w:rPr>
        <w:t>НАПУ</w:t>
      </w:r>
      <w:r w:rsidRPr="00E408C7">
        <w:rPr>
          <w:rFonts w:asciiTheme="majorHAnsi" w:hAnsiTheme="majorHAnsi" w:cstheme="majorHAnsi"/>
          <w:sz w:val="24"/>
          <w:lang w:val="ru-MD"/>
        </w:rPr>
        <w:t xml:space="preserve">, </w:t>
      </w:r>
      <w:r w:rsidR="002907AE" w:rsidRPr="00E408C7">
        <w:rPr>
          <w:rFonts w:asciiTheme="majorHAnsi" w:hAnsiTheme="majorHAnsi" w:cstheme="majorHAnsi"/>
          <w:sz w:val="24"/>
          <w:lang w:val="ru-MD"/>
        </w:rPr>
        <w:t>БМУ</w:t>
      </w:r>
      <w:r w:rsidRPr="00E408C7">
        <w:rPr>
          <w:rFonts w:asciiTheme="majorHAnsi" w:hAnsiTheme="majorHAnsi" w:cstheme="majorHAnsi"/>
          <w:sz w:val="24"/>
          <w:lang w:val="ru-MD"/>
        </w:rPr>
        <w:t xml:space="preserve">, </w:t>
      </w:r>
      <w:r w:rsidR="002907AE"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w:t>
      </w:r>
      <w:r w:rsidR="002907AE" w:rsidRPr="00E408C7">
        <w:rPr>
          <w:rFonts w:asciiTheme="majorHAnsi" w:hAnsiTheme="majorHAnsi" w:cstheme="majorHAnsi"/>
          <w:sz w:val="24"/>
          <w:lang w:val="ru-MD"/>
        </w:rPr>
        <w:t>ТС</w:t>
      </w:r>
      <w:r w:rsidRPr="00E408C7">
        <w:rPr>
          <w:rFonts w:asciiTheme="majorHAnsi" w:hAnsiTheme="majorHAnsi" w:cstheme="majorHAnsi"/>
          <w:sz w:val="24"/>
          <w:lang w:val="ru-MD"/>
        </w:rPr>
        <w:t>) аргументировали возникшие препятствия, причины не</w:t>
      </w:r>
      <w:r w:rsidR="002907AE" w:rsidRPr="00E408C7">
        <w:rPr>
          <w:rFonts w:asciiTheme="majorHAnsi" w:hAnsiTheme="majorHAnsi" w:cstheme="majorHAnsi"/>
          <w:sz w:val="24"/>
          <w:lang w:val="ru-MD"/>
        </w:rPr>
        <w:t>подключения к</w:t>
      </w:r>
      <w:r w:rsidRPr="00E408C7">
        <w:rPr>
          <w:rFonts w:asciiTheme="majorHAnsi" w:hAnsiTheme="majorHAnsi" w:cstheme="majorHAnsi"/>
          <w:sz w:val="24"/>
          <w:lang w:val="ru-MD"/>
        </w:rPr>
        <w:t xml:space="preserve"> </w:t>
      </w:r>
      <w:r w:rsidR="002907AE" w:rsidRPr="00E408C7">
        <w:rPr>
          <w:rFonts w:asciiTheme="majorHAnsi" w:hAnsiTheme="majorHAnsi" w:cstheme="majorHAnsi"/>
          <w:sz w:val="24"/>
          <w:lang w:val="ru-MD"/>
        </w:rPr>
        <w:t>П</w:t>
      </w:r>
      <w:r w:rsidRPr="00E408C7">
        <w:rPr>
          <w:rFonts w:asciiTheme="majorHAnsi" w:hAnsiTheme="majorHAnsi" w:cstheme="majorHAnsi"/>
          <w:sz w:val="24"/>
          <w:lang w:val="ru-MD"/>
        </w:rPr>
        <w:t>латформ</w:t>
      </w:r>
      <w:r w:rsidR="002907AE"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сообщили о</w:t>
      </w:r>
      <w:r w:rsidR="002907AE" w:rsidRPr="00E408C7">
        <w:rPr>
          <w:rFonts w:asciiTheme="majorHAnsi" w:hAnsiTheme="majorHAnsi" w:cstheme="majorHAnsi"/>
          <w:sz w:val="24"/>
          <w:lang w:val="ru-MD"/>
        </w:rPr>
        <w:t xml:space="preserve">б инициировании </w:t>
      </w:r>
      <w:r w:rsidRPr="00E408C7">
        <w:rPr>
          <w:rFonts w:asciiTheme="majorHAnsi" w:hAnsiTheme="majorHAnsi" w:cstheme="majorHAnsi"/>
          <w:sz w:val="24"/>
          <w:lang w:val="ru-MD"/>
        </w:rPr>
        <w:t xml:space="preserve">определенных действий по </w:t>
      </w:r>
      <w:r w:rsidR="00D148D1" w:rsidRPr="00E408C7">
        <w:rPr>
          <w:rFonts w:asciiTheme="majorHAnsi" w:hAnsiTheme="majorHAnsi" w:cstheme="majorHAnsi"/>
          <w:sz w:val="24"/>
          <w:lang w:val="ru-MD"/>
        </w:rPr>
        <w:t>выполн</w:t>
      </w:r>
      <w:r w:rsidRPr="00E408C7">
        <w:rPr>
          <w:rFonts w:asciiTheme="majorHAnsi" w:hAnsiTheme="majorHAnsi" w:cstheme="majorHAnsi"/>
          <w:sz w:val="24"/>
          <w:lang w:val="ru-MD"/>
        </w:rPr>
        <w:t xml:space="preserve">ению законодательства об обмене данными и </w:t>
      </w:r>
      <w:r w:rsidR="00FF3F88"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(аспекты, представленные далее в настоящем </w:t>
      </w:r>
      <w:r w:rsidR="00D148D1" w:rsidRPr="00E408C7">
        <w:rPr>
          <w:rFonts w:asciiTheme="majorHAnsi" w:hAnsiTheme="majorHAnsi" w:cstheme="majorHAnsi"/>
          <w:sz w:val="24"/>
          <w:lang w:val="ru-MD"/>
        </w:rPr>
        <w:t>О</w:t>
      </w:r>
      <w:r w:rsidRPr="00E408C7">
        <w:rPr>
          <w:rFonts w:asciiTheme="majorHAnsi" w:hAnsiTheme="majorHAnsi" w:cstheme="majorHAnsi"/>
          <w:sz w:val="24"/>
          <w:lang w:val="ru-MD"/>
        </w:rPr>
        <w:t>тчете).</w:t>
      </w:r>
    </w:p>
    <w:p w14:paraId="2A26A2F0" w14:textId="0A9B3DDB" w:rsidR="00584B51" w:rsidRPr="00E408C7" w:rsidRDefault="009F02EA" w:rsidP="00605D8E">
      <w:pPr>
        <w:shd w:val="clear" w:color="auto" w:fill="FFFFFF"/>
        <w:textAlignment w:val="baseline"/>
        <w:rPr>
          <w:rFonts w:asciiTheme="majorHAnsi" w:hAnsiTheme="majorHAnsi" w:cstheme="majorHAnsi"/>
          <w:b/>
          <w:bCs/>
          <w:sz w:val="24"/>
          <w:lang w:val="ru-MD" w:eastAsia="ru-RU"/>
        </w:rPr>
      </w:pPr>
      <w:r w:rsidRPr="00E408C7">
        <w:rPr>
          <w:rFonts w:asciiTheme="majorHAnsi" w:hAnsiTheme="majorHAnsi" w:cstheme="majorHAnsi"/>
          <w:sz w:val="24"/>
          <w:lang w:val="ru-MD"/>
        </w:rPr>
        <w:t>В этом же контексте</w:t>
      </w:r>
      <w:r w:rsidR="00462EC7" w:rsidRPr="00E408C7">
        <w:rPr>
          <w:rFonts w:asciiTheme="majorHAnsi" w:hAnsiTheme="majorHAnsi" w:cstheme="majorHAnsi"/>
          <w:sz w:val="24"/>
          <w:lang w:val="ru-MD"/>
        </w:rPr>
        <w:t xml:space="preserve"> аудит подчеркивает, что, хотя некоторые </w:t>
      </w:r>
      <w:r w:rsidR="00826DDD" w:rsidRPr="00E408C7">
        <w:rPr>
          <w:rFonts w:asciiTheme="majorHAnsi" w:hAnsiTheme="majorHAnsi" w:cstheme="majorHAnsi"/>
          <w:sz w:val="24"/>
          <w:lang w:val="ru-MD"/>
        </w:rPr>
        <w:t>публич</w:t>
      </w:r>
      <w:r w:rsidR="00462EC7" w:rsidRPr="00E408C7">
        <w:rPr>
          <w:rFonts w:asciiTheme="majorHAnsi" w:hAnsiTheme="majorHAnsi" w:cstheme="majorHAnsi"/>
          <w:sz w:val="24"/>
          <w:lang w:val="ru-MD"/>
        </w:rPr>
        <w:t xml:space="preserve">ные </w:t>
      </w:r>
      <w:r w:rsidR="007D0D14" w:rsidRPr="00E408C7">
        <w:rPr>
          <w:rFonts w:asciiTheme="majorHAnsi" w:hAnsiTheme="majorHAnsi" w:cstheme="majorHAnsi"/>
          <w:sz w:val="24"/>
          <w:lang w:val="ru-MD"/>
        </w:rPr>
        <w:t>орган</w:t>
      </w:r>
      <w:r w:rsidR="00D148D1" w:rsidRPr="00E408C7">
        <w:rPr>
          <w:rFonts w:asciiTheme="majorHAnsi" w:hAnsiTheme="majorHAnsi" w:cstheme="majorHAnsi"/>
          <w:sz w:val="24"/>
          <w:lang w:val="ru-MD"/>
        </w:rPr>
        <w:t>ы</w:t>
      </w:r>
      <w:r w:rsidR="00462EC7" w:rsidRPr="00E408C7">
        <w:rPr>
          <w:rFonts w:asciiTheme="majorHAnsi" w:hAnsiTheme="majorHAnsi" w:cstheme="majorHAnsi"/>
          <w:sz w:val="24"/>
          <w:lang w:val="ru-MD"/>
        </w:rPr>
        <w:t xml:space="preserve"> осуществили необходимые действия по подключению к </w:t>
      </w:r>
      <w:r w:rsidR="00D148D1" w:rsidRPr="00E408C7">
        <w:rPr>
          <w:rFonts w:asciiTheme="majorHAnsi" w:hAnsiTheme="majorHAnsi" w:cstheme="majorHAnsi"/>
          <w:sz w:val="24"/>
          <w:lang w:val="ru-MD"/>
        </w:rPr>
        <w:t>П</w:t>
      </w:r>
      <w:r w:rsidR="00462EC7" w:rsidRPr="00E408C7">
        <w:rPr>
          <w:rFonts w:asciiTheme="majorHAnsi" w:hAnsiTheme="majorHAnsi" w:cstheme="majorHAnsi"/>
          <w:sz w:val="24"/>
          <w:lang w:val="ru-MD"/>
        </w:rPr>
        <w:t xml:space="preserve">латформе </w:t>
      </w:r>
      <w:r w:rsidR="00A74AEC" w:rsidRPr="00E408C7">
        <w:rPr>
          <w:rFonts w:asciiTheme="majorHAnsi" w:hAnsiTheme="majorHAnsi" w:cstheme="majorHAnsi"/>
          <w:sz w:val="24"/>
          <w:lang w:val="ru-MD"/>
        </w:rPr>
        <w:t>интероперабельности</w:t>
      </w:r>
      <w:r w:rsidR="00462EC7" w:rsidRPr="00E408C7">
        <w:rPr>
          <w:rFonts w:asciiTheme="majorHAnsi" w:hAnsiTheme="majorHAnsi" w:cstheme="majorHAnsi"/>
          <w:sz w:val="24"/>
          <w:lang w:val="ru-MD"/>
        </w:rPr>
        <w:t xml:space="preserve">, аудит отмечает, что некоторые из них фактически не используют </w:t>
      </w:r>
      <w:r w:rsidR="00D148D1" w:rsidRPr="00E408C7">
        <w:rPr>
          <w:rFonts w:asciiTheme="majorHAnsi" w:hAnsiTheme="majorHAnsi" w:cstheme="majorHAnsi"/>
          <w:sz w:val="24"/>
          <w:lang w:val="ru-MD"/>
        </w:rPr>
        <w:t>П</w:t>
      </w:r>
      <w:r w:rsidR="00462EC7" w:rsidRPr="00E408C7">
        <w:rPr>
          <w:rFonts w:asciiTheme="majorHAnsi" w:hAnsiTheme="majorHAnsi" w:cstheme="majorHAnsi"/>
          <w:sz w:val="24"/>
          <w:lang w:val="ru-MD"/>
        </w:rPr>
        <w:t xml:space="preserve">латформу для обмена данными, </w:t>
      </w:r>
      <w:r w:rsidR="00462EC7" w:rsidRPr="00E408C7">
        <w:rPr>
          <w:rFonts w:asciiTheme="majorHAnsi" w:hAnsiTheme="majorHAnsi" w:cstheme="majorHAnsi"/>
          <w:i/>
          <w:sz w:val="24"/>
          <w:lang w:val="ru-MD"/>
        </w:rPr>
        <w:t xml:space="preserve">например, </w:t>
      </w:r>
      <w:r w:rsidR="00D148D1" w:rsidRPr="00E408C7">
        <w:rPr>
          <w:rFonts w:asciiTheme="majorHAnsi" w:hAnsiTheme="majorHAnsi" w:cstheme="majorHAnsi"/>
          <w:i/>
          <w:sz w:val="24"/>
          <w:lang w:val="ru-MD"/>
        </w:rPr>
        <w:t>НАРЭ</w:t>
      </w:r>
      <w:r w:rsidR="00462EC7" w:rsidRPr="00E408C7">
        <w:rPr>
          <w:rFonts w:asciiTheme="majorHAnsi" w:hAnsiTheme="majorHAnsi" w:cstheme="majorHAnsi"/>
          <w:i/>
          <w:sz w:val="24"/>
          <w:lang w:val="ru-MD"/>
        </w:rPr>
        <w:t xml:space="preserve">, </w:t>
      </w:r>
      <w:r w:rsidR="00D148D1" w:rsidRPr="00E408C7">
        <w:rPr>
          <w:rFonts w:asciiTheme="majorHAnsi" w:hAnsiTheme="majorHAnsi" w:cstheme="majorHAnsi"/>
          <w:i/>
          <w:sz w:val="24"/>
          <w:lang w:val="ru-MD"/>
        </w:rPr>
        <w:t>АПС</w:t>
      </w:r>
      <w:r w:rsidR="00462EC7" w:rsidRPr="00E408C7">
        <w:rPr>
          <w:rFonts w:asciiTheme="majorHAnsi" w:hAnsiTheme="majorHAnsi" w:cstheme="majorHAnsi"/>
          <w:i/>
          <w:sz w:val="24"/>
          <w:lang w:val="ru-MD"/>
        </w:rPr>
        <w:t xml:space="preserve">, </w:t>
      </w:r>
      <w:r w:rsidR="00D148D1" w:rsidRPr="00E408C7">
        <w:rPr>
          <w:rFonts w:asciiTheme="majorHAnsi" w:hAnsiTheme="majorHAnsi" w:cstheme="majorHAnsi"/>
          <w:i/>
          <w:sz w:val="24"/>
          <w:lang w:val="ru-MD"/>
        </w:rPr>
        <w:t>ГИП</w:t>
      </w:r>
      <w:r w:rsidR="00462EC7" w:rsidRPr="00E408C7">
        <w:rPr>
          <w:rFonts w:asciiTheme="majorHAnsi" w:hAnsiTheme="majorHAnsi" w:cstheme="majorHAnsi"/>
          <w:i/>
          <w:sz w:val="24"/>
          <w:lang w:val="ru-MD"/>
        </w:rPr>
        <w:t xml:space="preserve">, </w:t>
      </w:r>
      <w:r w:rsidR="00D148D1" w:rsidRPr="00E408C7">
        <w:rPr>
          <w:rFonts w:asciiTheme="majorHAnsi" w:hAnsiTheme="majorHAnsi" w:cstheme="majorHAnsi"/>
          <w:i/>
          <w:sz w:val="24"/>
          <w:lang w:val="ru-MD"/>
        </w:rPr>
        <w:t>НЦПК</w:t>
      </w:r>
      <w:r w:rsidR="00462EC7" w:rsidRPr="00E408C7">
        <w:rPr>
          <w:rFonts w:asciiTheme="majorHAnsi" w:hAnsiTheme="majorHAnsi" w:cstheme="majorHAnsi"/>
          <w:i/>
          <w:sz w:val="24"/>
          <w:lang w:val="ru-MD"/>
        </w:rPr>
        <w:t xml:space="preserve">, Совет по конкуренции, </w:t>
      </w:r>
      <w:r w:rsidR="00D148D1" w:rsidRPr="00E408C7">
        <w:rPr>
          <w:rFonts w:asciiTheme="majorHAnsi" w:hAnsiTheme="majorHAnsi" w:cstheme="majorHAnsi"/>
          <w:i/>
          <w:sz w:val="24"/>
          <w:lang w:val="ru-MD"/>
        </w:rPr>
        <w:t>ОРМСП</w:t>
      </w:r>
      <w:r w:rsidR="00462EC7" w:rsidRPr="00E408C7">
        <w:rPr>
          <w:rFonts w:asciiTheme="majorHAnsi" w:hAnsiTheme="majorHAnsi" w:cstheme="majorHAnsi"/>
          <w:i/>
          <w:sz w:val="24"/>
          <w:lang w:val="ru-MD"/>
        </w:rPr>
        <w:t xml:space="preserve">, </w:t>
      </w:r>
      <w:r w:rsidR="00D148D1" w:rsidRPr="00E408C7">
        <w:rPr>
          <w:rFonts w:asciiTheme="majorHAnsi" w:hAnsiTheme="majorHAnsi" w:cstheme="majorHAnsi"/>
          <w:i/>
          <w:sz w:val="24"/>
          <w:lang w:val="ru-MD"/>
        </w:rPr>
        <w:t>МОКИ</w:t>
      </w:r>
      <w:r w:rsidR="00462EC7" w:rsidRPr="00E408C7">
        <w:rPr>
          <w:rFonts w:asciiTheme="majorHAnsi" w:hAnsiTheme="majorHAnsi" w:cstheme="majorHAnsi"/>
          <w:sz w:val="24"/>
          <w:lang w:val="ru-MD"/>
        </w:rPr>
        <w:t xml:space="preserve">, более подробная информация представлена в </w:t>
      </w:r>
      <w:r w:rsidR="00D148D1" w:rsidRPr="00E408C7">
        <w:rPr>
          <w:rFonts w:asciiTheme="majorHAnsi" w:hAnsiTheme="majorHAnsi" w:cstheme="majorHAnsi"/>
          <w:sz w:val="24"/>
          <w:lang w:val="ru-MD"/>
        </w:rPr>
        <w:t>П</w:t>
      </w:r>
      <w:r w:rsidR="00462EC7" w:rsidRPr="00E408C7">
        <w:rPr>
          <w:rFonts w:asciiTheme="majorHAnsi" w:hAnsiTheme="majorHAnsi" w:cstheme="majorHAnsi"/>
          <w:sz w:val="24"/>
          <w:lang w:val="ru-MD"/>
        </w:rPr>
        <w:t xml:space="preserve">риложении №4 </w:t>
      </w:r>
      <w:r w:rsidR="00D148D1" w:rsidRPr="00E408C7">
        <w:rPr>
          <w:rFonts w:asciiTheme="majorHAnsi" w:hAnsiTheme="majorHAnsi" w:cstheme="majorHAnsi"/>
          <w:sz w:val="24"/>
          <w:lang w:val="ru-MD"/>
        </w:rPr>
        <w:t>к</w:t>
      </w:r>
      <w:r w:rsidR="00462EC7" w:rsidRPr="00E408C7">
        <w:rPr>
          <w:rFonts w:asciiTheme="majorHAnsi" w:hAnsiTheme="majorHAnsi" w:cstheme="majorHAnsi"/>
          <w:sz w:val="24"/>
          <w:lang w:val="ru-MD"/>
        </w:rPr>
        <w:t xml:space="preserve"> настоящем</w:t>
      </w:r>
      <w:r w:rsidR="00D148D1" w:rsidRPr="00E408C7">
        <w:rPr>
          <w:rFonts w:asciiTheme="majorHAnsi" w:hAnsiTheme="majorHAnsi" w:cstheme="majorHAnsi"/>
          <w:sz w:val="24"/>
          <w:lang w:val="ru-MD"/>
        </w:rPr>
        <w:t>у</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О</w:t>
      </w:r>
      <w:r w:rsidR="00462EC7" w:rsidRPr="00E408C7">
        <w:rPr>
          <w:rFonts w:asciiTheme="majorHAnsi" w:hAnsiTheme="majorHAnsi" w:cstheme="majorHAnsi"/>
          <w:sz w:val="24"/>
          <w:lang w:val="ru-MD"/>
        </w:rPr>
        <w:t>тчет</w:t>
      </w:r>
      <w:r w:rsidR="00D148D1" w:rsidRPr="00E408C7">
        <w:rPr>
          <w:rFonts w:asciiTheme="majorHAnsi" w:hAnsiTheme="majorHAnsi" w:cstheme="majorHAnsi"/>
          <w:sz w:val="24"/>
          <w:lang w:val="ru-MD"/>
        </w:rPr>
        <w:t>у</w:t>
      </w:r>
      <w:r w:rsidR="00462EC7" w:rsidRPr="00E408C7">
        <w:rPr>
          <w:rFonts w:asciiTheme="majorHAnsi" w:hAnsiTheme="majorHAnsi" w:cstheme="majorHAnsi"/>
          <w:sz w:val="24"/>
          <w:lang w:val="ru-MD"/>
        </w:rPr>
        <w:t xml:space="preserve">. Анализируя причины неиспользования в производстве обмена данными через MConnect, аудит подчеркивает, что они </w:t>
      </w:r>
      <w:r w:rsidR="00D148D1" w:rsidRPr="00E408C7">
        <w:rPr>
          <w:rFonts w:asciiTheme="majorHAnsi" w:hAnsiTheme="majorHAnsi" w:cstheme="majorHAnsi"/>
          <w:sz w:val="24"/>
          <w:lang w:val="ru-MD"/>
        </w:rPr>
        <w:t>обуслов</w:t>
      </w:r>
      <w:r w:rsidR="00462EC7" w:rsidRPr="00E408C7">
        <w:rPr>
          <w:rFonts w:asciiTheme="majorHAnsi" w:hAnsiTheme="majorHAnsi" w:cstheme="majorHAnsi"/>
          <w:sz w:val="24"/>
          <w:lang w:val="ru-MD"/>
        </w:rPr>
        <w:t xml:space="preserve">лены </w:t>
      </w:r>
      <w:r w:rsidR="00D148D1" w:rsidRPr="00E408C7">
        <w:rPr>
          <w:rFonts w:asciiTheme="majorHAnsi" w:hAnsiTheme="majorHAnsi" w:cstheme="majorHAnsi"/>
          <w:sz w:val="24"/>
          <w:lang w:val="ru-MD"/>
        </w:rPr>
        <w:t>необладанием</w:t>
      </w:r>
      <w:r w:rsidR="00462EC7" w:rsidRPr="00E408C7">
        <w:rPr>
          <w:rFonts w:asciiTheme="majorHAnsi" w:hAnsiTheme="majorHAnsi" w:cstheme="majorHAnsi"/>
          <w:sz w:val="24"/>
          <w:lang w:val="ru-MD"/>
        </w:rPr>
        <w:t xml:space="preserve"> разрешения </w:t>
      </w:r>
      <w:r w:rsidR="00D148D1" w:rsidRPr="00E408C7">
        <w:rPr>
          <w:rFonts w:asciiTheme="majorHAnsi" w:hAnsiTheme="majorHAnsi" w:cstheme="majorHAnsi"/>
          <w:sz w:val="24"/>
          <w:lang w:val="ru-MD"/>
        </w:rPr>
        <w:t>от</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НЦЗПД</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по</w:t>
      </w:r>
      <w:r w:rsidR="00462EC7" w:rsidRPr="00E408C7">
        <w:rPr>
          <w:rFonts w:asciiTheme="majorHAnsi" w:hAnsiTheme="majorHAnsi" w:cstheme="majorHAnsi"/>
          <w:sz w:val="24"/>
          <w:lang w:val="ru-MD"/>
        </w:rPr>
        <w:t xml:space="preserve"> обстоятельств</w:t>
      </w:r>
      <w:r w:rsidR="00D148D1" w:rsidRPr="00E408C7">
        <w:rPr>
          <w:rFonts w:asciiTheme="majorHAnsi" w:hAnsiTheme="majorHAnsi" w:cstheme="majorHAnsi"/>
          <w:sz w:val="24"/>
          <w:lang w:val="ru-MD"/>
        </w:rPr>
        <w:t>ам</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 xml:space="preserve">отсутствием </w:t>
      </w:r>
      <w:r w:rsidR="00462EC7" w:rsidRPr="00E408C7">
        <w:rPr>
          <w:rFonts w:asciiTheme="majorHAnsi" w:hAnsiTheme="majorHAnsi" w:cstheme="majorHAnsi"/>
          <w:sz w:val="24"/>
          <w:lang w:val="ru-MD"/>
        </w:rPr>
        <w:t>концепции/</w:t>
      </w:r>
      <w:r w:rsidR="00D148D1" w:rsidRPr="00E408C7">
        <w:rPr>
          <w:rFonts w:asciiTheme="majorHAnsi" w:hAnsiTheme="majorHAnsi" w:cstheme="majorHAnsi"/>
          <w:sz w:val="24"/>
          <w:lang w:val="ru-MD"/>
        </w:rPr>
        <w:t xml:space="preserve">положения о функционировании ИС, </w:t>
      </w:r>
      <w:r w:rsidR="00462EC7" w:rsidRPr="00E408C7">
        <w:rPr>
          <w:rFonts w:asciiTheme="majorHAnsi" w:hAnsiTheme="majorHAnsi" w:cstheme="majorHAnsi"/>
          <w:sz w:val="24"/>
          <w:lang w:val="ru-MD"/>
        </w:rPr>
        <w:t xml:space="preserve">а также </w:t>
      </w:r>
      <w:r w:rsidR="00D148D1" w:rsidRPr="00E408C7">
        <w:rPr>
          <w:rFonts w:asciiTheme="majorHAnsi" w:hAnsiTheme="majorHAnsi" w:cstheme="majorHAnsi"/>
          <w:sz w:val="24"/>
          <w:lang w:val="ru-MD"/>
        </w:rPr>
        <w:t>тем</w:t>
      </w:r>
      <w:r w:rsidR="00462EC7" w:rsidRPr="00E408C7">
        <w:rPr>
          <w:rFonts w:asciiTheme="majorHAnsi" w:hAnsiTheme="majorHAnsi" w:cstheme="majorHAnsi"/>
          <w:sz w:val="24"/>
          <w:lang w:val="ru-MD"/>
        </w:rPr>
        <w:t xml:space="preserve">, что некоторые </w:t>
      </w:r>
      <w:r w:rsidR="00D148D1" w:rsidRPr="00E408C7">
        <w:rPr>
          <w:rFonts w:asciiTheme="majorHAnsi" w:hAnsiTheme="majorHAnsi" w:cstheme="majorHAnsi"/>
          <w:sz w:val="24"/>
          <w:lang w:val="ru-MD"/>
        </w:rPr>
        <w:t>С</w:t>
      </w:r>
      <w:r w:rsidR="00462EC7" w:rsidRPr="00E408C7">
        <w:rPr>
          <w:rFonts w:asciiTheme="majorHAnsi" w:hAnsiTheme="majorHAnsi" w:cstheme="majorHAnsi"/>
          <w:sz w:val="24"/>
          <w:lang w:val="ru-MD"/>
        </w:rPr>
        <w:t xml:space="preserve">истемы </w:t>
      </w:r>
      <w:r w:rsidR="00462EC7" w:rsidRPr="00E408C7">
        <w:rPr>
          <w:rFonts w:asciiTheme="majorHAnsi" w:hAnsiTheme="majorHAnsi" w:cstheme="majorHAnsi"/>
          <w:sz w:val="24"/>
          <w:lang w:val="ru-MD"/>
        </w:rPr>
        <w:lastRenderedPageBreak/>
        <w:t xml:space="preserve">находятся в пилотировании, не </w:t>
      </w:r>
      <w:r w:rsidR="00D148D1" w:rsidRPr="00E408C7">
        <w:rPr>
          <w:rFonts w:asciiTheme="majorHAnsi" w:hAnsiTheme="majorHAnsi" w:cstheme="majorHAnsi"/>
          <w:sz w:val="24"/>
          <w:lang w:val="ru-MD"/>
        </w:rPr>
        <w:t>завершены</w:t>
      </w:r>
      <w:r w:rsidR="00462EC7" w:rsidRPr="00E408C7">
        <w:rPr>
          <w:rFonts w:asciiTheme="majorHAnsi" w:hAnsiTheme="majorHAnsi" w:cstheme="majorHAnsi"/>
          <w:sz w:val="24"/>
          <w:lang w:val="ru-MD"/>
        </w:rPr>
        <w:t xml:space="preserve"> и </w:t>
      </w:r>
      <w:r w:rsidR="00D148D1" w:rsidRPr="00E408C7">
        <w:rPr>
          <w:rFonts w:asciiTheme="majorHAnsi" w:hAnsiTheme="majorHAnsi" w:cstheme="majorHAnsi"/>
          <w:sz w:val="24"/>
          <w:lang w:val="ru-MD"/>
        </w:rPr>
        <w:t xml:space="preserve">не </w:t>
      </w:r>
      <w:r w:rsidR="00462EC7" w:rsidRPr="00E408C7">
        <w:rPr>
          <w:rFonts w:asciiTheme="majorHAnsi" w:hAnsiTheme="majorHAnsi" w:cstheme="majorHAnsi"/>
          <w:sz w:val="24"/>
          <w:lang w:val="ru-MD"/>
        </w:rPr>
        <w:t>запу</w:t>
      </w:r>
      <w:r w:rsidR="00D148D1" w:rsidRPr="00E408C7">
        <w:rPr>
          <w:rFonts w:asciiTheme="majorHAnsi" w:hAnsiTheme="majorHAnsi" w:cstheme="majorHAnsi"/>
          <w:sz w:val="24"/>
          <w:lang w:val="ru-MD"/>
        </w:rPr>
        <w:t>щены</w:t>
      </w:r>
      <w:r w:rsidR="00462EC7" w:rsidRPr="00E408C7">
        <w:rPr>
          <w:rFonts w:asciiTheme="majorHAnsi" w:hAnsiTheme="majorHAnsi" w:cstheme="majorHAnsi"/>
          <w:sz w:val="24"/>
          <w:lang w:val="ru-MD"/>
        </w:rPr>
        <w:t xml:space="preserve"> в производство (</w:t>
      </w:r>
      <w:r w:rsidR="00D148D1"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Г</w:t>
      </w:r>
      <w:r w:rsidR="00462EC7" w:rsidRPr="00E408C7">
        <w:rPr>
          <w:rFonts w:asciiTheme="majorHAnsi" w:hAnsiTheme="majorHAnsi" w:cstheme="majorHAnsi"/>
          <w:sz w:val="24"/>
          <w:lang w:val="ru-MD"/>
        </w:rPr>
        <w:t xml:space="preserve">осударственный реестр оружия” – </w:t>
      </w:r>
      <w:r w:rsidR="00D148D1" w:rsidRPr="00E408C7">
        <w:rPr>
          <w:rFonts w:asciiTheme="majorHAnsi" w:hAnsiTheme="majorHAnsi" w:cstheme="majorHAnsi"/>
          <w:sz w:val="24"/>
          <w:lang w:val="ru-MD"/>
        </w:rPr>
        <w:t>МВД</w:t>
      </w:r>
      <w:r w:rsidR="00462EC7" w:rsidRPr="00E408C7">
        <w:rPr>
          <w:rFonts w:asciiTheme="majorHAnsi" w:hAnsiTheme="majorHAnsi" w:cstheme="majorHAnsi"/>
          <w:sz w:val="24"/>
          <w:lang w:val="ru-MD"/>
        </w:rPr>
        <w:t>/</w:t>
      </w:r>
      <w:r w:rsidR="00D148D1" w:rsidRPr="00E408C7">
        <w:rPr>
          <w:rFonts w:asciiTheme="majorHAnsi" w:hAnsiTheme="majorHAnsi" w:cstheme="majorHAnsi"/>
          <w:sz w:val="24"/>
          <w:lang w:val="ru-MD"/>
        </w:rPr>
        <w:t>СИТ</w:t>
      </w:r>
      <w:r w:rsidR="00462EC7" w:rsidRPr="00E408C7">
        <w:rPr>
          <w:rFonts w:asciiTheme="majorHAnsi" w:hAnsiTheme="majorHAnsi" w:cstheme="majorHAnsi"/>
          <w:sz w:val="24"/>
          <w:lang w:val="ru-MD"/>
        </w:rPr>
        <w:t>/</w:t>
      </w:r>
      <w:r w:rsidR="00D148D1" w:rsidRPr="00E408C7">
        <w:rPr>
          <w:rFonts w:asciiTheme="majorHAnsi" w:hAnsiTheme="majorHAnsi" w:cstheme="majorHAnsi"/>
          <w:sz w:val="24"/>
          <w:lang w:val="ru-MD"/>
        </w:rPr>
        <w:t>ГИП</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w:t>
      </w:r>
      <w:r w:rsidR="00D148D1" w:rsidRPr="00E408C7">
        <w:rPr>
          <w:rFonts w:asciiTheme="majorHAnsi" w:hAnsiTheme="majorHAnsi" w:cstheme="majorHAnsi"/>
          <w:sz w:val="24"/>
          <w:lang w:val="ru-MD"/>
        </w:rPr>
        <w:t xml:space="preserve">Реестр </w:t>
      </w:r>
      <w:r w:rsidR="00605D8E" w:rsidRPr="00E408C7">
        <w:rPr>
          <w:rFonts w:asciiTheme="majorHAnsi" w:hAnsiTheme="majorHAnsi" w:cstheme="majorHAnsi"/>
          <w:sz w:val="24"/>
          <w:lang w:val="ru-MD"/>
        </w:rPr>
        <w:t>г</w:t>
      </w:r>
      <w:r w:rsidR="00462EC7" w:rsidRPr="00E408C7">
        <w:rPr>
          <w:rFonts w:asciiTheme="majorHAnsi" w:hAnsiTheme="majorHAnsi" w:cstheme="majorHAnsi"/>
          <w:sz w:val="24"/>
          <w:lang w:val="ru-MD"/>
        </w:rPr>
        <w:t>осударственн</w:t>
      </w:r>
      <w:r w:rsidR="00605D8E" w:rsidRPr="00E408C7">
        <w:rPr>
          <w:rFonts w:asciiTheme="majorHAnsi" w:hAnsiTheme="majorHAnsi" w:cstheme="majorHAnsi"/>
          <w:sz w:val="24"/>
          <w:lang w:val="ru-MD"/>
        </w:rPr>
        <w:t>о</w:t>
      </w:r>
      <w:r w:rsidR="00462EC7" w:rsidRPr="00E408C7">
        <w:rPr>
          <w:rFonts w:asciiTheme="majorHAnsi" w:hAnsiTheme="majorHAnsi" w:cstheme="majorHAnsi"/>
          <w:sz w:val="24"/>
          <w:lang w:val="ru-MD"/>
        </w:rPr>
        <w:t xml:space="preserve">й помощи”, принадлежащий Совету по конкуренции, и </w:t>
      </w:r>
      <w:r w:rsidR="00605D8E" w:rsidRPr="00E408C7">
        <w:rPr>
          <w:rFonts w:asciiTheme="majorHAnsi" w:hAnsiTheme="majorHAnsi" w:cstheme="majorHAnsi"/>
          <w:sz w:val="24"/>
          <w:lang w:val="ru-MD"/>
        </w:rPr>
        <w:t>АИС</w:t>
      </w:r>
      <w:r w:rsidR="00462EC7" w:rsidRPr="00E408C7">
        <w:rPr>
          <w:rFonts w:asciiTheme="majorHAnsi" w:hAnsiTheme="majorHAnsi" w:cstheme="majorHAnsi"/>
          <w:sz w:val="24"/>
          <w:lang w:val="ru-MD"/>
        </w:rPr>
        <w:t xml:space="preserve"> „</w:t>
      </w:r>
      <w:r w:rsidR="00605D8E" w:rsidRPr="00E408C7">
        <w:rPr>
          <w:rFonts w:asciiTheme="majorHAnsi" w:hAnsiTheme="majorHAnsi" w:cstheme="majorHAnsi"/>
          <w:sz w:val="24"/>
          <w:lang w:val="ru-MD"/>
        </w:rPr>
        <w:t>Услуг</w:t>
      </w:r>
      <w:r w:rsidR="00462EC7" w:rsidRPr="00E408C7">
        <w:rPr>
          <w:rFonts w:asciiTheme="majorHAnsi" w:hAnsiTheme="majorHAnsi" w:cstheme="majorHAnsi"/>
          <w:sz w:val="24"/>
          <w:lang w:val="ru-MD"/>
        </w:rPr>
        <w:t xml:space="preserve">а крови” – </w:t>
      </w:r>
      <w:r w:rsidR="00605D8E" w:rsidRPr="00E408C7">
        <w:rPr>
          <w:rFonts w:asciiTheme="majorHAnsi" w:hAnsiTheme="majorHAnsi" w:cstheme="majorHAnsi"/>
          <w:sz w:val="24"/>
          <w:lang w:val="ru-MD"/>
        </w:rPr>
        <w:t>НЦПК</w:t>
      </w:r>
      <w:r w:rsidR="00462EC7" w:rsidRPr="00E408C7">
        <w:rPr>
          <w:rFonts w:asciiTheme="majorHAnsi" w:hAnsiTheme="majorHAnsi" w:cstheme="majorHAnsi"/>
          <w:sz w:val="24"/>
          <w:lang w:val="ru-MD"/>
        </w:rPr>
        <w:t xml:space="preserve">, </w:t>
      </w:r>
      <w:r w:rsidR="00605D8E"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„Реестр учебных </w:t>
      </w:r>
      <w:r w:rsidR="00605D8E" w:rsidRPr="00E408C7">
        <w:rPr>
          <w:rFonts w:asciiTheme="majorHAnsi" w:hAnsiTheme="majorHAnsi" w:cstheme="majorHAnsi"/>
          <w:bCs/>
          <w:sz w:val="24"/>
          <w:bdr w:val="none" w:sz="0" w:space="0" w:color="auto" w:frame="1"/>
          <w:lang w:val="ru-MD"/>
        </w:rPr>
        <w:t>реестр учебных заведений для водителей транспортных средств и обучающихся на получение права управления транспортными средствами</w:t>
      </w:r>
      <w:r w:rsidR="00605D8E" w:rsidRPr="00E408C7">
        <w:rPr>
          <w:rFonts w:asciiTheme="majorHAnsi" w:hAnsiTheme="majorHAnsi" w:cstheme="majorHAnsi"/>
          <w:sz w:val="24"/>
          <w:lang w:val="ru-MD"/>
        </w:rPr>
        <w:t>” введенного МОКИ</w:t>
      </w:r>
      <w:r w:rsidR="00462EC7" w:rsidRPr="00E408C7">
        <w:rPr>
          <w:rFonts w:asciiTheme="majorHAnsi" w:hAnsiTheme="majorHAnsi" w:cstheme="majorHAnsi"/>
          <w:sz w:val="24"/>
          <w:lang w:val="ru-MD"/>
        </w:rPr>
        <w:t xml:space="preserve"> и т. д.)</w:t>
      </w:r>
      <w:r w:rsidR="00584B51" w:rsidRPr="00E408C7">
        <w:rPr>
          <w:rFonts w:asciiTheme="majorHAnsi" w:hAnsiTheme="majorHAnsi" w:cstheme="majorHAnsi"/>
          <w:sz w:val="24"/>
          <w:lang w:val="ru-MD"/>
        </w:rPr>
        <w:t xml:space="preserve">. </w:t>
      </w:r>
    </w:p>
    <w:p w14:paraId="7A6F7C5C" w14:textId="5FA0634D" w:rsidR="00150578" w:rsidRPr="00E408C7" w:rsidRDefault="00CF51A3" w:rsidP="004D77BC">
      <w:pPr>
        <w:ind w:firstLine="567"/>
        <w:rPr>
          <w:rFonts w:asciiTheme="majorHAnsi" w:hAnsiTheme="majorHAnsi" w:cstheme="majorHAnsi"/>
          <w:sz w:val="24"/>
          <w:lang w:val="ru-MD"/>
        </w:rPr>
      </w:pPr>
      <w:r w:rsidRPr="00E408C7">
        <w:rPr>
          <w:rFonts w:asciiTheme="majorHAnsi" w:hAnsiTheme="majorHAnsi" w:cstheme="majorHAnsi"/>
          <w:sz w:val="24"/>
          <w:lang w:val="ru-MD"/>
        </w:rPr>
        <w:t>Одновременно</w:t>
      </w:r>
      <w:r w:rsidR="00462EC7" w:rsidRPr="00E408C7">
        <w:rPr>
          <w:rFonts w:asciiTheme="majorHAnsi" w:hAnsiTheme="majorHAnsi" w:cstheme="majorHAnsi"/>
          <w:sz w:val="24"/>
          <w:lang w:val="ru-MD"/>
        </w:rPr>
        <w:t xml:space="preserve">, аудит </w:t>
      </w:r>
      <w:r w:rsidR="00605D8E" w:rsidRPr="00E408C7">
        <w:rPr>
          <w:rFonts w:asciiTheme="majorHAnsi" w:hAnsiTheme="majorHAnsi" w:cstheme="majorHAnsi"/>
          <w:sz w:val="24"/>
          <w:lang w:val="ru-MD"/>
        </w:rPr>
        <w:t>отмечает</w:t>
      </w:r>
      <w:r w:rsidR="00462EC7" w:rsidRPr="00E408C7">
        <w:rPr>
          <w:rFonts w:asciiTheme="majorHAnsi" w:hAnsiTheme="majorHAnsi" w:cstheme="majorHAnsi"/>
          <w:sz w:val="24"/>
          <w:lang w:val="ru-MD"/>
        </w:rPr>
        <w:t>, что</w:t>
      </w:r>
      <w:r w:rsidR="00605D8E"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по разным причинам</w:t>
      </w:r>
      <w:r w:rsidR="00605D8E"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даже </w:t>
      </w:r>
      <w:r w:rsidR="00605D8E" w:rsidRPr="00E408C7">
        <w:rPr>
          <w:rFonts w:asciiTheme="majorHAnsi" w:hAnsiTheme="majorHAnsi" w:cstheme="majorHAnsi"/>
          <w:sz w:val="24"/>
          <w:lang w:val="ru-MD"/>
        </w:rPr>
        <w:t>субъекты</w:t>
      </w:r>
      <w:r w:rsidR="00462EC7" w:rsidRPr="00E408C7">
        <w:rPr>
          <w:rFonts w:asciiTheme="majorHAnsi" w:hAnsiTheme="majorHAnsi" w:cstheme="majorHAnsi"/>
          <w:sz w:val="24"/>
          <w:lang w:val="ru-MD"/>
        </w:rPr>
        <w:t xml:space="preserve">, </w:t>
      </w:r>
      <w:r w:rsidR="00605D8E" w:rsidRPr="00E408C7">
        <w:rPr>
          <w:rFonts w:asciiTheme="majorHAnsi" w:hAnsiTheme="majorHAnsi" w:cstheme="majorHAnsi"/>
          <w:sz w:val="24"/>
          <w:lang w:val="ru-MD"/>
        </w:rPr>
        <w:t>подключе</w:t>
      </w:r>
      <w:r w:rsidR="00462EC7" w:rsidRPr="00E408C7">
        <w:rPr>
          <w:rFonts w:asciiTheme="majorHAnsi" w:hAnsiTheme="majorHAnsi" w:cstheme="majorHAnsi"/>
          <w:sz w:val="24"/>
          <w:lang w:val="ru-MD"/>
        </w:rPr>
        <w:t xml:space="preserve">нные </w:t>
      </w:r>
      <w:r w:rsidR="00605D8E" w:rsidRPr="00E408C7">
        <w:rPr>
          <w:rFonts w:asciiTheme="majorHAnsi" w:hAnsiTheme="majorHAnsi" w:cstheme="majorHAnsi"/>
          <w:sz w:val="24"/>
          <w:lang w:val="ru-MD"/>
        </w:rPr>
        <w:t>к</w:t>
      </w:r>
      <w:r w:rsidR="00462EC7" w:rsidRPr="00E408C7">
        <w:rPr>
          <w:rFonts w:asciiTheme="majorHAnsi" w:hAnsiTheme="majorHAnsi" w:cstheme="majorHAnsi"/>
          <w:sz w:val="24"/>
          <w:lang w:val="ru-MD"/>
        </w:rPr>
        <w:t xml:space="preserve"> MConnect (изложены в Приложении №4 </w:t>
      </w:r>
      <w:r w:rsidR="00605D8E" w:rsidRPr="00E408C7">
        <w:rPr>
          <w:rFonts w:asciiTheme="majorHAnsi" w:hAnsiTheme="majorHAnsi" w:cstheme="majorHAnsi"/>
          <w:sz w:val="24"/>
          <w:lang w:val="ru-MD"/>
        </w:rPr>
        <w:t>к</w:t>
      </w:r>
      <w:r w:rsidR="00462EC7" w:rsidRPr="00E408C7">
        <w:rPr>
          <w:rFonts w:asciiTheme="majorHAnsi" w:hAnsiTheme="majorHAnsi" w:cstheme="majorHAnsi"/>
          <w:sz w:val="24"/>
          <w:lang w:val="ru-MD"/>
        </w:rPr>
        <w:t xml:space="preserve"> настоящем</w:t>
      </w:r>
      <w:r w:rsidR="00605D8E" w:rsidRPr="00E408C7">
        <w:rPr>
          <w:rFonts w:asciiTheme="majorHAnsi" w:hAnsiTheme="majorHAnsi" w:cstheme="majorHAnsi"/>
          <w:sz w:val="24"/>
          <w:lang w:val="ru-MD"/>
        </w:rPr>
        <w:t>у</w:t>
      </w:r>
      <w:r w:rsidR="00462EC7" w:rsidRPr="00E408C7">
        <w:rPr>
          <w:rFonts w:asciiTheme="majorHAnsi" w:hAnsiTheme="majorHAnsi" w:cstheme="majorHAnsi"/>
          <w:sz w:val="24"/>
          <w:lang w:val="ru-MD"/>
        </w:rPr>
        <w:t xml:space="preserve"> </w:t>
      </w:r>
      <w:r w:rsidR="00605D8E" w:rsidRPr="00E408C7">
        <w:rPr>
          <w:rFonts w:asciiTheme="majorHAnsi" w:hAnsiTheme="majorHAnsi" w:cstheme="majorHAnsi"/>
          <w:sz w:val="24"/>
          <w:lang w:val="ru-MD"/>
        </w:rPr>
        <w:t>О</w:t>
      </w:r>
      <w:r w:rsidR="00462EC7" w:rsidRPr="00E408C7">
        <w:rPr>
          <w:rFonts w:asciiTheme="majorHAnsi" w:hAnsiTheme="majorHAnsi" w:cstheme="majorHAnsi"/>
          <w:sz w:val="24"/>
          <w:lang w:val="ru-MD"/>
        </w:rPr>
        <w:t>тчет</w:t>
      </w:r>
      <w:r w:rsidR="00605D8E" w:rsidRPr="00E408C7">
        <w:rPr>
          <w:rFonts w:asciiTheme="majorHAnsi" w:hAnsiTheme="majorHAnsi" w:cstheme="majorHAnsi"/>
          <w:sz w:val="24"/>
          <w:lang w:val="ru-MD"/>
        </w:rPr>
        <w:t>у</w:t>
      </w:r>
      <w:r w:rsidR="00462EC7" w:rsidRPr="00E408C7">
        <w:rPr>
          <w:rFonts w:asciiTheme="majorHAnsi" w:hAnsiTheme="majorHAnsi" w:cstheme="majorHAnsi"/>
          <w:sz w:val="24"/>
          <w:lang w:val="ru-MD"/>
        </w:rPr>
        <w:t>)</w:t>
      </w:r>
      <w:r w:rsidR="00605D8E"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не интегрирова</w:t>
      </w:r>
      <w:r w:rsidR="00605D8E" w:rsidRPr="00E408C7">
        <w:rPr>
          <w:rFonts w:asciiTheme="majorHAnsi" w:hAnsiTheme="majorHAnsi" w:cstheme="majorHAnsi"/>
          <w:sz w:val="24"/>
          <w:lang w:val="ru-MD"/>
        </w:rPr>
        <w:t>ли</w:t>
      </w:r>
      <w:r w:rsidR="00462EC7" w:rsidRPr="00E408C7">
        <w:rPr>
          <w:rFonts w:asciiTheme="majorHAnsi" w:hAnsiTheme="majorHAnsi" w:cstheme="majorHAnsi"/>
          <w:sz w:val="24"/>
          <w:lang w:val="ru-MD"/>
        </w:rPr>
        <w:t xml:space="preserve"> все управляемые/принадлежащие им</w:t>
      </w:r>
      <w:r w:rsidR="00605D8E" w:rsidRPr="00E408C7">
        <w:rPr>
          <w:rFonts w:asciiTheme="majorHAnsi" w:hAnsiTheme="majorHAnsi" w:cstheme="majorHAnsi"/>
          <w:sz w:val="24"/>
          <w:lang w:val="ru-MD"/>
        </w:rPr>
        <w:t xml:space="preserve"> ИС</w:t>
      </w:r>
      <w:r w:rsidR="00462EC7" w:rsidRPr="00E408C7">
        <w:rPr>
          <w:rFonts w:asciiTheme="majorHAnsi" w:hAnsiTheme="majorHAnsi" w:cstheme="majorHAnsi"/>
          <w:sz w:val="24"/>
          <w:lang w:val="ru-MD"/>
        </w:rPr>
        <w:t xml:space="preserve">, их синтез представлен в </w:t>
      </w:r>
      <w:r w:rsidR="00341A35" w:rsidRPr="00E408C7">
        <w:rPr>
          <w:rFonts w:asciiTheme="majorHAnsi" w:hAnsiTheme="majorHAnsi" w:cstheme="majorHAnsi"/>
          <w:sz w:val="24"/>
          <w:lang w:val="ru-MD"/>
        </w:rPr>
        <w:t>Таблиц</w:t>
      </w:r>
      <w:r w:rsidR="00605D8E" w:rsidRPr="00E408C7">
        <w:rPr>
          <w:rFonts w:asciiTheme="majorHAnsi" w:hAnsiTheme="majorHAnsi" w:cstheme="majorHAnsi"/>
          <w:sz w:val="24"/>
          <w:lang w:val="ru-MD"/>
        </w:rPr>
        <w:t>е</w:t>
      </w:r>
      <w:r w:rsidR="00341A35" w:rsidRPr="00E408C7">
        <w:rPr>
          <w:rFonts w:asciiTheme="majorHAnsi" w:hAnsiTheme="majorHAnsi" w:cstheme="majorHAnsi"/>
          <w:sz w:val="24"/>
          <w:lang w:val="ru-MD"/>
        </w:rPr>
        <w:t xml:space="preserve"> №</w:t>
      </w:r>
      <w:r w:rsidR="00B675E0" w:rsidRPr="00E408C7">
        <w:rPr>
          <w:rFonts w:asciiTheme="majorHAnsi" w:hAnsiTheme="majorHAnsi" w:cstheme="majorHAnsi"/>
          <w:sz w:val="24"/>
          <w:lang w:val="ru-MD"/>
        </w:rPr>
        <w:t>10.</w:t>
      </w:r>
    </w:p>
    <w:p w14:paraId="3A790FD6" w14:textId="72EE8F15" w:rsidR="00B675E0" w:rsidRPr="00E408C7" w:rsidRDefault="00341A35" w:rsidP="00D63C42">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Таблица №</w:t>
      </w:r>
      <w:r w:rsidR="00B675E0" w:rsidRPr="00E408C7">
        <w:rPr>
          <w:rFonts w:asciiTheme="majorHAnsi" w:hAnsiTheme="majorHAnsi" w:cstheme="majorHAnsi"/>
          <w:b/>
          <w:sz w:val="18"/>
          <w:szCs w:val="18"/>
          <w:lang w:val="ru-MD"/>
        </w:rPr>
        <w:t xml:space="preserve">10. </w:t>
      </w:r>
      <w:r w:rsidR="00605D8E" w:rsidRPr="00E408C7">
        <w:rPr>
          <w:rFonts w:asciiTheme="majorHAnsi" w:hAnsiTheme="majorHAnsi" w:cstheme="majorHAnsi"/>
          <w:b/>
          <w:sz w:val="18"/>
          <w:szCs w:val="18"/>
          <w:lang w:val="ru-MD"/>
        </w:rPr>
        <w:t>Синтез информации, связанной с подключением / интеграцией ИС к MConnect, и причин/препятствий их неподключения</w:t>
      </w:r>
    </w:p>
    <w:tbl>
      <w:tblPr>
        <w:tblStyle w:val="GridTable5Dark-Accent13"/>
        <w:tblW w:w="9493" w:type="dxa"/>
        <w:tblInd w:w="5" w:type="dxa"/>
        <w:tblLayout w:type="fixed"/>
        <w:tblLook w:val="04A0" w:firstRow="1" w:lastRow="0" w:firstColumn="1" w:lastColumn="0" w:noHBand="0" w:noVBand="1"/>
      </w:tblPr>
      <w:tblGrid>
        <w:gridCol w:w="421"/>
        <w:gridCol w:w="889"/>
        <w:gridCol w:w="670"/>
        <w:gridCol w:w="567"/>
        <w:gridCol w:w="6946"/>
      </w:tblGrid>
      <w:tr w:rsidR="00EF4CD3" w:rsidRPr="00E408C7" w14:paraId="21FC4746" w14:textId="77777777" w:rsidTr="00D63C4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21" w:type="dxa"/>
            <w:hideMark/>
          </w:tcPr>
          <w:p w14:paraId="516167DF" w14:textId="77777777" w:rsidR="00B675E0" w:rsidRPr="00E408C7" w:rsidRDefault="00B675E0">
            <w:pPr>
              <w:pStyle w:val="Default"/>
              <w:jc w:val="center"/>
              <w:rPr>
                <w:rFonts w:asciiTheme="majorHAnsi" w:hAnsiTheme="majorHAnsi" w:cstheme="majorHAnsi"/>
                <w:b w:val="0"/>
                <w:sz w:val="14"/>
                <w:szCs w:val="14"/>
                <w:lang w:val="ru-MD" w:eastAsia="en-US"/>
              </w:rPr>
            </w:pPr>
            <w:r w:rsidRPr="00E408C7">
              <w:rPr>
                <w:rFonts w:asciiTheme="majorHAnsi" w:hAnsiTheme="majorHAnsi" w:cstheme="majorHAnsi"/>
                <w:sz w:val="14"/>
                <w:szCs w:val="14"/>
                <w:lang w:val="ru-MD"/>
              </w:rPr>
              <w:t>Nr.</w:t>
            </w:r>
          </w:p>
          <w:p w14:paraId="20DABBC4" w14:textId="77777777" w:rsidR="00B675E0" w:rsidRPr="00E408C7" w:rsidRDefault="00B675E0" w:rsidP="00EF4CD3">
            <w:pPr>
              <w:pStyle w:val="Default"/>
              <w:ind w:left="-108" w:right="-114"/>
              <w:jc w:val="center"/>
              <w:rPr>
                <w:rFonts w:asciiTheme="majorHAnsi" w:hAnsiTheme="majorHAnsi" w:cstheme="majorHAnsi"/>
                <w:b w:val="0"/>
                <w:sz w:val="16"/>
                <w:szCs w:val="16"/>
                <w:lang w:val="ru-MD"/>
              </w:rPr>
            </w:pPr>
            <w:r w:rsidRPr="00E408C7">
              <w:rPr>
                <w:rFonts w:asciiTheme="majorHAnsi" w:hAnsiTheme="majorHAnsi" w:cstheme="majorHAnsi"/>
                <w:sz w:val="14"/>
                <w:szCs w:val="14"/>
                <w:lang w:val="ru-MD"/>
              </w:rPr>
              <w:t>d/o</w:t>
            </w:r>
          </w:p>
        </w:tc>
        <w:tc>
          <w:tcPr>
            <w:tcW w:w="889" w:type="dxa"/>
            <w:hideMark/>
          </w:tcPr>
          <w:p w14:paraId="02621B4F" w14:textId="77777777" w:rsidR="00B675E0" w:rsidRPr="00E408C7" w:rsidRDefault="00B675E0">
            <w:pPr>
              <w:pStyle w:val="Default"/>
              <w:ind w:left="-126" w:right="-11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lang w:val="ru-MD"/>
              </w:rPr>
            </w:pPr>
            <w:r w:rsidRPr="00E408C7">
              <w:rPr>
                <w:rFonts w:asciiTheme="majorHAnsi" w:hAnsiTheme="majorHAnsi" w:cstheme="majorHAnsi"/>
                <w:sz w:val="18"/>
                <w:szCs w:val="18"/>
                <w:lang w:val="ru-MD"/>
              </w:rPr>
              <w:t>Denumire entitate</w:t>
            </w:r>
          </w:p>
        </w:tc>
        <w:tc>
          <w:tcPr>
            <w:tcW w:w="670" w:type="dxa"/>
            <w:hideMark/>
          </w:tcPr>
          <w:p w14:paraId="08BE55A8" w14:textId="77777777" w:rsidR="00B675E0" w:rsidRPr="00E408C7" w:rsidRDefault="00B675E0">
            <w:pPr>
              <w:pStyle w:val="Default"/>
              <w:ind w:left="-43" w:right="-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lang w:val="ru-MD"/>
              </w:rPr>
            </w:pPr>
            <w:r w:rsidRPr="00E408C7">
              <w:rPr>
                <w:rFonts w:asciiTheme="majorHAnsi" w:hAnsiTheme="majorHAnsi" w:cstheme="majorHAnsi"/>
                <w:sz w:val="14"/>
                <w:szCs w:val="14"/>
                <w:lang w:val="ru-MD"/>
              </w:rPr>
              <w:t>Nr.SI/</w:t>
            </w:r>
          </w:p>
          <w:p w14:paraId="08E8CB1B" w14:textId="77777777" w:rsidR="00B675E0" w:rsidRPr="00E408C7" w:rsidRDefault="00B675E0">
            <w:pPr>
              <w:pStyle w:val="Default"/>
              <w:ind w:left="-104" w:right="-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lang w:val="ru-MD"/>
              </w:rPr>
            </w:pPr>
            <w:r w:rsidRPr="00E408C7">
              <w:rPr>
                <w:rFonts w:asciiTheme="majorHAnsi" w:hAnsiTheme="majorHAnsi" w:cstheme="majorHAnsi"/>
                <w:sz w:val="14"/>
                <w:szCs w:val="14"/>
                <w:lang w:val="ru-MD"/>
              </w:rPr>
              <w:t>subsisteme deținute</w:t>
            </w:r>
          </w:p>
        </w:tc>
        <w:tc>
          <w:tcPr>
            <w:tcW w:w="567" w:type="dxa"/>
            <w:hideMark/>
          </w:tcPr>
          <w:p w14:paraId="65C47056" w14:textId="77777777" w:rsidR="00B675E0" w:rsidRPr="00E408C7" w:rsidRDefault="00B675E0">
            <w:pPr>
              <w:pStyle w:val="Default"/>
              <w:ind w:left="-186" w:right="-12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lang w:val="ru-MD"/>
              </w:rPr>
            </w:pPr>
            <w:r w:rsidRPr="00E408C7">
              <w:rPr>
                <w:rFonts w:asciiTheme="majorHAnsi" w:hAnsiTheme="majorHAnsi" w:cstheme="majorHAnsi"/>
                <w:sz w:val="14"/>
                <w:szCs w:val="14"/>
                <w:lang w:val="ru-MD"/>
              </w:rPr>
              <w:t>Nr.SI integrate</w:t>
            </w:r>
          </w:p>
          <w:p w14:paraId="3C168443" w14:textId="77777777" w:rsidR="00B675E0" w:rsidRPr="00E408C7" w:rsidRDefault="00B675E0">
            <w:pPr>
              <w:pStyle w:val="Default"/>
              <w:ind w:left="-186" w:right="-12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lang w:val="ru-MD"/>
              </w:rPr>
            </w:pPr>
            <w:r w:rsidRPr="00E408C7">
              <w:rPr>
                <w:rFonts w:asciiTheme="majorHAnsi" w:hAnsiTheme="majorHAnsi" w:cstheme="majorHAnsi"/>
                <w:sz w:val="14"/>
                <w:szCs w:val="14"/>
                <w:lang w:val="ru-MD"/>
              </w:rPr>
              <w:t>MConnect</w:t>
            </w:r>
          </w:p>
        </w:tc>
        <w:tc>
          <w:tcPr>
            <w:tcW w:w="6946" w:type="dxa"/>
            <w:hideMark/>
          </w:tcPr>
          <w:p w14:paraId="46DCDC4D" w14:textId="77777777" w:rsidR="00B675E0" w:rsidRPr="00E408C7" w:rsidRDefault="00B675E0">
            <w:pPr>
              <w:pStyle w:val="Defaul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u-MD"/>
              </w:rPr>
            </w:pPr>
            <w:r w:rsidRPr="00E408C7">
              <w:rPr>
                <w:rFonts w:asciiTheme="majorHAnsi" w:hAnsiTheme="majorHAnsi" w:cstheme="majorHAnsi"/>
                <w:sz w:val="20"/>
                <w:szCs w:val="20"/>
                <w:lang w:val="ru-MD"/>
              </w:rPr>
              <w:t>Argumentarea entității</w:t>
            </w:r>
          </w:p>
        </w:tc>
      </w:tr>
      <w:tr w:rsidR="00EF4CD3" w:rsidRPr="00E408C7" w14:paraId="662241F3" w14:textId="77777777" w:rsidTr="00D63C4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21" w:type="dxa"/>
            <w:hideMark/>
          </w:tcPr>
          <w:p w14:paraId="6646FEFA"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889" w:type="dxa"/>
            <w:hideMark/>
          </w:tcPr>
          <w:p w14:paraId="4CB09FA6"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AIPA</w:t>
            </w:r>
          </w:p>
        </w:tc>
        <w:tc>
          <w:tcPr>
            <w:tcW w:w="670" w:type="dxa"/>
            <w:hideMark/>
          </w:tcPr>
          <w:p w14:paraId="2EE9938C"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567" w:type="dxa"/>
            <w:hideMark/>
          </w:tcPr>
          <w:p w14:paraId="51CE3F72"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7064CD3B" w14:textId="37F81C60" w:rsidR="00B675E0" w:rsidRPr="00E408C7" w:rsidRDefault="00B675E0">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rPr>
            </w:pPr>
            <w:r w:rsidRPr="00E408C7">
              <w:rPr>
                <w:rFonts w:asciiTheme="majorHAnsi" w:hAnsiTheme="majorHAnsi" w:cstheme="majorHAnsi"/>
                <w:sz w:val="16"/>
                <w:szCs w:val="16"/>
                <w:lang w:val="ru-MD"/>
              </w:rPr>
              <w:t>Lipsa necesității de conectare</w:t>
            </w:r>
          </w:p>
        </w:tc>
      </w:tr>
      <w:tr w:rsidR="00EF4CD3" w:rsidRPr="00E408C7" w14:paraId="5BE37CDF" w14:textId="77777777" w:rsidTr="00D63C42">
        <w:trPr>
          <w:trHeight w:val="193"/>
        </w:trPr>
        <w:tc>
          <w:tcPr>
            <w:cnfStyle w:val="001000000000" w:firstRow="0" w:lastRow="0" w:firstColumn="1" w:lastColumn="0" w:oddVBand="0" w:evenVBand="0" w:oddHBand="0" w:evenHBand="0" w:firstRowFirstColumn="0" w:firstRowLastColumn="0" w:lastRowFirstColumn="0" w:lastRowLastColumn="0"/>
            <w:tcW w:w="421" w:type="dxa"/>
            <w:hideMark/>
          </w:tcPr>
          <w:p w14:paraId="4B48E84F"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889" w:type="dxa"/>
            <w:hideMark/>
          </w:tcPr>
          <w:p w14:paraId="47050128"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ANTA</w:t>
            </w:r>
          </w:p>
        </w:tc>
        <w:tc>
          <w:tcPr>
            <w:tcW w:w="670" w:type="dxa"/>
            <w:hideMark/>
          </w:tcPr>
          <w:p w14:paraId="260A28EF"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c>
          <w:tcPr>
            <w:tcW w:w="567" w:type="dxa"/>
            <w:hideMark/>
          </w:tcPr>
          <w:p w14:paraId="6ED124A6"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6946" w:type="dxa"/>
            <w:hideMark/>
          </w:tcPr>
          <w:p w14:paraId="6877ED9D" w14:textId="7F0AC1B2" w:rsidR="00B675E0" w:rsidRPr="005E4579" w:rsidRDefault="00B675E0" w:rsidP="00AB4F34">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Un SI consumă informații (pachete de tip DBF) prin canal FTP de la Trezoreria de Stat, MF privind achitările operatorilor de transport pentru autorizațiile de transport auto și autorizațiile speciale de transport agabaritic (AST). Fluxul nu este disponibil în MConnect, iar un SI urmează a fi neutilizat în contextul implementării noului SI care este în etapă de pilotare</w:t>
            </w:r>
          </w:p>
        </w:tc>
      </w:tr>
      <w:tr w:rsidR="00EF4CD3" w:rsidRPr="00E408C7" w14:paraId="04ADF54E" w14:textId="77777777" w:rsidTr="00D63C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21" w:type="dxa"/>
            <w:hideMark/>
          </w:tcPr>
          <w:p w14:paraId="413A52E0"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889" w:type="dxa"/>
            <w:hideMark/>
          </w:tcPr>
          <w:p w14:paraId="758A295F"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BNS</w:t>
            </w:r>
          </w:p>
        </w:tc>
        <w:tc>
          <w:tcPr>
            <w:tcW w:w="670" w:type="dxa"/>
            <w:hideMark/>
          </w:tcPr>
          <w:p w14:paraId="50622516"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color w:val="FF0000"/>
                <w:sz w:val="18"/>
                <w:szCs w:val="18"/>
                <w:lang w:val="ru-MD"/>
              </w:rPr>
              <w:t>10</w:t>
            </w:r>
          </w:p>
        </w:tc>
        <w:tc>
          <w:tcPr>
            <w:tcW w:w="567" w:type="dxa"/>
            <w:hideMark/>
          </w:tcPr>
          <w:p w14:paraId="60359555"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02AEBDA4" w14:textId="5AB5C4D8" w:rsidR="00B675E0" w:rsidRPr="005E4579" w:rsidRDefault="00B675E0">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Particularități în contextul legii speciale</w:t>
            </w:r>
            <w:r w:rsidRPr="00E408C7">
              <w:rPr>
                <w:rStyle w:val="FootnoteReference"/>
                <w:rFonts w:asciiTheme="majorHAnsi" w:hAnsiTheme="majorHAnsi" w:cstheme="majorHAnsi"/>
                <w:sz w:val="16"/>
                <w:szCs w:val="16"/>
                <w:lang w:val="ru-MD"/>
              </w:rPr>
              <w:footnoteReference w:id="112"/>
            </w:r>
            <w:r w:rsidRPr="005E4579">
              <w:rPr>
                <w:rFonts w:asciiTheme="majorHAnsi" w:hAnsiTheme="majorHAnsi" w:cstheme="majorHAnsi"/>
                <w:sz w:val="16"/>
                <w:szCs w:val="16"/>
                <w:lang w:val="en-US"/>
              </w:rPr>
              <w:t>, precum și inițierea activităților pentru elaborarea unui nou SI care va integra datele/registrele necesare activității BNS</w:t>
            </w:r>
          </w:p>
        </w:tc>
      </w:tr>
      <w:tr w:rsidR="00EF4CD3" w:rsidRPr="00E408C7" w14:paraId="14684EC2" w14:textId="77777777" w:rsidTr="00D63C42">
        <w:trPr>
          <w:trHeight w:val="193"/>
        </w:trPr>
        <w:tc>
          <w:tcPr>
            <w:cnfStyle w:val="001000000000" w:firstRow="0" w:lastRow="0" w:firstColumn="1" w:lastColumn="0" w:oddVBand="0" w:evenVBand="0" w:oddHBand="0" w:evenHBand="0" w:firstRowFirstColumn="0" w:firstRowLastColumn="0" w:lastRowFirstColumn="0" w:lastRowLastColumn="0"/>
            <w:tcW w:w="421" w:type="dxa"/>
            <w:hideMark/>
          </w:tcPr>
          <w:p w14:paraId="20A851B6"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c>
          <w:tcPr>
            <w:tcW w:w="889" w:type="dxa"/>
            <w:hideMark/>
          </w:tcPr>
          <w:p w14:paraId="74536934"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CS</w:t>
            </w:r>
          </w:p>
        </w:tc>
        <w:tc>
          <w:tcPr>
            <w:tcW w:w="670" w:type="dxa"/>
            <w:hideMark/>
          </w:tcPr>
          <w:p w14:paraId="3EF7E664"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c>
          <w:tcPr>
            <w:tcW w:w="567" w:type="dxa"/>
            <w:hideMark/>
          </w:tcPr>
          <w:p w14:paraId="474E5B2D"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240CA6D0" w14:textId="0A4D83FD" w:rsidR="00B675E0" w:rsidRPr="005E4579" w:rsidRDefault="00B675E0">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2 SI nu necesită schimb de date, iar în cazul RS al funcțiilor publice și funcționarilor publici în contextul tehnologiei învechite vor fi necesare cheltuieli suplimentare</w:t>
            </w:r>
          </w:p>
        </w:tc>
      </w:tr>
      <w:tr w:rsidR="00EF4CD3" w:rsidRPr="00E408C7" w14:paraId="6F58B400" w14:textId="77777777" w:rsidTr="00D63C4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21" w:type="dxa"/>
            <w:hideMark/>
          </w:tcPr>
          <w:p w14:paraId="00A2301D"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5</w:t>
            </w:r>
          </w:p>
        </w:tc>
        <w:tc>
          <w:tcPr>
            <w:tcW w:w="889" w:type="dxa"/>
            <w:hideMark/>
          </w:tcPr>
          <w:p w14:paraId="691C6E86"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CEC</w:t>
            </w:r>
          </w:p>
        </w:tc>
        <w:tc>
          <w:tcPr>
            <w:tcW w:w="670" w:type="dxa"/>
            <w:hideMark/>
          </w:tcPr>
          <w:p w14:paraId="02C8E80C"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567" w:type="dxa"/>
            <w:hideMark/>
          </w:tcPr>
          <w:p w14:paraId="707AB95F"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2F266761" w14:textId="5ACD3B81" w:rsidR="00B675E0" w:rsidRPr="005E4579" w:rsidRDefault="00B675E0">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Ajustarea SI necesită specialiști în programare, respectiv cheltuieli suplimentare</w:t>
            </w:r>
          </w:p>
        </w:tc>
      </w:tr>
      <w:tr w:rsidR="00EF4CD3" w:rsidRPr="00E408C7" w14:paraId="705FE12F"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38FE53F2"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6</w:t>
            </w:r>
          </w:p>
        </w:tc>
        <w:tc>
          <w:tcPr>
            <w:tcW w:w="889" w:type="dxa"/>
            <w:hideMark/>
          </w:tcPr>
          <w:p w14:paraId="0FE72CC7"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CNA</w:t>
            </w:r>
          </w:p>
        </w:tc>
        <w:tc>
          <w:tcPr>
            <w:tcW w:w="670" w:type="dxa"/>
            <w:hideMark/>
          </w:tcPr>
          <w:p w14:paraId="32AD9B2C"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567" w:type="dxa"/>
            <w:hideMark/>
          </w:tcPr>
          <w:p w14:paraId="4926A866"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6B171A7B" w14:textId="0E709F5B" w:rsidR="00B675E0" w:rsidRPr="005E4579" w:rsidRDefault="00B675E0">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Particularitățile, excepțiile în contextul legislației în domeniu</w:t>
            </w:r>
          </w:p>
        </w:tc>
      </w:tr>
      <w:tr w:rsidR="00EF4CD3" w:rsidRPr="00E408C7" w14:paraId="01318950"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294EB5B2"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7</w:t>
            </w:r>
          </w:p>
        </w:tc>
        <w:tc>
          <w:tcPr>
            <w:tcW w:w="889" w:type="dxa"/>
            <w:hideMark/>
          </w:tcPr>
          <w:p w14:paraId="4B9D3D9D"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CNAM</w:t>
            </w:r>
          </w:p>
        </w:tc>
        <w:tc>
          <w:tcPr>
            <w:tcW w:w="670" w:type="dxa"/>
            <w:hideMark/>
          </w:tcPr>
          <w:p w14:paraId="6A51829B"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color w:val="FF0000"/>
                <w:sz w:val="18"/>
                <w:szCs w:val="18"/>
                <w:lang w:val="ru-MD"/>
              </w:rPr>
              <w:t>7</w:t>
            </w:r>
          </w:p>
        </w:tc>
        <w:tc>
          <w:tcPr>
            <w:tcW w:w="567" w:type="dxa"/>
            <w:hideMark/>
          </w:tcPr>
          <w:p w14:paraId="540C5497"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78160E5A" w14:textId="3C0AFCEB" w:rsidR="00B675E0" w:rsidRPr="005E4579" w:rsidRDefault="00B675E0" w:rsidP="00AB4F34">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 xml:space="preserve">Unele SI neconectate rulează pe platforme învechite </w:t>
            </w:r>
            <w:r w:rsidR="00AB4F34" w:rsidRPr="005E4579">
              <w:rPr>
                <w:rFonts w:asciiTheme="majorHAnsi" w:hAnsiTheme="majorHAnsi" w:cstheme="majorHAnsi"/>
                <w:sz w:val="16"/>
                <w:szCs w:val="16"/>
                <w:lang w:val="en-US"/>
              </w:rPr>
              <w:t>ș</w:t>
            </w:r>
            <w:r w:rsidRPr="005E4579">
              <w:rPr>
                <w:rFonts w:asciiTheme="majorHAnsi" w:hAnsiTheme="majorHAnsi" w:cstheme="majorHAnsi"/>
                <w:sz w:val="16"/>
                <w:szCs w:val="16"/>
                <w:lang w:val="en-US"/>
              </w:rPr>
              <w:t>i respectiv necesit</w:t>
            </w:r>
            <w:r w:rsidR="00AB4F34" w:rsidRPr="005E4579">
              <w:rPr>
                <w:rFonts w:asciiTheme="majorHAnsi" w:hAnsiTheme="majorHAnsi" w:cstheme="majorHAnsi"/>
                <w:sz w:val="16"/>
                <w:szCs w:val="16"/>
                <w:lang w:val="en-US"/>
              </w:rPr>
              <w:t>ă</w:t>
            </w:r>
            <w:r w:rsidRPr="005E4579">
              <w:rPr>
                <w:rFonts w:asciiTheme="majorHAnsi" w:hAnsiTheme="majorHAnsi" w:cstheme="majorHAnsi"/>
                <w:sz w:val="16"/>
                <w:szCs w:val="16"/>
                <w:lang w:val="en-US"/>
              </w:rPr>
              <w:t xml:space="preserve"> reinginerie pentru conectare la MConnect. Este în proces de implementare un nou Sistem (SII AOAM) care prevede interoperabilitatea sistemului cu alte sisteme de stat prin platforma M</w:t>
            </w:r>
            <w:r w:rsidR="00AB4F34" w:rsidRPr="005E4579">
              <w:rPr>
                <w:rFonts w:asciiTheme="majorHAnsi" w:hAnsiTheme="majorHAnsi" w:cstheme="majorHAnsi"/>
                <w:sz w:val="16"/>
                <w:szCs w:val="16"/>
                <w:lang w:val="en-US"/>
              </w:rPr>
              <w:t>C</w:t>
            </w:r>
            <w:r w:rsidRPr="005E4579">
              <w:rPr>
                <w:rFonts w:asciiTheme="majorHAnsi" w:hAnsiTheme="majorHAnsi" w:cstheme="majorHAnsi"/>
                <w:sz w:val="16"/>
                <w:szCs w:val="16"/>
                <w:lang w:val="en-US"/>
              </w:rPr>
              <w:t>onnect și va cuprinde funcționalitățile aferente unor registre existente, funcționale în cadrul Companiei</w:t>
            </w:r>
          </w:p>
        </w:tc>
      </w:tr>
      <w:tr w:rsidR="00EF4CD3" w:rsidRPr="00E408C7" w14:paraId="61255EDD"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646D63DA"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8</w:t>
            </w:r>
          </w:p>
        </w:tc>
        <w:tc>
          <w:tcPr>
            <w:tcW w:w="889" w:type="dxa"/>
            <w:hideMark/>
          </w:tcPr>
          <w:p w14:paraId="539C9F53"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CNTS</w:t>
            </w:r>
          </w:p>
        </w:tc>
        <w:tc>
          <w:tcPr>
            <w:tcW w:w="670" w:type="dxa"/>
            <w:hideMark/>
          </w:tcPr>
          <w:p w14:paraId="3A99257E"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567" w:type="dxa"/>
            <w:hideMark/>
          </w:tcPr>
          <w:p w14:paraId="204033A8"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5A0A888D" w14:textId="579F6570" w:rsidR="00B675E0" w:rsidRPr="005E4579" w:rsidRDefault="00B675E0">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În proces de pilotare noul Sistem care este integrat cu MConnect, respectiv odată cu lansarea în producție Sistemul vechi nu va mai fi</w:t>
            </w:r>
            <w:r w:rsidR="00CE2A93" w:rsidRPr="005E4579">
              <w:rPr>
                <w:rFonts w:asciiTheme="majorHAnsi" w:hAnsiTheme="majorHAnsi" w:cstheme="majorHAnsi"/>
                <w:sz w:val="16"/>
                <w:szCs w:val="16"/>
                <w:lang w:val="en-US"/>
              </w:rPr>
              <w:t xml:space="preserve"> </w:t>
            </w:r>
            <w:r w:rsidRPr="005E4579">
              <w:rPr>
                <w:rFonts w:asciiTheme="majorHAnsi" w:hAnsiTheme="majorHAnsi" w:cstheme="majorHAnsi"/>
                <w:sz w:val="16"/>
                <w:szCs w:val="16"/>
                <w:lang w:val="en-US"/>
              </w:rPr>
              <w:t>utilizat</w:t>
            </w:r>
          </w:p>
        </w:tc>
      </w:tr>
      <w:tr w:rsidR="00EF4CD3" w:rsidRPr="00E408C7" w14:paraId="5708FC6F"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71B535B9"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9</w:t>
            </w:r>
          </w:p>
        </w:tc>
        <w:tc>
          <w:tcPr>
            <w:tcW w:w="889" w:type="dxa"/>
            <w:hideMark/>
          </w:tcPr>
          <w:p w14:paraId="4FDAFA8F"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CTICE</w:t>
            </w:r>
          </w:p>
        </w:tc>
        <w:tc>
          <w:tcPr>
            <w:tcW w:w="670" w:type="dxa"/>
            <w:hideMark/>
          </w:tcPr>
          <w:p w14:paraId="1ECB1FA3"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567" w:type="dxa"/>
            <w:hideMark/>
          </w:tcPr>
          <w:p w14:paraId="718961F7"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3E8031F3" w14:textId="0C95A455" w:rsidR="00B675E0" w:rsidRPr="00E408C7"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rPr>
            </w:pPr>
            <w:r w:rsidRPr="005E4579">
              <w:rPr>
                <w:rFonts w:asciiTheme="majorHAnsi" w:hAnsiTheme="majorHAnsi" w:cstheme="majorHAnsi"/>
                <w:sz w:val="16"/>
                <w:szCs w:val="16"/>
                <w:lang w:val="en-US"/>
              </w:rPr>
              <w:t xml:space="preserve">Sunt necesare resurse (umane/financiare) pentru ajustarea Sistemului (SIME) în vederea asigurării schimbului de date prin MConnect. </w:t>
            </w:r>
            <w:r w:rsidRPr="00E408C7">
              <w:rPr>
                <w:rFonts w:asciiTheme="majorHAnsi" w:hAnsiTheme="majorHAnsi" w:cstheme="majorHAnsi"/>
                <w:sz w:val="16"/>
                <w:szCs w:val="16"/>
                <w:lang w:val="ru-MD"/>
              </w:rPr>
              <w:t>Au fost planificate anumite acțiuni pentru anul 2021</w:t>
            </w:r>
          </w:p>
        </w:tc>
      </w:tr>
      <w:tr w:rsidR="00EF4CD3" w:rsidRPr="00E408C7" w14:paraId="23D4E98C"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0EC92144"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11</w:t>
            </w:r>
          </w:p>
        </w:tc>
        <w:tc>
          <w:tcPr>
            <w:tcW w:w="889" w:type="dxa"/>
            <w:hideMark/>
          </w:tcPr>
          <w:p w14:paraId="550DF99B"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STISC</w:t>
            </w:r>
          </w:p>
        </w:tc>
        <w:tc>
          <w:tcPr>
            <w:tcW w:w="670" w:type="dxa"/>
            <w:hideMark/>
          </w:tcPr>
          <w:p w14:paraId="142D893A"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567" w:type="dxa"/>
            <w:hideMark/>
          </w:tcPr>
          <w:p w14:paraId="31F62859"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4B76B39A" w14:textId="63CE0600" w:rsidR="00B675E0" w:rsidRPr="005E4579"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SI asigură schimb direct de date cu SI ale ASP. Pentru conectarea la MConnect vor fi necesare ajustări la SI, respectiv cheltuieli suplimentare</w:t>
            </w:r>
          </w:p>
        </w:tc>
      </w:tr>
      <w:tr w:rsidR="00EF4CD3" w:rsidRPr="00E408C7" w14:paraId="6CC6A8B5"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3A106817"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12</w:t>
            </w:r>
          </w:p>
        </w:tc>
        <w:tc>
          <w:tcPr>
            <w:tcW w:w="889" w:type="dxa"/>
            <w:hideMark/>
          </w:tcPr>
          <w:p w14:paraId="22761818"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IGPF</w:t>
            </w:r>
          </w:p>
        </w:tc>
        <w:tc>
          <w:tcPr>
            <w:tcW w:w="670" w:type="dxa"/>
            <w:hideMark/>
          </w:tcPr>
          <w:p w14:paraId="27870D1D"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567" w:type="dxa"/>
            <w:hideMark/>
          </w:tcPr>
          <w:p w14:paraId="030ED473"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6AF8FB1E" w14:textId="71C925E2" w:rsidR="00B675E0" w:rsidRPr="005E4579"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SI neconectat este cu acces restricționat, fiind utilizat pe intern în cadrul IGPF</w:t>
            </w:r>
          </w:p>
        </w:tc>
      </w:tr>
      <w:tr w:rsidR="00EF4CD3" w:rsidRPr="00E408C7" w14:paraId="1F9E3150"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1C430D6F"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13</w:t>
            </w:r>
          </w:p>
        </w:tc>
        <w:tc>
          <w:tcPr>
            <w:tcW w:w="889" w:type="dxa"/>
            <w:hideMark/>
          </w:tcPr>
          <w:p w14:paraId="53672188" w14:textId="77777777" w:rsidR="00B675E0" w:rsidRPr="00E408C7" w:rsidRDefault="00B675E0" w:rsidP="00E63303">
            <w:pPr>
              <w:pStyle w:val="Default"/>
              <w:ind w:left="-16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MADRM</w:t>
            </w:r>
          </w:p>
        </w:tc>
        <w:tc>
          <w:tcPr>
            <w:tcW w:w="670" w:type="dxa"/>
            <w:hideMark/>
          </w:tcPr>
          <w:p w14:paraId="367E3FD0"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8"/>
                <w:szCs w:val="18"/>
                <w:lang w:val="ru-MD"/>
              </w:rPr>
            </w:pPr>
            <w:r w:rsidRPr="00E408C7">
              <w:rPr>
                <w:rFonts w:asciiTheme="majorHAnsi" w:hAnsiTheme="majorHAnsi" w:cstheme="majorHAnsi"/>
                <w:color w:val="FF0000"/>
                <w:sz w:val="18"/>
                <w:szCs w:val="18"/>
                <w:lang w:val="ru-MD"/>
              </w:rPr>
              <w:t>5</w:t>
            </w:r>
          </w:p>
        </w:tc>
        <w:tc>
          <w:tcPr>
            <w:tcW w:w="567" w:type="dxa"/>
            <w:hideMark/>
          </w:tcPr>
          <w:p w14:paraId="2462ED80"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6946" w:type="dxa"/>
            <w:hideMark/>
          </w:tcPr>
          <w:p w14:paraId="023E004D" w14:textId="4CBF40EB" w:rsidR="00B675E0" w:rsidRPr="005E4579"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Necesitatea de resurse pentru ajustarea SI la necesitățile/cerințele MConnect</w:t>
            </w:r>
          </w:p>
        </w:tc>
      </w:tr>
      <w:tr w:rsidR="00EF4CD3" w:rsidRPr="00E408C7" w14:paraId="74B425BC"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12D68B68"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14</w:t>
            </w:r>
          </w:p>
        </w:tc>
        <w:tc>
          <w:tcPr>
            <w:tcW w:w="889" w:type="dxa"/>
            <w:hideMark/>
          </w:tcPr>
          <w:p w14:paraId="4BAEC7E2"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MAI/STI</w:t>
            </w:r>
          </w:p>
        </w:tc>
        <w:tc>
          <w:tcPr>
            <w:tcW w:w="670" w:type="dxa"/>
            <w:hideMark/>
          </w:tcPr>
          <w:p w14:paraId="0B36FE4C"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8"/>
                <w:szCs w:val="18"/>
                <w:lang w:val="ru-MD"/>
              </w:rPr>
            </w:pPr>
            <w:r w:rsidRPr="00E408C7">
              <w:rPr>
                <w:rFonts w:asciiTheme="majorHAnsi" w:hAnsiTheme="majorHAnsi" w:cstheme="majorHAnsi"/>
                <w:color w:val="FF0000"/>
                <w:sz w:val="18"/>
                <w:szCs w:val="18"/>
                <w:lang w:val="ru-MD"/>
              </w:rPr>
              <w:t>5</w:t>
            </w:r>
          </w:p>
        </w:tc>
        <w:tc>
          <w:tcPr>
            <w:tcW w:w="567" w:type="dxa"/>
            <w:hideMark/>
          </w:tcPr>
          <w:p w14:paraId="57C6713D"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72F323DF" w14:textId="602A4DE9" w:rsidR="00B675E0" w:rsidRPr="00E408C7"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rPr>
            </w:pPr>
            <w:r w:rsidRPr="005E4579">
              <w:rPr>
                <w:rFonts w:asciiTheme="majorHAnsi" w:hAnsiTheme="majorHAnsi" w:cstheme="majorHAnsi"/>
                <w:sz w:val="16"/>
                <w:szCs w:val="16"/>
                <w:lang w:val="en-US"/>
              </w:rPr>
              <w:t xml:space="preserve">Rularea SI pe platforme învechite, necesită reinginerie, respectiv resurse suplimentare. În proces de implementare SI Registrul de evidență a Contravențiilor, care va include schimbul de date prin MConnect. </w:t>
            </w:r>
            <w:r w:rsidRPr="00E408C7">
              <w:rPr>
                <w:rFonts w:asciiTheme="majorHAnsi" w:hAnsiTheme="majorHAnsi" w:cstheme="majorHAnsi"/>
                <w:sz w:val="16"/>
                <w:szCs w:val="16"/>
                <w:lang w:val="ru-MD"/>
              </w:rPr>
              <w:t>Au fost planificate activități pentru anul 2021</w:t>
            </w:r>
          </w:p>
        </w:tc>
      </w:tr>
      <w:tr w:rsidR="00EF4CD3" w:rsidRPr="00E408C7" w14:paraId="3806B40F"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3E1883B9"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15</w:t>
            </w:r>
          </w:p>
        </w:tc>
        <w:tc>
          <w:tcPr>
            <w:tcW w:w="889" w:type="dxa"/>
            <w:hideMark/>
          </w:tcPr>
          <w:p w14:paraId="4D8235BC"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MF</w:t>
            </w:r>
          </w:p>
        </w:tc>
        <w:tc>
          <w:tcPr>
            <w:tcW w:w="670" w:type="dxa"/>
            <w:hideMark/>
          </w:tcPr>
          <w:p w14:paraId="17544BDC"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color w:val="FF0000"/>
                <w:sz w:val="18"/>
                <w:szCs w:val="18"/>
                <w:lang w:val="ru-MD"/>
              </w:rPr>
              <w:t>17</w:t>
            </w:r>
          </w:p>
        </w:tc>
        <w:tc>
          <w:tcPr>
            <w:tcW w:w="567" w:type="dxa"/>
            <w:hideMark/>
          </w:tcPr>
          <w:p w14:paraId="17EEF33E"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c>
          <w:tcPr>
            <w:tcW w:w="6946" w:type="dxa"/>
            <w:hideMark/>
          </w:tcPr>
          <w:p w14:paraId="44F64D77" w14:textId="57A8518C" w:rsidR="00B675E0" w:rsidRPr="005E4579"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 xml:space="preserve">Unele tehnologii ale SI sunt învechite, SI necesitând reinginerie, </w:t>
            </w:r>
            <w:r w:rsidR="00CE2A93" w:rsidRPr="005E4579">
              <w:rPr>
                <w:rFonts w:asciiTheme="majorHAnsi" w:hAnsiTheme="majorHAnsi" w:cstheme="majorHAnsi"/>
                <w:sz w:val="16"/>
                <w:szCs w:val="16"/>
                <w:lang w:val="en-US"/>
              </w:rPr>
              <w:t>u</w:t>
            </w:r>
            <w:r w:rsidRPr="005E4579">
              <w:rPr>
                <w:rFonts w:asciiTheme="majorHAnsi" w:hAnsiTheme="majorHAnsi" w:cstheme="majorHAnsi"/>
                <w:sz w:val="16"/>
                <w:szCs w:val="16"/>
                <w:lang w:val="en-US"/>
              </w:rPr>
              <w:t>nele schimburi necesare de date nu sunt disponibile prin MConnect (</w:t>
            </w:r>
            <w:r w:rsidRPr="005E4579">
              <w:rPr>
                <w:rFonts w:asciiTheme="majorHAnsi" w:hAnsiTheme="majorHAnsi" w:cstheme="majorHAnsi"/>
                <w:i/>
                <w:sz w:val="16"/>
                <w:szCs w:val="16"/>
                <w:lang w:val="en-US"/>
              </w:rPr>
              <w:t>ex.</w:t>
            </w:r>
            <w:r w:rsidR="00CE2A93" w:rsidRPr="005E4579">
              <w:rPr>
                <w:rFonts w:asciiTheme="majorHAnsi" w:hAnsiTheme="majorHAnsi" w:cstheme="majorHAnsi"/>
                <w:i/>
                <w:sz w:val="16"/>
                <w:szCs w:val="16"/>
                <w:lang w:val="en-US"/>
              </w:rPr>
              <w:t xml:space="preserve">, </w:t>
            </w:r>
            <w:r w:rsidRPr="005E4579">
              <w:rPr>
                <w:rFonts w:asciiTheme="majorHAnsi" w:hAnsiTheme="majorHAnsi" w:cstheme="majorHAnsi"/>
                <w:i/>
                <w:sz w:val="16"/>
                <w:szCs w:val="16"/>
                <w:lang w:val="en-US"/>
              </w:rPr>
              <w:t>SV, CNAM, CNAS, Î.S.</w:t>
            </w:r>
            <w:r w:rsidR="00CE2A93" w:rsidRPr="005E4579">
              <w:rPr>
                <w:rFonts w:asciiTheme="majorHAnsi" w:hAnsiTheme="majorHAnsi" w:cstheme="majorHAnsi"/>
                <w:i/>
                <w:sz w:val="16"/>
                <w:szCs w:val="16"/>
                <w:lang w:val="en-US"/>
              </w:rPr>
              <w:t xml:space="preserve"> </w:t>
            </w:r>
            <w:r w:rsidRPr="005E4579">
              <w:rPr>
                <w:rFonts w:asciiTheme="majorHAnsi" w:hAnsiTheme="majorHAnsi" w:cstheme="majorHAnsi"/>
                <w:i/>
                <w:sz w:val="16"/>
                <w:szCs w:val="16"/>
                <w:lang w:val="en-US"/>
              </w:rPr>
              <w:t>„Poșta Moldovei”, ASP</w:t>
            </w:r>
            <w:r w:rsidRPr="005E4579">
              <w:rPr>
                <w:rFonts w:asciiTheme="majorHAnsi" w:hAnsiTheme="majorHAnsi" w:cstheme="majorHAnsi"/>
                <w:sz w:val="16"/>
                <w:szCs w:val="16"/>
                <w:lang w:val="en-US"/>
              </w:rPr>
              <w:t>), interacțiunea realizându-se prin intermediul fișierelor structurate în formate DBF. SI care asigură furnizarea datelor necesare nu sunt conectate la MConnect</w:t>
            </w:r>
          </w:p>
        </w:tc>
      </w:tr>
      <w:tr w:rsidR="00EF4CD3" w:rsidRPr="00E408C7" w14:paraId="26A67AFF"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74367784" w14:textId="77777777" w:rsidR="00B675E0" w:rsidRPr="00E408C7" w:rsidRDefault="00B675E0">
            <w:pPr>
              <w:pStyle w:val="Default"/>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16</w:t>
            </w:r>
          </w:p>
        </w:tc>
        <w:tc>
          <w:tcPr>
            <w:tcW w:w="889" w:type="dxa"/>
            <w:hideMark/>
          </w:tcPr>
          <w:p w14:paraId="6893FB83" w14:textId="77777777" w:rsidR="00B675E0" w:rsidRPr="00E408C7"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MJ/ARIJ</w:t>
            </w:r>
          </w:p>
        </w:tc>
        <w:tc>
          <w:tcPr>
            <w:tcW w:w="670" w:type="dxa"/>
            <w:hideMark/>
          </w:tcPr>
          <w:p w14:paraId="1024B479"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w:t>
            </w:r>
          </w:p>
        </w:tc>
        <w:tc>
          <w:tcPr>
            <w:tcW w:w="567" w:type="dxa"/>
            <w:hideMark/>
          </w:tcPr>
          <w:p w14:paraId="6B2C3E4D" w14:textId="77777777" w:rsidR="00B675E0" w:rsidRPr="00E408C7"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6946" w:type="dxa"/>
            <w:hideMark/>
          </w:tcPr>
          <w:p w14:paraId="1B5F0098" w14:textId="6F4D4C1C" w:rsidR="00B675E0" w:rsidRPr="005E4579"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 xml:space="preserve">Unele SI sunt învechite, fiind în etapă de testare. Totodată, pentru anul 2021 au fost planificate resurse financiare, precum și inițiate activitățile necesare pentru integrarea/asigurarea schimbului de date prin MConnect a SI solicitate </w:t>
            </w:r>
          </w:p>
        </w:tc>
      </w:tr>
      <w:tr w:rsidR="00EF4CD3" w:rsidRPr="00E408C7" w14:paraId="3892A43F"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5BC94FD1" w14:textId="77777777" w:rsidR="00B675E0" w:rsidRPr="00E408C7" w:rsidRDefault="00B675E0">
            <w:pPr>
              <w:pStyle w:val="Default"/>
              <w:jc w:val="center"/>
              <w:rPr>
                <w:rFonts w:asciiTheme="majorHAnsi" w:hAnsiTheme="majorHAnsi" w:cstheme="majorHAnsi"/>
                <w:sz w:val="16"/>
                <w:szCs w:val="16"/>
                <w:lang w:val="ru-MD"/>
              </w:rPr>
            </w:pPr>
            <w:r w:rsidRPr="00E408C7">
              <w:rPr>
                <w:rFonts w:asciiTheme="majorHAnsi" w:hAnsiTheme="majorHAnsi" w:cstheme="majorHAnsi"/>
                <w:sz w:val="16"/>
                <w:szCs w:val="16"/>
                <w:lang w:val="ru-MD"/>
              </w:rPr>
              <w:t>17</w:t>
            </w:r>
          </w:p>
        </w:tc>
        <w:tc>
          <w:tcPr>
            <w:tcW w:w="889" w:type="dxa"/>
            <w:hideMark/>
          </w:tcPr>
          <w:p w14:paraId="5507F431" w14:textId="77777777" w:rsidR="00B675E0" w:rsidRPr="00E408C7"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rPr>
            </w:pPr>
            <w:r w:rsidRPr="00E408C7">
              <w:rPr>
                <w:rFonts w:asciiTheme="majorHAnsi" w:hAnsiTheme="majorHAnsi" w:cstheme="majorHAnsi"/>
                <w:sz w:val="16"/>
                <w:szCs w:val="16"/>
                <w:lang w:val="ru-MD"/>
              </w:rPr>
              <w:t>MSMPS</w:t>
            </w:r>
          </w:p>
        </w:tc>
        <w:tc>
          <w:tcPr>
            <w:tcW w:w="670" w:type="dxa"/>
            <w:hideMark/>
          </w:tcPr>
          <w:p w14:paraId="2D2FF1E4"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rPr>
            </w:pPr>
            <w:r w:rsidRPr="00E408C7">
              <w:rPr>
                <w:rFonts w:asciiTheme="majorHAnsi" w:hAnsiTheme="majorHAnsi" w:cstheme="majorHAnsi"/>
                <w:sz w:val="16"/>
                <w:szCs w:val="16"/>
                <w:lang w:val="ru-MD"/>
              </w:rPr>
              <w:t>3</w:t>
            </w:r>
          </w:p>
        </w:tc>
        <w:tc>
          <w:tcPr>
            <w:tcW w:w="567" w:type="dxa"/>
            <w:hideMark/>
          </w:tcPr>
          <w:p w14:paraId="235F757F" w14:textId="77777777" w:rsidR="00B675E0" w:rsidRPr="00E408C7"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rPr>
            </w:pPr>
            <w:r w:rsidRPr="00E408C7">
              <w:rPr>
                <w:rFonts w:asciiTheme="majorHAnsi" w:hAnsiTheme="majorHAnsi" w:cstheme="majorHAnsi"/>
                <w:sz w:val="16"/>
                <w:szCs w:val="16"/>
                <w:lang w:val="ru-MD"/>
              </w:rPr>
              <w:t>1</w:t>
            </w:r>
          </w:p>
        </w:tc>
        <w:tc>
          <w:tcPr>
            <w:tcW w:w="6946" w:type="dxa"/>
            <w:hideMark/>
          </w:tcPr>
          <w:p w14:paraId="202B4F6C" w14:textId="036DCFBA" w:rsidR="00B675E0" w:rsidRPr="005E4579"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en-US"/>
              </w:rPr>
            </w:pPr>
            <w:r w:rsidRPr="005E4579">
              <w:rPr>
                <w:rFonts w:asciiTheme="majorHAnsi" w:hAnsiTheme="majorHAnsi" w:cstheme="majorHAnsi"/>
                <w:sz w:val="16"/>
                <w:szCs w:val="16"/>
                <w:lang w:val="en-US"/>
              </w:rPr>
              <w:t>Capacități instituționale insuficiente, redirecționarea celor existente pentru gestionarea pandemiei. În anul 2021 au fost inițiate și realizate anumite activități pentru asigurarea conectării SI deținute la MConnect</w:t>
            </w:r>
          </w:p>
        </w:tc>
      </w:tr>
    </w:tbl>
    <w:p w14:paraId="77B18991" w14:textId="10AADCAF" w:rsidR="00B675E0" w:rsidRPr="005E4579" w:rsidRDefault="00706B0C" w:rsidP="00275963">
      <w:pPr>
        <w:rPr>
          <w:rFonts w:asciiTheme="majorHAnsi" w:hAnsiTheme="majorHAnsi" w:cstheme="majorHAnsi"/>
          <w:sz w:val="18"/>
          <w:szCs w:val="18"/>
          <w:lang w:val="en-US"/>
        </w:rPr>
      </w:pPr>
      <w:r w:rsidRPr="00E408C7">
        <w:rPr>
          <w:rFonts w:asciiTheme="majorHAnsi" w:hAnsiTheme="majorHAnsi" w:cstheme="majorHAnsi"/>
          <w:b/>
          <w:i/>
          <w:sz w:val="18"/>
          <w:szCs w:val="18"/>
          <w:lang w:val="ru-MD"/>
        </w:rPr>
        <w:t>Источник</w:t>
      </w:r>
      <w:r w:rsidR="00D81943" w:rsidRPr="005E4579">
        <w:rPr>
          <w:rFonts w:asciiTheme="majorHAnsi" w:hAnsiTheme="majorHAnsi" w:cstheme="majorHAnsi"/>
          <w:sz w:val="18"/>
          <w:szCs w:val="18"/>
          <w:lang w:val="en-US"/>
        </w:rPr>
        <w:t xml:space="preserve">: Elaborat de audit </w:t>
      </w:r>
      <w:r w:rsidR="00CE2A93" w:rsidRPr="005E4579">
        <w:rPr>
          <w:rFonts w:asciiTheme="majorHAnsi" w:hAnsiTheme="majorHAnsi" w:cstheme="majorHAnsi"/>
          <w:sz w:val="18"/>
          <w:szCs w:val="18"/>
          <w:lang w:val="en-US"/>
        </w:rPr>
        <w:t xml:space="preserve">ca </w:t>
      </w:r>
      <w:r w:rsidR="00D81943" w:rsidRPr="005E4579">
        <w:rPr>
          <w:rFonts w:asciiTheme="majorHAnsi" w:hAnsiTheme="majorHAnsi" w:cstheme="majorHAnsi"/>
          <w:sz w:val="18"/>
          <w:szCs w:val="18"/>
          <w:lang w:val="en-US"/>
        </w:rPr>
        <w:t>urmare a analizei răspunsurilor oferite de entitățile vizate, cât și informațiilor privind numărul SI deținute de acestea potrivit rezultatelor auditului precedent al CC.</w:t>
      </w:r>
    </w:p>
    <w:p w14:paraId="362BCE24" w14:textId="24AD32B8" w:rsidR="00275963" w:rsidRPr="00E408C7" w:rsidRDefault="00462EC7"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t>В результате проведенных анализов аудит повторяет, что проведение исчерпывающей оценки (на институциональном, отраслевом и национальном уровне) возможностей, ресурсов (информационных, человеческих, временных и финансовых), а также их разумно</w:t>
      </w:r>
      <w:r w:rsidR="006E18DA"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планировани</w:t>
      </w:r>
      <w:r w:rsidR="006E18DA"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буд</w:t>
      </w:r>
      <w:r w:rsidR="006E18DA"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т стимулировать процесс оцифровки, обмена данными для </w:t>
      </w:r>
      <w:r w:rsidR="006E18DA" w:rsidRPr="00E408C7">
        <w:rPr>
          <w:rFonts w:asciiTheme="majorHAnsi" w:hAnsiTheme="majorHAnsi" w:cstheme="majorHAnsi"/>
          <w:sz w:val="24"/>
          <w:lang w:val="ru-MD"/>
        </w:rPr>
        <w:t xml:space="preserve">качественного </w:t>
      </w:r>
      <w:r w:rsidRPr="00E408C7">
        <w:rPr>
          <w:rFonts w:asciiTheme="majorHAnsi" w:hAnsiTheme="majorHAnsi" w:cstheme="majorHAnsi"/>
          <w:sz w:val="24"/>
          <w:lang w:val="ru-MD"/>
        </w:rPr>
        <w:t xml:space="preserve">и эффективного предоставления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ных услуг</w:t>
      </w:r>
      <w:r w:rsidR="00284DB4" w:rsidRPr="00E408C7">
        <w:rPr>
          <w:rFonts w:asciiTheme="majorHAnsi" w:hAnsiTheme="majorHAnsi" w:cstheme="majorHAnsi"/>
          <w:sz w:val="24"/>
          <w:lang w:val="ru-MD"/>
        </w:rPr>
        <w:t xml:space="preserve">.   </w:t>
      </w:r>
    </w:p>
    <w:p w14:paraId="0117693C" w14:textId="32079C12" w:rsidR="00462EC7" w:rsidRPr="00E408C7" w:rsidRDefault="00462EC7" w:rsidP="00462EC7">
      <w:pPr>
        <w:ind w:firstLine="567"/>
        <w:rPr>
          <w:rFonts w:asciiTheme="majorHAnsi" w:hAnsiTheme="majorHAnsi" w:cstheme="majorHAnsi"/>
          <w:sz w:val="24"/>
          <w:lang w:val="ru-MD"/>
        </w:rPr>
      </w:pPr>
      <w:r w:rsidRPr="00E408C7">
        <w:rPr>
          <w:rFonts w:asciiTheme="majorHAnsi" w:hAnsiTheme="majorHAnsi" w:cstheme="majorHAnsi"/>
          <w:sz w:val="24"/>
          <w:lang w:val="ru-MD"/>
        </w:rPr>
        <w:t>Аудит также отмечает, что в контексте положений нормативной базы</w:t>
      </w:r>
      <w:r w:rsidR="00C8246D" w:rsidRPr="00E408C7">
        <w:rPr>
          <w:rStyle w:val="FootnoteReference"/>
          <w:rFonts w:asciiTheme="majorHAnsi" w:hAnsiTheme="majorHAnsi" w:cstheme="majorHAnsi"/>
          <w:sz w:val="24"/>
          <w:lang w:val="ru-MD"/>
        </w:rPr>
        <w:footnoteReference w:id="113"/>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должн</w:t>
      </w:r>
      <w:r w:rsidR="00C8246D"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обеспечить необходимые меры для эффективно</w:t>
      </w:r>
      <w:r w:rsidR="00C8246D" w:rsidRPr="00E408C7">
        <w:rPr>
          <w:rFonts w:asciiTheme="majorHAnsi" w:hAnsiTheme="majorHAnsi" w:cstheme="majorHAnsi"/>
          <w:sz w:val="24"/>
          <w:lang w:val="ru-MD"/>
        </w:rPr>
        <w:t>го функционирования</w:t>
      </w:r>
      <w:r w:rsidRPr="00E408C7">
        <w:rPr>
          <w:rFonts w:asciiTheme="majorHAnsi" w:hAnsiTheme="majorHAnsi" w:cstheme="majorHAnsi"/>
          <w:sz w:val="24"/>
          <w:lang w:val="ru-MD"/>
        </w:rPr>
        <w:t xml:space="preserve"> MConnect, а также </w:t>
      </w:r>
      <w:r w:rsidRPr="00E408C7">
        <w:rPr>
          <w:rFonts w:asciiTheme="majorHAnsi" w:hAnsiTheme="majorHAnsi" w:cstheme="majorHAnsi"/>
          <w:b/>
          <w:i/>
          <w:sz w:val="24"/>
          <w:lang w:val="ru-MD"/>
        </w:rPr>
        <w:t xml:space="preserve">мониторинг и оценку его </w:t>
      </w:r>
      <w:r w:rsidR="00C8246D" w:rsidRPr="00E408C7">
        <w:rPr>
          <w:rFonts w:asciiTheme="majorHAnsi" w:hAnsiTheme="majorHAnsi" w:cstheme="majorHAnsi"/>
          <w:b/>
          <w:i/>
          <w:sz w:val="24"/>
          <w:lang w:val="ru-MD"/>
        </w:rPr>
        <w:t>результа</w:t>
      </w:r>
      <w:r w:rsidRPr="00E408C7">
        <w:rPr>
          <w:rFonts w:asciiTheme="majorHAnsi" w:hAnsiTheme="majorHAnsi" w:cstheme="majorHAnsi"/>
          <w:b/>
          <w:i/>
          <w:sz w:val="24"/>
          <w:lang w:val="ru-MD"/>
        </w:rPr>
        <w:t>тивности</w:t>
      </w:r>
      <w:r w:rsidRPr="00E408C7">
        <w:rPr>
          <w:rFonts w:asciiTheme="majorHAnsi" w:hAnsiTheme="majorHAnsi" w:cstheme="majorHAnsi"/>
          <w:sz w:val="24"/>
          <w:lang w:val="ru-MD"/>
        </w:rPr>
        <w:t xml:space="preserve">. По мнению аудита, наличие четкого способа ведения учета и информирования </w:t>
      </w:r>
      <w:r w:rsidR="00C8246D" w:rsidRPr="00E408C7">
        <w:rPr>
          <w:rFonts w:asciiTheme="majorHAnsi" w:hAnsiTheme="majorHAnsi" w:cstheme="majorHAnsi"/>
          <w:sz w:val="24"/>
          <w:lang w:val="ru-MD"/>
        </w:rPr>
        <w:t xml:space="preserve">об </w:t>
      </w:r>
      <w:r w:rsidRPr="00E408C7">
        <w:rPr>
          <w:rFonts w:asciiTheme="majorHAnsi" w:hAnsiTheme="majorHAnsi" w:cstheme="majorHAnsi"/>
          <w:sz w:val="24"/>
          <w:lang w:val="ru-MD"/>
        </w:rPr>
        <w:t>участник</w:t>
      </w:r>
      <w:r w:rsidR="00C8246D" w:rsidRPr="00E408C7">
        <w:rPr>
          <w:rFonts w:asciiTheme="majorHAnsi" w:hAnsiTheme="majorHAnsi" w:cstheme="majorHAnsi"/>
          <w:sz w:val="24"/>
          <w:lang w:val="ru-MD"/>
        </w:rPr>
        <w:t>ах</w:t>
      </w:r>
      <w:r w:rsidRPr="00E408C7">
        <w:rPr>
          <w:rFonts w:asciiTheme="majorHAnsi" w:hAnsiTheme="majorHAnsi" w:cstheme="majorHAnsi"/>
          <w:sz w:val="24"/>
          <w:lang w:val="ru-MD"/>
        </w:rPr>
        <w:t xml:space="preserve"> </w:t>
      </w:r>
      <w:r w:rsidR="00C8246D"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обмене данными через MConnect, </w:t>
      </w:r>
      <w:r w:rsidR="00C8246D"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w:t>
      </w:r>
      <w:r w:rsidRPr="00E408C7">
        <w:rPr>
          <w:rFonts w:asciiTheme="majorHAnsi" w:hAnsiTheme="majorHAnsi" w:cstheme="majorHAnsi"/>
          <w:sz w:val="24"/>
          <w:lang w:val="ru-MD"/>
        </w:rPr>
        <w:lastRenderedPageBreak/>
        <w:t xml:space="preserve">подключенных к MConnect, включая их размещение на соответствующей веб-странице MConnect, </w:t>
      </w:r>
      <w:r w:rsidR="00C8246D" w:rsidRPr="00E408C7">
        <w:rPr>
          <w:rFonts w:asciiTheme="majorHAnsi" w:hAnsiTheme="majorHAnsi" w:cstheme="majorHAnsi"/>
          <w:sz w:val="24"/>
          <w:lang w:val="ru-MD"/>
        </w:rPr>
        <w:t>остр</w:t>
      </w:r>
      <w:r w:rsidRPr="00E408C7">
        <w:rPr>
          <w:rFonts w:asciiTheme="majorHAnsi" w:hAnsiTheme="majorHAnsi" w:cstheme="majorHAnsi"/>
          <w:sz w:val="24"/>
          <w:lang w:val="ru-MD"/>
        </w:rPr>
        <w:t>о необходимо</w:t>
      </w:r>
      <w:r w:rsidR="00C8246D"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как для облегчения мониторинга и оценки зарегистрированных результатов, так и для информирования пользователей.</w:t>
      </w:r>
    </w:p>
    <w:p w14:paraId="68C43452" w14:textId="024656FF" w:rsidR="005D7AF6" w:rsidRPr="00E408C7" w:rsidRDefault="00462EC7" w:rsidP="00C8246D">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Анализируя информацию о результатах, полученных в результате использования MConnect, аудит </w:t>
      </w:r>
      <w:r w:rsidR="00CF2F1A"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что среди учреждений с наибольшим количеством запросов/ обмен</w:t>
      </w:r>
      <w:r w:rsidR="00C8246D" w:rsidRPr="00E408C7">
        <w:rPr>
          <w:rFonts w:asciiTheme="majorHAnsi" w:hAnsiTheme="majorHAnsi" w:cstheme="majorHAnsi"/>
          <w:sz w:val="24"/>
          <w:lang w:val="ru-MD"/>
        </w:rPr>
        <w:t>ов</w:t>
      </w:r>
      <w:r w:rsidRPr="00E408C7">
        <w:rPr>
          <w:rFonts w:asciiTheme="majorHAnsi" w:hAnsiTheme="majorHAnsi" w:cstheme="majorHAnsi"/>
          <w:sz w:val="24"/>
          <w:lang w:val="ru-MD"/>
        </w:rPr>
        <w:t xml:space="preserve"> данными, проводимых через MConnect </w:t>
      </w:r>
      <w:r w:rsidR="00C8246D" w:rsidRPr="00E408C7">
        <w:rPr>
          <w:rFonts w:asciiTheme="majorHAnsi" w:hAnsiTheme="majorHAnsi" w:cstheme="majorHAnsi"/>
          <w:sz w:val="24"/>
          <w:lang w:val="ru-MD"/>
        </w:rPr>
        <w:t>за аудируемый</w:t>
      </w:r>
      <w:r w:rsidRPr="00E408C7">
        <w:rPr>
          <w:rFonts w:asciiTheme="majorHAnsi" w:hAnsiTheme="majorHAnsi" w:cstheme="majorHAnsi"/>
          <w:sz w:val="24"/>
          <w:lang w:val="ru-MD"/>
        </w:rPr>
        <w:t xml:space="preserve"> период, являются: </w:t>
      </w:r>
      <w:r w:rsidR="00C8246D" w:rsidRPr="00E408C7">
        <w:rPr>
          <w:rFonts w:asciiTheme="majorHAnsi" w:hAnsiTheme="majorHAnsi" w:cstheme="majorHAnsi"/>
          <w:sz w:val="24"/>
          <w:lang w:val="ru-MD"/>
        </w:rPr>
        <w:t>НКСС</w:t>
      </w:r>
      <w:r w:rsidRPr="00E408C7">
        <w:rPr>
          <w:rFonts w:asciiTheme="majorHAnsi" w:hAnsiTheme="majorHAnsi" w:cstheme="majorHAnsi"/>
          <w:sz w:val="24"/>
          <w:lang w:val="ru-MD"/>
        </w:rPr>
        <w:t xml:space="preserve">, </w:t>
      </w:r>
      <w:r w:rsidR="00C8246D"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w:t>
      </w:r>
      <w:r w:rsidR="00C8246D" w:rsidRPr="00E408C7">
        <w:rPr>
          <w:rFonts w:asciiTheme="majorHAnsi" w:hAnsiTheme="majorHAnsi" w:cstheme="majorHAnsi"/>
          <w:sz w:val="24"/>
          <w:lang w:val="ru-MD"/>
        </w:rPr>
        <w:t>ГНС</w:t>
      </w:r>
      <w:r w:rsidR="00001C6F" w:rsidRPr="00E408C7">
        <w:rPr>
          <w:rFonts w:asciiTheme="majorHAnsi" w:hAnsiTheme="majorHAnsi" w:cstheme="majorHAnsi"/>
          <w:sz w:val="24"/>
          <w:lang w:val="ru-MD"/>
        </w:rPr>
        <w:t>.</w:t>
      </w:r>
    </w:p>
    <w:p w14:paraId="40F89131" w14:textId="77777777" w:rsidR="00150F38" w:rsidRPr="00E408C7" w:rsidRDefault="00150F38" w:rsidP="005D7AF6">
      <w:pPr>
        <w:ind w:firstLine="360"/>
        <w:rPr>
          <w:rFonts w:asciiTheme="majorHAnsi" w:hAnsiTheme="majorHAnsi" w:cstheme="majorHAnsi"/>
          <w:sz w:val="10"/>
          <w:szCs w:val="10"/>
          <w:lang w:val="ru-MD"/>
        </w:rPr>
      </w:pPr>
    </w:p>
    <w:p w14:paraId="7D1BA2E4" w14:textId="5F99E2E7" w:rsidR="00323301" w:rsidRPr="00E408C7" w:rsidRDefault="00462EC7" w:rsidP="00462EC7">
      <w:pPr>
        <w:pStyle w:val="ListParagraph"/>
        <w:numPr>
          <w:ilvl w:val="2"/>
          <w:numId w:val="4"/>
        </w:numPr>
        <w:tabs>
          <w:tab w:val="left" w:pos="810"/>
        </w:tabs>
        <w:ind w:left="0" w:firstLine="630"/>
        <w:outlineLvl w:val="2"/>
        <w:rPr>
          <w:rFonts w:asciiTheme="majorHAnsi" w:hAnsiTheme="majorHAnsi" w:cstheme="majorHAnsi"/>
          <w:b/>
          <w:i/>
          <w:color w:val="2E74B5" w:themeColor="accent1" w:themeShade="BF"/>
          <w:sz w:val="24"/>
          <w:lang w:val="ru-MD"/>
        </w:rPr>
      </w:pPr>
      <w:bookmarkStart w:id="26" w:name="_Toc152523998"/>
      <w:r w:rsidRPr="00E408C7">
        <w:rPr>
          <w:rFonts w:asciiTheme="majorHAnsi" w:hAnsiTheme="majorHAnsi" w:cstheme="majorHAnsi"/>
          <w:b/>
          <w:i/>
          <w:color w:val="2E74B5" w:themeColor="accent1" w:themeShade="BF"/>
          <w:sz w:val="24"/>
          <w:lang w:val="ru-MD"/>
        </w:rPr>
        <w:t xml:space="preserve">Параллельное использование традиционного способа обмена данными, хотя и обеспечивает доступ к данным для </w:t>
      </w:r>
      <w:r w:rsidR="005D2EA4" w:rsidRPr="00E408C7">
        <w:rPr>
          <w:rFonts w:asciiTheme="majorHAnsi" w:hAnsiTheme="majorHAnsi" w:cstheme="majorHAnsi"/>
          <w:b/>
          <w:i/>
          <w:color w:val="2E74B5" w:themeColor="accent1" w:themeShade="BF"/>
          <w:sz w:val="24"/>
          <w:lang w:val="ru-MD"/>
        </w:rPr>
        <w:t>осуществления</w:t>
      </w:r>
      <w:r w:rsidRPr="00E408C7">
        <w:rPr>
          <w:rFonts w:asciiTheme="majorHAnsi" w:hAnsiTheme="majorHAnsi" w:cstheme="majorHAnsi"/>
          <w:b/>
          <w:i/>
          <w:color w:val="2E74B5" w:themeColor="accent1" w:themeShade="BF"/>
          <w:sz w:val="24"/>
          <w:lang w:val="ru-MD"/>
        </w:rPr>
        <w:t xml:space="preserve"> деятельности, делегированной </w:t>
      </w:r>
      <w:r w:rsidR="00826DDD" w:rsidRPr="00E408C7">
        <w:rPr>
          <w:rFonts w:asciiTheme="majorHAnsi" w:hAnsiTheme="majorHAnsi" w:cstheme="majorHAnsi"/>
          <w:b/>
          <w:i/>
          <w:color w:val="2E74B5" w:themeColor="accent1" w:themeShade="BF"/>
          <w:sz w:val="24"/>
          <w:lang w:val="ru-MD"/>
        </w:rPr>
        <w:t>публич</w:t>
      </w:r>
      <w:r w:rsidRPr="00E408C7">
        <w:rPr>
          <w:rFonts w:asciiTheme="majorHAnsi" w:hAnsiTheme="majorHAnsi" w:cstheme="majorHAnsi"/>
          <w:b/>
          <w:i/>
          <w:color w:val="2E74B5" w:themeColor="accent1" w:themeShade="BF"/>
          <w:sz w:val="24"/>
          <w:lang w:val="ru-MD"/>
        </w:rPr>
        <w:t>ным органам и учреждениям, тем не менее</w:t>
      </w:r>
      <w:r w:rsidR="005D2EA4" w:rsidRPr="00E408C7">
        <w:rPr>
          <w:rFonts w:asciiTheme="majorHAnsi" w:hAnsiTheme="majorHAnsi" w:cstheme="majorHAnsi"/>
          <w:b/>
          <w:i/>
          <w:color w:val="2E74B5" w:themeColor="accent1" w:themeShade="BF"/>
          <w:sz w:val="24"/>
          <w:lang w:val="ru-MD"/>
        </w:rPr>
        <w:t>,</w:t>
      </w:r>
      <w:r w:rsidRPr="00E408C7">
        <w:rPr>
          <w:rFonts w:asciiTheme="majorHAnsi" w:hAnsiTheme="majorHAnsi" w:cstheme="majorHAnsi"/>
          <w:b/>
          <w:i/>
          <w:color w:val="2E74B5" w:themeColor="accent1" w:themeShade="BF"/>
          <w:sz w:val="24"/>
          <w:lang w:val="ru-MD"/>
        </w:rPr>
        <w:t xml:space="preserve"> снижает эффективность и результативность </w:t>
      </w:r>
      <w:r w:rsidR="005D2EA4" w:rsidRPr="00E408C7">
        <w:rPr>
          <w:rFonts w:asciiTheme="majorHAnsi" w:hAnsiTheme="majorHAnsi" w:cstheme="majorHAnsi"/>
          <w:b/>
          <w:i/>
          <w:color w:val="2E74B5" w:themeColor="accent1" w:themeShade="BF"/>
          <w:sz w:val="24"/>
          <w:lang w:val="ru-MD"/>
        </w:rPr>
        <w:t>П</w:t>
      </w:r>
      <w:r w:rsidRPr="00E408C7">
        <w:rPr>
          <w:rFonts w:asciiTheme="majorHAnsi" w:hAnsiTheme="majorHAnsi" w:cstheme="majorHAnsi"/>
          <w:b/>
          <w:i/>
          <w:color w:val="2E74B5" w:themeColor="accent1" w:themeShade="BF"/>
          <w:sz w:val="24"/>
          <w:lang w:val="ru-MD"/>
        </w:rPr>
        <w:t>латформы MConnect</w:t>
      </w:r>
      <w:r w:rsidR="0084349F" w:rsidRPr="00E408C7">
        <w:rPr>
          <w:rFonts w:asciiTheme="majorHAnsi" w:hAnsiTheme="majorHAnsi" w:cstheme="majorHAnsi"/>
          <w:b/>
          <w:i/>
          <w:color w:val="2E74B5" w:themeColor="accent1" w:themeShade="BF"/>
          <w:sz w:val="24"/>
          <w:lang w:val="ru-MD"/>
        </w:rPr>
        <w:t>.</w:t>
      </w:r>
      <w:bookmarkEnd w:id="26"/>
    </w:p>
    <w:p w14:paraId="12CE5911" w14:textId="2F345DB6" w:rsidR="00411D06" w:rsidRPr="00E408C7" w:rsidRDefault="005D2EA4"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t>Согласно законодательству</w:t>
      </w:r>
      <w:r w:rsidR="00411D06" w:rsidRPr="00E408C7">
        <w:rPr>
          <w:rStyle w:val="FootnoteReference"/>
          <w:rFonts w:asciiTheme="majorHAnsi" w:hAnsiTheme="majorHAnsi" w:cstheme="majorHAnsi"/>
          <w:sz w:val="24"/>
          <w:lang w:val="ru-MD"/>
        </w:rPr>
        <w:footnoteReference w:id="114"/>
      </w:r>
      <w:r w:rsidR="00A06482" w:rsidRPr="00E408C7">
        <w:rPr>
          <w:rFonts w:asciiTheme="majorHAnsi" w:hAnsiTheme="majorHAnsi" w:cstheme="majorHAnsi"/>
          <w:sz w:val="24"/>
          <w:lang w:val="ru-MD"/>
        </w:rPr>
        <w:t xml:space="preserve">, </w:t>
      </w:r>
      <w:r w:rsidR="00462EC7" w:rsidRPr="00E408C7">
        <w:rPr>
          <w:rFonts w:asciiTheme="majorHAnsi" w:hAnsiTheme="majorHAnsi" w:cstheme="majorHAnsi"/>
          <w:sz w:val="24"/>
          <w:lang w:val="ru-MD"/>
        </w:rPr>
        <w:t xml:space="preserve">существующие договоры или двусторонние соглашения об обмене данными, заключенные между публичными участниками, будут по праву расторгнуты обратной силой с началом осуществления надлежащего обмена данными через платформу интероперабельности, кроме случаев применения </w:t>
      </w:r>
      <w:r w:rsidR="00462EC7" w:rsidRPr="00E408C7">
        <w:rPr>
          <w:rFonts w:asciiTheme="majorHAnsi" w:hAnsiTheme="majorHAnsi" w:cstheme="majorHAnsi"/>
          <w:i/>
          <w:sz w:val="24"/>
          <w:lang w:val="ru-MD"/>
        </w:rPr>
        <w:t>специальных законоположений в области надзора за субъектами финансового сектора, национальной обороны, государственной безопасности, поддержания общественного порядка, борьбы с преступностью, предупреждения и борьбы с коррупцией, смежными с ней актами и коррупционным поведением, а также защиты прав и свобод человека</w:t>
      </w:r>
      <w:r w:rsidR="00411D06" w:rsidRPr="00E408C7">
        <w:rPr>
          <w:rFonts w:asciiTheme="majorHAnsi" w:hAnsiTheme="majorHAnsi" w:cstheme="majorHAnsi"/>
          <w:sz w:val="24"/>
          <w:lang w:val="ru-MD"/>
        </w:rPr>
        <w:t>.</w:t>
      </w:r>
    </w:p>
    <w:p w14:paraId="2844EE41" w14:textId="1FEC5F29" w:rsidR="00D90226" w:rsidRPr="00E408C7" w:rsidRDefault="00462EC7"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t>В результате проведенного анализа</w:t>
      </w:r>
      <w:r w:rsidR="00455C4B"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аудит </w:t>
      </w:r>
      <w:r w:rsidR="00455C4B" w:rsidRPr="00E408C7">
        <w:rPr>
          <w:rFonts w:asciiTheme="majorHAnsi" w:hAnsiTheme="majorHAnsi" w:cstheme="majorHAnsi"/>
          <w:sz w:val="24"/>
          <w:lang w:val="ru-MD"/>
        </w:rPr>
        <w:t>отмечает</w:t>
      </w:r>
      <w:r w:rsidRPr="00E408C7">
        <w:rPr>
          <w:rFonts w:asciiTheme="majorHAnsi" w:hAnsiTheme="majorHAnsi" w:cstheme="majorHAnsi"/>
          <w:sz w:val="24"/>
          <w:lang w:val="ru-MD"/>
        </w:rPr>
        <w:t xml:space="preserve">, что, хотя платформа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была создана с целью реализации </w:t>
      </w:r>
      <w:r w:rsidRPr="00E408C7">
        <w:rPr>
          <w:rFonts w:asciiTheme="majorHAnsi" w:hAnsiTheme="majorHAnsi" w:cstheme="majorHAnsi"/>
          <w:b/>
          <w:sz w:val="24"/>
          <w:lang w:val="ru-MD"/>
        </w:rPr>
        <w:t>механизма</w:t>
      </w:r>
      <w:r w:rsidRPr="00E408C7">
        <w:rPr>
          <w:rFonts w:asciiTheme="majorHAnsi" w:hAnsiTheme="majorHAnsi" w:cstheme="majorHAnsi"/>
          <w:sz w:val="24"/>
          <w:lang w:val="ru-MD"/>
        </w:rPr>
        <w:t xml:space="preserve"> обеспечения обмена данными и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между государственными системами и реестрами, за некоторыми исключениями, до сих пор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ные органы и учреждения также используют традиционный способ обмена и/или доступа к данным</w:t>
      </w:r>
      <w:r w:rsidR="002A54FD" w:rsidRPr="00E408C7">
        <w:rPr>
          <w:rFonts w:asciiTheme="majorHAnsi" w:hAnsiTheme="majorHAnsi" w:cstheme="majorHAnsi"/>
          <w:sz w:val="24"/>
          <w:lang w:val="ru-MD"/>
        </w:rPr>
        <w:t xml:space="preserve">. </w:t>
      </w:r>
    </w:p>
    <w:p w14:paraId="32E68F37" w14:textId="22721578" w:rsidR="00F3181C" w:rsidRPr="00E408C7" w:rsidRDefault="00CF51A3"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t>Одновременно</w:t>
      </w:r>
      <w:r w:rsidR="00D27EB4"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из собранной информации на выборке </w:t>
      </w:r>
      <w:r w:rsidR="00826DDD" w:rsidRPr="00E408C7">
        <w:rPr>
          <w:rFonts w:asciiTheme="majorHAnsi" w:hAnsiTheme="majorHAnsi" w:cstheme="majorHAnsi"/>
          <w:sz w:val="24"/>
          <w:lang w:val="ru-MD"/>
        </w:rPr>
        <w:t>публич</w:t>
      </w:r>
      <w:r w:rsidR="00462EC7" w:rsidRPr="00E408C7">
        <w:rPr>
          <w:rFonts w:asciiTheme="majorHAnsi" w:hAnsiTheme="majorHAnsi" w:cstheme="majorHAnsi"/>
          <w:sz w:val="24"/>
          <w:lang w:val="ru-MD"/>
        </w:rPr>
        <w:t>ных органов</w:t>
      </w:r>
      <w:r w:rsidR="00D27EB4"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аудит </w:t>
      </w:r>
      <w:r w:rsidR="00D27EB4" w:rsidRPr="00E408C7">
        <w:rPr>
          <w:rFonts w:asciiTheme="majorHAnsi" w:hAnsiTheme="majorHAnsi" w:cstheme="majorHAnsi"/>
          <w:sz w:val="24"/>
          <w:lang w:val="ru-MD"/>
        </w:rPr>
        <w:t>констатиру</w:t>
      </w:r>
      <w:r w:rsidR="00462EC7" w:rsidRPr="00E408C7">
        <w:rPr>
          <w:rFonts w:asciiTheme="majorHAnsi" w:hAnsiTheme="majorHAnsi" w:cstheme="majorHAnsi"/>
          <w:sz w:val="24"/>
          <w:lang w:val="ru-MD"/>
        </w:rPr>
        <w:t>ет преобладание</w:t>
      </w:r>
      <w:r w:rsidR="00D27EB4"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в некоторых случаях</w:t>
      </w:r>
      <w:r w:rsidR="00D27EB4"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осуществления обмена/доступа к данным через традиционную систему (прямой доступ к данным, хранящимся в государств</w:t>
      </w:r>
      <w:r w:rsidR="00D27EB4" w:rsidRPr="00E408C7">
        <w:rPr>
          <w:rFonts w:asciiTheme="majorHAnsi" w:hAnsiTheme="majorHAnsi" w:cstheme="majorHAnsi"/>
          <w:sz w:val="24"/>
          <w:lang w:val="ru-MD"/>
        </w:rPr>
        <w:t>енных ИС</w:t>
      </w:r>
      <w:r w:rsidR="00462EC7" w:rsidRPr="00E408C7">
        <w:rPr>
          <w:rFonts w:asciiTheme="majorHAnsi" w:hAnsiTheme="majorHAnsi" w:cstheme="majorHAnsi"/>
          <w:sz w:val="24"/>
          <w:lang w:val="ru-MD"/>
        </w:rPr>
        <w:t xml:space="preserve">), в том числе для визуализации и использования. Так, </w:t>
      </w:r>
      <w:r w:rsidR="00D27EB4" w:rsidRPr="00E408C7">
        <w:rPr>
          <w:rFonts w:asciiTheme="majorHAnsi" w:hAnsiTheme="majorHAnsi" w:cstheme="majorHAnsi"/>
          <w:sz w:val="24"/>
          <w:lang w:val="ru-MD"/>
        </w:rPr>
        <w:t>АПУ</w:t>
      </w:r>
      <w:r w:rsidR="00462EC7" w:rsidRPr="00E408C7">
        <w:rPr>
          <w:rFonts w:asciiTheme="majorHAnsi" w:hAnsiTheme="majorHAnsi" w:cstheme="majorHAnsi"/>
          <w:sz w:val="24"/>
          <w:lang w:val="ru-MD"/>
        </w:rPr>
        <w:t xml:space="preserve"> обеспечивает доступ к данным, хранящимся в </w:t>
      </w:r>
      <w:r w:rsidR="00D27EB4"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через 3 </w:t>
      </w:r>
      <w:r w:rsidR="00D27EB4"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при этом информационные услуги являются бесплатными для </w:t>
      </w:r>
      <w:r w:rsidR="00605D35" w:rsidRPr="00E408C7">
        <w:rPr>
          <w:rFonts w:asciiTheme="majorHAnsi" w:hAnsiTheme="majorHAnsi" w:cstheme="majorHAnsi"/>
          <w:sz w:val="24"/>
          <w:lang w:val="ru-MD"/>
        </w:rPr>
        <w:t>публичных органов</w:t>
      </w:r>
      <w:r w:rsidR="00462EC7" w:rsidRPr="00E408C7">
        <w:rPr>
          <w:rFonts w:asciiTheme="majorHAnsi" w:hAnsiTheme="majorHAnsi" w:cstheme="majorHAnsi"/>
          <w:sz w:val="24"/>
          <w:lang w:val="ru-MD"/>
        </w:rPr>
        <w:t xml:space="preserve">, а именно: </w:t>
      </w:r>
      <w:r w:rsidR="00D27EB4"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„Common Objection Interface” (платформа прямого обмена данными из </w:t>
      </w:r>
      <w:r w:rsidR="00D27EB4" w:rsidRPr="00E408C7">
        <w:rPr>
          <w:rFonts w:asciiTheme="majorHAnsi" w:hAnsiTheme="majorHAnsi" w:cstheme="majorHAnsi"/>
          <w:sz w:val="24"/>
          <w:lang w:val="ru-MD"/>
        </w:rPr>
        <w:t>ГРН</w:t>
      </w:r>
      <w:r w:rsidR="00462EC7" w:rsidRPr="00E408C7">
        <w:rPr>
          <w:rFonts w:asciiTheme="majorHAnsi" w:hAnsiTheme="majorHAnsi" w:cstheme="majorHAnsi"/>
          <w:sz w:val="24"/>
          <w:lang w:val="ru-MD"/>
        </w:rPr>
        <w:t xml:space="preserve">) – </w:t>
      </w:r>
      <w:r w:rsidR="00D27EB4"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COI, </w:t>
      </w:r>
      <w:r w:rsidR="00D27EB4"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В</w:t>
      </w:r>
      <w:r w:rsidR="00462EC7" w:rsidRPr="00E408C7">
        <w:rPr>
          <w:rFonts w:asciiTheme="majorHAnsi" w:hAnsiTheme="majorHAnsi" w:cstheme="majorHAnsi"/>
          <w:sz w:val="24"/>
          <w:lang w:val="ru-MD"/>
        </w:rPr>
        <w:t xml:space="preserve">еб-доступ” и через доступ к Центральному Банку данных и </w:t>
      </w:r>
      <w:r w:rsidR="00D27EB4" w:rsidRPr="00E408C7">
        <w:rPr>
          <w:rFonts w:asciiTheme="majorHAnsi" w:hAnsiTheme="majorHAnsi" w:cstheme="majorHAnsi"/>
          <w:sz w:val="24"/>
          <w:lang w:val="ru-MD"/>
        </w:rPr>
        <w:t>ИС К</w:t>
      </w:r>
      <w:r w:rsidR="00462EC7" w:rsidRPr="00E408C7">
        <w:rPr>
          <w:rFonts w:asciiTheme="majorHAnsi" w:hAnsiTheme="majorHAnsi" w:cstheme="majorHAnsi"/>
          <w:sz w:val="24"/>
          <w:lang w:val="ru-MD"/>
        </w:rPr>
        <w:t>адастр недвижимого имущества (</w:t>
      </w:r>
      <w:r w:rsidR="00D27EB4" w:rsidRPr="00E408C7">
        <w:rPr>
          <w:rFonts w:asciiTheme="majorHAnsi" w:hAnsiTheme="majorHAnsi" w:cstheme="majorHAnsi"/>
          <w:sz w:val="24"/>
          <w:lang w:val="ru-MD"/>
        </w:rPr>
        <w:t>ЦБД</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Также</w:t>
      </w:r>
      <w:r w:rsidR="00462EC7" w:rsidRPr="00E408C7">
        <w:rPr>
          <w:rFonts w:asciiTheme="majorHAnsi" w:hAnsiTheme="majorHAnsi" w:cstheme="majorHAnsi"/>
          <w:sz w:val="24"/>
          <w:lang w:val="ru-MD"/>
        </w:rPr>
        <w:t xml:space="preserve">, согласно информации, предоставленной </w:t>
      </w:r>
      <w:r w:rsidR="00D27EB4" w:rsidRPr="00E408C7">
        <w:rPr>
          <w:rFonts w:asciiTheme="majorHAnsi" w:hAnsiTheme="majorHAnsi" w:cstheme="majorHAnsi"/>
          <w:sz w:val="24"/>
          <w:lang w:val="ru-MD"/>
        </w:rPr>
        <w:t>ГИПП</w:t>
      </w:r>
      <w:r w:rsidR="00462EC7" w:rsidRPr="00E408C7">
        <w:rPr>
          <w:rFonts w:asciiTheme="majorHAnsi" w:hAnsiTheme="majorHAnsi" w:cstheme="majorHAnsi"/>
          <w:sz w:val="24"/>
          <w:lang w:val="ru-MD"/>
        </w:rPr>
        <w:t>, помимо MConnect, он обеспечивает</w:t>
      </w:r>
      <w:r w:rsidR="00D27EB4"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в соответствии с соглашениями</w:t>
      </w:r>
      <w:r w:rsidR="00D27EB4"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доступ </w:t>
      </w:r>
      <w:r w:rsidR="00605D35" w:rsidRPr="00E408C7">
        <w:rPr>
          <w:rFonts w:asciiTheme="majorHAnsi" w:hAnsiTheme="majorHAnsi" w:cstheme="majorHAnsi"/>
          <w:sz w:val="24"/>
          <w:lang w:val="ru-MD"/>
        </w:rPr>
        <w:t>публичных органов</w:t>
      </w:r>
      <w:r w:rsidR="00462EC7" w:rsidRPr="00E408C7">
        <w:rPr>
          <w:rFonts w:asciiTheme="majorHAnsi" w:hAnsiTheme="majorHAnsi" w:cstheme="majorHAnsi"/>
          <w:sz w:val="24"/>
          <w:lang w:val="ru-MD"/>
        </w:rPr>
        <w:t xml:space="preserve"> к данным, хранящимся в </w:t>
      </w:r>
      <w:r w:rsidR="00D27EB4" w:rsidRPr="00E408C7">
        <w:rPr>
          <w:rFonts w:asciiTheme="majorHAnsi" w:hAnsiTheme="majorHAnsi" w:cstheme="majorHAnsi"/>
          <w:sz w:val="24"/>
          <w:lang w:val="ru-MD"/>
        </w:rPr>
        <w:t>И</w:t>
      </w:r>
      <w:r w:rsidR="00462EC7" w:rsidRPr="00E408C7">
        <w:rPr>
          <w:rFonts w:asciiTheme="majorHAnsi" w:hAnsiTheme="majorHAnsi" w:cstheme="majorHAnsi"/>
          <w:sz w:val="24"/>
          <w:lang w:val="ru-MD"/>
        </w:rPr>
        <w:t xml:space="preserve">нтегрированной </w:t>
      </w:r>
      <w:r w:rsidR="00D27EB4" w:rsidRPr="00E408C7">
        <w:rPr>
          <w:rFonts w:asciiTheme="majorHAnsi" w:hAnsiTheme="majorHAnsi" w:cstheme="majorHAnsi"/>
          <w:sz w:val="24"/>
          <w:lang w:val="ru-MD"/>
        </w:rPr>
        <w:t>И</w:t>
      </w:r>
      <w:r w:rsidR="00462EC7" w:rsidRPr="00E408C7">
        <w:rPr>
          <w:rFonts w:asciiTheme="majorHAnsi" w:hAnsiTheme="majorHAnsi" w:cstheme="majorHAnsi"/>
          <w:sz w:val="24"/>
          <w:lang w:val="ru-MD"/>
        </w:rPr>
        <w:t xml:space="preserve">нформационной системе Пограничной полиции, с помощью подсистемы WebClientPF. Подобные ситуации аудит также </w:t>
      </w:r>
      <w:r w:rsidR="00D27EB4" w:rsidRPr="00E408C7">
        <w:rPr>
          <w:rFonts w:asciiTheme="majorHAnsi" w:hAnsiTheme="majorHAnsi" w:cstheme="majorHAnsi"/>
          <w:sz w:val="24"/>
          <w:lang w:val="ru-MD"/>
        </w:rPr>
        <w:t>отмеча</w:t>
      </w:r>
      <w:r w:rsidR="00462EC7" w:rsidRPr="00E408C7">
        <w:rPr>
          <w:rFonts w:asciiTheme="majorHAnsi" w:hAnsiTheme="majorHAnsi" w:cstheme="majorHAnsi"/>
          <w:sz w:val="24"/>
          <w:lang w:val="ru-MD"/>
        </w:rPr>
        <w:t xml:space="preserve">ет </w:t>
      </w:r>
      <w:r w:rsidR="00D27EB4" w:rsidRPr="00E408C7">
        <w:rPr>
          <w:rFonts w:asciiTheme="majorHAnsi" w:hAnsiTheme="majorHAnsi" w:cstheme="majorHAnsi"/>
          <w:sz w:val="24"/>
          <w:lang w:val="ru-MD"/>
        </w:rPr>
        <w:t xml:space="preserve">и </w:t>
      </w:r>
      <w:r w:rsidR="00462EC7" w:rsidRPr="00E408C7">
        <w:rPr>
          <w:rFonts w:asciiTheme="majorHAnsi" w:hAnsiTheme="majorHAnsi" w:cstheme="majorHAnsi"/>
          <w:sz w:val="24"/>
          <w:lang w:val="ru-MD"/>
        </w:rPr>
        <w:t xml:space="preserve">в случае </w:t>
      </w:r>
      <w:r w:rsidR="00D27EB4" w:rsidRPr="00E408C7">
        <w:rPr>
          <w:rFonts w:asciiTheme="majorHAnsi" w:hAnsiTheme="majorHAnsi" w:cstheme="majorHAnsi"/>
          <w:sz w:val="24"/>
          <w:lang w:val="ru-MD"/>
        </w:rPr>
        <w:t>НКСС</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МВД</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СИТ</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ТС</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ГНС</w:t>
      </w:r>
      <w:r w:rsidR="00462EC7" w:rsidRPr="00E408C7">
        <w:rPr>
          <w:rFonts w:asciiTheme="majorHAnsi" w:hAnsiTheme="majorHAnsi" w:cstheme="majorHAnsi"/>
          <w:sz w:val="24"/>
          <w:lang w:val="ru-MD"/>
        </w:rPr>
        <w:t xml:space="preserve">. </w:t>
      </w:r>
      <w:r w:rsidR="00D27EB4" w:rsidRPr="00E408C7">
        <w:rPr>
          <w:rFonts w:asciiTheme="majorHAnsi" w:hAnsiTheme="majorHAnsi" w:cstheme="majorHAnsi"/>
          <w:sz w:val="24"/>
          <w:lang w:val="ru-MD"/>
        </w:rPr>
        <w:t>Обзор</w:t>
      </w:r>
      <w:r w:rsidR="00462EC7" w:rsidRPr="00E408C7">
        <w:rPr>
          <w:rFonts w:asciiTheme="majorHAnsi" w:hAnsiTheme="majorHAnsi" w:cstheme="majorHAnsi"/>
          <w:sz w:val="24"/>
          <w:lang w:val="ru-MD"/>
        </w:rPr>
        <w:t xml:space="preserve"> соглашени</w:t>
      </w:r>
      <w:r w:rsidR="00D27EB4" w:rsidRPr="00E408C7">
        <w:rPr>
          <w:rFonts w:asciiTheme="majorHAnsi" w:hAnsiTheme="majorHAnsi" w:cstheme="majorHAnsi"/>
          <w:sz w:val="24"/>
          <w:lang w:val="ru-MD"/>
        </w:rPr>
        <w:t>й</w:t>
      </w:r>
      <w:r w:rsidR="00462EC7" w:rsidRPr="00E408C7">
        <w:rPr>
          <w:rFonts w:asciiTheme="majorHAnsi" w:hAnsiTheme="majorHAnsi" w:cstheme="majorHAnsi"/>
          <w:sz w:val="24"/>
          <w:lang w:val="ru-MD"/>
        </w:rPr>
        <w:t>, заключенны</w:t>
      </w:r>
      <w:r w:rsidR="00D27EB4" w:rsidRPr="00E408C7">
        <w:rPr>
          <w:rFonts w:asciiTheme="majorHAnsi" w:hAnsiTheme="majorHAnsi" w:cstheme="majorHAnsi"/>
          <w:sz w:val="24"/>
          <w:lang w:val="ru-MD"/>
        </w:rPr>
        <w:t>х</w:t>
      </w:r>
      <w:r w:rsidR="00462EC7" w:rsidRPr="00E408C7">
        <w:rPr>
          <w:rFonts w:asciiTheme="majorHAnsi" w:hAnsiTheme="majorHAnsi" w:cstheme="majorHAnsi"/>
          <w:sz w:val="24"/>
          <w:lang w:val="ru-MD"/>
        </w:rPr>
        <w:t xml:space="preserve"> поставщиками данных (</w:t>
      </w:r>
      <w:r w:rsidR="00826DDD" w:rsidRPr="00E408C7">
        <w:rPr>
          <w:rFonts w:asciiTheme="majorHAnsi" w:hAnsiTheme="majorHAnsi" w:cstheme="majorHAnsi"/>
          <w:sz w:val="24"/>
          <w:lang w:val="ru-MD"/>
        </w:rPr>
        <w:t>публич</w:t>
      </w:r>
      <w:r w:rsidR="00462EC7" w:rsidRPr="00E408C7">
        <w:rPr>
          <w:rFonts w:asciiTheme="majorHAnsi" w:hAnsiTheme="majorHAnsi" w:cstheme="majorHAnsi"/>
          <w:sz w:val="24"/>
          <w:lang w:val="ru-MD"/>
        </w:rPr>
        <w:t>ными органами/учреждениями в со</w:t>
      </w:r>
      <w:r w:rsidR="00D27EB4" w:rsidRPr="00E408C7">
        <w:rPr>
          <w:rFonts w:asciiTheme="majorHAnsi" w:hAnsiTheme="majorHAnsi" w:cstheme="majorHAnsi"/>
          <w:sz w:val="24"/>
          <w:lang w:val="ru-MD"/>
        </w:rPr>
        <w:t>гласно выборке)</w:t>
      </w:r>
      <w:r w:rsidR="00462EC7" w:rsidRPr="00E408C7">
        <w:rPr>
          <w:rFonts w:asciiTheme="majorHAnsi" w:hAnsiTheme="majorHAnsi" w:cstheme="majorHAnsi"/>
          <w:sz w:val="24"/>
          <w:lang w:val="ru-MD"/>
        </w:rPr>
        <w:t xml:space="preserve"> с </w:t>
      </w:r>
      <w:r w:rsidR="00826DDD" w:rsidRPr="00E408C7">
        <w:rPr>
          <w:rFonts w:asciiTheme="majorHAnsi" w:hAnsiTheme="majorHAnsi" w:cstheme="majorHAnsi"/>
          <w:sz w:val="24"/>
          <w:lang w:val="ru-MD"/>
        </w:rPr>
        <w:t>публич</w:t>
      </w:r>
      <w:r w:rsidR="00462EC7" w:rsidRPr="00E408C7">
        <w:rPr>
          <w:rFonts w:asciiTheme="majorHAnsi" w:hAnsiTheme="majorHAnsi" w:cstheme="majorHAnsi"/>
          <w:sz w:val="24"/>
          <w:lang w:val="ru-MD"/>
        </w:rPr>
        <w:t xml:space="preserve">ными </w:t>
      </w:r>
      <w:r w:rsidR="00D27EB4" w:rsidRPr="00E408C7">
        <w:rPr>
          <w:rFonts w:asciiTheme="majorHAnsi" w:hAnsiTheme="majorHAnsi" w:cstheme="majorHAnsi"/>
          <w:sz w:val="24"/>
          <w:lang w:val="ru-MD"/>
        </w:rPr>
        <w:t>субъекта</w:t>
      </w:r>
      <w:r w:rsidR="00462EC7" w:rsidRPr="00E408C7">
        <w:rPr>
          <w:rFonts w:asciiTheme="majorHAnsi" w:hAnsiTheme="majorHAnsi" w:cstheme="majorHAnsi"/>
          <w:sz w:val="24"/>
          <w:lang w:val="ru-MD"/>
        </w:rPr>
        <w:t xml:space="preserve">ми, представлен в  </w:t>
      </w:r>
      <w:r w:rsidR="00341A35" w:rsidRPr="00E408C7">
        <w:rPr>
          <w:rFonts w:asciiTheme="majorHAnsi" w:hAnsiTheme="majorHAnsi" w:cstheme="majorHAnsi"/>
          <w:sz w:val="24"/>
          <w:lang w:val="ru-MD"/>
        </w:rPr>
        <w:t>Таблиц</w:t>
      </w:r>
      <w:r w:rsidR="00D27EB4" w:rsidRPr="00E408C7">
        <w:rPr>
          <w:rFonts w:asciiTheme="majorHAnsi" w:hAnsiTheme="majorHAnsi" w:cstheme="majorHAnsi"/>
          <w:sz w:val="24"/>
          <w:lang w:val="ru-MD"/>
        </w:rPr>
        <w:t>е</w:t>
      </w:r>
      <w:r w:rsidR="00341A35" w:rsidRPr="00E408C7">
        <w:rPr>
          <w:rFonts w:asciiTheme="majorHAnsi" w:hAnsiTheme="majorHAnsi" w:cstheme="majorHAnsi"/>
          <w:sz w:val="24"/>
          <w:lang w:val="ru-MD"/>
        </w:rPr>
        <w:t xml:space="preserve"> №</w:t>
      </w:r>
      <w:r w:rsidR="003C557D" w:rsidRPr="00E408C7">
        <w:rPr>
          <w:rFonts w:asciiTheme="majorHAnsi" w:hAnsiTheme="majorHAnsi" w:cstheme="majorHAnsi"/>
          <w:sz w:val="24"/>
          <w:lang w:val="ru-MD"/>
        </w:rPr>
        <w:t>11</w:t>
      </w:r>
      <w:r w:rsidR="004B4A08" w:rsidRPr="00E408C7">
        <w:rPr>
          <w:rFonts w:asciiTheme="majorHAnsi" w:hAnsiTheme="majorHAnsi" w:cstheme="majorHAnsi"/>
          <w:sz w:val="24"/>
          <w:lang w:val="ru-MD"/>
        </w:rPr>
        <w:t>.</w:t>
      </w:r>
    </w:p>
    <w:p w14:paraId="10448F81" w14:textId="6CC02DE5" w:rsidR="00AC39BB" w:rsidRPr="00E408C7" w:rsidRDefault="00341A35" w:rsidP="00AC39BB">
      <w:pPr>
        <w:pStyle w:val="Default"/>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Таблица №</w:t>
      </w:r>
      <w:r w:rsidR="005A788B" w:rsidRPr="00E408C7">
        <w:rPr>
          <w:rFonts w:asciiTheme="majorHAnsi" w:hAnsiTheme="majorHAnsi" w:cstheme="majorHAnsi"/>
          <w:b/>
          <w:sz w:val="18"/>
          <w:szCs w:val="18"/>
          <w:lang w:val="ru-MD"/>
        </w:rPr>
        <w:t>1</w:t>
      </w:r>
      <w:r w:rsidR="003C557D" w:rsidRPr="00E408C7">
        <w:rPr>
          <w:rFonts w:asciiTheme="majorHAnsi" w:hAnsiTheme="majorHAnsi" w:cstheme="majorHAnsi"/>
          <w:b/>
          <w:sz w:val="18"/>
          <w:szCs w:val="18"/>
          <w:lang w:val="ru-MD"/>
        </w:rPr>
        <w:t>1</w:t>
      </w:r>
      <w:r w:rsidR="004B4A08" w:rsidRPr="00E408C7">
        <w:rPr>
          <w:rFonts w:asciiTheme="majorHAnsi" w:hAnsiTheme="majorHAnsi" w:cstheme="majorHAnsi"/>
          <w:b/>
          <w:sz w:val="18"/>
          <w:szCs w:val="18"/>
          <w:lang w:val="ru-MD"/>
        </w:rPr>
        <w:t>.</w:t>
      </w:r>
      <w:r w:rsidR="00AC39BB" w:rsidRPr="00E408C7">
        <w:rPr>
          <w:rFonts w:asciiTheme="majorHAnsi" w:hAnsiTheme="majorHAnsi" w:cstheme="majorHAnsi"/>
          <w:b/>
          <w:sz w:val="18"/>
          <w:szCs w:val="18"/>
          <w:lang w:val="ru-MD"/>
        </w:rPr>
        <w:t xml:space="preserve"> </w:t>
      </w:r>
      <w:r w:rsidR="00D27EB4" w:rsidRPr="00E408C7">
        <w:rPr>
          <w:rFonts w:asciiTheme="majorHAnsi" w:hAnsiTheme="majorHAnsi" w:cstheme="majorHAnsi"/>
          <w:b/>
          <w:sz w:val="18"/>
          <w:szCs w:val="18"/>
          <w:lang w:val="ru-MD"/>
        </w:rPr>
        <w:t>Информация о двусторонних соглашениях о предоставлении данных, заключенных с другими потребителями данных, для доступа / обмена данными из государственных ИС, действующих в период 2019-2020 гг.</w:t>
      </w:r>
    </w:p>
    <w:tbl>
      <w:tblPr>
        <w:tblStyle w:val="GridTable5Dark-Accent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931"/>
        <w:gridCol w:w="464"/>
        <w:gridCol w:w="2211"/>
        <w:gridCol w:w="5302"/>
      </w:tblGrid>
      <w:tr w:rsidR="00762E0A" w:rsidRPr="00E408C7" w14:paraId="03B0C367" w14:textId="77777777" w:rsidTr="00934725">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43" w:type="dxa"/>
            <w:tcBorders>
              <w:top w:val="none" w:sz="0" w:space="0" w:color="auto"/>
              <w:left w:val="none" w:sz="0" w:space="0" w:color="auto"/>
              <w:right w:val="none" w:sz="0" w:space="0" w:color="auto"/>
            </w:tcBorders>
            <w:hideMark/>
          </w:tcPr>
          <w:p w14:paraId="7A211598" w14:textId="77777777" w:rsidR="00762E0A" w:rsidRPr="00E408C7" w:rsidRDefault="00762E0A" w:rsidP="00762E0A">
            <w:pPr>
              <w:autoSpaceDE w:val="0"/>
              <w:autoSpaceDN w:val="0"/>
              <w:adjustRightInd w:val="0"/>
              <w:jc w:val="center"/>
              <w:rPr>
                <w:rFonts w:asciiTheme="majorHAnsi" w:eastAsia="Calibri" w:hAnsiTheme="majorHAnsi" w:cstheme="majorHAnsi"/>
                <w:color w:val="000000"/>
                <w:sz w:val="16"/>
                <w:szCs w:val="16"/>
                <w:lang w:val="ru-MD" w:eastAsia="en-US"/>
              </w:rPr>
            </w:pPr>
            <w:r w:rsidRPr="00E408C7">
              <w:rPr>
                <w:rFonts w:asciiTheme="majorHAnsi" w:eastAsia="Calibri" w:hAnsiTheme="majorHAnsi" w:cstheme="majorHAnsi"/>
                <w:color w:val="000000"/>
                <w:sz w:val="16"/>
                <w:szCs w:val="16"/>
                <w:lang w:val="ru-MD" w:eastAsia="en-US"/>
              </w:rPr>
              <w:t>Nr.</w:t>
            </w:r>
          </w:p>
          <w:p w14:paraId="62467040" w14:textId="77777777" w:rsidR="00762E0A" w:rsidRPr="00E408C7" w:rsidRDefault="00762E0A" w:rsidP="00762E0A">
            <w:pPr>
              <w:autoSpaceDE w:val="0"/>
              <w:autoSpaceDN w:val="0"/>
              <w:adjustRightInd w:val="0"/>
              <w:jc w:val="center"/>
              <w:rPr>
                <w:rFonts w:asciiTheme="majorHAnsi" w:eastAsia="Calibri" w:hAnsiTheme="majorHAnsi" w:cstheme="majorHAnsi"/>
                <w:color w:val="000000"/>
                <w:sz w:val="16"/>
                <w:szCs w:val="16"/>
                <w:lang w:val="ru-MD" w:eastAsia="en-US"/>
              </w:rPr>
            </w:pPr>
            <w:r w:rsidRPr="00E408C7">
              <w:rPr>
                <w:rFonts w:asciiTheme="majorHAnsi" w:eastAsia="Calibri" w:hAnsiTheme="majorHAnsi" w:cstheme="majorHAnsi"/>
                <w:color w:val="000000"/>
                <w:sz w:val="16"/>
                <w:szCs w:val="16"/>
                <w:lang w:val="ru-MD" w:eastAsia="en-US"/>
              </w:rPr>
              <w:t>d/o</w:t>
            </w:r>
          </w:p>
        </w:tc>
        <w:tc>
          <w:tcPr>
            <w:tcW w:w="931" w:type="dxa"/>
            <w:tcBorders>
              <w:top w:val="none" w:sz="0" w:space="0" w:color="auto"/>
              <w:left w:val="none" w:sz="0" w:space="0" w:color="auto"/>
              <w:right w:val="none" w:sz="0" w:space="0" w:color="auto"/>
            </w:tcBorders>
            <w:hideMark/>
          </w:tcPr>
          <w:p w14:paraId="434D2B6E" w14:textId="77777777" w:rsidR="00762E0A" w:rsidRPr="00E408C7" w:rsidRDefault="00762E0A" w:rsidP="00762E0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val="ru-MD" w:eastAsia="en-US"/>
              </w:rPr>
            </w:pPr>
            <w:r w:rsidRPr="00E408C7">
              <w:rPr>
                <w:rFonts w:asciiTheme="majorHAnsi" w:eastAsia="Calibri" w:hAnsiTheme="majorHAnsi" w:cstheme="majorHAnsi"/>
                <w:color w:val="000000"/>
                <w:sz w:val="16"/>
                <w:szCs w:val="16"/>
                <w:lang w:val="ru-MD" w:eastAsia="en-US"/>
              </w:rPr>
              <w:t>Denumirea (APC)</w:t>
            </w:r>
          </w:p>
        </w:tc>
        <w:tc>
          <w:tcPr>
            <w:tcW w:w="464" w:type="dxa"/>
            <w:tcBorders>
              <w:top w:val="none" w:sz="0" w:space="0" w:color="auto"/>
              <w:left w:val="none" w:sz="0" w:space="0" w:color="auto"/>
              <w:right w:val="none" w:sz="0" w:space="0" w:color="auto"/>
            </w:tcBorders>
            <w:hideMark/>
          </w:tcPr>
          <w:p w14:paraId="0287EF2F" w14:textId="77777777" w:rsidR="00762E0A" w:rsidRPr="00E408C7" w:rsidRDefault="00762E0A" w:rsidP="00762E0A">
            <w:pPr>
              <w:autoSpaceDE w:val="0"/>
              <w:autoSpaceDN w:val="0"/>
              <w:adjustRightInd w:val="0"/>
              <w:ind w:left="-108" w:right="-108" w:firstLine="108"/>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val="ru-MD" w:eastAsia="en-US"/>
              </w:rPr>
            </w:pPr>
            <w:r w:rsidRPr="00E408C7">
              <w:rPr>
                <w:rFonts w:asciiTheme="majorHAnsi" w:eastAsia="Calibri" w:hAnsiTheme="majorHAnsi" w:cstheme="majorHAnsi"/>
                <w:color w:val="000000"/>
                <w:sz w:val="16"/>
                <w:szCs w:val="16"/>
                <w:lang w:val="ru-MD" w:eastAsia="en-US"/>
              </w:rPr>
              <w:t>Nr. APC total</w:t>
            </w:r>
          </w:p>
        </w:tc>
        <w:tc>
          <w:tcPr>
            <w:tcW w:w="2211" w:type="dxa"/>
            <w:tcBorders>
              <w:top w:val="none" w:sz="0" w:space="0" w:color="auto"/>
              <w:left w:val="none" w:sz="0" w:space="0" w:color="auto"/>
              <w:right w:val="none" w:sz="0" w:space="0" w:color="auto"/>
            </w:tcBorders>
            <w:hideMark/>
          </w:tcPr>
          <w:p w14:paraId="33EF97D8" w14:textId="77777777" w:rsidR="00762E0A" w:rsidRPr="00E408C7" w:rsidRDefault="00762E0A" w:rsidP="00762E0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val="ru-MD" w:eastAsia="en-US"/>
              </w:rPr>
            </w:pPr>
            <w:r w:rsidRPr="00E408C7">
              <w:rPr>
                <w:rFonts w:asciiTheme="majorHAnsi" w:eastAsia="Calibri" w:hAnsiTheme="majorHAnsi" w:cstheme="majorHAnsi"/>
                <w:color w:val="000000"/>
                <w:sz w:val="16"/>
                <w:szCs w:val="16"/>
                <w:lang w:val="ru-MD" w:eastAsia="en-US"/>
              </w:rPr>
              <w:t>Entități (consumatori de date)</w:t>
            </w:r>
          </w:p>
        </w:tc>
        <w:tc>
          <w:tcPr>
            <w:tcW w:w="5302" w:type="dxa"/>
            <w:tcBorders>
              <w:top w:val="none" w:sz="0" w:space="0" w:color="auto"/>
              <w:left w:val="none" w:sz="0" w:space="0" w:color="auto"/>
              <w:right w:val="none" w:sz="0" w:space="0" w:color="auto"/>
            </w:tcBorders>
            <w:hideMark/>
          </w:tcPr>
          <w:p w14:paraId="09A11509" w14:textId="77777777" w:rsidR="00762E0A" w:rsidRPr="00E408C7" w:rsidRDefault="00762E0A" w:rsidP="00762E0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val="ru-MD" w:eastAsia="en-US"/>
              </w:rPr>
            </w:pPr>
            <w:r w:rsidRPr="00E408C7">
              <w:rPr>
                <w:rFonts w:asciiTheme="majorHAnsi" w:eastAsia="Calibri" w:hAnsiTheme="majorHAnsi" w:cstheme="majorHAnsi"/>
                <w:color w:val="000000"/>
                <w:sz w:val="16"/>
                <w:szCs w:val="16"/>
                <w:lang w:val="ru-MD" w:eastAsia="en-US"/>
              </w:rPr>
              <w:t xml:space="preserve">Mențiuni </w:t>
            </w:r>
          </w:p>
        </w:tc>
      </w:tr>
      <w:tr w:rsidR="00762E0A" w:rsidRPr="00E408C7" w14:paraId="7FE71C88" w14:textId="77777777" w:rsidTr="0093472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2F4504AF" w14:textId="77777777" w:rsidR="00762E0A" w:rsidRPr="00E408C7" w:rsidRDefault="00762E0A" w:rsidP="00762E0A">
            <w:pPr>
              <w:autoSpaceDE w:val="0"/>
              <w:autoSpaceDN w:val="0"/>
              <w:adjustRightInd w:val="0"/>
              <w:jc w:val="center"/>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1</w:t>
            </w:r>
          </w:p>
        </w:tc>
        <w:tc>
          <w:tcPr>
            <w:tcW w:w="931" w:type="dxa"/>
            <w:hideMark/>
          </w:tcPr>
          <w:p w14:paraId="05D1853F" w14:textId="77777777" w:rsidR="00762E0A" w:rsidRPr="00E408C7"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SV</w:t>
            </w:r>
          </w:p>
        </w:tc>
        <w:tc>
          <w:tcPr>
            <w:tcW w:w="464" w:type="dxa"/>
            <w:hideMark/>
          </w:tcPr>
          <w:p w14:paraId="51F162EE" w14:textId="77777777" w:rsidR="00762E0A" w:rsidRPr="00E408C7" w:rsidRDefault="00762E0A" w:rsidP="00762E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 xml:space="preserve">6 </w:t>
            </w:r>
          </w:p>
        </w:tc>
        <w:tc>
          <w:tcPr>
            <w:tcW w:w="2211" w:type="dxa"/>
            <w:hideMark/>
          </w:tcPr>
          <w:p w14:paraId="346D2246" w14:textId="77777777" w:rsidR="00762E0A" w:rsidRPr="005E4579"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ANTA, ONVV, AM, ANSA, SPCSB, SFS, MF</w:t>
            </w:r>
          </w:p>
        </w:tc>
        <w:tc>
          <w:tcPr>
            <w:tcW w:w="5302" w:type="dxa"/>
            <w:hideMark/>
          </w:tcPr>
          <w:p w14:paraId="59C89ACA" w14:textId="256F4505" w:rsidR="00762E0A" w:rsidRPr="005E4579" w:rsidRDefault="00762E0A" w:rsidP="0084349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 xml:space="preserve">Acordurile cu alte instituții publice au termen expirat, urmând a fi reînnoite. La fel, odată cu integrarea </w:t>
            </w:r>
            <w:r w:rsidR="0084349F" w:rsidRPr="005E4579">
              <w:rPr>
                <w:rFonts w:asciiTheme="majorHAnsi" w:eastAsia="Calibri" w:hAnsiTheme="majorHAnsi" w:cstheme="majorHAnsi"/>
                <w:color w:val="000000"/>
                <w:sz w:val="18"/>
                <w:szCs w:val="18"/>
                <w:lang w:val="en-US" w:eastAsia="en-US"/>
              </w:rPr>
              <w:t>în</w:t>
            </w:r>
            <w:r w:rsidRPr="005E4579">
              <w:rPr>
                <w:rFonts w:asciiTheme="majorHAnsi" w:eastAsia="Calibri" w:hAnsiTheme="majorHAnsi" w:cstheme="majorHAnsi"/>
                <w:color w:val="000000"/>
                <w:sz w:val="18"/>
                <w:szCs w:val="18"/>
                <w:lang w:val="en-US" w:eastAsia="en-US"/>
              </w:rPr>
              <w:t xml:space="preserve"> MConnect, respectiv disponibilitatea datelor solicitate, acordurile vor fi reziliate</w:t>
            </w:r>
          </w:p>
        </w:tc>
      </w:tr>
      <w:tr w:rsidR="00762E0A" w:rsidRPr="00E408C7" w14:paraId="65DD35A7" w14:textId="77777777" w:rsidTr="00934725">
        <w:trPr>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603E95D9" w14:textId="77777777" w:rsidR="00762E0A" w:rsidRPr="00E408C7" w:rsidRDefault="00762E0A" w:rsidP="00762E0A">
            <w:pPr>
              <w:autoSpaceDE w:val="0"/>
              <w:autoSpaceDN w:val="0"/>
              <w:adjustRightInd w:val="0"/>
              <w:jc w:val="center"/>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2</w:t>
            </w:r>
          </w:p>
        </w:tc>
        <w:tc>
          <w:tcPr>
            <w:tcW w:w="931" w:type="dxa"/>
            <w:hideMark/>
          </w:tcPr>
          <w:p w14:paraId="5C079D31" w14:textId="77777777" w:rsidR="00762E0A" w:rsidRPr="00E408C7"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ASP</w:t>
            </w:r>
          </w:p>
        </w:tc>
        <w:tc>
          <w:tcPr>
            <w:tcW w:w="464" w:type="dxa"/>
            <w:hideMark/>
          </w:tcPr>
          <w:p w14:paraId="2B264834" w14:textId="77777777" w:rsidR="00762E0A" w:rsidRPr="00E408C7" w:rsidRDefault="00762E0A" w:rsidP="00762E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40</w:t>
            </w:r>
          </w:p>
        </w:tc>
        <w:tc>
          <w:tcPr>
            <w:tcW w:w="2211" w:type="dxa"/>
            <w:hideMark/>
          </w:tcPr>
          <w:p w14:paraId="76ACBFD7" w14:textId="2F9EFD62" w:rsidR="00762E0A" w:rsidRPr="00E408C7"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AAP, AMDM, ANOFM, ANRTIC, ARM, BNM, BNS,</w:t>
            </w:r>
            <w:r w:rsidR="00A06482" w:rsidRPr="00E408C7">
              <w:rPr>
                <w:rFonts w:asciiTheme="majorHAnsi" w:eastAsia="Calibri" w:hAnsiTheme="majorHAnsi" w:cstheme="majorHAnsi"/>
                <w:color w:val="000000"/>
                <w:sz w:val="18"/>
                <w:szCs w:val="18"/>
                <w:lang w:val="ru-MD" w:eastAsia="en-US"/>
              </w:rPr>
              <w:t xml:space="preserve"> CNPDCP, MSMPS, CNAM, </w:t>
            </w:r>
            <w:r w:rsidRPr="00E408C7">
              <w:rPr>
                <w:rFonts w:asciiTheme="majorHAnsi" w:eastAsia="Calibri" w:hAnsiTheme="majorHAnsi" w:cstheme="majorHAnsi"/>
                <w:color w:val="000000"/>
                <w:sz w:val="18"/>
                <w:szCs w:val="18"/>
                <w:lang w:val="ru-MD" w:eastAsia="en-US"/>
              </w:rPr>
              <w:t xml:space="preserve"> etc.</w:t>
            </w:r>
          </w:p>
        </w:tc>
        <w:tc>
          <w:tcPr>
            <w:tcW w:w="5302" w:type="dxa"/>
            <w:hideMark/>
          </w:tcPr>
          <w:p w14:paraId="5C4889D9" w14:textId="73C27E42" w:rsidR="00762E0A" w:rsidRPr="005E4579"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Utilizarea schimbului de date prin SI COI, accesul la datele din Registrele ASP și BCD va fi revăzut în contextul disponibilității entităților de a se conecta/consuma date prin MConnect. Acordurile urmează a fi revizuite/reziliate, inclusiv la solicitarea consumatorului</w:t>
            </w:r>
          </w:p>
        </w:tc>
      </w:tr>
      <w:tr w:rsidR="00762E0A" w:rsidRPr="00E408C7" w14:paraId="38CA2335" w14:textId="77777777" w:rsidTr="0093472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7260301E" w14:textId="77777777" w:rsidR="00762E0A" w:rsidRPr="00E408C7" w:rsidRDefault="00762E0A" w:rsidP="00762E0A">
            <w:pPr>
              <w:autoSpaceDE w:val="0"/>
              <w:autoSpaceDN w:val="0"/>
              <w:adjustRightInd w:val="0"/>
              <w:jc w:val="center"/>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lastRenderedPageBreak/>
              <w:t>3</w:t>
            </w:r>
          </w:p>
        </w:tc>
        <w:tc>
          <w:tcPr>
            <w:tcW w:w="931" w:type="dxa"/>
            <w:hideMark/>
          </w:tcPr>
          <w:p w14:paraId="6F22D0AD" w14:textId="77777777" w:rsidR="00762E0A" w:rsidRPr="00E408C7"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SFS</w:t>
            </w:r>
          </w:p>
        </w:tc>
        <w:tc>
          <w:tcPr>
            <w:tcW w:w="464" w:type="dxa"/>
            <w:hideMark/>
          </w:tcPr>
          <w:p w14:paraId="25AC7EB3" w14:textId="77777777" w:rsidR="00762E0A" w:rsidRPr="00E408C7" w:rsidRDefault="00762E0A" w:rsidP="00762E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 xml:space="preserve">16 </w:t>
            </w:r>
          </w:p>
        </w:tc>
        <w:tc>
          <w:tcPr>
            <w:tcW w:w="2211" w:type="dxa"/>
            <w:hideMark/>
          </w:tcPr>
          <w:p w14:paraId="65856A9F" w14:textId="77777777" w:rsidR="00762E0A" w:rsidRPr="005E4579"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SIS, PG, IF, SV, MAI, ANI, IGPF, CC, CCRM, ASP, SPPS, MA, AIPA, SPCSB</w:t>
            </w:r>
          </w:p>
        </w:tc>
        <w:tc>
          <w:tcPr>
            <w:tcW w:w="5302" w:type="dxa"/>
            <w:hideMark/>
          </w:tcPr>
          <w:p w14:paraId="4A584E8C" w14:textId="0772AED4" w:rsidR="00762E0A" w:rsidRPr="005E4579"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Acordurile de furnizare a datelor urmează a fi reziliate din momentul realizării schimburilor de date în cauză prin platforma MConnect, cu excepțiile stabilite de lege</w:t>
            </w:r>
          </w:p>
        </w:tc>
      </w:tr>
      <w:tr w:rsidR="00762E0A" w:rsidRPr="00E408C7" w14:paraId="39269448" w14:textId="77777777" w:rsidTr="00934725">
        <w:trPr>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3DB573A2" w14:textId="77777777" w:rsidR="00762E0A" w:rsidRPr="00E408C7" w:rsidRDefault="00762E0A" w:rsidP="00762E0A">
            <w:pPr>
              <w:autoSpaceDE w:val="0"/>
              <w:autoSpaceDN w:val="0"/>
              <w:adjustRightInd w:val="0"/>
              <w:jc w:val="center"/>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4</w:t>
            </w:r>
          </w:p>
        </w:tc>
        <w:tc>
          <w:tcPr>
            <w:tcW w:w="931" w:type="dxa"/>
            <w:hideMark/>
          </w:tcPr>
          <w:p w14:paraId="7521DD59" w14:textId="77777777" w:rsidR="00762E0A" w:rsidRPr="00E408C7"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CNAS</w:t>
            </w:r>
          </w:p>
        </w:tc>
        <w:tc>
          <w:tcPr>
            <w:tcW w:w="464" w:type="dxa"/>
            <w:hideMark/>
          </w:tcPr>
          <w:p w14:paraId="2F3594D2" w14:textId="77777777" w:rsidR="00762E0A" w:rsidRPr="00E408C7" w:rsidRDefault="00762E0A" w:rsidP="00762E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6</w:t>
            </w:r>
          </w:p>
        </w:tc>
        <w:tc>
          <w:tcPr>
            <w:tcW w:w="2211" w:type="dxa"/>
            <w:hideMark/>
          </w:tcPr>
          <w:p w14:paraId="359B0EF0" w14:textId="77777777" w:rsidR="00762E0A" w:rsidRPr="005E4579"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IGP, IFPS/SFS, S.A. „Moldtelecom”, CNA, SIS, SPCSB</w:t>
            </w:r>
          </w:p>
        </w:tc>
        <w:tc>
          <w:tcPr>
            <w:tcW w:w="5302" w:type="dxa"/>
            <w:hideMark/>
          </w:tcPr>
          <w:p w14:paraId="1898CE14" w14:textId="55A9B070" w:rsidR="00762E0A" w:rsidRPr="005E4579" w:rsidRDefault="00762E0A" w:rsidP="00026B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Acordurile încheiate cu CNA, SPCSB și SIS au fost reziliate la finele anului 2020 în contextul disponibilității datelor solicitate prin MConnect. Referitor la acordurile cu SFS și S.A.</w:t>
            </w:r>
            <w:r w:rsidR="00026B6F" w:rsidRPr="005E4579">
              <w:rPr>
                <w:rFonts w:asciiTheme="majorHAnsi" w:eastAsia="Calibri" w:hAnsiTheme="majorHAnsi" w:cstheme="majorHAnsi"/>
                <w:color w:val="000000"/>
                <w:sz w:val="18"/>
                <w:szCs w:val="18"/>
                <w:lang w:val="en-US" w:eastAsia="en-US"/>
              </w:rPr>
              <w:t xml:space="preserve"> </w:t>
            </w:r>
            <w:r w:rsidR="003C2A22" w:rsidRPr="005E4579">
              <w:rPr>
                <w:rFonts w:asciiTheme="majorHAnsi" w:eastAsia="Calibri" w:hAnsiTheme="majorHAnsi" w:cstheme="majorHAnsi"/>
                <w:color w:val="000000"/>
                <w:sz w:val="18"/>
                <w:szCs w:val="18"/>
                <w:lang w:val="en-US" w:eastAsia="en-US"/>
              </w:rPr>
              <w:t>„</w:t>
            </w:r>
            <w:r w:rsidRPr="005E4579">
              <w:rPr>
                <w:rFonts w:asciiTheme="majorHAnsi" w:eastAsia="Calibri" w:hAnsiTheme="majorHAnsi" w:cstheme="majorHAnsi"/>
                <w:color w:val="000000"/>
                <w:sz w:val="18"/>
                <w:szCs w:val="18"/>
                <w:lang w:val="en-US" w:eastAsia="en-US"/>
              </w:rPr>
              <w:t>Moldtelecom</w:t>
            </w:r>
            <w:r w:rsidR="003C2A22" w:rsidRPr="005E4579">
              <w:rPr>
                <w:rFonts w:asciiTheme="majorHAnsi" w:eastAsia="Calibri" w:hAnsiTheme="majorHAnsi" w:cstheme="majorHAnsi"/>
                <w:color w:val="000000"/>
                <w:sz w:val="18"/>
                <w:szCs w:val="18"/>
                <w:lang w:val="en-US" w:eastAsia="en-US"/>
              </w:rPr>
              <w:t>”</w:t>
            </w:r>
            <w:r w:rsidR="00026B6F" w:rsidRPr="005E4579">
              <w:rPr>
                <w:rFonts w:asciiTheme="majorHAnsi" w:eastAsia="Calibri" w:hAnsiTheme="majorHAnsi" w:cstheme="majorHAnsi"/>
                <w:color w:val="000000"/>
                <w:sz w:val="18"/>
                <w:szCs w:val="18"/>
                <w:lang w:val="en-US" w:eastAsia="en-US"/>
              </w:rPr>
              <w:t>,</w:t>
            </w:r>
            <w:r w:rsidRPr="005E4579">
              <w:rPr>
                <w:rFonts w:asciiTheme="majorHAnsi" w:eastAsia="Calibri" w:hAnsiTheme="majorHAnsi" w:cstheme="majorHAnsi"/>
                <w:color w:val="000000"/>
                <w:sz w:val="18"/>
                <w:szCs w:val="18"/>
                <w:lang w:val="en-US" w:eastAsia="en-US"/>
              </w:rPr>
              <w:t xml:space="preserve"> acestea rămân în vigoare până la definitivarea fluxurilor de integrare și disponibilitate</w:t>
            </w:r>
            <w:r w:rsidR="00026B6F" w:rsidRPr="005E4579">
              <w:rPr>
                <w:rFonts w:asciiTheme="majorHAnsi" w:eastAsia="Calibri" w:hAnsiTheme="majorHAnsi" w:cstheme="majorHAnsi"/>
                <w:color w:val="000000"/>
                <w:sz w:val="18"/>
                <w:szCs w:val="18"/>
                <w:lang w:val="en-US" w:eastAsia="en-US"/>
              </w:rPr>
              <w:t xml:space="preserve"> </w:t>
            </w:r>
            <w:r w:rsidRPr="005E4579">
              <w:rPr>
                <w:rFonts w:asciiTheme="majorHAnsi" w:eastAsia="Calibri" w:hAnsiTheme="majorHAnsi" w:cstheme="majorHAnsi"/>
                <w:color w:val="000000"/>
                <w:sz w:val="18"/>
                <w:szCs w:val="18"/>
                <w:lang w:val="en-US" w:eastAsia="en-US"/>
              </w:rPr>
              <w:t>a datelor prin MConnect</w:t>
            </w:r>
          </w:p>
        </w:tc>
      </w:tr>
      <w:tr w:rsidR="00762E0A" w:rsidRPr="00E408C7" w14:paraId="0CE25A97" w14:textId="77777777" w:rsidTr="0093472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bottom w:val="none" w:sz="0" w:space="0" w:color="auto"/>
            </w:tcBorders>
          </w:tcPr>
          <w:p w14:paraId="18135EC8" w14:textId="77777777" w:rsidR="00762E0A" w:rsidRPr="005E4579" w:rsidRDefault="00762E0A" w:rsidP="00762E0A">
            <w:pPr>
              <w:autoSpaceDE w:val="0"/>
              <w:autoSpaceDN w:val="0"/>
              <w:adjustRightInd w:val="0"/>
              <w:jc w:val="center"/>
              <w:rPr>
                <w:rFonts w:asciiTheme="majorHAnsi" w:eastAsia="Calibri" w:hAnsiTheme="majorHAnsi" w:cstheme="majorHAnsi"/>
                <w:color w:val="000000"/>
                <w:sz w:val="18"/>
                <w:szCs w:val="18"/>
                <w:lang w:val="en-US" w:eastAsia="en-US"/>
              </w:rPr>
            </w:pPr>
          </w:p>
        </w:tc>
        <w:tc>
          <w:tcPr>
            <w:tcW w:w="931" w:type="dxa"/>
            <w:hideMark/>
          </w:tcPr>
          <w:p w14:paraId="3A27E337" w14:textId="77777777" w:rsidR="00762E0A" w:rsidRPr="00E408C7"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IGPF</w:t>
            </w:r>
          </w:p>
        </w:tc>
        <w:tc>
          <w:tcPr>
            <w:tcW w:w="464" w:type="dxa"/>
            <w:hideMark/>
          </w:tcPr>
          <w:p w14:paraId="2744968A" w14:textId="77777777" w:rsidR="00762E0A" w:rsidRPr="00E408C7" w:rsidRDefault="00762E0A" w:rsidP="00762E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ru-MD" w:eastAsia="en-US"/>
              </w:rPr>
            </w:pPr>
            <w:r w:rsidRPr="00E408C7">
              <w:rPr>
                <w:rFonts w:asciiTheme="majorHAnsi" w:eastAsia="Calibri" w:hAnsiTheme="majorHAnsi" w:cstheme="majorHAnsi"/>
                <w:color w:val="000000"/>
                <w:sz w:val="18"/>
                <w:szCs w:val="18"/>
                <w:lang w:val="ru-MD" w:eastAsia="en-US"/>
              </w:rPr>
              <w:t>9</w:t>
            </w:r>
          </w:p>
        </w:tc>
        <w:tc>
          <w:tcPr>
            <w:tcW w:w="2211" w:type="dxa"/>
            <w:hideMark/>
          </w:tcPr>
          <w:p w14:paraId="0D4FF2A5" w14:textId="77777777" w:rsidR="00762E0A" w:rsidRPr="005E4579"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ANI, CNA, MAI (BMA, IGP, STI, IGPF), MSMPS, PG, SFS, SV, SIS, UNEJ.</w:t>
            </w:r>
          </w:p>
        </w:tc>
        <w:tc>
          <w:tcPr>
            <w:tcW w:w="5302" w:type="dxa"/>
            <w:hideMark/>
          </w:tcPr>
          <w:p w14:paraId="4F1C547F" w14:textId="69E2A615" w:rsidR="00762E0A" w:rsidRPr="005E4579" w:rsidRDefault="00762E0A" w:rsidP="00026B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val="en-US" w:eastAsia="en-US"/>
              </w:rPr>
            </w:pPr>
            <w:r w:rsidRPr="005E4579">
              <w:rPr>
                <w:rFonts w:asciiTheme="majorHAnsi" w:eastAsia="Calibri" w:hAnsiTheme="majorHAnsi" w:cstheme="majorHAnsi"/>
                <w:color w:val="000000"/>
                <w:sz w:val="18"/>
                <w:szCs w:val="18"/>
                <w:lang w:val="en-US" w:eastAsia="en-US"/>
              </w:rPr>
              <w:t>Acordurile de furnizare a datelor urmează a fi reziliate din momentul realizării schimburilor de date în cauză prin platforma MConnect</w:t>
            </w:r>
            <w:r w:rsidR="00026B6F" w:rsidRPr="005E4579">
              <w:rPr>
                <w:rFonts w:asciiTheme="majorHAnsi" w:eastAsia="Calibri" w:hAnsiTheme="majorHAnsi" w:cstheme="majorHAnsi"/>
                <w:color w:val="000000"/>
                <w:sz w:val="18"/>
                <w:szCs w:val="18"/>
                <w:lang w:val="en-US" w:eastAsia="en-US"/>
              </w:rPr>
              <w:t>,</w:t>
            </w:r>
            <w:r w:rsidRPr="005E4579">
              <w:rPr>
                <w:rFonts w:asciiTheme="majorHAnsi" w:eastAsia="Calibri" w:hAnsiTheme="majorHAnsi" w:cstheme="majorHAnsi"/>
                <w:color w:val="000000"/>
                <w:sz w:val="18"/>
                <w:szCs w:val="18"/>
                <w:lang w:val="en-US" w:eastAsia="en-US"/>
              </w:rPr>
              <w:t xml:space="preserve"> cu excepțiile stabilite de lege</w:t>
            </w:r>
          </w:p>
        </w:tc>
      </w:tr>
    </w:tbl>
    <w:p w14:paraId="3615AF34" w14:textId="3150827C" w:rsidR="00AC39BB" w:rsidRPr="005E4579" w:rsidRDefault="00706B0C" w:rsidP="00AC39BB">
      <w:pPr>
        <w:pStyle w:val="Default"/>
        <w:jc w:val="both"/>
        <w:rPr>
          <w:rFonts w:asciiTheme="majorHAnsi" w:eastAsiaTheme="minorHAnsi" w:hAnsiTheme="majorHAnsi" w:cstheme="majorHAnsi"/>
          <w:sz w:val="18"/>
          <w:szCs w:val="18"/>
          <w:lang w:val="en-US" w:eastAsia="en-US"/>
        </w:rPr>
      </w:pPr>
      <w:r w:rsidRPr="00E408C7">
        <w:rPr>
          <w:rFonts w:asciiTheme="majorHAnsi" w:hAnsiTheme="majorHAnsi" w:cstheme="majorHAnsi"/>
          <w:b/>
          <w:i/>
          <w:sz w:val="18"/>
          <w:szCs w:val="18"/>
          <w:lang w:val="ru-MD"/>
        </w:rPr>
        <w:t>Источник</w:t>
      </w:r>
      <w:r w:rsidR="00AC39BB" w:rsidRPr="005E4579">
        <w:rPr>
          <w:rFonts w:asciiTheme="majorHAnsi" w:hAnsiTheme="majorHAnsi" w:cstheme="majorHAnsi"/>
          <w:b/>
          <w:i/>
          <w:sz w:val="18"/>
          <w:szCs w:val="18"/>
          <w:lang w:val="en-US"/>
        </w:rPr>
        <w:t xml:space="preserve">: </w:t>
      </w:r>
      <w:r w:rsidR="00AC39BB" w:rsidRPr="005E4579">
        <w:rPr>
          <w:rFonts w:asciiTheme="majorHAnsi" w:hAnsiTheme="majorHAnsi" w:cstheme="majorHAnsi"/>
          <w:sz w:val="18"/>
          <w:szCs w:val="18"/>
          <w:lang w:val="en-US"/>
        </w:rPr>
        <w:t xml:space="preserve">Elaborat de audit </w:t>
      </w:r>
      <w:r w:rsidR="00026B6F" w:rsidRPr="005E4579">
        <w:rPr>
          <w:rFonts w:asciiTheme="majorHAnsi" w:hAnsiTheme="majorHAnsi" w:cstheme="majorHAnsi"/>
          <w:sz w:val="18"/>
          <w:szCs w:val="18"/>
          <w:lang w:val="en-US"/>
        </w:rPr>
        <w:t xml:space="preserve">ca </w:t>
      </w:r>
      <w:r w:rsidR="00AC39BB" w:rsidRPr="005E4579">
        <w:rPr>
          <w:rFonts w:asciiTheme="majorHAnsi" w:hAnsiTheme="majorHAnsi" w:cstheme="majorHAnsi"/>
          <w:sz w:val="18"/>
          <w:szCs w:val="18"/>
          <w:lang w:val="en-US"/>
        </w:rPr>
        <w:t>urmare a analizei informațiilor prezentate de entitățile vizate pe parcursul desfășurării misiunii de audit.</w:t>
      </w:r>
    </w:p>
    <w:p w14:paraId="480C567D" w14:textId="77777777" w:rsidR="0054166D" w:rsidRPr="005E4579" w:rsidRDefault="0054166D" w:rsidP="009A4DDF">
      <w:pPr>
        <w:ind w:firstLine="567"/>
        <w:rPr>
          <w:rFonts w:asciiTheme="majorHAnsi" w:hAnsiTheme="majorHAnsi" w:cstheme="majorHAnsi"/>
          <w:sz w:val="10"/>
          <w:szCs w:val="10"/>
          <w:lang w:val="en-US"/>
        </w:rPr>
      </w:pPr>
    </w:p>
    <w:p w14:paraId="5827137D" w14:textId="61BB990F" w:rsidR="004B4A08" w:rsidRPr="00E408C7" w:rsidRDefault="00462EC7"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CF2F1A"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xml:space="preserve">, что </w:t>
      </w:r>
      <w:r w:rsidR="001A6212" w:rsidRPr="00E408C7">
        <w:rPr>
          <w:rFonts w:asciiTheme="majorHAnsi" w:hAnsiTheme="majorHAnsi" w:cstheme="majorHAnsi"/>
          <w:sz w:val="24"/>
          <w:lang w:val="ru-MD"/>
        </w:rPr>
        <w:t>сохране</w:t>
      </w:r>
      <w:r w:rsidRPr="00E408C7">
        <w:rPr>
          <w:rFonts w:asciiTheme="majorHAnsi" w:hAnsiTheme="majorHAnsi" w:cstheme="majorHAnsi"/>
          <w:sz w:val="24"/>
          <w:lang w:val="ru-MD"/>
        </w:rPr>
        <w:t xml:space="preserve">ние соглашений, заключенных непосредственно между поставщиком данных и потребителем данных, с одной стороны </w:t>
      </w:r>
      <w:r w:rsidR="001A6212" w:rsidRPr="00E408C7">
        <w:rPr>
          <w:rFonts w:asciiTheme="majorHAnsi" w:hAnsiTheme="majorHAnsi" w:cstheme="majorHAnsi"/>
          <w:sz w:val="24"/>
          <w:lang w:val="ru-MD"/>
        </w:rPr>
        <w:t>способству</w:t>
      </w:r>
      <w:r w:rsidRPr="00E408C7">
        <w:rPr>
          <w:rFonts w:asciiTheme="majorHAnsi" w:hAnsiTheme="majorHAnsi" w:cstheme="majorHAnsi"/>
          <w:sz w:val="24"/>
          <w:lang w:val="ru-MD"/>
        </w:rPr>
        <w:t>ет обеспеч</w:t>
      </w:r>
      <w:r w:rsidR="001A6212" w:rsidRPr="00E408C7">
        <w:rPr>
          <w:rFonts w:asciiTheme="majorHAnsi" w:hAnsiTheme="majorHAnsi" w:cstheme="majorHAnsi"/>
          <w:sz w:val="24"/>
          <w:lang w:val="ru-MD"/>
        </w:rPr>
        <w:t>ению</w:t>
      </w:r>
      <w:r w:rsidRPr="00E408C7">
        <w:rPr>
          <w:rFonts w:asciiTheme="majorHAnsi" w:hAnsiTheme="majorHAnsi" w:cstheme="majorHAnsi"/>
          <w:sz w:val="24"/>
          <w:lang w:val="ru-MD"/>
        </w:rPr>
        <w:t xml:space="preserve"> обмен</w:t>
      </w:r>
      <w:r w:rsidR="001A6212"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данными для эффективного и действенного выполнения задач, делегированных нормативно-</w:t>
      </w:r>
      <w:r w:rsidR="001A6212" w:rsidRPr="00E408C7">
        <w:rPr>
          <w:rFonts w:asciiTheme="majorHAnsi" w:hAnsiTheme="majorHAnsi" w:cstheme="majorHAnsi"/>
          <w:sz w:val="24"/>
          <w:lang w:val="ru-MD"/>
        </w:rPr>
        <w:t>законодатель</w:t>
      </w:r>
      <w:r w:rsidRPr="00E408C7">
        <w:rPr>
          <w:rFonts w:asciiTheme="majorHAnsi" w:hAnsiTheme="majorHAnsi" w:cstheme="majorHAnsi"/>
          <w:sz w:val="24"/>
          <w:lang w:val="ru-MD"/>
        </w:rPr>
        <w:t xml:space="preserve">ной базой в контексте, когда </w:t>
      </w:r>
      <w:r w:rsidR="001A6212"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не </w:t>
      </w:r>
      <w:r w:rsidR="001A6212" w:rsidRPr="00E408C7">
        <w:rPr>
          <w:rFonts w:asciiTheme="majorHAnsi" w:hAnsiTheme="majorHAnsi" w:cstheme="majorHAnsi"/>
          <w:sz w:val="24"/>
          <w:lang w:val="ru-MD"/>
        </w:rPr>
        <w:t>подключе</w:t>
      </w:r>
      <w:r w:rsidRPr="00E408C7">
        <w:rPr>
          <w:rFonts w:asciiTheme="majorHAnsi" w:hAnsiTheme="majorHAnsi" w:cstheme="majorHAnsi"/>
          <w:sz w:val="24"/>
          <w:lang w:val="ru-MD"/>
        </w:rPr>
        <w:t>ны с MConnect</w:t>
      </w:r>
      <w:r w:rsidR="001A6212"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либо организация не владеет </w:t>
      </w:r>
      <w:r w:rsidR="001A6212" w:rsidRPr="00E408C7">
        <w:rPr>
          <w:rFonts w:asciiTheme="majorHAnsi" w:hAnsiTheme="majorHAnsi" w:cstheme="majorHAnsi"/>
          <w:sz w:val="24"/>
          <w:lang w:val="ru-MD"/>
        </w:rPr>
        <w:t>ИС</w:t>
      </w:r>
      <w:r w:rsidRPr="00E408C7">
        <w:rPr>
          <w:rFonts w:asciiTheme="majorHAnsi" w:hAnsiTheme="majorHAnsi" w:cstheme="majorHAnsi"/>
          <w:sz w:val="24"/>
          <w:lang w:val="ru-MD"/>
        </w:rPr>
        <w:t>, а с другой стороны, это снижает уровень использования/</w:t>
      </w:r>
      <w:r w:rsidR="001A6212" w:rsidRPr="00E408C7">
        <w:rPr>
          <w:rFonts w:asciiTheme="majorHAnsi" w:hAnsiTheme="majorHAnsi" w:cstheme="majorHAnsi"/>
          <w:sz w:val="24"/>
          <w:lang w:val="ru-MD"/>
        </w:rPr>
        <w:t>освое</w:t>
      </w:r>
      <w:r w:rsidRPr="00E408C7">
        <w:rPr>
          <w:rFonts w:asciiTheme="majorHAnsi" w:hAnsiTheme="majorHAnsi" w:cstheme="majorHAnsi"/>
          <w:sz w:val="24"/>
          <w:lang w:val="ru-MD"/>
        </w:rPr>
        <w:t xml:space="preserve">ния и эффективности </w:t>
      </w:r>
      <w:r w:rsidR="001A6212"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 MConnect. Таким образом, подчеркивается риск несо</w:t>
      </w:r>
      <w:r w:rsidR="001A6212" w:rsidRPr="00E408C7">
        <w:rPr>
          <w:rFonts w:asciiTheme="majorHAnsi" w:hAnsiTheme="majorHAnsi" w:cstheme="majorHAnsi"/>
          <w:sz w:val="24"/>
          <w:lang w:val="ru-MD"/>
        </w:rPr>
        <w:t>блюдения требований</w:t>
      </w:r>
      <w:r w:rsidRPr="00E408C7">
        <w:rPr>
          <w:rFonts w:asciiTheme="majorHAnsi" w:hAnsiTheme="majorHAnsi" w:cstheme="majorHAnsi"/>
          <w:sz w:val="24"/>
          <w:lang w:val="ru-MD"/>
        </w:rPr>
        <w:t xml:space="preserve">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ным</w:t>
      </w:r>
      <w:r w:rsidR="001A6212"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орган</w:t>
      </w:r>
      <w:r w:rsidR="001A6212" w:rsidRPr="00E408C7">
        <w:rPr>
          <w:rFonts w:asciiTheme="majorHAnsi" w:hAnsiTheme="majorHAnsi" w:cstheme="majorHAnsi"/>
          <w:sz w:val="24"/>
          <w:lang w:val="ru-MD"/>
        </w:rPr>
        <w:t>ами</w:t>
      </w:r>
      <w:r w:rsidRPr="00E408C7">
        <w:rPr>
          <w:rFonts w:asciiTheme="majorHAnsi" w:hAnsiTheme="majorHAnsi" w:cstheme="majorHAnsi"/>
          <w:sz w:val="24"/>
          <w:lang w:val="ru-MD"/>
        </w:rPr>
        <w:t xml:space="preserve">, что окажет </w:t>
      </w:r>
      <w:r w:rsidR="001A6212" w:rsidRPr="00E408C7">
        <w:rPr>
          <w:rFonts w:asciiTheme="majorHAnsi" w:hAnsiTheme="majorHAnsi" w:cstheme="majorHAnsi"/>
          <w:sz w:val="24"/>
          <w:lang w:val="ru-MD"/>
        </w:rPr>
        <w:t>отрицатель</w:t>
      </w:r>
      <w:r w:rsidRPr="00E408C7">
        <w:rPr>
          <w:rFonts w:asciiTheme="majorHAnsi" w:hAnsiTheme="majorHAnsi" w:cstheme="majorHAnsi"/>
          <w:sz w:val="24"/>
          <w:lang w:val="ru-MD"/>
        </w:rPr>
        <w:t>ное влияние на ожидаемое в</w:t>
      </w:r>
      <w:r w:rsidR="001A6212" w:rsidRPr="00E408C7">
        <w:rPr>
          <w:rFonts w:asciiTheme="majorHAnsi" w:hAnsiTheme="majorHAnsi" w:cstheme="majorHAnsi"/>
          <w:sz w:val="24"/>
          <w:lang w:val="ru-MD"/>
        </w:rPr>
        <w:t>оздейств</w:t>
      </w:r>
      <w:r w:rsidRPr="00E408C7">
        <w:rPr>
          <w:rFonts w:asciiTheme="majorHAnsi" w:hAnsiTheme="majorHAnsi" w:cstheme="majorHAnsi"/>
          <w:sz w:val="24"/>
          <w:lang w:val="ru-MD"/>
        </w:rPr>
        <w:t xml:space="preserve">ие </w:t>
      </w:r>
      <w:r w:rsidR="001A6212" w:rsidRPr="00E408C7">
        <w:rPr>
          <w:rFonts w:asciiTheme="majorHAnsi" w:hAnsiTheme="majorHAnsi" w:cstheme="majorHAnsi"/>
          <w:sz w:val="24"/>
          <w:lang w:val="ru-MD"/>
        </w:rPr>
        <w:t>П</w:t>
      </w:r>
      <w:r w:rsidRPr="00E408C7">
        <w:rPr>
          <w:rFonts w:asciiTheme="majorHAnsi" w:hAnsiTheme="majorHAnsi" w:cstheme="majorHAnsi"/>
          <w:sz w:val="24"/>
          <w:lang w:val="ru-MD"/>
        </w:rPr>
        <w:t>латформы</w:t>
      </w:r>
      <w:r w:rsidR="001A6212" w:rsidRPr="00E408C7">
        <w:rPr>
          <w:rFonts w:asciiTheme="majorHAnsi" w:hAnsiTheme="majorHAnsi" w:cstheme="majorHAnsi"/>
          <w:sz w:val="24"/>
          <w:lang w:val="ru-MD"/>
        </w:rPr>
        <w:t>.</w:t>
      </w:r>
    </w:p>
    <w:p w14:paraId="14CE32F5" w14:textId="316328B5" w:rsidR="005B37CC" w:rsidRPr="00E408C7" w:rsidRDefault="009F02EA" w:rsidP="009A4DDF">
      <w:pPr>
        <w:ind w:firstLine="567"/>
        <w:rPr>
          <w:rFonts w:asciiTheme="majorHAnsi" w:hAnsiTheme="majorHAnsi" w:cstheme="majorHAnsi"/>
          <w:sz w:val="26"/>
          <w:szCs w:val="26"/>
          <w:lang w:val="ru-MD"/>
        </w:rPr>
      </w:pPr>
      <w:r w:rsidRPr="00E408C7">
        <w:rPr>
          <w:rFonts w:asciiTheme="majorHAnsi" w:hAnsiTheme="majorHAnsi" w:cstheme="majorHAnsi"/>
          <w:sz w:val="24"/>
          <w:lang w:val="ru-MD"/>
        </w:rPr>
        <w:t>В этом же контексте</w:t>
      </w:r>
      <w:r w:rsidR="00462EC7" w:rsidRPr="00E408C7">
        <w:rPr>
          <w:rFonts w:asciiTheme="majorHAnsi" w:hAnsiTheme="majorHAnsi" w:cstheme="majorHAnsi"/>
          <w:sz w:val="24"/>
          <w:lang w:val="ru-MD"/>
        </w:rPr>
        <w:t xml:space="preserve"> аудит отмечает, что, хотя некоторые учреждения подключены к платформе </w:t>
      </w:r>
      <w:r w:rsidR="00A74AEC" w:rsidRPr="00E408C7">
        <w:rPr>
          <w:rFonts w:asciiTheme="majorHAnsi" w:hAnsiTheme="majorHAnsi" w:cstheme="majorHAnsi"/>
          <w:sz w:val="24"/>
          <w:lang w:val="ru-MD"/>
        </w:rPr>
        <w:t>интероперабельности</w:t>
      </w:r>
      <w:r w:rsidR="00462EC7" w:rsidRPr="00E408C7">
        <w:rPr>
          <w:rFonts w:asciiTheme="majorHAnsi" w:hAnsiTheme="majorHAnsi" w:cstheme="majorHAnsi"/>
          <w:sz w:val="24"/>
          <w:lang w:val="ru-MD"/>
        </w:rPr>
        <w:t xml:space="preserve"> MConnect, они используют возможности доступа к данным непосредственно из </w:t>
      </w:r>
      <w:r w:rsidR="001A6212"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принадлежащих держателям данных (</w:t>
      </w:r>
      <w:r w:rsidR="001A6212" w:rsidRPr="00E408C7">
        <w:rPr>
          <w:rFonts w:asciiTheme="majorHAnsi" w:hAnsiTheme="majorHAnsi" w:cstheme="majorHAnsi"/>
          <w:sz w:val="24"/>
          <w:lang w:val="ru-MD"/>
        </w:rPr>
        <w:t xml:space="preserve">выписка </w:t>
      </w:r>
      <w:r w:rsidR="00462EC7" w:rsidRPr="00E408C7">
        <w:rPr>
          <w:rFonts w:asciiTheme="majorHAnsi" w:hAnsiTheme="majorHAnsi" w:cstheme="majorHAnsi"/>
          <w:sz w:val="24"/>
          <w:lang w:val="ru-MD"/>
        </w:rPr>
        <w:t xml:space="preserve">из информации представлен </w:t>
      </w:r>
      <w:r w:rsidR="001A6212" w:rsidRPr="00E408C7">
        <w:rPr>
          <w:rFonts w:asciiTheme="majorHAnsi" w:hAnsiTheme="majorHAnsi" w:cstheme="majorHAnsi"/>
          <w:sz w:val="24"/>
          <w:lang w:val="ru-MD"/>
        </w:rPr>
        <w:t xml:space="preserve">в </w:t>
      </w:r>
      <w:r w:rsidR="00462EC7" w:rsidRPr="00E408C7">
        <w:rPr>
          <w:rFonts w:asciiTheme="majorHAnsi" w:hAnsiTheme="majorHAnsi" w:cstheme="majorHAnsi"/>
          <w:sz w:val="24"/>
          <w:lang w:val="ru-MD"/>
        </w:rPr>
        <w:t>синтезированн</w:t>
      </w:r>
      <w:r w:rsidR="001A6212" w:rsidRPr="00E408C7">
        <w:rPr>
          <w:rFonts w:asciiTheme="majorHAnsi" w:hAnsiTheme="majorHAnsi" w:cstheme="majorHAnsi"/>
          <w:sz w:val="24"/>
          <w:lang w:val="ru-MD"/>
        </w:rPr>
        <w:t>о</w:t>
      </w:r>
      <w:r w:rsidR="00462EC7" w:rsidRPr="00E408C7">
        <w:rPr>
          <w:rFonts w:asciiTheme="majorHAnsi" w:hAnsiTheme="majorHAnsi" w:cstheme="majorHAnsi"/>
          <w:sz w:val="24"/>
          <w:lang w:val="ru-MD"/>
        </w:rPr>
        <w:t>м</w:t>
      </w:r>
      <w:r w:rsidR="001A6212" w:rsidRPr="00E408C7">
        <w:rPr>
          <w:rFonts w:asciiTheme="majorHAnsi" w:hAnsiTheme="majorHAnsi" w:cstheme="majorHAnsi"/>
          <w:sz w:val="24"/>
          <w:lang w:val="ru-MD"/>
        </w:rPr>
        <w:t xml:space="preserve"> формате</w:t>
      </w:r>
      <w:r w:rsidR="00462EC7" w:rsidRPr="00E408C7">
        <w:rPr>
          <w:rFonts w:asciiTheme="majorHAnsi" w:hAnsiTheme="majorHAnsi" w:cstheme="majorHAnsi"/>
          <w:sz w:val="24"/>
          <w:lang w:val="ru-MD"/>
        </w:rPr>
        <w:t xml:space="preserve"> в </w:t>
      </w:r>
      <w:r w:rsidR="001A6212" w:rsidRPr="00E408C7">
        <w:rPr>
          <w:rFonts w:asciiTheme="majorHAnsi" w:hAnsiTheme="majorHAnsi" w:cstheme="majorHAnsi"/>
          <w:sz w:val="24"/>
          <w:lang w:val="ru-MD"/>
        </w:rPr>
        <w:t>Таблице №11). Это обусловлено</w:t>
      </w:r>
      <w:r w:rsidR="00462EC7" w:rsidRPr="00E408C7">
        <w:rPr>
          <w:rFonts w:asciiTheme="majorHAnsi" w:hAnsiTheme="majorHAnsi" w:cstheme="majorHAnsi"/>
          <w:sz w:val="24"/>
          <w:lang w:val="ru-MD"/>
        </w:rPr>
        <w:t xml:space="preserve"> в том числе ограниченным количеством интегрированных </w:t>
      </w:r>
      <w:r w:rsidR="001A6212" w:rsidRPr="00E408C7">
        <w:rPr>
          <w:rFonts w:asciiTheme="majorHAnsi" w:hAnsiTheme="majorHAnsi" w:cstheme="majorHAnsi"/>
          <w:sz w:val="24"/>
          <w:lang w:val="ru-MD"/>
        </w:rPr>
        <w:t>ИС</w:t>
      </w:r>
      <w:r w:rsidR="00462EC7" w:rsidRPr="00E408C7">
        <w:rPr>
          <w:rFonts w:asciiTheme="majorHAnsi" w:hAnsiTheme="majorHAnsi" w:cstheme="majorHAnsi"/>
          <w:sz w:val="24"/>
          <w:lang w:val="ru-MD"/>
        </w:rPr>
        <w:t xml:space="preserve"> и наборов данных, к которым можно получить доступ через платформу MConnect, в контексте несоблюдения </w:t>
      </w:r>
      <w:r w:rsidR="00826DDD" w:rsidRPr="00E408C7">
        <w:rPr>
          <w:rFonts w:asciiTheme="majorHAnsi" w:hAnsiTheme="majorHAnsi" w:cstheme="majorHAnsi"/>
          <w:sz w:val="24"/>
          <w:lang w:val="ru-MD"/>
        </w:rPr>
        <w:t>публич</w:t>
      </w:r>
      <w:r w:rsidR="00462EC7" w:rsidRPr="00E408C7">
        <w:rPr>
          <w:rFonts w:asciiTheme="majorHAnsi" w:hAnsiTheme="majorHAnsi" w:cstheme="majorHAnsi"/>
          <w:sz w:val="24"/>
          <w:lang w:val="ru-MD"/>
        </w:rPr>
        <w:t xml:space="preserve">ными </w:t>
      </w:r>
      <w:r w:rsidR="001A6212" w:rsidRPr="00E408C7">
        <w:rPr>
          <w:rFonts w:asciiTheme="majorHAnsi" w:hAnsiTheme="majorHAnsi" w:cstheme="majorHAnsi"/>
          <w:sz w:val="24"/>
          <w:lang w:val="ru-MD"/>
        </w:rPr>
        <w:t xml:space="preserve">органами и </w:t>
      </w:r>
      <w:r w:rsidR="00462EC7" w:rsidRPr="00E408C7">
        <w:rPr>
          <w:rFonts w:asciiTheme="majorHAnsi" w:hAnsiTheme="majorHAnsi" w:cstheme="majorHAnsi"/>
          <w:sz w:val="24"/>
          <w:lang w:val="ru-MD"/>
        </w:rPr>
        <w:t xml:space="preserve">учреждениями положений нормативной базы, связанной с обменом данными через </w:t>
      </w:r>
      <w:r w:rsidR="00DA6B90" w:rsidRPr="00E408C7">
        <w:rPr>
          <w:rFonts w:asciiTheme="majorHAnsi" w:hAnsiTheme="majorHAnsi" w:cstheme="majorHAnsi"/>
          <w:sz w:val="24"/>
          <w:lang w:val="ru-MD"/>
        </w:rPr>
        <w:t>Платформу интероперабельности</w:t>
      </w:r>
      <w:r w:rsidR="00462EC7" w:rsidRPr="00E408C7">
        <w:rPr>
          <w:rFonts w:asciiTheme="majorHAnsi" w:hAnsiTheme="majorHAnsi" w:cstheme="majorHAnsi"/>
          <w:sz w:val="24"/>
          <w:lang w:val="ru-MD"/>
        </w:rPr>
        <w:t xml:space="preserve"> (MConnect), а также недостаточным мониторингом и контролем со стороны органов, ответственных за использование </w:t>
      </w:r>
      <w:r w:rsidR="001A6212" w:rsidRPr="00E408C7">
        <w:rPr>
          <w:rFonts w:asciiTheme="majorHAnsi" w:hAnsiTheme="majorHAnsi" w:cstheme="majorHAnsi"/>
          <w:sz w:val="24"/>
          <w:lang w:val="ru-MD"/>
        </w:rPr>
        <w:t>П</w:t>
      </w:r>
      <w:r w:rsidR="00462EC7" w:rsidRPr="00E408C7">
        <w:rPr>
          <w:rFonts w:asciiTheme="majorHAnsi" w:hAnsiTheme="majorHAnsi" w:cstheme="majorHAnsi"/>
          <w:sz w:val="24"/>
          <w:lang w:val="ru-MD"/>
        </w:rPr>
        <w:t>латформы</w:t>
      </w:r>
      <w:r w:rsidR="00EF179F" w:rsidRPr="00E408C7">
        <w:rPr>
          <w:rFonts w:asciiTheme="majorHAnsi" w:hAnsiTheme="majorHAnsi" w:cstheme="majorHAnsi"/>
          <w:sz w:val="26"/>
          <w:szCs w:val="26"/>
          <w:lang w:val="ru-MD"/>
        </w:rPr>
        <w:t>.</w:t>
      </w:r>
      <w:r w:rsidR="00C96AD2" w:rsidRPr="00E408C7">
        <w:rPr>
          <w:rFonts w:asciiTheme="majorHAnsi" w:hAnsiTheme="majorHAnsi" w:cstheme="majorHAnsi"/>
          <w:sz w:val="26"/>
          <w:szCs w:val="26"/>
          <w:lang w:val="ru-MD"/>
        </w:rPr>
        <w:t xml:space="preserve"> </w:t>
      </w:r>
    </w:p>
    <w:p w14:paraId="11AA1F2B" w14:textId="5FCFF666" w:rsidR="00323301" w:rsidRPr="00E408C7" w:rsidRDefault="001A6212" w:rsidP="009A4DDF">
      <w:pPr>
        <w:ind w:firstLine="567"/>
        <w:rPr>
          <w:rFonts w:asciiTheme="majorHAnsi" w:hAnsiTheme="majorHAnsi" w:cstheme="majorHAnsi"/>
          <w:i/>
          <w:sz w:val="24"/>
          <w:lang w:val="ru-MD"/>
        </w:rPr>
      </w:pPr>
      <w:r w:rsidRPr="00E408C7">
        <w:rPr>
          <w:rFonts w:asciiTheme="majorHAnsi" w:hAnsiTheme="majorHAnsi" w:cstheme="majorHAnsi"/>
          <w:sz w:val="24"/>
          <w:lang w:val="ru-MD"/>
        </w:rPr>
        <w:t>Также</w:t>
      </w:r>
      <w:r w:rsidR="00462EC7" w:rsidRPr="00E408C7">
        <w:rPr>
          <w:rFonts w:asciiTheme="majorHAnsi" w:hAnsiTheme="majorHAnsi" w:cstheme="majorHAnsi"/>
          <w:sz w:val="24"/>
          <w:lang w:val="ru-MD"/>
        </w:rPr>
        <w:t xml:space="preserve"> следует отметить, что, согласно </w:t>
      </w:r>
      <w:r w:rsidR="00605D35" w:rsidRPr="00E408C7">
        <w:rPr>
          <w:rFonts w:asciiTheme="majorHAnsi" w:hAnsiTheme="majorHAnsi" w:cstheme="majorHAnsi"/>
          <w:sz w:val="24"/>
          <w:lang w:val="ru-MD"/>
        </w:rPr>
        <w:t>АЭУ</w:t>
      </w:r>
      <w:r w:rsidR="00462EC7" w:rsidRPr="00E408C7">
        <w:rPr>
          <w:rFonts w:asciiTheme="majorHAnsi" w:hAnsiTheme="majorHAnsi" w:cstheme="majorHAnsi"/>
          <w:sz w:val="24"/>
          <w:lang w:val="ru-MD"/>
        </w:rPr>
        <w:t xml:space="preserve">, </w:t>
      </w:r>
      <w:r w:rsidR="00462EC7" w:rsidRPr="00E408C7">
        <w:rPr>
          <w:rFonts w:asciiTheme="majorHAnsi" w:hAnsiTheme="majorHAnsi" w:cstheme="majorHAnsi"/>
          <w:i/>
          <w:sz w:val="24"/>
          <w:lang w:val="ru-MD"/>
        </w:rPr>
        <w:t xml:space="preserve">данные, </w:t>
      </w:r>
      <w:r w:rsidR="00373AE7" w:rsidRPr="00E408C7">
        <w:rPr>
          <w:rFonts w:asciiTheme="majorHAnsi" w:hAnsiTheme="majorHAnsi" w:cstheme="majorHAnsi"/>
          <w:i/>
          <w:sz w:val="24"/>
          <w:lang w:val="ru-MD"/>
        </w:rPr>
        <w:t>имею</w:t>
      </w:r>
      <w:r w:rsidR="00462EC7" w:rsidRPr="00E408C7">
        <w:rPr>
          <w:rFonts w:asciiTheme="majorHAnsi" w:hAnsiTheme="majorHAnsi" w:cstheme="majorHAnsi"/>
          <w:i/>
          <w:sz w:val="24"/>
          <w:lang w:val="ru-MD"/>
        </w:rPr>
        <w:t xml:space="preserve">щиеся </w:t>
      </w:r>
      <w:r w:rsidR="00373AE7" w:rsidRPr="00E408C7">
        <w:rPr>
          <w:rFonts w:asciiTheme="majorHAnsi" w:hAnsiTheme="majorHAnsi" w:cstheme="majorHAnsi"/>
          <w:i/>
          <w:sz w:val="24"/>
          <w:lang w:val="ru-MD"/>
        </w:rPr>
        <w:t>у</w:t>
      </w:r>
      <w:r w:rsidR="00462EC7"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АПУ</w:t>
      </w:r>
      <w:r w:rsidR="00462EC7"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НКСС</w:t>
      </w:r>
      <w:r w:rsidR="00462EC7"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ГИПП</w:t>
      </w:r>
      <w:r w:rsidR="00462EC7" w:rsidRPr="00E408C7">
        <w:rPr>
          <w:rFonts w:asciiTheme="majorHAnsi" w:hAnsiTheme="majorHAnsi" w:cstheme="majorHAnsi"/>
          <w:i/>
          <w:sz w:val="24"/>
          <w:lang w:val="ru-MD"/>
        </w:rPr>
        <w:t xml:space="preserve">, на 90% доступны через </w:t>
      </w:r>
      <w:r w:rsidR="00DA6B90" w:rsidRPr="00E408C7">
        <w:rPr>
          <w:rFonts w:asciiTheme="majorHAnsi" w:hAnsiTheme="majorHAnsi" w:cstheme="majorHAnsi"/>
          <w:i/>
          <w:sz w:val="24"/>
          <w:lang w:val="ru-MD"/>
        </w:rPr>
        <w:t>Платформу интероперабельности</w:t>
      </w:r>
      <w:r w:rsidR="00462EC7" w:rsidRPr="00E408C7">
        <w:rPr>
          <w:rFonts w:asciiTheme="majorHAnsi" w:hAnsiTheme="majorHAnsi" w:cstheme="majorHAnsi"/>
          <w:i/>
          <w:sz w:val="24"/>
          <w:lang w:val="ru-MD"/>
        </w:rPr>
        <w:t xml:space="preserve"> (MConnect). Таким образом, с одной стороны, </w:t>
      </w:r>
      <w:r w:rsidR="00FF3F88" w:rsidRPr="00E408C7">
        <w:rPr>
          <w:rFonts w:asciiTheme="majorHAnsi" w:hAnsiTheme="majorHAnsi" w:cstheme="majorHAnsi"/>
          <w:i/>
          <w:sz w:val="24"/>
          <w:lang w:val="ru-MD"/>
        </w:rPr>
        <w:t>соответствующи</w:t>
      </w:r>
      <w:r w:rsidR="00462EC7" w:rsidRPr="00E408C7">
        <w:rPr>
          <w:rFonts w:asciiTheme="majorHAnsi" w:hAnsiTheme="majorHAnsi" w:cstheme="majorHAnsi"/>
          <w:i/>
          <w:sz w:val="24"/>
          <w:lang w:val="ru-MD"/>
        </w:rPr>
        <w:t>е органы (</w:t>
      </w:r>
      <w:r w:rsidRPr="00E408C7">
        <w:rPr>
          <w:rFonts w:asciiTheme="majorHAnsi" w:hAnsiTheme="majorHAnsi" w:cstheme="majorHAnsi"/>
          <w:i/>
          <w:sz w:val="24"/>
          <w:lang w:val="ru-MD"/>
        </w:rPr>
        <w:t>АПУ, НКСС, ГИПП</w:t>
      </w:r>
      <w:r w:rsidR="00462EC7" w:rsidRPr="00E408C7">
        <w:rPr>
          <w:rFonts w:asciiTheme="majorHAnsi" w:hAnsiTheme="majorHAnsi" w:cstheme="majorHAnsi"/>
          <w:i/>
          <w:sz w:val="24"/>
          <w:lang w:val="ru-MD"/>
        </w:rPr>
        <w:t xml:space="preserve">) должны </w:t>
      </w:r>
      <w:r w:rsidR="00373AE7" w:rsidRPr="00E408C7">
        <w:rPr>
          <w:rFonts w:asciiTheme="majorHAnsi" w:hAnsiTheme="majorHAnsi" w:cstheme="majorHAnsi"/>
          <w:i/>
          <w:sz w:val="24"/>
          <w:lang w:val="ru-MD"/>
        </w:rPr>
        <w:t>работать про</w:t>
      </w:r>
      <w:r w:rsidR="00462EC7" w:rsidRPr="00E408C7">
        <w:rPr>
          <w:rFonts w:asciiTheme="majorHAnsi" w:hAnsiTheme="majorHAnsi" w:cstheme="majorHAnsi"/>
          <w:i/>
          <w:sz w:val="24"/>
          <w:lang w:val="ru-MD"/>
        </w:rPr>
        <w:t xml:space="preserve">активно </w:t>
      </w:r>
      <w:r w:rsidR="00373AE7" w:rsidRPr="00E408C7">
        <w:rPr>
          <w:rFonts w:asciiTheme="majorHAnsi" w:hAnsiTheme="majorHAnsi" w:cstheme="majorHAnsi"/>
          <w:i/>
          <w:sz w:val="24"/>
          <w:lang w:val="ru-MD"/>
        </w:rPr>
        <w:t>для мигрирования</w:t>
      </w:r>
      <w:r w:rsidR="00462EC7" w:rsidRPr="00E408C7">
        <w:rPr>
          <w:rFonts w:asciiTheme="majorHAnsi" w:hAnsiTheme="majorHAnsi" w:cstheme="majorHAnsi"/>
          <w:i/>
          <w:sz w:val="24"/>
          <w:lang w:val="ru-MD"/>
        </w:rPr>
        <w:t xml:space="preserve"> сценариев двустороннего обмена данными через платформу MConnect, а именно</w:t>
      </w:r>
      <w:r w:rsidR="00373AE7" w:rsidRPr="00E408C7">
        <w:rPr>
          <w:rFonts w:asciiTheme="majorHAnsi" w:hAnsiTheme="majorHAnsi" w:cstheme="majorHAnsi"/>
          <w:i/>
          <w:sz w:val="24"/>
          <w:lang w:val="ru-MD"/>
        </w:rPr>
        <w:t>,</w:t>
      </w:r>
      <w:r w:rsidR="00462EC7" w:rsidRPr="00E408C7">
        <w:rPr>
          <w:rFonts w:asciiTheme="majorHAnsi" w:hAnsiTheme="majorHAnsi" w:cstheme="majorHAnsi"/>
          <w:i/>
          <w:sz w:val="24"/>
          <w:lang w:val="ru-MD"/>
        </w:rPr>
        <w:t xml:space="preserve"> растор</w:t>
      </w:r>
      <w:r w:rsidR="00373AE7" w:rsidRPr="00E408C7">
        <w:rPr>
          <w:rFonts w:asciiTheme="majorHAnsi" w:hAnsiTheme="majorHAnsi" w:cstheme="majorHAnsi"/>
          <w:i/>
          <w:sz w:val="24"/>
          <w:lang w:val="ru-MD"/>
        </w:rPr>
        <w:t>гнуть</w:t>
      </w:r>
      <w:r w:rsidR="00462EC7" w:rsidRPr="00E408C7">
        <w:rPr>
          <w:rFonts w:asciiTheme="majorHAnsi" w:hAnsiTheme="majorHAnsi" w:cstheme="majorHAnsi"/>
          <w:i/>
          <w:sz w:val="24"/>
          <w:lang w:val="ru-MD"/>
        </w:rPr>
        <w:t xml:space="preserve"> соответствующи</w:t>
      </w:r>
      <w:r w:rsidR="00373AE7" w:rsidRPr="00E408C7">
        <w:rPr>
          <w:rFonts w:asciiTheme="majorHAnsi" w:hAnsiTheme="majorHAnsi" w:cstheme="majorHAnsi"/>
          <w:i/>
          <w:sz w:val="24"/>
          <w:lang w:val="ru-MD"/>
        </w:rPr>
        <w:t>е</w:t>
      </w:r>
      <w:r w:rsidR="00462EC7" w:rsidRPr="00E408C7">
        <w:rPr>
          <w:rFonts w:asciiTheme="majorHAnsi" w:hAnsiTheme="majorHAnsi" w:cstheme="majorHAnsi"/>
          <w:i/>
          <w:sz w:val="24"/>
          <w:lang w:val="ru-MD"/>
        </w:rPr>
        <w:t xml:space="preserve"> </w:t>
      </w:r>
      <w:r w:rsidR="00DA6B90" w:rsidRPr="00E408C7">
        <w:rPr>
          <w:rFonts w:asciiTheme="majorHAnsi" w:hAnsiTheme="majorHAnsi" w:cstheme="majorHAnsi"/>
          <w:i/>
          <w:sz w:val="24"/>
          <w:lang w:val="ru-MD"/>
        </w:rPr>
        <w:t>договор</w:t>
      </w:r>
      <w:r w:rsidR="00373AE7" w:rsidRPr="00E408C7">
        <w:rPr>
          <w:rFonts w:asciiTheme="majorHAnsi" w:hAnsiTheme="majorHAnsi" w:cstheme="majorHAnsi"/>
          <w:i/>
          <w:sz w:val="24"/>
          <w:lang w:val="ru-MD"/>
        </w:rPr>
        <w:t>ы</w:t>
      </w:r>
      <w:r w:rsidR="00462EC7" w:rsidRPr="00E408C7">
        <w:rPr>
          <w:rFonts w:asciiTheme="majorHAnsi" w:hAnsiTheme="majorHAnsi" w:cstheme="majorHAnsi"/>
          <w:i/>
          <w:sz w:val="24"/>
          <w:lang w:val="ru-MD"/>
        </w:rPr>
        <w:t>/соглашени</w:t>
      </w:r>
      <w:r w:rsidR="00373AE7" w:rsidRPr="00E408C7">
        <w:rPr>
          <w:rFonts w:asciiTheme="majorHAnsi" w:hAnsiTheme="majorHAnsi" w:cstheme="majorHAnsi"/>
          <w:i/>
          <w:sz w:val="24"/>
          <w:lang w:val="ru-MD"/>
        </w:rPr>
        <w:t>я</w:t>
      </w:r>
      <w:r w:rsidR="00462EC7" w:rsidRPr="00E408C7">
        <w:rPr>
          <w:rFonts w:asciiTheme="majorHAnsi" w:hAnsiTheme="majorHAnsi" w:cstheme="majorHAnsi"/>
          <w:i/>
          <w:sz w:val="24"/>
          <w:lang w:val="ru-MD"/>
        </w:rPr>
        <w:t xml:space="preserve"> и перенаправ</w:t>
      </w:r>
      <w:r w:rsidR="00373AE7" w:rsidRPr="00E408C7">
        <w:rPr>
          <w:rFonts w:asciiTheme="majorHAnsi" w:hAnsiTheme="majorHAnsi" w:cstheme="majorHAnsi"/>
          <w:i/>
          <w:sz w:val="24"/>
          <w:lang w:val="ru-MD"/>
        </w:rPr>
        <w:t>ить</w:t>
      </w:r>
      <w:r w:rsidR="00462EC7" w:rsidRPr="00E408C7">
        <w:rPr>
          <w:rFonts w:asciiTheme="majorHAnsi" w:hAnsiTheme="majorHAnsi" w:cstheme="majorHAnsi"/>
          <w:i/>
          <w:sz w:val="24"/>
          <w:lang w:val="ru-MD"/>
        </w:rPr>
        <w:t xml:space="preserve"> </w:t>
      </w:r>
      <w:r w:rsidR="00373AE7" w:rsidRPr="00E408C7">
        <w:rPr>
          <w:rFonts w:asciiTheme="majorHAnsi" w:hAnsiTheme="majorHAnsi" w:cstheme="majorHAnsi"/>
          <w:i/>
          <w:sz w:val="24"/>
          <w:lang w:val="ru-MD"/>
        </w:rPr>
        <w:t>соответствующие потребители к</w:t>
      </w:r>
      <w:r w:rsidR="00462EC7" w:rsidRPr="00E408C7">
        <w:rPr>
          <w:rFonts w:asciiTheme="majorHAnsi" w:hAnsiTheme="majorHAnsi" w:cstheme="majorHAnsi"/>
          <w:i/>
          <w:sz w:val="24"/>
          <w:lang w:val="ru-MD"/>
        </w:rPr>
        <w:t xml:space="preserve"> </w:t>
      </w:r>
      <w:r w:rsidR="00605D35" w:rsidRPr="00E408C7">
        <w:rPr>
          <w:rFonts w:asciiTheme="majorHAnsi" w:hAnsiTheme="majorHAnsi" w:cstheme="majorHAnsi"/>
          <w:i/>
          <w:sz w:val="24"/>
          <w:lang w:val="ru-MD"/>
        </w:rPr>
        <w:t>АЭУ</w:t>
      </w:r>
      <w:r w:rsidR="00462EC7" w:rsidRPr="00E408C7">
        <w:rPr>
          <w:rFonts w:asciiTheme="majorHAnsi" w:hAnsiTheme="majorHAnsi" w:cstheme="majorHAnsi"/>
          <w:i/>
          <w:sz w:val="24"/>
          <w:lang w:val="ru-MD"/>
        </w:rPr>
        <w:t xml:space="preserve"> (MConnect), а с другой стороны, </w:t>
      </w:r>
      <w:r w:rsidR="00373AE7" w:rsidRPr="00E408C7">
        <w:rPr>
          <w:rFonts w:asciiTheme="majorHAnsi" w:hAnsiTheme="majorHAnsi" w:cstheme="majorHAnsi"/>
          <w:i/>
          <w:sz w:val="24"/>
          <w:lang w:val="ru-MD"/>
        </w:rPr>
        <w:t>субъекты</w:t>
      </w:r>
      <w:r w:rsidR="00462EC7" w:rsidRPr="00E408C7">
        <w:rPr>
          <w:rFonts w:asciiTheme="majorHAnsi" w:hAnsiTheme="majorHAnsi" w:cstheme="majorHAnsi"/>
          <w:i/>
          <w:sz w:val="24"/>
          <w:lang w:val="ru-MD"/>
        </w:rPr>
        <w:t xml:space="preserve">, которые в настоящее время потребляют данные непосредственно </w:t>
      </w:r>
      <w:r w:rsidR="00373AE7" w:rsidRPr="00E408C7">
        <w:rPr>
          <w:rFonts w:asciiTheme="majorHAnsi" w:hAnsiTheme="majorHAnsi" w:cstheme="majorHAnsi"/>
          <w:i/>
          <w:sz w:val="24"/>
          <w:lang w:val="ru-MD"/>
        </w:rPr>
        <w:t>от</w:t>
      </w:r>
      <w:r w:rsidR="00462EC7" w:rsidRPr="00E408C7">
        <w:rPr>
          <w:rFonts w:asciiTheme="majorHAnsi" w:hAnsiTheme="majorHAnsi" w:cstheme="majorHAnsi"/>
          <w:i/>
          <w:sz w:val="24"/>
          <w:lang w:val="ru-MD"/>
        </w:rPr>
        <w:t xml:space="preserve"> соответствующих учреждений, должны, в свою очередь, инициировать соответствующие действия для обеспечения потребления через платформу MConnect данных из указанных источников данных</w:t>
      </w:r>
      <w:r w:rsidR="00462EC7" w:rsidRPr="00E408C7">
        <w:rPr>
          <w:rFonts w:asciiTheme="majorHAnsi" w:hAnsiTheme="majorHAnsi" w:cstheme="majorHAnsi"/>
          <w:sz w:val="24"/>
          <w:lang w:val="ru-MD"/>
        </w:rPr>
        <w:t>.</w:t>
      </w:r>
    </w:p>
    <w:p w14:paraId="1C417FAB" w14:textId="17DCFB72" w:rsidR="00F2194A" w:rsidRPr="00E408C7" w:rsidRDefault="00341A35" w:rsidP="00F2194A">
      <w:pPr>
        <w:ind w:firstLine="567"/>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Таблица №</w:t>
      </w:r>
      <w:r w:rsidR="0054166D" w:rsidRPr="00E408C7">
        <w:rPr>
          <w:rFonts w:asciiTheme="majorHAnsi" w:hAnsiTheme="majorHAnsi" w:cstheme="majorHAnsi"/>
          <w:b/>
          <w:sz w:val="18"/>
          <w:szCs w:val="18"/>
          <w:lang w:val="ru-MD"/>
        </w:rPr>
        <w:t>12</w:t>
      </w:r>
      <w:r w:rsidR="00373AE7" w:rsidRPr="00E408C7">
        <w:rPr>
          <w:rFonts w:asciiTheme="majorHAnsi" w:hAnsiTheme="majorHAnsi" w:cstheme="majorHAnsi"/>
          <w:b/>
          <w:sz w:val="18"/>
          <w:szCs w:val="18"/>
          <w:lang w:val="ru-MD"/>
        </w:rPr>
        <w:t>Информация об использовании публичными органами обмена/доступа к данным, хранящимся в государственных ИС / реестрах, параллельно, несколькими способами</w:t>
      </w:r>
    </w:p>
    <w:tbl>
      <w:tblPr>
        <w:tblStyle w:val="GridTable5Dark-Accent611"/>
        <w:tblW w:w="9559" w:type="dxa"/>
        <w:tblLook w:val="04A0" w:firstRow="1" w:lastRow="0" w:firstColumn="1" w:lastColumn="0" w:noHBand="0" w:noVBand="1"/>
      </w:tblPr>
      <w:tblGrid>
        <w:gridCol w:w="567"/>
        <w:gridCol w:w="1134"/>
        <w:gridCol w:w="2301"/>
        <w:gridCol w:w="1913"/>
        <w:gridCol w:w="1913"/>
        <w:gridCol w:w="1731"/>
      </w:tblGrid>
      <w:tr w:rsidR="00F2194A" w:rsidRPr="00E408C7" w14:paraId="7082BD64" w14:textId="77777777" w:rsidTr="005F7D7B">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344E8AC0" w14:textId="77777777" w:rsidR="00F2194A" w:rsidRPr="00E408C7" w:rsidRDefault="00F2194A"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Nr.</w:t>
            </w:r>
          </w:p>
          <w:p w14:paraId="442DA8CA" w14:textId="77777777" w:rsidR="00F2194A" w:rsidRPr="00E408C7" w:rsidRDefault="00F2194A"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d/o</w:t>
            </w:r>
          </w:p>
        </w:tc>
        <w:tc>
          <w:tcPr>
            <w:tcW w:w="1134" w:type="dxa"/>
          </w:tcPr>
          <w:p w14:paraId="26B11A56" w14:textId="77777777" w:rsidR="00F2194A" w:rsidRPr="00E408C7"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Denumirea entității</w:t>
            </w:r>
          </w:p>
        </w:tc>
        <w:tc>
          <w:tcPr>
            <w:tcW w:w="2301" w:type="dxa"/>
          </w:tcPr>
          <w:p w14:paraId="734C1D9F" w14:textId="77777777" w:rsidR="00F2194A" w:rsidRPr="00E408C7"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MConnect/</w:t>
            </w:r>
          </w:p>
          <w:p w14:paraId="6833431D" w14:textId="77777777" w:rsidR="00F2194A" w:rsidRPr="00E408C7"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lang w:val="ru-MD"/>
              </w:rPr>
            </w:pPr>
            <w:r w:rsidRPr="00E408C7">
              <w:rPr>
                <w:rFonts w:asciiTheme="majorHAnsi" w:hAnsiTheme="majorHAnsi" w:cstheme="majorHAnsi"/>
                <w:sz w:val="18"/>
                <w:szCs w:val="18"/>
                <w:lang w:val="ru-MD"/>
              </w:rPr>
              <w:t xml:space="preserve">nr.interpelări consumate </w:t>
            </w:r>
          </w:p>
          <w:p w14:paraId="4A19486F" w14:textId="2A0DA302" w:rsidR="00F2194A" w:rsidRPr="00E408C7"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2019-2020</w:t>
            </w:r>
          </w:p>
        </w:tc>
        <w:tc>
          <w:tcPr>
            <w:tcW w:w="1913" w:type="dxa"/>
          </w:tcPr>
          <w:p w14:paraId="46FCA4EA" w14:textId="5E39288F"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Web</w:t>
            </w:r>
            <w:r w:rsidR="003542FE"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servicii (ASP)/</w:t>
            </w:r>
          </w:p>
          <w:p w14:paraId="7072FC95" w14:textId="77777777"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lang w:val="en-US"/>
              </w:rPr>
            </w:pPr>
            <w:r w:rsidRPr="005E4579">
              <w:rPr>
                <w:rFonts w:asciiTheme="majorHAnsi" w:hAnsiTheme="majorHAnsi" w:cstheme="majorHAnsi"/>
                <w:sz w:val="18"/>
                <w:szCs w:val="18"/>
                <w:lang w:val="en-US"/>
              </w:rPr>
              <w:t xml:space="preserve">nr.interpelări </w:t>
            </w:r>
          </w:p>
          <w:p w14:paraId="654F6FA2" w14:textId="7562F58C"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2019-2020</w:t>
            </w:r>
          </w:p>
        </w:tc>
        <w:tc>
          <w:tcPr>
            <w:tcW w:w="1913" w:type="dxa"/>
          </w:tcPr>
          <w:p w14:paraId="337A96C2" w14:textId="51D5DC4D"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Web</w:t>
            </w:r>
            <w:r w:rsidR="003542FE"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servicii (SFS)/</w:t>
            </w:r>
          </w:p>
          <w:p w14:paraId="00F66274" w14:textId="77777777"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nr.interpelări 2019/2020</w:t>
            </w:r>
          </w:p>
        </w:tc>
        <w:tc>
          <w:tcPr>
            <w:tcW w:w="1731" w:type="dxa"/>
          </w:tcPr>
          <w:p w14:paraId="072BA4AE" w14:textId="14715476"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Web</w:t>
            </w:r>
            <w:r w:rsidR="003542FE" w:rsidRPr="005E4579">
              <w:rPr>
                <w:rFonts w:asciiTheme="majorHAnsi" w:hAnsiTheme="majorHAnsi" w:cstheme="majorHAnsi"/>
                <w:sz w:val="18"/>
                <w:szCs w:val="18"/>
                <w:lang w:val="en-US"/>
              </w:rPr>
              <w:t>-</w:t>
            </w:r>
            <w:r w:rsidRPr="005E4579">
              <w:rPr>
                <w:rFonts w:asciiTheme="majorHAnsi" w:hAnsiTheme="majorHAnsi" w:cstheme="majorHAnsi"/>
                <w:sz w:val="18"/>
                <w:szCs w:val="18"/>
                <w:lang w:val="en-US"/>
              </w:rPr>
              <w:t>servicii (IGPF)</w:t>
            </w:r>
          </w:p>
          <w:p w14:paraId="305964F4" w14:textId="77777777" w:rsidR="00F2194A" w:rsidRPr="005E4579"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5E4579">
              <w:rPr>
                <w:rFonts w:asciiTheme="majorHAnsi" w:hAnsiTheme="majorHAnsi" w:cstheme="majorHAnsi"/>
                <w:sz w:val="18"/>
                <w:szCs w:val="18"/>
                <w:lang w:val="en-US"/>
              </w:rPr>
              <w:t>nr.interpelări 2019/2020</w:t>
            </w:r>
          </w:p>
        </w:tc>
      </w:tr>
      <w:tr w:rsidR="00F2194A" w:rsidRPr="00E408C7" w14:paraId="49528137" w14:textId="77777777" w:rsidTr="005F7D7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67" w:type="dxa"/>
          </w:tcPr>
          <w:p w14:paraId="240FD862" w14:textId="493AAED3" w:rsidR="00F2194A" w:rsidRPr="00E408C7" w:rsidRDefault="00F2194A"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1</w:t>
            </w:r>
          </w:p>
        </w:tc>
        <w:tc>
          <w:tcPr>
            <w:tcW w:w="1134" w:type="dxa"/>
          </w:tcPr>
          <w:p w14:paraId="0EECF5C1" w14:textId="77777777" w:rsidR="00F2194A" w:rsidRPr="00E408C7"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ANTA</w:t>
            </w:r>
          </w:p>
        </w:tc>
        <w:tc>
          <w:tcPr>
            <w:tcW w:w="2301" w:type="dxa"/>
          </w:tcPr>
          <w:p w14:paraId="339CB1E6" w14:textId="27EB609A" w:rsidR="00F2194A" w:rsidRPr="00E408C7" w:rsidRDefault="00204A25"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2 600 111</w:t>
            </w:r>
          </w:p>
        </w:tc>
        <w:tc>
          <w:tcPr>
            <w:tcW w:w="1913" w:type="dxa"/>
          </w:tcPr>
          <w:p w14:paraId="1D6194A8" w14:textId="01EA0568"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3</w:t>
            </w:r>
            <w:r w:rsidR="003650E9"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768</w:t>
            </w:r>
            <w:r w:rsidR="003650E9"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516</w:t>
            </w:r>
          </w:p>
        </w:tc>
        <w:tc>
          <w:tcPr>
            <w:tcW w:w="1913" w:type="dxa"/>
          </w:tcPr>
          <w:p w14:paraId="4390AB2D"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w:t>
            </w:r>
          </w:p>
        </w:tc>
        <w:tc>
          <w:tcPr>
            <w:tcW w:w="1731" w:type="dxa"/>
          </w:tcPr>
          <w:p w14:paraId="2003B564"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71</w:t>
            </w:r>
          </w:p>
        </w:tc>
      </w:tr>
      <w:tr w:rsidR="00F2194A" w:rsidRPr="00E408C7" w14:paraId="69EBEE76" w14:textId="77777777" w:rsidTr="005F7D7B">
        <w:trPr>
          <w:trHeight w:val="179"/>
        </w:trPr>
        <w:tc>
          <w:tcPr>
            <w:cnfStyle w:val="001000000000" w:firstRow="0" w:lastRow="0" w:firstColumn="1" w:lastColumn="0" w:oddVBand="0" w:evenVBand="0" w:oddHBand="0" w:evenHBand="0" w:firstRowFirstColumn="0" w:firstRowLastColumn="0" w:lastRowFirstColumn="0" w:lastRowLastColumn="0"/>
            <w:tcW w:w="567" w:type="dxa"/>
          </w:tcPr>
          <w:p w14:paraId="7D33E42F" w14:textId="732962A2" w:rsidR="00F2194A" w:rsidRPr="00E408C7" w:rsidRDefault="00F2194A"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2</w:t>
            </w:r>
          </w:p>
        </w:tc>
        <w:tc>
          <w:tcPr>
            <w:tcW w:w="1134" w:type="dxa"/>
          </w:tcPr>
          <w:p w14:paraId="4AC5CAAC" w14:textId="5145A367" w:rsidR="00F2194A" w:rsidRPr="00E408C7" w:rsidRDefault="00F2194A" w:rsidP="00F2194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ANI</w:t>
            </w:r>
            <w:r w:rsidR="00B0121E" w:rsidRPr="00E408C7">
              <w:rPr>
                <w:rFonts w:asciiTheme="majorHAnsi" w:hAnsiTheme="majorHAnsi" w:cstheme="majorHAnsi"/>
                <w:sz w:val="18"/>
                <w:szCs w:val="18"/>
                <w:lang w:val="ru-MD"/>
              </w:rPr>
              <w:t xml:space="preserve"> (CNI)</w:t>
            </w:r>
          </w:p>
        </w:tc>
        <w:tc>
          <w:tcPr>
            <w:tcW w:w="2301" w:type="dxa"/>
          </w:tcPr>
          <w:p w14:paraId="20FCFC08" w14:textId="0C31BD3A"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17</w:t>
            </w:r>
            <w:r w:rsidR="003650E9"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226</w:t>
            </w:r>
          </w:p>
        </w:tc>
        <w:tc>
          <w:tcPr>
            <w:tcW w:w="1913" w:type="dxa"/>
          </w:tcPr>
          <w:p w14:paraId="245D86B1" w14:textId="2FC05D7E"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29</w:t>
            </w:r>
            <w:r w:rsidR="003650E9"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168</w:t>
            </w:r>
          </w:p>
        </w:tc>
        <w:tc>
          <w:tcPr>
            <w:tcW w:w="1913" w:type="dxa"/>
          </w:tcPr>
          <w:p w14:paraId="3304E83A" w14:textId="77777777"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14</w:t>
            </w:r>
          </w:p>
        </w:tc>
        <w:tc>
          <w:tcPr>
            <w:tcW w:w="1731" w:type="dxa"/>
          </w:tcPr>
          <w:p w14:paraId="5E4DCE30" w14:textId="3DC21CA5"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w:t>
            </w:r>
            <w:r w:rsidR="00717C4D"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802</w:t>
            </w:r>
          </w:p>
        </w:tc>
      </w:tr>
      <w:tr w:rsidR="00F2194A" w:rsidRPr="00E408C7" w14:paraId="50338036" w14:textId="77777777" w:rsidTr="005F7D7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 w:type="dxa"/>
          </w:tcPr>
          <w:p w14:paraId="2C79FCD5" w14:textId="16340D50" w:rsidR="00F2194A" w:rsidRPr="00E408C7" w:rsidRDefault="00F2194A"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3</w:t>
            </w:r>
          </w:p>
        </w:tc>
        <w:tc>
          <w:tcPr>
            <w:tcW w:w="1134" w:type="dxa"/>
          </w:tcPr>
          <w:p w14:paraId="5EE54C1F" w14:textId="77777777" w:rsidR="00F2194A" w:rsidRPr="00E408C7"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CNA</w:t>
            </w:r>
          </w:p>
        </w:tc>
        <w:tc>
          <w:tcPr>
            <w:tcW w:w="2301" w:type="dxa"/>
          </w:tcPr>
          <w:p w14:paraId="1DA62BD0"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133</w:t>
            </w:r>
          </w:p>
        </w:tc>
        <w:tc>
          <w:tcPr>
            <w:tcW w:w="1913" w:type="dxa"/>
          </w:tcPr>
          <w:p w14:paraId="0AEB8948" w14:textId="7A6BC9D9" w:rsidR="00F2194A" w:rsidRPr="00E408C7" w:rsidRDefault="003650E9"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 xml:space="preserve">28 </w:t>
            </w:r>
            <w:r w:rsidR="00F2194A" w:rsidRPr="00E408C7">
              <w:rPr>
                <w:rFonts w:asciiTheme="majorHAnsi" w:hAnsiTheme="majorHAnsi" w:cstheme="majorHAnsi"/>
                <w:sz w:val="18"/>
                <w:szCs w:val="18"/>
                <w:lang w:val="ru-MD"/>
              </w:rPr>
              <w:t>097</w:t>
            </w:r>
          </w:p>
        </w:tc>
        <w:tc>
          <w:tcPr>
            <w:tcW w:w="1913" w:type="dxa"/>
          </w:tcPr>
          <w:p w14:paraId="08FE43E9"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76</w:t>
            </w:r>
          </w:p>
        </w:tc>
        <w:tc>
          <w:tcPr>
            <w:tcW w:w="1731" w:type="dxa"/>
          </w:tcPr>
          <w:p w14:paraId="1D7FF054" w14:textId="5311865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49</w:t>
            </w:r>
            <w:r w:rsidR="00717C4D"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184</w:t>
            </w:r>
          </w:p>
        </w:tc>
      </w:tr>
      <w:tr w:rsidR="00F2194A" w:rsidRPr="00E408C7" w14:paraId="24FD6885" w14:textId="77777777" w:rsidTr="005F7D7B">
        <w:trPr>
          <w:trHeight w:val="179"/>
        </w:trPr>
        <w:tc>
          <w:tcPr>
            <w:cnfStyle w:val="001000000000" w:firstRow="0" w:lastRow="0" w:firstColumn="1" w:lastColumn="0" w:oddVBand="0" w:evenVBand="0" w:oddHBand="0" w:evenHBand="0" w:firstRowFirstColumn="0" w:firstRowLastColumn="0" w:lastRowFirstColumn="0" w:lastRowLastColumn="0"/>
            <w:tcW w:w="567" w:type="dxa"/>
          </w:tcPr>
          <w:p w14:paraId="5EC54E62" w14:textId="0BE5B849" w:rsidR="00F2194A" w:rsidRPr="00E408C7" w:rsidRDefault="00CB3E53"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4</w:t>
            </w:r>
          </w:p>
        </w:tc>
        <w:tc>
          <w:tcPr>
            <w:tcW w:w="1134" w:type="dxa"/>
          </w:tcPr>
          <w:p w14:paraId="525D0128" w14:textId="77777777" w:rsidR="00F2194A" w:rsidRPr="00E408C7" w:rsidRDefault="00F2194A" w:rsidP="00F2194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CEC</w:t>
            </w:r>
          </w:p>
        </w:tc>
        <w:tc>
          <w:tcPr>
            <w:tcW w:w="2301" w:type="dxa"/>
          </w:tcPr>
          <w:p w14:paraId="55024986" w14:textId="613411F0" w:rsidR="00F2194A" w:rsidRPr="00E408C7" w:rsidRDefault="00CB3E53"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47 243</w:t>
            </w:r>
          </w:p>
        </w:tc>
        <w:tc>
          <w:tcPr>
            <w:tcW w:w="1913" w:type="dxa"/>
          </w:tcPr>
          <w:p w14:paraId="53CB8C65" w14:textId="48C8E525"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15</w:t>
            </w:r>
            <w:r w:rsidR="00F2579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103</w:t>
            </w:r>
            <w:r w:rsidR="00F2579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852</w:t>
            </w:r>
          </w:p>
        </w:tc>
        <w:tc>
          <w:tcPr>
            <w:tcW w:w="1913" w:type="dxa"/>
          </w:tcPr>
          <w:p w14:paraId="42D5DC0D" w14:textId="77777777"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w:t>
            </w:r>
          </w:p>
        </w:tc>
        <w:tc>
          <w:tcPr>
            <w:tcW w:w="1731" w:type="dxa"/>
          </w:tcPr>
          <w:p w14:paraId="2167C501" w14:textId="77777777"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w:t>
            </w:r>
          </w:p>
        </w:tc>
      </w:tr>
      <w:tr w:rsidR="00F2194A" w:rsidRPr="00E408C7" w14:paraId="5A4C596D" w14:textId="77777777" w:rsidTr="005F7D7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567" w:type="dxa"/>
          </w:tcPr>
          <w:p w14:paraId="289F6FCA" w14:textId="25A1048C" w:rsidR="00F2194A" w:rsidRPr="00E408C7" w:rsidRDefault="00CB3E53"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5</w:t>
            </w:r>
          </w:p>
        </w:tc>
        <w:tc>
          <w:tcPr>
            <w:tcW w:w="1134" w:type="dxa"/>
          </w:tcPr>
          <w:p w14:paraId="07905813" w14:textId="77777777" w:rsidR="00F2194A" w:rsidRPr="00E408C7"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IGPF</w:t>
            </w:r>
          </w:p>
        </w:tc>
        <w:tc>
          <w:tcPr>
            <w:tcW w:w="2301" w:type="dxa"/>
          </w:tcPr>
          <w:p w14:paraId="478F9383" w14:textId="2D3838F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p>
        </w:tc>
        <w:tc>
          <w:tcPr>
            <w:tcW w:w="1913" w:type="dxa"/>
          </w:tcPr>
          <w:p w14:paraId="6A1AF4C9" w14:textId="20EE2171"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19</w:t>
            </w:r>
            <w:r w:rsidR="00F2579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794</w:t>
            </w:r>
            <w:r w:rsidR="00F2579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999</w:t>
            </w:r>
          </w:p>
        </w:tc>
        <w:tc>
          <w:tcPr>
            <w:tcW w:w="1913" w:type="dxa"/>
          </w:tcPr>
          <w:p w14:paraId="272DA7F3"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42</w:t>
            </w:r>
          </w:p>
        </w:tc>
        <w:tc>
          <w:tcPr>
            <w:tcW w:w="1731" w:type="dxa"/>
          </w:tcPr>
          <w:p w14:paraId="1D90E275" w14:textId="7307C9A2"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rPr>
              <w:t>161</w:t>
            </w:r>
            <w:r w:rsidR="00717C4D" w:rsidRPr="00E408C7">
              <w:rPr>
                <w:rFonts w:asciiTheme="majorHAnsi" w:hAnsiTheme="majorHAnsi" w:cstheme="majorHAnsi"/>
                <w:color w:val="000000"/>
                <w:sz w:val="18"/>
                <w:szCs w:val="18"/>
                <w:lang w:val="ru-MD"/>
              </w:rPr>
              <w:t xml:space="preserve"> </w:t>
            </w:r>
            <w:r w:rsidRPr="00E408C7">
              <w:rPr>
                <w:rFonts w:asciiTheme="majorHAnsi" w:hAnsiTheme="majorHAnsi" w:cstheme="majorHAnsi"/>
                <w:color w:val="000000"/>
                <w:sz w:val="18"/>
                <w:szCs w:val="18"/>
                <w:lang w:val="ru-MD"/>
              </w:rPr>
              <w:t>332</w:t>
            </w:r>
          </w:p>
        </w:tc>
      </w:tr>
      <w:tr w:rsidR="00F2194A" w:rsidRPr="00E408C7" w14:paraId="72EBCCC0" w14:textId="77777777" w:rsidTr="005F7D7B">
        <w:trPr>
          <w:trHeight w:val="82"/>
        </w:trPr>
        <w:tc>
          <w:tcPr>
            <w:cnfStyle w:val="001000000000" w:firstRow="0" w:lastRow="0" w:firstColumn="1" w:lastColumn="0" w:oddVBand="0" w:evenVBand="0" w:oddHBand="0" w:evenHBand="0" w:firstRowFirstColumn="0" w:firstRowLastColumn="0" w:lastRowFirstColumn="0" w:lastRowLastColumn="0"/>
            <w:tcW w:w="567" w:type="dxa"/>
          </w:tcPr>
          <w:p w14:paraId="3E0F89E8" w14:textId="60EE27DB" w:rsidR="00F2194A" w:rsidRPr="00E408C7" w:rsidRDefault="00CB3E53"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6</w:t>
            </w:r>
          </w:p>
        </w:tc>
        <w:tc>
          <w:tcPr>
            <w:tcW w:w="1134" w:type="dxa"/>
          </w:tcPr>
          <w:p w14:paraId="752A64EA" w14:textId="50E3BB0E" w:rsidR="00F2194A" w:rsidRPr="00E408C7" w:rsidRDefault="00F2194A" w:rsidP="00F2194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MAI</w:t>
            </w:r>
            <w:r w:rsidR="00F14F92" w:rsidRPr="00E408C7">
              <w:rPr>
                <w:rFonts w:asciiTheme="majorHAnsi" w:hAnsiTheme="majorHAnsi" w:cstheme="majorHAnsi"/>
                <w:sz w:val="18"/>
                <w:szCs w:val="18"/>
                <w:lang w:val="ru-MD"/>
              </w:rPr>
              <w:t>/STI a MAI</w:t>
            </w:r>
          </w:p>
        </w:tc>
        <w:tc>
          <w:tcPr>
            <w:tcW w:w="2301" w:type="dxa"/>
          </w:tcPr>
          <w:p w14:paraId="766E6AD4" w14:textId="2B7BEB61" w:rsidR="00F2194A" w:rsidRPr="00E408C7" w:rsidRDefault="00717C4D"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1 135 641</w:t>
            </w:r>
          </w:p>
        </w:tc>
        <w:tc>
          <w:tcPr>
            <w:tcW w:w="1913" w:type="dxa"/>
          </w:tcPr>
          <w:p w14:paraId="050530BE" w14:textId="193DACF1"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eastAsia="en-US"/>
              </w:rPr>
            </w:pPr>
            <w:r w:rsidRPr="00E408C7">
              <w:rPr>
                <w:rFonts w:asciiTheme="majorHAnsi" w:hAnsiTheme="majorHAnsi" w:cstheme="majorHAnsi"/>
                <w:sz w:val="18"/>
                <w:szCs w:val="18"/>
                <w:lang w:val="ru-MD"/>
              </w:rPr>
              <w:t>11</w:t>
            </w:r>
            <w:r w:rsidR="00717C4D"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551</w:t>
            </w:r>
            <w:r w:rsidR="00717C4D"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299</w:t>
            </w:r>
          </w:p>
        </w:tc>
        <w:tc>
          <w:tcPr>
            <w:tcW w:w="1913" w:type="dxa"/>
          </w:tcPr>
          <w:p w14:paraId="332BA7E4" w14:textId="77777777"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374</w:t>
            </w:r>
          </w:p>
        </w:tc>
        <w:tc>
          <w:tcPr>
            <w:tcW w:w="1731" w:type="dxa"/>
          </w:tcPr>
          <w:p w14:paraId="2CD49884" w14:textId="726BB02D" w:rsidR="00F2194A" w:rsidRPr="00E408C7"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rPr>
              <w:t>422</w:t>
            </w:r>
            <w:r w:rsidR="00717C4D" w:rsidRPr="00E408C7">
              <w:rPr>
                <w:rFonts w:asciiTheme="majorHAnsi" w:hAnsiTheme="majorHAnsi" w:cstheme="majorHAnsi"/>
                <w:color w:val="000000"/>
                <w:sz w:val="18"/>
                <w:szCs w:val="18"/>
                <w:lang w:val="ru-MD"/>
              </w:rPr>
              <w:t xml:space="preserve"> </w:t>
            </w:r>
            <w:r w:rsidRPr="00E408C7">
              <w:rPr>
                <w:rFonts w:asciiTheme="majorHAnsi" w:hAnsiTheme="majorHAnsi" w:cstheme="majorHAnsi"/>
                <w:color w:val="000000"/>
                <w:sz w:val="18"/>
                <w:szCs w:val="18"/>
                <w:lang w:val="ru-MD"/>
              </w:rPr>
              <w:t>820</w:t>
            </w:r>
          </w:p>
        </w:tc>
      </w:tr>
      <w:tr w:rsidR="00F2194A" w:rsidRPr="00E408C7" w14:paraId="40DEC289" w14:textId="77777777" w:rsidTr="005F7D7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 w:type="dxa"/>
          </w:tcPr>
          <w:p w14:paraId="78F49DC0" w14:textId="4C01B484" w:rsidR="00F2194A" w:rsidRPr="00E408C7" w:rsidRDefault="00CB3E53" w:rsidP="00F2194A">
            <w:pPr>
              <w:jc w:val="center"/>
              <w:rPr>
                <w:rFonts w:asciiTheme="majorHAnsi" w:hAnsiTheme="majorHAnsi" w:cstheme="majorHAnsi"/>
                <w:sz w:val="18"/>
                <w:szCs w:val="18"/>
                <w:lang w:val="ru-MD"/>
              </w:rPr>
            </w:pPr>
            <w:r w:rsidRPr="00E408C7">
              <w:rPr>
                <w:rFonts w:asciiTheme="majorHAnsi" w:hAnsiTheme="majorHAnsi" w:cstheme="majorHAnsi"/>
                <w:sz w:val="18"/>
                <w:szCs w:val="18"/>
                <w:lang w:val="ru-MD"/>
              </w:rPr>
              <w:t>7</w:t>
            </w:r>
          </w:p>
        </w:tc>
        <w:tc>
          <w:tcPr>
            <w:tcW w:w="1134" w:type="dxa"/>
          </w:tcPr>
          <w:p w14:paraId="5B54D6BE" w14:textId="77777777" w:rsidR="00F2194A" w:rsidRPr="00E408C7"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SFS</w:t>
            </w:r>
          </w:p>
        </w:tc>
        <w:tc>
          <w:tcPr>
            <w:tcW w:w="2301" w:type="dxa"/>
          </w:tcPr>
          <w:p w14:paraId="60BF2AF0" w14:textId="2C4F759D" w:rsidR="00F2194A" w:rsidRPr="00E408C7" w:rsidRDefault="00FF32C3"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5 188 102</w:t>
            </w:r>
          </w:p>
        </w:tc>
        <w:tc>
          <w:tcPr>
            <w:tcW w:w="1913" w:type="dxa"/>
          </w:tcPr>
          <w:p w14:paraId="20DF12F4" w14:textId="5404B37E"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6</w:t>
            </w:r>
            <w:r w:rsidR="005F7D7B"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969</w:t>
            </w:r>
            <w:r w:rsidR="005F7D7B"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813</w:t>
            </w:r>
          </w:p>
        </w:tc>
        <w:tc>
          <w:tcPr>
            <w:tcW w:w="1913" w:type="dxa"/>
          </w:tcPr>
          <w:p w14:paraId="28E6E559"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w:t>
            </w:r>
          </w:p>
        </w:tc>
        <w:tc>
          <w:tcPr>
            <w:tcW w:w="1731" w:type="dxa"/>
          </w:tcPr>
          <w:p w14:paraId="3CF93E7B" w14:textId="77777777" w:rsidR="00F2194A" w:rsidRPr="00E408C7"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u-MD"/>
              </w:rPr>
            </w:pPr>
            <w:r w:rsidRPr="00E408C7">
              <w:rPr>
                <w:rFonts w:asciiTheme="majorHAnsi" w:hAnsiTheme="majorHAnsi" w:cstheme="majorHAnsi"/>
                <w:sz w:val="18"/>
                <w:szCs w:val="18"/>
                <w:lang w:val="ru-MD"/>
              </w:rPr>
              <w:t>21991</w:t>
            </w:r>
          </w:p>
        </w:tc>
      </w:tr>
    </w:tbl>
    <w:p w14:paraId="5935B024" w14:textId="3155E5D9" w:rsidR="00F2194A" w:rsidRPr="005E4579" w:rsidRDefault="00706B0C" w:rsidP="00F2194A">
      <w:pPr>
        <w:rPr>
          <w:rFonts w:asciiTheme="majorHAnsi" w:hAnsiTheme="majorHAnsi" w:cstheme="majorHAnsi"/>
          <w:sz w:val="18"/>
          <w:szCs w:val="18"/>
          <w:lang w:val="en-US"/>
        </w:rPr>
      </w:pPr>
      <w:r w:rsidRPr="00E408C7">
        <w:rPr>
          <w:rFonts w:asciiTheme="majorHAnsi" w:hAnsiTheme="majorHAnsi" w:cstheme="majorHAnsi"/>
          <w:b/>
          <w:i/>
          <w:sz w:val="18"/>
          <w:szCs w:val="18"/>
          <w:lang w:val="ru-MD"/>
        </w:rPr>
        <w:t>Источник</w:t>
      </w:r>
      <w:r w:rsidR="00F2194A" w:rsidRPr="005E4579">
        <w:rPr>
          <w:rFonts w:asciiTheme="majorHAnsi" w:hAnsiTheme="majorHAnsi" w:cstheme="majorHAnsi"/>
          <w:b/>
          <w:i/>
          <w:sz w:val="18"/>
          <w:szCs w:val="18"/>
          <w:lang w:val="en-US"/>
        </w:rPr>
        <w:t>:</w:t>
      </w:r>
      <w:r w:rsidR="00F2194A" w:rsidRPr="005E4579">
        <w:rPr>
          <w:rFonts w:asciiTheme="majorHAnsi" w:hAnsiTheme="majorHAnsi" w:cstheme="majorHAnsi"/>
          <w:b/>
          <w:sz w:val="18"/>
          <w:szCs w:val="18"/>
          <w:lang w:val="en-US"/>
        </w:rPr>
        <w:t xml:space="preserve"> </w:t>
      </w:r>
      <w:r w:rsidR="00F2194A" w:rsidRPr="005E4579">
        <w:rPr>
          <w:rFonts w:asciiTheme="majorHAnsi" w:hAnsiTheme="majorHAnsi" w:cstheme="majorHAnsi"/>
          <w:sz w:val="18"/>
          <w:szCs w:val="18"/>
          <w:lang w:val="en-US"/>
        </w:rPr>
        <w:t>Date sistematizate de audit în baza analizei informațiilor prezentate de AGE, ASP, SFS și IGPF în cadrul desfășurării misiunii.</w:t>
      </w:r>
    </w:p>
    <w:p w14:paraId="5296BD6F" w14:textId="50588042" w:rsidR="00F2194A" w:rsidRPr="00E408C7" w:rsidRDefault="00462EC7" w:rsidP="009A4DDF">
      <w:pPr>
        <w:ind w:firstLine="567"/>
        <w:rPr>
          <w:rFonts w:asciiTheme="majorHAnsi" w:hAnsiTheme="majorHAnsi" w:cstheme="majorHAnsi"/>
          <w:sz w:val="24"/>
          <w:lang w:val="ru-MD"/>
        </w:rPr>
      </w:pPr>
      <w:r w:rsidRPr="00E408C7">
        <w:rPr>
          <w:rFonts w:asciiTheme="majorHAnsi" w:hAnsiTheme="majorHAnsi" w:cstheme="majorHAnsi"/>
          <w:sz w:val="24"/>
          <w:lang w:val="ru-MD"/>
        </w:rPr>
        <w:lastRenderedPageBreak/>
        <w:t xml:space="preserve">Согласно </w:t>
      </w:r>
      <w:r w:rsidR="00373AE7" w:rsidRPr="00E408C7">
        <w:rPr>
          <w:rFonts w:asciiTheme="majorHAnsi" w:hAnsiTheme="majorHAnsi" w:cstheme="majorHAnsi"/>
          <w:sz w:val="24"/>
          <w:lang w:val="ru-MD"/>
        </w:rPr>
        <w:t xml:space="preserve">данным, </w:t>
      </w:r>
      <w:r w:rsidRPr="00E408C7">
        <w:rPr>
          <w:rFonts w:asciiTheme="majorHAnsi" w:hAnsiTheme="majorHAnsi" w:cstheme="majorHAnsi"/>
          <w:sz w:val="24"/>
          <w:lang w:val="ru-MD"/>
        </w:rPr>
        <w:t xml:space="preserve">систематизированным в </w:t>
      </w:r>
      <w:r w:rsidR="00373AE7" w:rsidRPr="00E408C7">
        <w:rPr>
          <w:rFonts w:asciiTheme="majorHAnsi" w:hAnsiTheme="majorHAnsi" w:cstheme="majorHAnsi"/>
          <w:sz w:val="24"/>
          <w:lang w:val="ru-MD"/>
        </w:rPr>
        <w:t>Т</w:t>
      </w:r>
      <w:r w:rsidRPr="00E408C7">
        <w:rPr>
          <w:rFonts w:asciiTheme="majorHAnsi" w:hAnsiTheme="majorHAnsi" w:cstheme="majorHAnsi"/>
          <w:sz w:val="24"/>
          <w:lang w:val="ru-MD"/>
        </w:rPr>
        <w:t xml:space="preserve">аблице №12, аудит </w:t>
      </w:r>
      <w:r w:rsidR="00373AE7"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xml:space="preserve">, что </w:t>
      </w:r>
      <w:r w:rsidR="00FF3F88" w:rsidRPr="00E408C7">
        <w:rPr>
          <w:rFonts w:asciiTheme="majorHAnsi" w:hAnsiTheme="majorHAnsi" w:cstheme="majorHAnsi"/>
          <w:sz w:val="24"/>
          <w:lang w:val="ru-MD"/>
        </w:rPr>
        <w:t>соответствующи</w:t>
      </w:r>
      <w:r w:rsidRPr="00E408C7">
        <w:rPr>
          <w:rFonts w:asciiTheme="majorHAnsi" w:hAnsiTheme="majorHAnsi" w:cstheme="majorHAnsi"/>
          <w:sz w:val="24"/>
          <w:lang w:val="ru-MD"/>
        </w:rPr>
        <w:t xml:space="preserve">е </w:t>
      </w:r>
      <w:r w:rsidR="007D0D14" w:rsidRPr="00E408C7">
        <w:rPr>
          <w:rFonts w:asciiTheme="majorHAnsi" w:hAnsiTheme="majorHAnsi" w:cstheme="majorHAnsi"/>
          <w:sz w:val="24"/>
          <w:lang w:val="ru-MD"/>
        </w:rPr>
        <w:t>орган</w:t>
      </w:r>
      <w:r w:rsidR="00373AE7"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получают доступ к необходимым данным непосредственно из </w:t>
      </w:r>
      <w:r w:rsidR="00373AE7"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принадлежа</w:t>
      </w:r>
      <w:r w:rsidR="00373AE7" w:rsidRPr="00E408C7">
        <w:rPr>
          <w:rFonts w:asciiTheme="majorHAnsi" w:hAnsiTheme="majorHAnsi" w:cstheme="majorHAnsi"/>
          <w:sz w:val="24"/>
          <w:lang w:val="ru-MD"/>
        </w:rPr>
        <w:t>щих</w:t>
      </w:r>
      <w:r w:rsidRPr="00E408C7">
        <w:rPr>
          <w:rFonts w:asciiTheme="majorHAnsi" w:hAnsiTheme="majorHAnsi" w:cstheme="majorHAnsi"/>
          <w:sz w:val="24"/>
          <w:lang w:val="ru-MD"/>
        </w:rPr>
        <w:t xml:space="preserve"> други</w:t>
      </w:r>
      <w:r w:rsidR="00373AE7" w:rsidRPr="00E408C7">
        <w:rPr>
          <w:rFonts w:asciiTheme="majorHAnsi" w:hAnsiTheme="majorHAnsi" w:cstheme="majorHAnsi"/>
          <w:sz w:val="24"/>
          <w:lang w:val="ru-MD"/>
        </w:rPr>
        <w:t>м</w:t>
      </w:r>
      <w:r w:rsidRPr="00E408C7">
        <w:rPr>
          <w:rFonts w:asciiTheme="majorHAnsi" w:hAnsiTheme="majorHAnsi" w:cstheme="majorHAnsi"/>
          <w:sz w:val="24"/>
          <w:lang w:val="ru-MD"/>
        </w:rPr>
        <w:t xml:space="preserve"> орган</w:t>
      </w:r>
      <w:r w:rsidR="00373AE7" w:rsidRPr="00E408C7">
        <w:rPr>
          <w:rFonts w:asciiTheme="majorHAnsi" w:hAnsiTheme="majorHAnsi" w:cstheme="majorHAnsi"/>
          <w:sz w:val="24"/>
          <w:lang w:val="ru-MD"/>
        </w:rPr>
        <w:t>ам</w:t>
      </w:r>
      <w:r w:rsidRPr="00E408C7">
        <w:rPr>
          <w:rFonts w:asciiTheme="majorHAnsi" w:hAnsiTheme="majorHAnsi" w:cstheme="majorHAnsi"/>
          <w:sz w:val="24"/>
          <w:lang w:val="ru-MD"/>
        </w:rPr>
        <w:t xml:space="preserve">, хотя некоторые из них доступны через </w:t>
      </w:r>
      <w:r w:rsidR="00373AE7" w:rsidRPr="00E408C7">
        <w:rPr>
          <w:rFonts w:asciiTheme="majorHAnsi" w:hAnsiTheme="majorHAnsi" w:cstheme="majorHAnsi"/>
          <w:sz w:val="24"/>
          <w:lang w:val="ru-MD"/>
        </w:rPr>
        <w:t>П</w:t>
      </w:r>
      <w:r w:rsidRPr="00E408C7">
        <w:rPr>
          <w:rFonts w:asciiTheme="majorHAnsi" w:hAnsiTheme="majorHAnsi" w:cstheme="majorHAnsi"/>
          <w:sz w:val="24"/>
          <w:lang w:val="ru-MD"/>
        </w:rPr>
        <w:t>латформу MConnect</w:t>
      </w:r>
      <w:r w:rsidR="00EF2F80" w:rsidRPr="00E408C7">
        <w:rPr>
          <w:rFonts w:asciiTheme="majorHAnsi" w:hAnsiTheme="majorHAnsi" w:cstheme="majorHAnsi"/>
          <w:sz w:val="24"/>
          <w:lang w:val="ru-MD"/>
        </w:rPr>
        <w:t>.</w:t>
      </w:r>
    </w:p>
    <w:p w14:paraId="71074859" w14:textId="746D1E81" w:rsidR="00A268CD" w:rsidRPr="00E408C7" w:rsidRDefault="00462EC7" w:rsidP="00A47E78">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Согласно аргументам, выдвинутым учреждениями, </w:t>
      </w:r>
      <w:r w:rsidR="00373AE7" w:rsidRPr="00E408C7">
        <w:rPr>
          <w:rFonts w:asciiTheme="majorHAnsi" w:hAnsiTheme="majorHAnsi" w:cstheme="majorHAnsi"/>
          <w:sz w:val="24"/>
          <w:lang w:val="ru-MD"/>
        </w:rPr>
        <w:t>продолже</w:t>
      </w:r>
      <w:r w:rsidRPr="00E408C7">
        <w:rPr>
          <w:rFonts w:asciiTheme="majorHAnsi" w:hAnsiTheme="majorHAnsi" w:cstheme="majorHAnsi"/>
          <w:sz w:val="24"/>
          <w:lang w:val="ru-MD"/>
        </w:rPr>
        <w:t xml:space="preserve">ние </w:t>
      </w:r>
      <w:r w:rsidR="002A4381" w:rsidRPr="00E408C7">
        <w:rPr>
          <w:rFonts w:asciiTheme="majorHAnsi" w:hAnsiTheme="majorHAnsi" w:cstheme="majorHAnsi"/>
          <w:sz w:val="24"/>
          <w:lang w:val="ru-MD"/>
        </w:rPr>
        <w:t>получения</w:t>
      </w:r>
      <w:r w:rsidRPr="00E408C7">
        <w:rPr>
          <w:rFonts w:asciiTheme="majorHAnsi" w:hAnsiTheme="majorHAnsi" w:cstheme="majorHAnsi"/>
          <w:sz w:val="24"/>
          <w:lang w:val="ru-MD"/>
        </w:rPr>
        <w:t xml:space="preserve"> данны</w:t>
      </w:r>
      <w:r w:rsidR="002A4381" w:rsidRPr="00E408C7">
        <w:rPr>
          <w:rFonts w:asciiTheme="majorHAnsi" w:hAnsiTheme="majorHAnsi" w:cstheme="majorHAnsi"/>
          <w:sz w:val="24"/>
          <w:lang w:val="ru-MD"/>
        </w:rPr>
        <w:t>х</w:t>
      </w:r>
      <w:r w:rsidRPr="00E408C7">
        <w:rPr>
          <w:rFonts w:asciiTheme="majorHAnsi" w:hAnsiTheme="majorHAnsi" w:cstheme="majorHAnsi"/>
          <w:sz w:val="24"/>
          <w:lang w:val="ru-MD"/>
        </w:rPr>
        <w:t xml:space="preserve"> непосредственно из </w:t>
      </w:r>
      <w:r w:rsidR="002A4381"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принадлежащих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ным органам и учреждениям, в основном происходит </w:t>
      </w:r>
      <w:r w:rsidR="002A4381" w:rsidRPr="00E408C7">
        <w:rPr>
          <w:rFonts w:asciiTheme="majorHAnsi" w:hAnsiTheme="majorHAnsi" w:cstheme="majorHAnsi"/>
          <w:sz w:val="24"/>
          <w:lang w:val="ru-MD"/>
        </w:rPr>
        <w:t>из-за</w:t>
      </w:r>
      <w:r w:rsidRPr="00E408C7">
        <w:rPr>
          <w:rFonts w:asciiTheme="majorHAnsi" w:hAnsiTheme="majorHAnsi" w:cstheme="majorHAnsi"/>
          <w:sz w:val="24"/>
          <w:lang w:val="ru-MD"/>
        </w:rPr>
        <w:t xml:space="preserve">: </w:t>
      </w:r>
      <w:r w:rsidR="002A4381" w:rsidRPr="00E408C7">
        <w:rPr>
          <w:rFonts w:asciiTheme="majorHAnsi" w:hAnsiTheme="majorHAnsi" w:cstheme="majorHAnsi"/>
          <w:sz w:val="24"/>
          <w:lang w:val="ru-MD"/>
        </w:rPr>
        <w:t>привычки</w:t>
      </w:r>
      <w:r w:rsidRPr="00E408C7">
        <w:rPr>
          <w:rFonts w:asciiTheme="majorHAnsi" w:hAnsiTheme="majorHAnsi" w:cstheme="majorHAnsi"/>
          <w:sz w:val="24"/>
          <w:lang w:val="ru-MD"/>
        </w:rPr>
        <w:t xml:space="preserve"> сотрудников использовать </w:t>
      </w:r>
      <w:r w:rsidR="002A4381"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принадлежащие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ным орган</w:t>
      </w:r>
      <w:r w:rsidR="002A4381" w:rsidRPr="00E408C7">
        <w:rPr>
          <w:rFonts w:asciiTheme="majorHAnsi" w:hAnsiTheme="majorHAnsi" w:cstheme="majorHAnsi"/>
          <w:sz w:val="24"/>
          <w:lang w:val="ru-MD"/>
        </w:rPr>
        <w:t>а</w:t>
      </w:r>
      <w:r w:rsidRPr="00E408C7">
        <w:rPr>
          <w:rFonts w:asciiTheme="majorHAnsi" w:hAnsiTheme="majorHAnsi" w:cstheme="majorHAnsi"/>
          <w:sz w:val="24"/>
          <w:lang w:val="ru-MD"/>
        </w:rPr>
        <w:t>м, посредством прямого доступа к ним, формирования впечатления о том, что доступ к данным из прямого источника является более достоверным/подлинным, чем через MConnect; недостаточно</w:t>
      </w:r>
      <w:r w:rsidR="002A4381" w:rsidRPr="00E408C7">
        <w:rPr>
          <w:rFonts w:asciiTheme="majorHAnsi" w:hAnsiTheme="majorHAnsi" w:cstheme="majorHAnsi"/>
          <w:sz w:val="24"/>
          <w:lang w:val="ru-MD"/>
        </w:rPr>
        <w:t>го</w:t>
      </w:r>
      <w:r w:rsidRPr="00E408C7">
        <w:rPr>
          <w:rFonts w:asciiTheme="majorHAnsi" w:hAnsiTheme="majorHAnsi" w:cstheme="majorHAnsi"/>
          <w:sz w:val="24"/>
          <w:lang w:val="ru-MD"/>
        </w:rPr>
        <w:t xml:space="preserve"> количеств</w:t>
      </w:r>
      <w:r w:rsidR="002A4381"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необходимых данных, доступных через MConnect (данные </w:t>
      </w:r>
      <w:r w:rsidR="002A4381" w:rsidRPr="00E408C7">
        <w:rPr>
          <w:rFonts w:asciiTheme="majorHAnsi" w:hAnsiTheme="majorHAnsi" w:cstheme="majorHAnsi"/>
          <w:sz w:val="24"/>
          <w:lang w:val="ru-MD"/>
        </w:rPr>
        <w:t>из К</w:t>
      </w:r>
      <w:r w:rsidRPr="00E408C7">
        <w:rPr>
          <w:rFonts w:asciiTheme="majorHAnsi" w:hAnsiTheme="majorHAnsi" w:cstheme="majorHAnsi"/>
          <w:sz w:val="24"/>
          <w:lang w:val="ru-MD"/>
        </w:rPr>
        <w:t>адастра недвижимого имущества, финансовы</w:t>
      </w:r>
      <w:r w:rsidR="002A4381" w:rsidRPr="00E408C7">
        <w:rPr>
          <w:rFonts w:asciiTheme="majorHAnsi" w:hAnsiTheme="majorHAnsi" w:cstheme="majorHAnsi"/>
          <w:sz w:val="24"/>
          <w:lang w:val="ru-MD"/>
        </w:rPr>
        <w:t>х</w:t>
      </w:r>
      <w:r w:rsidRPr="00E408C7">
        <w:rPr>
          <w:rFonts w:asciiTheme="majorHAnsi" w:hAnsiTheme="majorHAnsi" w:cstheme="majorHAnsi"/>
          <w:sz w:val="24"/>
          <w:lang w:val="ru-MD"/>
        </w:rPr>
        <w:t xml:space="preserve"> отчет</w:t>
      </w:r>
      <w:r w:rsidR="002A4381" w:rsidRPr="00E408C7">
        <w:rPr>
          <w:rFonts w:asciiTheme="majorHAnsi" w:hAnsiTheme="majorHAnsi" w:cstheme="majorHAnsi"/>
          <w:sz w:val="24"/>
          <w:lang w:val="ru-MD"/>
        </w:rPr>
        <w:t>ов</w:t>
      </w:r>
      <w:r w:rsidRPr="00E408C7">
        <w:rPr>
          <w:rFonts w:asciiTheme="majorHAnsi" w:hAnsiTheme="majorHAnsi" w:cstheme="majorHAnsi"/>
          <w:sz w:val="24"/>
          <w:lang w:val="ru-MD"/>
        </w:rPr>
        <w:t xml:space="preserve"> и т. д., </w:t>
      </w:r>
      <w:r w:rsidR="002A4381" w:rsidRPr="00E408C7">
        <w:rPr>
          <w:rFonts w:asciiTheme="majorHAnsi" w:hAnsiTheme="majorHAnsi" w:cstheme="majorHAnsi"/>
          <w:sz w:val="24"/>
          <w:lang w:val="ru-MD"/>
        </w:rPr>
        <w:t>отмеченн</w:t>
      </w:r>
      <w:r w:rsidRPr="00E408C7">
        <w:rPr>
          <w:rFonts w:asciiTheme="majorHAnsi" w:hAnsiTheme="majorHAnsi" w:cstheme="majorHAnsi"/>
          <w:sz w:val="24"/>
          <w:lang w:val="ru-MD"/>
        </w:rPr>
        <w:t xml:space="preserve">ые далее в </w:t>
      </w:r>
      <w:r w:rsidR="002A4381" w:rsidRPr="00E408C7">
        <w:rPr>
          <w:rFonts w:asciiTheme="majorHAnsi" w:hAnsiTheme="majorHAnsi" w:cstheme="majorHAnsi"/>
          <w:sz w:val="24"/>
          <w:lang w:val="ru-MD"/>
        </w:rPr>
        <w:t>О</w:t>
      </w:r>
      <w:r w:rsidRPr="00E408C7">
        <w:rPr>
          <w:rFonts w:asciiTheme="majorHAnsi" w:hAnsiTheme="majorHAnsi" w:cstheme="majorHAnsi"/>
          <w:sz w:val="24"/>
          <w:lang w:val="ru-MD"/>
        </w:rPr>
        <w:t>тчете).</w:t>
      </w:r>
      <w:r w:rsidR="00A268CD" w:rsidRPr="00E408C7">
        <w:rPr>
          <w:rFonts w:asciiTheme="majorHAnsi" w:hAnsiTheme="majorHAnsi" w:cstheme="majorHAnsi"/>
          <w:sz w:val="24"/>
          <w:lang w:val="ru-MD"/>
        </w:rPr>
        <w:t xml:space="preserve"> </w:t>
      </w:r>
    </w:p>
    <w:p w14:paraId="702ED259" w14:textId="729DD540" w:rsidR="00A268CD" w:rsidRPr="00E408C7" w:rsidRDefault="00462EC7" w:rsidP="00A47E78">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Согласно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эти наборы данных, за частичным исключением данных </w:t>
      </w:r>
      <w:r w:rsidR="002A4381" w:rsidRPr="00E408C7">
        <w:rPr>
          <w:rFonts w:asciiTheme="majorHAnsi" w:hAnsiTheme="majorHAnsi" w:cstheme="majorHAnsi"/>
          <w:sz w:val="24"/>
          <w:lang w:val="ru-MD"/>
        </w:rPr>
        <w:t>К</w:t>
      </w:r>
      <w:r w:rsidRPr="00E408C7">
        <w:rPr>
          <w:rFonts w:asciiTheme="majorHAnsi" w:hAnsiTheme="majorHAnsi" w:cstheme="majorHAnsi"/>
          <w:sz w:val="24"/>
          <w:lang w:val="ru-MD"/>
        </w:rPr>
        <w:t>адастра недвижимого имущества, которые доступны через веб-</w:t>
      </w:r>
      <w:r w:rsidR="002A4381" w:rsidRPr="00E408C7">
        <w:rPr>
          <w:rFonts w:asciiTheme="majorHAnsi" w:hAnsiTheme="majorHAnsi" w:cstheme="majorHAnsi"/>
          <w:sz w:val="24"/>
          <w:lang w:val="ru-MD"/>
        </w:rPr>
        <w:t>услуги</w:t>
      </w:r>
      <w:r w:rsidRPr="00E408C7">
        <w:rPr>
          <w:rFonts w:asciiTheme="majorHAnsi" w:hAnsiTheme="majorHAnsi" w:cstheme="majorHAnsi"/>
          <w:sz w:val="24"/>
          <w:lang w:val="ru-MD"/>
        </w:rPr>
        <w:t xml:space="preserve">, хотя и не полностью, </w:t>
      </w:r>
      <w:r w:rsidR="002A4381" w:rsidRPr="00E408C7">
        <w:rPr>
          <w:rFonts w:asciiTheme="majorHAnsi" w:hAnsiTheme="majorHAnsi" w:cstheme="majorHAnsi"/>
          <w:sz w:val="24"/>
          <w:lang w:val="ru-MD"/>
        </w:rPr>
        <w:t xml:space="preserve">соответствующие органы </w:t>
      </w:r>
      <w:r w:rsidRPr="00E408C7">
        <w:rPr>
          <w:rFonts w:asciiTheme="majorHAnsi" w:hAnsiTheme="majorHAnsi" w:cstheme="majorHAnsi"/>
          <w:sz w:val="24"/>
          <w:lang w:val="ru-MD"/>
        </w:rPr>
        <w:t xml:space="preserve">не </w:t>
      </w:r>
      <w:r w:rsidR="002A4381" w:rsidRPr="00E408C7">
        <w:rPr>
          <w:rFonts w:asciiTheme="majorHAnsi" w:hAnsiTheme="majorHAnsi" w:cstheme="majorHAnsi"/>
          <w:sz w:val="24"/>
          <w:lang w:val="ru-MD"/>
        </w:rPr>
        <w:t>желают</w:t>
      </w:r>
      <w:r w:rsidRPr="00E408C7">
        <w:rPr>
          <w:rFonts w:asciiTheme="majorHAnsi" w:hAnsiTheme="majorHAnsi" w:cstheme="majorHAnsi"/>
          <w:sz w:val="24"/>
          <w:lang w:val="ru-MD"/>
        </w:rPr>
        <w:t xml:space="preserve"> </w:t>
      </w:r>
      <w:r w:rsidR="002A4381" w:rsidRPr="00E408C7">
        <w:rPr>
          <w:rFonts w:asciiTheme="majorHAnsi" w:hAnsiTheme="majorHAnsi" w:cstheme="majorHAnsi"/>
          <w:sz w:val="24"/>
          <w:lang w:val="ru-MD"/>
        </w:rPr>
        <w:t xml:space="preserve">раскрывать на </w:t>
      </w:r>
      <w:r w:rsidRPr="00E408C7">
        <w:rPr>
          <w:rFonts w:asciiTheme="majorHAnsi" w:hAnsiTheme="majorHAnsi" w:cstheme="majorHAnsi"/>
          <w:sz w:val="24"/>
          <w:lang w:val="ru-MD"/>
        </w:rPr>
        <w:t>100%</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по той причине, что они являются источником дохода для них. Соответственно, хотя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прилагает усилия для обеспечения доступности этих данных, некоторые из них (отчеты </w:t>
      </w:r>
      <w:r w:rsidR="002A4381" w:rsidRPr="00E408C7">
        <w:rPr>
          <w:rFonts w:asciiTheme="majorHAnsi" w:hAnsiTheme="majorHAnsi" w:cstheme="majorHAnsi"/>
          <w:sz w:val="24"/>
          <w:lang w:val="ru-MD"/>
        </w:rPr>
        <w:t>НБС</w:t>
      </w:r>
      <w:r w:rsidRPr="00E408C7">
        <w:rPr>
          <w:rFonts w:asciiTheme="majorHAnsi" w:hAnsiTheme="majorHAnsi" w:cstheme="majorHAnsi"/>
          <w:sz w:val="24"/>
          <w:lang w:val="ru-MD"/>
        </w:rPr>
        <w:t>) по-прежнему недоступны через платформу MConnect</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по указанной причине</w:t>
      </w:r>
      <w:r w:rsidR="00A268CD" w:rsidRPr="00E408C7">
        <w:rPr>
          <w:rFonts w:asciiTheme="majorHAnsi" w:hAnsiTheme="majorHAnsi" w:cstheme="majorHAnsi"/>
          <w:sz w:val="24"/>
          <w:lang w:val="ru-MD"/>
        </w:rPr>
        <w:t>.</w:t>
      </w:r>
    </w:p>
    <w:p w14:paraId="20C35469" w14:textId="22D4243E" w:rsidR="00762E6D" w:rsidRPr="00E408C7" w:rsidRDefault="00462EC7" w:rsidP="00762E6D">
      <w:pPr>
        <w:ind w:firstLine="567"/>
        <w:rPr>
          <w:rFonts w:asciiTheme="majorHAnsi" w:hAnsiTheme="majorHAnsi" w:cstheme="majorHAnsi"/>
          <w:sz w:val="24"/>
          <w:lang w:val="ru-MD"/>
        </w:rPr>
      </w:pPr>
      <w:r w:rsidRPr="00E408C7">
        <w:rPr>
          <w:rFonts w:asciiTheme="majorHAnsi" w:hAnsiTheme="majorHAnsi" w:cstheme="majorHAnsi"/>
          <w:sz w:val="24"/>
          <w:lang w:val="ru-MD"/>
        </w:rPr>
        <w:t>Согласно объяснениям, предоставленным НБС</w:t>
      </w:r>
      <w:r w:rsidR="002A4381" w:rsidRPr="00E408C7">
        <w:rPr>
          <w:rStyle w:val="FootnoteReference"/>
          <w:rFonts w:asciiTheme="majorHAnsi" w:hAnsiTheme="majorHAnsi" w:cstheme="majorHAnsi"/>
          <w:sz w:val="24"/>
          <w:lang w:val="ru-MD"/>
        </w:rPr>
        <w:footnoteReference w:id="115"/>
      </w:r>
      <w:r w:rsidRPr="00E408C7">
        <w:rPr>
          <w:rFonts w:asciiTheme="majorHAnsi" w:hAnsiTheme="majorHAnsi" w:cstheme="majorHAnsi"/>
          <w:sz w:val="24"/>
          <w:lang w:val="ru-MD"/>
        </w:rPr>
        <w:t xml:space="preserve">, в соответствии с </w:t>
      </w:r>
      <w:r w:rsidR="002A4381" w:rsidRPr="00E408C7">
        <w:rPr>
          <w:rFonts w:asciiTheme="majorHAnsi" w:hAnsiTheme="majorHAnsi" w:cstheme="majorHAnsi"/>
          <w:sz w:val="24"/>
          <w:lang w:val="ru-MD"/>
        </w:rPr>
        <w:t>Законом №</w:t>
      </w:r>
      <w:r w:rsidRPr="00E408C7">
        <w:rPr>
          <w:rFonts w:asciiTheme="majorHAnsi" w:hAnsiTheme="majorHAnsi" w:cstheme="majorHAnsi"/>
          <w:sz w:val="24"/>
          <w:lang w:val="ru-MD"/>
        </w:rPr>
        <w:t>93/2017</w:t>
      </w:r>
      <w:r w:rsidR="002A4381" w:rsidRPr="00E408C7">
        <w:rPr>
          <w:rStyle w:val="FootnoteReference"/>
          <w:rFonts w:asciiTheme="majorHAnsi" w:hAnsiTheme="majorHAnsi" w:cstheme="majorHAnsi"/>
          <w:sz w:val="24"/>
          <w:lang w:val="ru-MD"/>
        </w:rPr>
        <w:footnoteReference w:id="116"/>
      </w:r>
      <w:r w:rsidRPr="00E408C7">
        <w:rPr>
          <w:rFonts w:asciiTheme="majorHAnsi" w:hAnsiTheme="majorHAnsi" w:cstheme="majorHAnsi"/>
          <w:sz w:val="24"/>
          <w:lang w:val="ru-MD"/>
        </w:rPr>
        <w:t xml:space="preserve">, </w:t>
      </w:r>
      <w:r w:rsidR="002A4381" w:rsidRPr="00E408C7">
        <w:rPr>
          <w:rFonts w:asciiTheme="majorHAnsi" w:hAnsiTheme="majorHAnsi" w:cstheme="majorHAnsi"/>
          <w:sz w:val="24"/>
          <w:lang w:val="ru-MD"/>
        </w:rPr>
        <w:t>в качестве</w:t>
      </w:r>
      <w:r w:rsidRPr="00E408C7">
        <w:rPr>
          <w:rFonts w:asciiTheme="majorHAnsi" w:hAnsiTheme="majorHAnsi" w:cstheme="majorHAnsi"/>
          <w:sz w:val="24"/>
          <w:lang w:val="ru-MD"/>
        </w:rPr>
        <w:t xml:space="preserve"> центральный орган в области статистики, он может передавать отдельные данные о статистических единицах только другим производителям официальной статистики</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соблюдением определенных условий, которые, однако, не могут быть обеспечены в рамках </w:t>
      </w:r>
      <w:r w:rsidR="00605D35" w:rsidRPr="00E408C7">
        <w:rPr>
          <w:rFonts w:asciiTheme="majorHAnsi" w:hAnsiTheme="majorHAnsi" w:cstheme="majorHAnsi"/>
          <w:sz w:val="24"/>
          <w:lang w:val="ru-MD"/>
        </w:rPr>
        <w:t>платформы интероперабельности</w:t>
      </w:r>
      <w:r w:rsidR="00762E6D" w:rsidRPr="00E408C7">
        <w:rPr>
          <w:rFonts w:asciiTheme="majorHAnsi" w:hAnsiTheme="majorHAnsi" w:cstheme="majorHAnsi"/>
          <w:sz w:val="24"/>
          <w:lang w:val="ru-MD"/>
        </w:rPr>
        <w:t>.</w:t>
      </w:r>
    </w:p>
    <w:p w14:paraId="0853BBD7" w14:textId="74FFB5ED" w:rsidR="008B3ADC" w:rsidRPr="00E408C7" w:rsidRDefault="00462EC7" w:rsidP="00A47E78">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CF2F1A"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что, хотя некоторые действия были инициированы еще в 2019 году</w:t>
      </w:r>
      <w:r w:rsidR="002A4381" w:rsidRPr="00E408C7">
        <w:rPr>
          <w:rStyle w:val="FootnoteReference"/>
          <w:rFonts w:asciiTheme="majorHAnsi" w:hAnsiTheme="majorHAnsi" w:cstheme="majorHAnsi"/>
          <w:sz w:val="24"/>
          <w:lang w:val="ru-MD"/>
        </w:rPr>
        <w:footnoteReference w:id="117"/>
      </w:r>
      <w:r w:rsidRPr="00E408C7">
        <w:rPr>
          <w:rFonts w:asciiTheme="majorHAnsi" w:hAnsiTheme="majorHAnsi" w:cstheme="majorHAnsi"/>
          <w:sz w:val="24"/>
          <w:lang w:val="ru-MD"/>
        </w:rPr>
        <w:t xml:space="preserve">, до сих пор не удалось обеспечить обмен важным набором данных через MConnect между </w:t>
      </w:r>
      <w:r w:rsidR="002A4381" w:rsidRPr="00E408C7">
        <w:rPr>
          <w:rFonts w:asciiTheme="majorHAnsi" w:hAnsiTheme="majorHAnsi" w:cstheme="majorHAnsi"/>
          <w:sz w:val="24"/>
          <w:lang w:val="ru-MD"/>
        </w:rPr>
        <w:t>НКСС</w:t>
      </w:r>
      <w:r w:rsidRPr="00E408C7">
        <w:rPr>
          <w:rFonts w:asciiTheme="majorHAnsi" w:hAnsiTheme="majorHAnsi" w:cstheme="majorHAnsi"/>
          <w:sz w:val="24"/>
          <w:lang w:val="ru-MD"/>
        </w:rPr>
        <w:t xml:space="preserve"> и </w:t>
      </w:r>
      <w:r w:rsidR="002A4381" w:rsidRPr="00E408C7">
        <w:rPr>
          <w:rFonts w:asciiTheme="majorHAnsi" w:hAnsiTheme="majorHAnsi" w:cstheme="majorHAnsi"/>
          <w:sz w:val="24"/>
          <w:lang w:val="ru-MD"/>
        </w:rPr>
        <w:t xml:space="preserve">ГНС </w:t>
      </w:r>
      <w:r w:rsidRPr="00E408C7">
        <w:rPr>
          <w:rFonts w:asciiTheme="majorHAnsi" w:hAnsiTheme="majorHAnsi" w:cstheme="majorHAnsi"/>
          <w:sz w:val="24"/>
          <w:lang w:val="ru-MD"/>
        </w:rPr>
        <w:t xml:space="preserve">(данные о балансах, </w:t>
      </w:r>
      <w:r w:rsidR="002A4381" w:rsidRPr="00E408C7">
        <w:rPr>
          <w:rFonts w:asciiTheme="majorHAnsi" w:hAnsiTheme="majorHAnsi" w:cstheme="majorHAnsi"/>
          <w:sz w:val="24"/>
          <w:lang w:val="ru-MD"/>
        </w:rPr>
        <w:t>образ</w:t>
      </w:r>
      <w:r w:rsidRPr="00E408C7">
        <w:rPr>
          <w:rFonts w:asciiTheme="majorHAnsi" w:hAnsiTheme="majorHAnsi" w:cstheme="majorHAnsi"/>
          <w:sz w:val="24"/>
          <w:lang w:val="ru-MD"/>
        </w:rPr>
        <w:t xml:space="preserve">ованных </w:t>
      </w:r>
      <w:r w:rsidR="002A4381"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начал</w:t>
      </w:r>
      <w:r w:rsidR="002A4381"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года, данные о ежедневных выплатах, расчеты (ежемесячно) и изменения обязательств (п</w:t>
      </w:r>
      <w:r w:rsidR="002A4381" w:rsidRPr="00E408C7">
        <w:rPr>
          <w:rFonts w:asciiTheme="majorHAnsi" w:hAnsiTheme="majorHAnsi" w:cstheme="majorHAnsi"/>
          <w:sz w:val="24"/>
          <w:lang w:val="ru-MD"/>
        </w:rPr>
        <w:t>ри</w:t>
      </w:r>
      <w:r w:rsidRPr="00E408C7">
        <w:rPr>
          <w:rFonts w:asciiTheme="majorHAnsi" w:hAnsiTheme="majorHAnsi" w:cstheme="majorHAnsi"/>
          <w:sz w:val="24"/>
          <w:lang w:val="ru-MD"/>
        </w:rPr>
        <w:t xml:space="preserve"> их возникновени</w:t>
      </w:r>
      <w:r w:rsidR="002A4381" w:rsidRPr="00E408C7">
        <w:rPr>
          <w:rFonts w:asciiTheme="majorHAnsi" w:hAnsiTheme="majorHAnsi" w:cstheme="majorHAnsi"/>
          <w:sz w:val="24"/>
          <w:lang w:val="ru-MD"/>
        </w:rPr>
        <w:t>и</w:t>
      </w:r>
      <w:r w:rsidRPr="00E408C7">
        <w:rPr>
          <w:rFonts w:asciiTheme="majorHAnsi" w:hAnsiTheme="majorHAnsi" w:cstheme="majorHAnsi"/>
          <w:sz w:val="24"/>
          <w:lang w:val="ru-MD"/>
        </w:rPr>
        <w:t>), при этом</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обмен осуществляется традиционным способом </w:t>
      </w:r>
      <w:r w:rsidRPr="00E408C7">
        <w:rPr>
          <w:rFonts w:asciiTheme="majorHAnsi" w:hAnsiTheme="majorHAnsi" w:cstheme="majorHAnsi"/>
          <w:i/>
          <w:sz w:val="24"/>
          <w:lang w:val="ru-MD"/>
        </w:rPr>
        <w:t>(формат .DBF по электронной почте или вручную)</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 соответствии с </w:t>
      </w:r>
      <w:r w:rsidR="002A4381"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оглашением о сотрудничестве, подписанным между сторонами. Тот же способ обмена данными осуществляется между </w:t>
      </w:r>
      <w:r w:rsidR="002A4381" w:rsidRPr="00E408C7">
        <w:rPr>
          <w:rFonts w:asciiTheme="majorHAnsi" w:hAnsiTheme="majorHAnsi" w:cstheme="majorHAnsi"/>
          <w:sz w:val="24"/>
          <w:lang w:val="ru-MD"/>
        </w:rPr>
        <w:t>НКСС</w:t>
      </w:r>
      <w:r w:rsidRPr="00E408C7">
        <w:rPr>
          <w:rFonts w:asciiTheme="majorHAnsi" w:hAnsiTheme="majorHAnsi" w:cstheme="majorHAnsi"/>
          <w:sz w:val="24"/>
          <w:lang w:val="ru-MD"/>
        </w:rPr>
        <w:t xml:space="preserve"> и </w:t>
      </w:r>
      <w:r w:rsidR="002A4381" w:rsidRPr="00E408C7">
        <w:rPr>
          <w:rFonts w:asciiTheme="majorHAnsi" w:hAnsiTheme="majorHAnsi" w:cstheme="majorHAnsi"/>
          <w:sz w:val="24"/>
          <w:lang w:val="ru-MD"/>
        </w:rPr>
        <w:t>АО</w:t>
      </w:r>
      <w:r w:rsidRPr="00E408C7">
        <w:rPr>
          <w:rFonts w:asciiTheme="majorHAnsi" w:hAnsiTheme="majorHAnsi" w:cstheme="majorHAnsi"/>
          <w:sz w:val="24"/>
          <w:lang w:val="ru-MD"/>
        </w:rPr>
        <w:t xml:space="preserve"> </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Moldtelecom</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(через</w:t>
      </w:r>
      <w:r w:rsidR="002A4381"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DBF file</w:t>
      </w:r>
      <w:r w:rsidR="002A4381" w:rsidRPr="00E408C7">
        <w:rPr>
          <w:rFonts w:asciiTheme="majorHAnsi" w:hAnsiTheme="majorHAnsi" w:cstheme="majorHAnsi"/>
          <w:sz w:val="24"/>
          <w:lang w:val="ru-MD"/>
        </w:rPr>
        <w:t>”</w:t>
      </w:r>
      <w:r w:rsidRPr="00E408C7">
        <w:rPr>
          <w:rFonts w:asciiTheme="majorHAnsi" w:hAnsiTheme="majorHAnsi" w:cstheme="majorHAnsi"/>
          <w:sz w:val="24"/>
          <w:lang w:val="ru-MD"/>
        </w:rPr>
        <w:t>). Согласно объяснениям НКСС</w:t>
      </w:r>
      <w:r w:rsidR="0077168E" w:rsidRPr="00E408C7">
        <w:rPr>
          <w:rStyle w:val="FootnoteReference"/>
          <w:rFonts w:asciiTheme="majorHAnsi" w:hAnsiTheme="majorHAnsi" w:cstheme="majorHAnsi"/>
          <w:sz w:val="24"/>
          <w:lang w:val="ru-MD"/>
        </w:rPr>
        <w:footnoteReference w:id="118"/>
      </w:r>
      <w:r w:rsidRPr="00E408C7">
        <w:rPr>
          <w:rFonts w:asciiTheme="majorHAnsi" w:hAnsiTheme="majorHAnsi" w:cstheme="majorHAnsi"/>
          <w:sz w:val="24"/>
          <w:lang w:val="ru-MD"/>
        </w:rPr>
        <w:t xml:space="preserve">, трудности и препятствия для осуществления обмена данными через платформу MConnect возникают из-за несовместимости </w:t>
      </w:r>
      <w:r w:rsidR="0077168E" w:rsidRPr="00E408C7">
        <w:rPr>
          <w:rFonts w:asciiTheme="majorHAnsi" w:hAnsiTheme="majorHAnsi" w:cstheme="majorHAnsi"/>
          <w:sz w:val="24"/>
          <w:lang w:val="ru-MD"/>
        </w:rPr>
        <w:t>имеющейся ИС</w:t>
      </w:r>
      <w:r w:rsidRPr="00E408C7">
        <w:rPr>
          <w:rFonts w:asciiTheme="majorHAnsi" w:hAnsiTheme="majorHAnsi" w:cstheme="majorHAnsi"/>
          <w:sz w:val="24"/>
          <w:lang w:val="ru-MD"/>
        </w:rPr>
        <w:t xml:space="preserve"> с новыми платформами электронного управления, перекрытия существующих технологических процессов</w:t>
      </w:r>
      <w:r w:rsidR="0077168E"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учетом внедрения функциональных изменений </w:t>
      </w:r>
      <w:r w:rsidR="0077168E"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с целью </w:t>
      </w:r>
      <w:r w:rsidR="0077168E" w:rsidRPr="00E408C7">
        <w:rPr>
          <w:rFonts w:asciiTheme="majorHAnsi" w:hAnsiTheme="majorHAnsi" w:cstheme="majorHAnsi"/>
          <w:sz w:val="24"/>
          <w:lang w:val="ru-MD"/>
        </w:rPr>
        <w:t>внедрения</w:t>
      </w:r>
      <w:r w:rsidRPr="00E408C7">
        <w:rPr>
          <w:rFonts w:asciiTheme="majorHAnsi" w:hAnsiTheme="majorHAnsi" w:cstheme="majorHAnsi"/>
          <w:sz w:val="24"/>
          <w:lang w:val="ru-MD"/>
        </w:rPr>
        <w:t xml:space="preserve"> нормативной базы</w:t>
      </w:r>
      <w:r w:rsidR="00FE5D3D" w:rsidRPr="00E408C7">
        <w:rPr>
          <w:rFonts w:asciiTheme="majorHAnsi" w:hAnsiTheme="majorHAnsi" w:cstheme="majorHAnsi"/>
          <w:sz w:val="24"/>
          <w:lang w:val="ru-MD"/>
        </w:rPr>
        <w:t>.</w:t>
      </w:r>
    </w:p>
    <w:p w14:paraId="21D90459" w14:textId="7D484393" w:rsidR="00462EC7" w:rsidRPr="00E408C7" w:rsidRDefault="00462EC7" w:rsidP="00462EC7">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Следует отметить, что в ходе выполнения миссии было </w:t>
      </w:r>
      <w:r w:rsidR="0077168E" w:rsidRPr="00E408C7">
        <w:rPr>
          <w:rFonts w:asciiTheme="majorHAnsi" w:hAnsiTheme="majorHAnsi" w:cstheme="majorHAnsi"/>
          <w:sz w:val="24"/>
          <w:lang w:val="ru-MD"/>
        </w:rPr>
        <w:t>установл</w:t>
      </w:r>
      <w:r w:rsidRPr="00E408C7">
        <w:rPr>
          <w:rFonts w:asciiTheme="majorHAnsi" w:hAnsiTheme="majorHAnsi" w:cstheme="majorHAnsi"/>
          <w:sz w:val="24"/>
          <w:lang w:val="ru-MD"/>
        </w:rPr>
        <w:t xml:space="preserve">ено, что в целях решения указанных вопросов </w:t>
      </w:r>
      <w:r w:rsidR="0077168E" w:rsidRPr="00E408C7">
        <w:rPr>
          <w:rFonts w:asciiTheme="majorHAnsi" w:hAnsiTheme="majorHAnsi" w:cstheme="majorHAnsi"/>
          <w:sz w:val="24"/>
          <w:lang w:val="ru-MD"/>
        </w:rPr>
        <w:t>субъекты</w:t>
      </w:r>
      <w:r w:rsidRPr="00E408C7">
        <w:rPr>
          <w:rFonts w:asciiTheme="majorHAnsi" w:hAnsiTheme="majorHAnsi" w:cstheme="majorHAnsi"/>
          <w:sz w:val="24"/>
          <w:lang w:val="ru-MD"/>
        </w:rPr>
        <w:t xml:space="preserve"> предпринимают </w:t>
      </w:r>
      <w:r w:rsidR="0077168E" w:rsidRPr="00E408C7">
        <w:rPr>
          <w:rFonts w:asciiTheme="majorHAnsi" w:hAnsiTheme="majorHAnsi" w:cstheme="majorHAnsi"/>
          <w:sz w:val="24"/>
          <w:lang w:val="ru-MD"/>
        </w:rPr>
        <w:t>различные</w:t>
      </w:r>
      <w:r w:rsidRPr="00E408C7">
        <w:rPr>
          <w:rFonts w:asciiTheme="majorHAnsi" w:hAnsiTheme="majorHAnsi" w:cstheme="majorHAnsi"/>
          <w:sz w:val="24"/>
          <w:lang w:val="ru-MD"/>
        </w:rPr>
        <w:t xml:space="preserve"> мер</w:t>
      </w:r>
      <w:r w:rsidR="0077168E" w:rsidRPr="00E408C7">
        <w:rPr>
          <w:rFonts w:asciiTheme="majorHAnsi" w:hAnsiTheme="majorHAnsi" w:cstheme="majorHAnsi"/>
          <w:sz w:val="24"/>
          <w:lang w:val="ru-MD"/>
        </w:rPr>
        <w:t>ы</w:t>
      </w:r>
      <w:r w:rsidRPr="00E408C7">
        <w:rPr>
          <w:rFonts w:asciiTheme="majorHAnsi" w:hAnsiTheme="majorHAnsi" w:cstheme="majorHAnsi"/>
          <w:sz w:val="24"/>
          <w:lang w:val="ru-MD"/>
        </w:rPr>
        <w:t>, требующи</w:t>
      </w:r>
      <w:r w:rsidR="0077168E"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мониторинга и усиления для ускорения разрешения и</w:t>
      </w:r>
      <w:r w:rsidR="0077168E"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77168E" w:rsidRPr="00E408C7">
        <w:rPr>
          <w:rFonts w:asciiTheme="majorHAnsi" w:hAnsiTheme="majorHAnsi" w:cstheme="majorHAnsi"/>
          <w:sz w:val="24"/>
          <w:lang w:val="ru-MD"/>
        </w:rPr>
        <w:t xml:space="preserve">соответственно, </w:t>
      </w:r>
      <w:r w:rsidRPr="00E408C7">
        <w:rPr>
          <w:rFonts w:asciiTheme="majorHAnsi" w:hAnsiTheme="majorHAnsi" w:cstheme="majorHAnsi"/>
          <w:sz w:val="24"/>
          <w:lang w:val="ru-MD"/>
        </w:rPr>
        <w:t>оптимизации соответствующего обмена данными.</w:t>
      </w:r>
    </w:p>
    <w:p w14:paraId="1D8897E3" w14:textId="5A54ACAD" w:rsidR="00462EC7" w:rsidRPr="00E408C7" w:rsidRDefault="009F02EA" w:rsidP="00462EC7">
      <w:pPr>
        <w:ind w:firstLine="567"/>
        <w:rPr>
          <w:rFonts w:asciiTheme="majorHAnsi" w:hAnsiTheme="majorHAnsi" w:cstheme="majorHAnsi"/>
          <w:sz w:val="24"/>
          <w:lang w:val="ru-MD"/>
        </w:rPr>
      </w:pPr>
      <w:r w:rsidRPr="00E408C7">
        <w:rPr>
          <w:rFonts w:asciiTheme="majorHAnsi" w:hAnsiTheme="majorHAnsi" w:cstheme="majorHAnsi"/>
          <w:sz w:val="24"/>
          <w:lang w:val="ru-MD"/>
        </w:rPr>
        <w:t>В этом же контексте</w:t>
      </w:r>
      <w:r w:rsidR="0077168E"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w:t>
      </w:r>
      <w:r w:rsidR="0077168E" w:rsidRPr="00E408C7">
        <w:rPr>
          <w:rFonts w:asciiTheme="majorHAnsi" w:hAnsiTheme="majorHAnsi" w:cstheme="majorHAnsi"/>
          <w:sz w:val="24"/>
          <w:lang w:val="ru-MD"/>
        </w:rPr>
        <w:t>ГНС</w:t>
      </w:r>
      <w:r w:rsidR="00462EC7" w:rsidRPr="00E408C7">
        <w:rPr>
          <w:rFonts w:asciiTheme="majorHAnsi" w:hAnsiTheme="majorHAnsi" w:cstheme="majorHAnsi"/>
          <w:sz w:val="24"/>
          <w:lang w:val="ru-MD"/>
        </w:rPr>
        <w:t xml:space="preserve"> сообщила</w:t>
      </w:r>
      <w:r w:rsidR="00726AE6" w:rsidRPr="00E408C7">
        <w:rPr>
          <w:rStyle w:val="FootnoteReference"/>
          <w:rFonts w:asciiTheme="majorHAnsi" w:hAnsiTheme="majorHAnsi" w:cstheme="majorHAnsi"/>
          <w:sz w:val="24"/>
          <w:lang w:val="ru-MD"/>
        </w:rPr>
        <w:footnoteReference w:id="119"/>
      </w:r>
      <w:r w:rsidR="00462EC7" w:rsidRPr="00E408C7">
        <w:rPr>
          <w:rFonts w:asciiTheme="majorHAnsi" w:hAnsiTheme="majorHAnsi" w:cstheme="majorHAnsi"/>
          <w:sz w:val="24"/>
          <w:lang w:val="ru-MD"/>
        </w:rPr>
        <w:t>, что, хотя был</w:t>
      </w:r>
      <w:r w:rsidR="00726AE6" w:rsidRPr="00E408C7">
        <w:rPr>
          <w:rFonts w:asciiTheme="majorHAnsi" w:hAnsiTheme="majorHAnsi" w:cstheme="majorHAnsi"/>
          <w:sz w:val="24"/>
          <w:lang w:val="ru-MD"/>
        </w:rPr>
        <w:t>и направлены многочисленные</w:t>
      </w:r>
      <w:r w:rsidR="00462EC7" w:rsidRPr="00E408C7">
        <w:rPr>
          <w:rFonts w:asciiTheme="majorHAnsi" w:hAnsiTheme="majorHAnsi" w:cstheme="majorHAnsi"/>
          <w:sz w:val="24"/>
          <w:lang w:val="ru-MD"/>
        </w:rPr>
        <w:t xml:space="preserve"> запросов </w:t>
      </w:r>
      <w:r w:rsidR="00726AE6" w:rsidRPr="00E408C7">
        <w:rPr>
          <w:rFonts w:asciiTheme="majorHAnsi" w:hAnsiTheme="majorHAnsi" w:cstheme="majorHAnsi"/>
          <w:sz w:val="24"/>
          <w:lang w:val="ru-MD"/>
        </w:rPr>
        <w:t>об</w:t>
      </w:r>
      <w:r w:rsidR="00462EC7" w:rsidRPr="00E408C7">
        <w:rPr>
          <w:rFonts w:asciiTheme="majorHAnsi" w:hAnsiTheme="majorHAnsi" w:cstheme="majorHAnsi"/>
          <w:sz w:val="24"/>
          <w:lang w:val="ru-MD"/>
        </w:rPr>
        <w:t xml:space="preserve"> обеспечени</w:t>
      </w:r>
      <w:r w:rsidR="00726AE6" w:rsidRPr="00E408C7">
        <w:rPr>
          <w:rFonts w:asciiTheme="majorHAnsi" w:hAnsiTheme="majorHAnsi" w:cstheme="majorHAnsi"/>
          <w:sz w:val="24"/>
          <w:lang w:val="ru-MD"/>
        </w:rPr>
        <w:t>и</w:t>
      </w:r>
      <w:r w:rsidR="00462EC7" w:rsidRPr="00E408C7">
        <w:rPr>
          <w:rFonts w:asciiTheme="majorHAnsi" w:hAnsiTheme="majorHAnsi" w:cstheme="majorHAnsi"/>
          <w:sz w:val="24"/>
          <w:lang w:val="ru-MD"/>
        </w:rPr>
        <w:t xml:space="preserve"> обмена данными через MConnect, относящи</w:t>
      </w:r>
      <w:r w:rsidR="00726AE6" w:rsidRPr="00E408C7">
        <w:rPr>
          <w:rFonts w:asciiTheme="majorHAnsi" w:hAnsiTheme="majorHAnsi" w:cstheme="majorHAnsi"/>
          <w:sz w:val="24"/>
          <w:lang w:val="ru-MD"/>
        </w:rPr>
        <w:t>ми</w:t>
      </w:r>
      <w:r w:rsidR="00462EC7" w:rsidRPr="00E408C7">
        <w:rPr>
          <w:rFonts w:asciiTheme="majorHAnsi" w:hAnsiTheme="majorHAnsi" w:cstheme="majorHAnsi"/>
          <w:sz w:val="24"/>
          <w:lang w:val="ru-MD"/>
        </w:rPr>
        <w:t xml:space="preserve">ся к кадастру недвижимости, </w:t>
      </w:r>
      <w:r w:rsidR="00726AE6" w:rsidRPr="00E408C7">
        <w:rPr>
          <w:rFonts w:asciiTheme="majorHAnsi" w:hAnsiTheme="majorHAnsi" w:cstheme="majorHAnsi"/>
          <w:sz w:val="24"/>
          <w:lang w:val="ru-MD"/>
        </w:rPr>
        <w:t>хранящими</w:t>
      </w:r>
      <w:r w:rsidR="00462EC7" w:rsidRPr="00E408C7">
        <w:rPr>
          <w:rFonts w:asciiTheme="majorHAnsi" w:hAnsiTheme="majorHAnsi" w:cstheme="majorHAnsi"/>
          <w:sz w:val="24"/>
          <w:lang w:val="ru-MD"/>
        </w:rPr>
        <w:t xml:space="preserve">ся в </w:t>
      </w:r>
      <w:r w:rsidR="00726AE6" w:rsidRPr="00E408C7">
        <w:rPr>
          <w:rFonts w:asciiTheme="majorHAnsi" w:hAnsiTheme="majorHAnsi" w:cstheme="majorHAnsi"/>
          <w:sz w:val="24"/>
          <w:lang w:val="ru-MD"/>
        </w:rPr>
        <w:t>ИС АПУ</w:t>
      </w:r>
      <w:r w:rsidR="00462EC7" w:rsidRPr="00E408C7">
        <w:rPr>
          <w:rFonts w:asciiTheme="majorHAnsi" w:hAnsiTheme="majorHAnsi" w:cstheme="majorHAnsi"/>
          <w:sz w:val="24"/>
          <w:lang w:val="ru-MD"/>
        </w:rPr>
        <w:t xml:space="preserve">, </w:t>
      </w:r>
      <w:r w:rsidR="00726AE6" w:rsidRPr="00E408C7">
        <w:rPr>
          <w:rFonts w:asciiTheme="majorHAnsi" w:hAnsiTheme="majorHAnsi" w:cstheme="majorHAnsi"/>
          <w:sz w:val="24"/>
          <w:lang w:val="ru-MD"/>
        </w:rPr>
        <w:t>процесс</w:t>
      </w:r>
      <w:r w:rsidR="00462EC7" w:rsidRPr="00E408C7">
        <w:rPr>
          <w:rFonts w:asciiTheme="majorHAnsi" w:hAnsiTheme="majorHAnsi" w:cstheme="majorHAnsi"/>
          <w:sz w:val="24"/>
          <w:lang w:val="ru-MD"/>
        </w:rPr>
        <w:t xml:space="preserve"> был </w:t>
      </w:r>
      <w:r w:rsidR="00726AE6" w:rsidRPr="00E408C7">
        <w:rPr>
          <w:rFonts w:asciiTheme="majorHAnsi" w:hAnsiTheme="majorHAnsi" w:cstheme="majorHAnsi"/>
          <w:sz w:val="24"/>
          <w:lang w:val="ru-MD"/>
        </w:rPr>
        <w:t xml:space="preserve">запущен </w:t>
      </w:r>
      <w:r w:rsidR="00462EC7" w:rsidRPr="00E408C7">
        <w:rPr>
          <w:rFonts w:asciiTheme="majorHAnsi" w:hAnsiTheme="majorHAnsi" w:cstheme="majorHAnsi"/>
          <w:sz w:val="24"/>
          <w:lang w:val="ru-MD"/>
        </w:rPr>
        <w:t xml:space="preserve">еще в 2018 году, до сих пор вопрос не решен. </w:t>
      </w:r>
    </w:p>
    <w:p w14:paraId="55A9481E" w14:textId="648E2316" w:rsidR="00C37AFA" w:rsidRPr="00E408C7" w:rsidRDefault="00462EC7" w:rsidP="00726AE6">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Согласно объяснениям </w:t>
      </w:r>
      <w:r w:rsidR="0077168E"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фактическая реализация этого обмена данными затягивается из-за того, что в настоящее время </w:t>
      </w:r>
      <w:r w:rsidR="00726AE6" w:rsidRPr="00E408C7">
        <w:rPr>
          <w:rFonts w:asciiTheme="majorHAnsi" w:hAnsiTheme="majorHAnsi" w:cstheme="majorHAnsi"/>
          <w:sz w:val="24"/>
          <w:lang w:val="ru-MD"/>
        </w:rPr>
        <w:t xml:space="preserve">находится в процессе </w:t>
      </w:r>
      <w:r w:rsidRPr="00E408C7">
        <w:rPr>
          <w:rFonts w:asciiTheme="majorHAnsi" w:hAnsiTheme="majorHAnsi" w:cstheme="majorHAnsi"/>
          <w:sz w:val="24"/>
          <w:lang w:val="ru-MD"/>
        </w:rPr>
        <w:lastRenderedPageBreak/>
        <w:t>разрабат</w:t>
      </w:r>
      <w:r w:rsidR="00726AE6" w:rsidRPr="00E408C7">
        <w:rPr>
          <w:rFonts w:asciiTheme="majorHAnsi" w:hAnsiTheme="majorHAnsi" w:cstheme="majorHAnsi"/>
          <w:sz w:val="24"/>
          <w:lang w:val="ru-MD"/>
        </w:rPr>
        <w:t>отки</w:t>
      </w:r>
      <w:r w:rsidRPr="00E408C7">
        <w:rPr>
          <w:rFonts w:asciiTheme="majorHAnsi" w:hAnsiTheme="majorHAnsi" w:cstheme="majorHAnsi"/>
          <w:sz w:val="24"/>
          <w:lang w:val="ru-MD"/>
        </w:rPr>
        <w:t>/раз</w:t>
      </w:r>
      <w:r w:rsidR="00726AE6" w:rsidRPr="00E408C7">
        <w:rPr>
          <w:rFonts w:asciiTheme="majorHAnsi" w:hAnsiTheme="majorHAnsi" w:cstheme="majorHAnsi"/>
          <w:sz w:val="24"/>
          <w:lang w:val="ru-MD"/>
        </w:rPr>
        <w:t>вития</w:t>
      </w:r>
      <w:r w:rsidRPr="00E408C7">
        <w:rPr>
          <w:rFonts w:asciiTheme="majorHAnsi" w:hAnsiTheme="majorHAnsi" w:cstheme="majorHAnsi"/>
          <w:sz w:val="24"/>
          <w:lang w:val="ru-MD"/>
        </w:rPr>
        <w:t>/тестир</w:t>
      </w:r>
      <w:r w:rsidR="00726AE6" w:rsidRPr="00E408C7">
        <w:rPr>
          <w:rFonts w:asciiTheme="majorHAnsi" w:hAnsiTheme="majorHAnsi" w:cstheme="majorHAnsi"/>
          <w:sz w:val="24"/>
          <w:lang w:val="ru-MD"/>
        </w:rPr>
        <w:t>ования</w:t>
      </w:r>
      <w:r w:rsidRPr="00E408C7">
        <w:rPr>
          <w:rFonts w:asciiTheme="majorHAnsi" w:hAnsiTheme="majorHAnsi" w:cstheme="majorHAnsi"/>
          <w:sz w:val="24"/>
          <w:lang w:val="ru-MD"/>
        </w:rPr>
        <w:t xml:space="preserve"> нов</w:t>
      </w:r>
      <w:r w:rsidR="00726AE6" w:rsidRPr="00E408C7">
        <w:rPr>
          <w:rFonts w:asciiTheme="majorHAnsi" w:hAnsiTheme="majorHAnsi" w:cstheme="majorHAnsi"/>
          <w:sz w:val="24"/>
          <w:lang w:val="ru-MD"/>
        </w:rPr>
        <w:t>ая ИС</w:t>
      </w:r>
      <w:r w:rsidRPr="00E408C7">
        <w:rPr>
          <w:rFonts w:asciiTheme="majorHAnsi" w:hAnsiTheme="majorHAnsi" w:cstheme="majorHAnsi"/>
          <w:sz w:val="24"/>
          <w:lang w:val="ru-MD"/>
        </w:rPr>
        <w:t>, связанный с кадастром недвижимости (MOLDLIS), котор</w:t>
      </w:r>
      <w:r w:rsidR="00726AE6" w:rsidRPr="00E408C7">
        <w:rPr>
          <w:rFonts w:asciiTheme="majorHAnsi" w:hAnsiTheme="majorHAnsi" w:cstheme="majorHAnsi"/>
          <w:sz w:val="24"/>
          <w:lang w:val="ru-MD"/>
        </w:rPr>
        <w:t>ая</w:t>
      </w:r>
      <w:r w:rsidRPr="00E408C7">
        <w:rPr>
          <w:rFonts w:asciiTheme="majorHAnsi" w:hAnsiTheme="majorHAnsi" w:cstheme="majorHAnsi"/>
          <w:sz w:val="24"/>
          <w:lang w:val="ru-MD"/>
        </w:rPr>
        <w:t xml:space="preserve"> совместим</w:t>
      </w:r>
      <w:r w:rsidR="00726AE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с правительственной платформой MCloud. Таким образом, считается нерациональным осуществление разработок в </w:t>
      </w:r>
      <w:r w:rsidR="00726AE6" w:rsidRPr="00E408C7">
        <w:rPr>
          <w:rFonts w:asciiTheme="majorHAnsi" w:hAnsiTheme="majorHAnsi" w:cstheme="majorHAnsi"/>
          <w:sz w:val="24"/>
          <w:lang w:val="ru-MD"/>
        </w:rPr>
        <w:t>существующие ИС</w:t>
      </w:r>
      <w:r w:rsidRPr="00E408C7">
        <w:rPr>
          <w:rFonts w:asciiTheme="majorHAnsi" w:hAnsiTheme="majorHAnsi" w:cstheme="majorHAnsi"/>
          <w:sz w:val="24"/>
          <w:lang w:val="ru-MD"/>
        </w:rPr>
        <w:t xml:space="preserve"> (связанны</w:t>
      </w:r>
      <w:r w:rsidR="00726AE6"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с </w:t>
      </w:r>
      <w:r w:rsidR="00726AE6" w:rsidRPr="00E408C7">
        <w:rPr>
          <w:rFonts w:asciiTheme="majorHAnsi" w:hAnsiTheme="majorHAnsi" w:cstheme="majorHAnsi"/>
          <w:sz w:val="24"/>
          <w:lang w:val="ru-MD"/>
        </w:rPr>
        <w:t>учетом</w:t>
      </w:r>
      <w:r w:rsidRPr="00E408C7">
        <w:rPr>
          <w:rFonts w:asciiTheme="majorHAnsi" w:hAnsiTheme="majorHAnsi" w:cstheme="majorHAnsi"/>
          <w:sz w:val="24"/>
          <w:lang w:val="ru-MD"/>
        </w:rPr>
        <w:t xml:space="preserve"> кадастр</w:t>
      </w:r>
      <w:r w:rsidR="00726AE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недвижимости), которые также </w:t>
      </w:r>
      <w:r w:rsidR="00726AE6" w:rsidRPr="00E408C7">
        <w:rPr>
          <w:rFonts w:asciiTheme="majorHAnsi" w:hAnsiTheme="majorHAnsi" w:cstheme="majorHAnsi"/>
          <w:sz w:val="24"/>
          <w:lang w:val="ru-MD"/>
        </w:rPr>
        <w:t>предполагают</w:t>
      </w:r>
      <w:r w:rsidRPr="00E408C7">
        <w:rPr>
          <w:rFonts w:asciiTheme="majorHAnsi" w:hAnsiTheme="majorHAnsi" w:cstheme="majorHAnsi"/>
          <w:sz w:val="24"/>
          <w:lang w:val="ru-MD"/>
        </w:rPr>
        <w:t xml:space="preserve"> расходы</w:t>
      </w:r>
      <w:r w:rsidR="00C37AFA" w:rsidRPr="00E408C7">
        <w:rPr>
          <w:rFonts w:asciiTheme="majorHAnsi" w:hAnsiTheme="majorHAnsi" w:cstheme="majorHAnsi"/>
          <w:sz w:val="24"/>
          <w:lang w:val="ru-MD"/>
        </w:rPr>
        <w:t xml:space="preserve">. </w:t>
      </w:r>
    </w:p>
    <w:p w14:paraId="0D117AAC" w14:textId="0E3EAACD" w:rsidR="000C29C2" w:rsidRPr="00E408C7" w:rsidRDefault="00462EC7" w:rsidP="00A47E78">
      <w:pPr>
        <w:keepNext/>
        <w:ind w:firstLine="567"/>
        <w:rPr>
          <w:rFonts w:asciiTheme="majorHAnsi" w:hAnsiTheme="majorHAnsi" w:cstheme="majorHAnsi"/>
          <w:sz w:val="24"/>
          <w:lang w:val="ru-MD"/>
        </w:rPr>
      </w:pPr>
      <w:r w:rsidRPr="00E408C7">
        <w:rPr>
          <w:rFonts w:asciiTheme="majorHAnsi" w:hAnsiTheme="majorHAnsi" w:cstheme="majorHAnsi"/>
          <w:sz w:val="24"/>
          <w:lang w:val="ru-MD"/>
        </w:rPr>
        <w:t>Аудит заключает, что несоблюдение</w:t>
      </w:r>
      <w:r w:rsidR="00726AE6" w:rsidRPr="00E408C7">
        <w:rPr>
          <w:rFonts w:asciiTheme="majorHAnsi" w:hAnsiTheme="majorHAnsi" w:cstheme="majorHAnsi"/>
          <w:sz w:val="24"/>
          <w:lang w:val="ru-MD"/>
        </w:rPr>
        <w:t xml:space="preserve"> норм</w:t>
      </w:r>
      <w:r w:rsidRPr="00E408C7">
        <w:rPr>
          <w:rFonts w:asciiTheme="majorHAnsi" w:hAnsiTheme="majorHAnsi" w:cstheme="majorHAnsi"/>
          <w:sz w:val="24"/>
          <w:lang w:val="ru-MD"/>
        </w:rPr>
        <w:t xml:space="preserve">, </w:t>
      </w:r>
      <w:r w:rsidR="00726AE6" w:rsidRPr="00E408C7">
        <w:rPr>
          <w:rFonts w:asciiTheme="majorHAnsi" w:hAnsiTheme="majorHAnsi" w:cstheme="majorHAnsi"/>
          <w:sz w:val="24"/>
          <w:lang w:val="ru-MD"/>
        </w:rPr>
        <w:t>по большей части</w:t>
      </w:r>
      <w:r w:rsidRPr="00E408C7">
        <w:rPr>
          <w:rFonts w:asciiTheme="majorHAnsi" w:hAnsiTheme="majorHAnsi" w:cstheme="majorHAnsi"/>
          <w:sz w:val="24"/>
          <w:lang w:val="ru-MD"/>
        </w:rPr>
        <w:t xml:space="preserve">,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w:t>
      </w:r>
      <w:r w:rsidR="00726AE6" w:rsidRPr="00E408C7">
        <w:rPr>
          <w:rFonts w:asciiTheme="majorHAnsi" w:hAnsiTheme="majorHAnsi" w:cstheme="majorHAnsi"/>
          <w:sz w:val="24"/>
          <w:lang w:val="ru-MD"/>
        </w:rPr>
        <w:t>ми</w:t>
      </w:r>
      <w:r w:rsidRPr="00E408C7">
        <w:rPr>
          <w:rFonts w:asciiTheme="majorHAnsi" w:hAnsiTheme="majorHAnsi" w:cstheme="majorHAnsi"/>
          <w:sz w:val="24"/>
          <w:lang w:val="ru-MD"/>
        </w:rPr>
        <w:t xml:space="preserve"> орган</w:t>
      </w:r>
      <w:r w:rsidR="00726AE6" w:rsidRPr="00E408C7">
        <w:rPr>
          <w:rFonts w:asciiTheme="majorHAnsi" w:hAnsiTheme="majorHAnsi" w:cstheme="majorHAnsi"/>
          <w:sz w:val="24"/>
          <w:lang w:val="ru-MD"/>
        </w:rPr>
        <w:t>ами</w:t>
      </w:r>
      <w:r w:rsidRPr="00E408C7">
        <w:rPr>
          <w:rFonts w:asciiTheme="majorHAnsi" w:hAnsiTheme="majorHAnsi" w:cstheme="majorHAnsi"/>
          <w:sz w:val="24"/>
          <w:lang w:val="ru-MD"/>
        </w:rPr>
        <w:t>/учреждени</w:t>
      </w:r>
      <w:r w:rsidR="00726AE6" w:rsidRPr="00E408C7">
        <w:rPr>
          <w:rFonts w:asciiTheme="majorHAnsi" w:hAnsiTheme="majorHAnsi" w:cstheme="majorHAnsi"/>
          <w:sz w:val="24"/>
          <w:lang w:val="ru-MD"/>
        </w:rPr>
        <w:t>ями</w:t>
      </w:r>
      <w:r w:rsidRPr="00E408C7">
        <w:rPr>
          <w:rFonts w:asciiTheme="majorHAnsi" w:hAnsiTheme="majorHAnsi" w:cstheme="majorHAnsi"/>
          <w:sz w:val="24"/>
          <w:lang w:val="ru-MD"/>
        </w:rPr>
        <w:t xml:space="preserve">, которые должны были </w:t>
      </w:r>
      <w:r w:rsidR="00726AE6" w:rsidRPr="00E408C7">
        <w:rPr>
          <w:rFonts w:asciiTheme="majorHAnsi" w:hAnsiTheme="majorHAnsi" w:cstheme="majorHAnsi"/>
          <w:sz w:val="24"/>
          <w:lang w:val="ru-MD"/>
        </w:rPr>
        <w:t xml:space="preserve">в обязательном порядке </w:t>
      </w:r>
      <w:r w:rsidRPr="00E408C7">
        <w:rPr>
          <w:rFonts w:asciiTheme="majorHAnsi" w:hAnsiTheme="majorHAnsi" w:cstheme="majorHAnsi"/>
          <w:sz w:val="24"/>
          <w:lang w:val="ru-MD"/>
        </w:rPr>
        <w:t xml:space="preserve">обеспечить интеграцию в MConnect </w:t>
      </w:r>
      <w:r w:rsidR="00726AE6" w:rsidRPr="00E408C7">
        <w:rPr>
          <w:rFonts w:asciiTheme="majorHAnsi" w:hAnsiTheme="majorHAnsi" w:cstheme="majorHAnsi"/>
          <w:sz w:val="24"/>
          <w:lang w:val="ru-MD"/>
        </w:rPr>
        <w:t>имеющих ИС</w:t>
      </w:r>
      <w:r w:rsidRPr="00E408C7">
        <w:rPr>
          <w:rFonts w:asciiTheme="majorHAnsi" w:hAnsiTheme="majorHAnsi" w:cstheme="majorHAnsi"/>
          <w:sz w:val="24"/>
          <w:lang w:val="ru-MD"/>
        </w:rPr>
        <w:t xml:space="preserve">, обусловленное, в том числе, недостаточным мониторингом и контролем со стороны </w:t>
      </w:r>
      <w:r w:rsidR="00726AE6"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равительства (через </w:t>
      </w:r>
      <w:r w:rsidR="00726AE6" w:rsidRPr="00E408C7">
        <w:rPr>
          <w:rFonts w:asciiTheme="majorHAnsi" w:hAnsiTheme="majorHAnsi" w:cstheme="majorHAnsi"/>
          <w:sz w:val="24"/>
          <w:lang w:val="ru-MD"/>
        </w:rPr>
        <w:t>ГК</w:t>
      </w:r>
      <w:r w:rsidRPr="00E408C7">
        <w:rPr>
          <w:rFonts w:asciiTheme="majorHAnsi" w:hAnsiTheme="majorHAnsi" w:cstheme="majorHAnsi"/>
          <w:sz w:val="24"/>
          <w:lang w:val="ru-MD"/>
        </w:rPr>
        <w:t xml:space="preserve"> и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недостаточной ответственностью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ных органов и учреждений, а также другими факторами, которые носят как объективный, так и субъективный характер, упомянутые в настоящем </w:t>
      </w:r>
      <w:r w:rsidR="00726AE6" w:rsidRPr="00E408C7">
        <w:rPr>
          <w:rFonts w:asciiTheme="majorHAnsi" w:hAnsiTheme="majorHAnsi" w:cstheme="majorHAnsi"/>
          <w:sz w:val="24"/>
          <w:lang w:val="ru-MD"/>
        </w:rPr>
        <w:t>О</w:t>
      </w:r>
      <w:r w:rsidRPr="00E408C7">
        <w:rPr>
          <w:rFonts w:asciiTheme="majorHAnsi" w:hAnsiTheme="majorHAnsi" w:cstheme="majorHAnsi"/>
          <w:sz w:val="24"/>
          <w:lang w:val="ru-MD"/>
        </w:rPr>
        <w:t>тчете, привели к недостаточному использованию MConnect, соответственно, к риску не</w:t>
      </w:r>
      <w:r w:rsidR="00726AE6" w:rsidRPr="00E408C7">
        <w:rPr>
          <w:rFonts w:asciiTheme="majorHAnsi" w:hAnsiTheme="majorHAnsi" w:cstheme="majorHAnsi"/>
          <w:sz w:val="24"/>
          <w:lang w:val="ru-MD"/>
        </w:rPr>
        <w:t xml:space="preserve">достижения ожидаемого </w:t>
      </w:r>
      <w:r w:rsidRPr="00E408C7">
        <w:rPr>
          <w:rFonts w:asciiTheme="majorHAnsi" w:hAnsiTheme="majorHAnsi" w:cstheme="majorHAnsi"/>
          <w:sz w:val="24"/>
          <w:lang w:val="ru-MD"/>
        </w:rPr>
        <w:t xml:space="preserve">воздействия, связанного с </w:t>
      </w:r>
      <w:r w:rsidR="00726AE6" w:rsidRPr="00E408C7">
        <w:rPr>
          <w:rFonts w:asciiTheme="majorHAnsi" w:hAnsiTheme="majorHAnsi" w:cstheme="majorHAnsi"/>
          <w:sz w:val="24"/>
          <w:lang w:val="ru-MD"/>
        </w:rPr>
        <w:t>Основой</w:t>
      </w:r>
      <w:r w:rsidRPr="00E408C7">
        <w:rPr>
          <w:rFonts w:asciiTheme="majorHAnsi" w:hAnsiTheme="majorHAnsi" w:cstheme="majorHAnsi"/>
          <w:sz w:val="24"/>
          <w:lang w:val="ru-MD"/>
        </w:rPr>
        <w:t xml:space="preserve"> </w:t>
      </w:r>
      <w:r w:rsidR="00A74AEC" w:rsidRPr="00E408C7">
        <w:rPr>
          <w:rFonts w:asciiTheme="majorHAnsi" w:hAnsiTheme="majorHAnsi" w:cstheme="majorHAnsi"/>
          <w:sz w:val="24"/>
          <w:lang w:val="ru-MD"/>
        </w:rPr>
        <w:t>интероперабельности</w:t>
      </w:r>
      <w:r w:rsidR="00F61B17" w:rsidRPr="00E408C7">
        <w:rPr>
          <w:rFonts w:asciiTheme="majorHAnsi" w:hAnsiTheme="majorHAnsi" w:cstheme="majorHAnsi"/>
          <w:sz w:val="24"/>
          <w:lang w:val="ru-MD"/>
        </w:rPr>
        <w:t>.</w:t>
      </w:r>
    </w:p>
    <w:p w14:paraId="58930A16" w14:textId="562024B4" w:rsidR="001F3748" w:rsidRPr="00E408C7" w:rsidRDefault="00462EC7" w:rsidP="00462EC7">
      <w:pPr>
        <w:pStyle w:val="ListParagraph"/>
        <w:keepNext/>
        <w:numPr>
          <w:ilvl w:val="2"/>
          <w:numId w:val="4"/>
        </w:numPr>
        <w:ind w:left="0" w:firstLine="630"/>
        <w:outlineLvl w:val="2"/>
        <w:rPr>
          <w:rFonts w:asciiTheme="majorHAnsi" w:hAnsiTheme="majorHAnsi" w:cstheme="majorHAnsi"/>
          <w:b/>
          <w:i/>
          <w:color w:val="2E74B5" w:themeColor="accent1" w:themeShade="BF"/>
          <w:sz w:val="24"/>
          <w:lang w:val="ru-MD"/>
        </w:rPr>
      </w:pPr>
      <w:bookmarkStart w:id="27" w:name="_Toc152523999"/>
      <w:r w:rsidRPr="00E408C7">
        <w:rPr>
          <w:rFonts w:asciiTheme="majorHAnsi" w:hAnsiTheme="majorHAnsi" w:cstheme="majorHAnsi"/>
          <w:b/>
          <w:i/>
          <w:color w:val="2E74B5" w:themeColor="accent1" w:themeShade="BF"/>
          <w:sz w:val="24"/>
          <w:lang w:val="ru-MD"/>
        </w:rPr>
        <w:t xml:space="preserve">Срок выдачи решения </w:t>
      </w:r>
      <w:r w:rsidR="00726AE6" w:rsidRPr="00E408C7">
        <w:rPr>
          <w:rFonts w:asciiTheme="majorHAnsi" w:hAnsiTheme="majorHAnsi" w:cstheme="majorHAnsi"/>
          <w:b/>
          <w:i/>
          <w:color w:val="2E74B5" w:themeColor="accent1" w:themeShade="BF"/>
          <w:sz w:val="24"/>
          <w:lang w:val="ru-MD"/>
        </w:rPr>
        <w:t>на</w:t>
      </w:r>
      <w:r w:rsidRPr="00E408C7">
        <w:rPr>
          <w:rFonts w:asciiTheme="majorHAnsi" w:hAnsiTheme="majorHAnsi" w:cstheme="majorHAnsi"/>
          <w:b/>
          <w:i/>
          <w:color w:val="2E74B5" w:themeColor="accent1" w:themeShade="BF"/>
          <w:sz w:val="24"/>
          <w:lang w:val="ru-MD"/>
        </w:rPr>
        <w:t xml:space="preserve"> подключени</w:t>
      </w:r>
      <w:r w:rsidR="00726AE6" w:rsidRPr="00E408C7">
        <w:rPr>
          <w:rFonts w:asciiTheme="majorHAnsi" w:hAnsiTheme="majorHAnsi" w:cstheme="majorHAnsi"/>
          <w:b/>
          <w:i/>
          <w:color w:val="2E74B5" w:themeColor="accent1" w:themeShade="BF"/>
          <w:sz w:val="24"/>
          <w:lang w:val="ru-MD"/>
        </w:rPr>
        <w:t>е</w:t>
      </w:r>
      <w:r w:rsidRPr="00E408C7">
        <w:rPr>
          <w:rFonts w:asciiTheme="majorHAnsi" w:hAnsiTheme="majorHAnsi" w:cstheme="majorHAnsi"/>
          <w:b/>
          <w:i/>
          <w:color w:val="2E74B5" w:themeColor="accent1" w:themeShade="BF"/>
          <w:sz w:val="24"/>
          <w:lang w:val="ru-MD"/>
        </w:rPr>
        <w:t xml:space="preserve"> к платформе </w:t>
      </w:r>
      <w:r w:rsidR="00A74AEC" w:rsidRPr="00E408C7">
        <w:rPr>
          <w:rFonts w:asciiTheme="majorHAnsi" w:hAnsiTheme="majorHAnsi" w:cstheme="majorHAnsi"/>
          <w:b/>
          <w:i/>
          <w:color w:val="2E74B5" w:themeColor="accent1" w:themeShade="BF"/>
          <w:sz w:val="24"/>
          <w:lang w:val="ru-MD"/>
        </w:rPr>
        <w:t>интероперабельности</w:t>
      </w:r>
      <w:r w:rsidRPr="00E408C7">
        <w:rPr>
          <w:rFonts w:asciiTheme="majorHAnsi" w:hAnsiTheme="majorHAnsi" w:cstheme="majorHAnsi"/>
          <w:b/>
          <w:i/>
          <w:color w:val="2E74B5" w:themeColor="accent1" w:themeShade="BF"/>
          <w:sz w:val="24"/>
          <w:lang w:val="ru-MD"/>
        </w:rPr>
        <w:t xml:space="preserve"> в некоторых ситуациях не соблюдался, что может п</w:t>
      </w:r>
      <w:r w:rsidR="00AA6A6D" w:rsidRPr="00E408C7">
        <w:rPr>
          <w:rFonts w:asciiTheme="majorHAnsi" w:hAnsiTheme="majorHAnsi" w:cstheme="majorHAnsi"/>
          <w:b/>
          <w:i/>
          <w:color w:val="2E74B5" w:themeColor="accent1" w:themeShade="BF"/>
          <w:sz w:val="24"/>
          <w:lang w:val="ru-MD"/>
        </w:rPr>
        <w:t>овлиять</w:t>
      </w:r>
      <w:r w:rsidRPr="00E408C7">
        <w:rPr>
          <w:rFonts w:asciiTheme="majorHAnsi" w:hAnsiTheme="majorHAnsi" w:cstheme="majorHAnsi"/>
          <w:b/>
          <w:i/>
          <w:color w:val="2E74B5" w:themeColor="accent1" w:themeShade="BF"/>
          <w:sz w:val="24"/>
          <w:lang w:val="ru-MD"/>
        </w:rPr>
        <w:t xml:space="preserve"> и </w:t>
      </w:r>
      <w:r w:rsidR="00AA6A6D" w:rsidRPr="00E408C7">
        <w:rPr>
          <w:rFonts w:asciiTheme="majorHAnsi" w:hAnsiTheme="majorHAnsi" w:cstheme="majorHAnsi"/>
          <w:b/>
          <w:i/>
          <w:color w:val="2E74B5" w:themeColor="accent1" w:themeShade="BF"/>
          <w:sz w:val="24"/>
          <w:lang w:val="ru-MD"/>
        </w:rPr>
        <w:t xml:space="preserve">на </w:t>
      </w:r>
      <w:r w:rsidRPr="00E408C7">
        <w:rPr>
          <w:rFonts w:asciiTheme="majorHAnsi" w:hAnsiTheme="majorHAnsi" w:cstheme="majorHAnsi"/>
          <w:b/>
          <w:i/>
          <w:color w:val="2E74B5" w:themeColor="accent1" w:themeShade="BF"/>
          <w:sz w:val="24"/>
          <w:lang w:val="ru-MD"/>
        </w:rPr>
        <w:t>уров</w:t>
      </w:r>
      <w:r w:rsidR="00AA6A6D" w:rsidRPr="00E408C7">
        <w:rPr>
          <w:rFonts w:asciiTheme="majorHAnsi" w:hAnsiTheme="majorHAnsi" w:cstheme="majorHAnsi"/>
          <w:b/>
          <w:i/>
          <w:color w:val="2E74B5" w:themeColor="accent1" w:themeShade="BF"/>
          <w:sz w:val="24"/>
          <w:lang w:val="ru-MD"/>
        </w:rPr>
        <w:t>е</w:t>
      </w:r>
      <w:r w:rsidRPr="00E408C7">
        <w:rPr>
          <w:rFonts w:asciiTheme="majorHAnsi" w:hAnsiTheme="majorHAnsi" w:cstheme="majorHAnsi"/>
          <w:b/>
          <w:i/>
          <w:color w:val="2E74B5" w:themeColor="accent1" w:themeShade="BF"/>
          <w:sz w:val="24"/>
          <w:lang w:val="ru-MD"/>
        </w:rPr>
        <w:t>н</w:t>
      </w:r>
      <w:r w:rsidR="00AA6A6D" w:rsidRPr="00E408C7">
        <w:rPr>
          <w:rFonts w:asciiTheme="majorHAnsi" w:hAnsiTheme="majorHAnsi" w:cstheme="majorHAnsi"/>
          <w:b/>
          <w:i/>
          <w:color w:val="2E74B5" w:themeColor="accent1" w:themeShade="BF"/>
          <w:sz w:val="24"/>
          <w:lang w:val="ru-MD"/>
        </w:rPr>
        <w:t>ь</w:t>
      </w:r>
      <w:r w:rsidRPr="00E408C7">
        <w:rPr>
          <w:rFonts w:asciiTheme="majorHAnsi" w:hAnsiTheme="majorHAnsi" w:cstheme="majorHAnsi"/>
          <w:b/>
          <w:i/>
          <w:color w:val="2E74B5" w:themeColor="accent1" w:themeShade="BF"/>
          <w:sz w:val="24"/>
          <w:lang w:val="ru-MD"/>
        </w:rPr>
        <w:t xml:space="preserve"> использования MConnect</w:t>
      </w:r>
      <w:r w:rsidR="000201BC" w:rsidRPr="00E408C7">
        <w:rPr>
          <w:rFonts w:asciiTheme="majorHAnsi" w:hAnsiTheme="majorHAnsi" w:cstheme="majorHAnsi"/>
          <w:b/>
          <w:i/>
          <w:color w:val="2E74B5" w:themeColor="accent1" w:themeShade="BF"/>
          <w:sz w:val="24"/>
          <w:lang w:val="ru-MD"/>
        </w:rPr>
        <w:t>.</w:t>
      </w:r>
      <w:bookmarkEnd w:id="27"/>
    </w:p>
    <w:p w14:paraId="6F5BCD43" w14:textId="127B2AA7" w:rsidR="00897232" w:rsidRPr="00E408C7" w:rsidRDefault="00462EC7" w:rsidP="00897232">
      <w:pPr>
        <w:keepNext/>
        <w:ind w:firstLine="567"/>
        <w:rPr>
          <w:rFonts w:asciiTheme="majorHAnsi" w:hAnsiTheme="majorHAnsi" w:cstheme="majorHAnsi"/>
          <w:sz w:val="24"/>
          <w:lang w:val="ru-MD"/>
        </w:rPr>
      </w:pPr>
      <w:r w:rsidRPr="00E408C7">
        <w:rPr>
          <w:rFonts w:asciiTheme="majorHAnsi" w:hAnsiTheme="majorHAnsi" w:cstheme="majorHAnsi"/>
          <w:sz w:val="24"/>
          <w:lang w:val="ru-MD"/>
        </w:rPr>
        <w:t xml:space="preserve">Этапы подключения к платформе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были установлены в </w:t>
      </w:r>
      <w:r w:rsidR="00AA6A6D" w:rsidRPr="00E408C7">
        <w:rPr>
          <w:rFonts w:asciiTheme="majorHAnsi" w:hAnsiTheme="majorHAnsi" w:cstheme="majorHAnsi"/>
          <w:sz w:val="24"/>
          <w:lang w:val="ru-MD"/>
        </w:rPr>
        <w:t>Положении,</w:t>
      </w:r>
      <w:r w:rsidRPr="00E408C7">
        <w:rPr>
          <w:rFonts w:asciiTheme="majorHAnsi" w:hAnsiTheme="majorHAnsi" w:cstheme="majorHAnsi"/>
          <w:sz w:val="24"/>
          <w:lang w:val="ru-MD"/>
        </w:rPr>
        <w:t xml:space="preserve"> и </w:t>
      </w:r>
      <w:r w:rsidR="00AA6A6D" w:rsidRPr="00E408C7">
        <w:rPr>
          <w:rFonts w:asciiTheme="majorHAnsi" w:hAnsiTheme="majorHAnsi" w:cstheme="majorHAnsi"/>
          <w:sz w:val="24"/>
          <w:lang w:val="ru-MD"/>
        </w:rPr>
        <w:t>касаются</w:t>
      </w:r>
      <w:r w:rsidRPr="00E408C7">
        <w:rPr>
          <w:rFonts w:asciiTheme="majorHAnsi" w:hAnsiTheme="majorHAnsi" w:cstheme="majorHAnsi"/>
          <w:sz w:val="24"/>
          <w:lang w:val="ru-MD"/>
        </w:rPr>
        <w:t xml:space="preserve"> конкретны</w:t>
      </w:r>
      <w:r w:rsidR="00AA6A6D" w:rsidRPr="00E408C7">
        <w:rPr>
          <w:rFonts w:asciiTheme="majorHAnsi" w:hAnsiTheme="majorHAnsi" w:cstheme="majorHAnsi"/>
          <w:sz w:val="24"/>
          <w:lang w:val="ru-MD"/>
        </w:rPr>
        <w:t>х</w:t>
      </w:r>
      <w:r w:rsidRPr="00E408C7">
        <w:rPr>
          <w:rFonts w:asciiTheme="majorHAnsi" w:hAnsiTheme="majorHAnsi" w:cstheme="majorHAnsi"/>
          <w:sz w:val="24"/>
          <w:lang w:val="ru-MD"/>
        </w:rPr>
        <w:t xml:space="preserve"> действи</w:t>
      </w:r>
      <w:r w:rsidR="00AA6A6D" w:rsidRPr="00E408C7">
        <w:rPr>
          <w:rFonts w:asciiTheme="majorHAnsi" w:hAnsiTheme="majorHAnsi" w:cstheme="majorHAnsi"/>
          <w:sz w:val="24"/>
          <w:lang w:val="ru-MD"/>
        </w:rPr>
        <w:t>й</w:t>
      </w:r>
      <w:r w:rsidRPr="00E408C7">
        <w:rPr>
          <w:rFonts w:asciiTheme="majorHAnsi" w:hAnsiTheme="majorHAnsi" w:cstheme="majorHAnsi"/>
          <w:sz w:val="24"/>
          <w:lang w:val="ru-MD"/>
        </w:rPr>
        <w:t xml:space="preserve"> и обязанност</w:t>
      </w:r>
      <w:r w:rsidR="00AA6A6D" w:rsidRPr="00E408C7">
        <w:rPr>
          <w:rFonts w:asciiTheme="majorHAnsi" w:hAnsiTheme="majorHAnsi" w:cstheme="majorHAnsi"/>
          <w:sz w:val="24"/>
          <w:lang w:val="ru-MD"/>
        </w:rPr>
        <w:t>ей</w:t>
      </w:r>
      <w:r w:rsidRPr="00E408C7">
        <w:rPr>
          <w:rFonts w:asciiTheme="majorHAnsi" w:hAnsiTheme="majorHAnsi" w:cstheme="majorHAnsi"/>
          <w:sz w:val="24"/>
          <w:lang w:val="ru-MD"/>
        </w:rPr>
        <w:t xml:space="preserve"> сторон в этом процессе  </w:t>
      </w:r>
      <w:r w:rsidR="00B01A78" w:rsidRPr="00E408C7">
        <w:rPr>
          <w:rFonts w:asciiTheme="majorHAnsi" w:hAnsiTheme="majorHAnsi" w:cstheme="majorHAnsi"/>
          <w:sz w:val="24"/>
          <w:lang w:val="ru-MD"/>
        </w:rPr>
        <w:t>(</w:t>
      </w:r>
      <w:r w:rsidR="00706B0C" w:rsidRPr="00E408C7">
        <w:rPr>
          <w:rFonts w:asciiTheme="majorHAnsi" w:hAnsiTheme="majorHAnsi" w:cstheme="majorHAnsi"/>
          <w:sz w:val="24"/>
          <w:lang w:val="ru-MD"/>
        </w:rPr>
        <w:t>Рисунок №</w:t>
      </w:r>
      <w:r w:rsidR="00B01A78" w:rsidRPr="00E408C7">
        <w:rPr>
          <w:rFonts w:asciiTheme="majorHAnsi" w:hAnsiTheme="majorHAnsi" w:cstheme="majorHAnsi"/>
          <w:sz w:val="24"/>
          <w:lang w:val="ru-MD"/>
        </w:rPr>
        <w:t>9</w:t>
      </w:r>
      <w:r w:rsidR="00897232" w:rsidRPr="00E408C7">
        <w:rPr>
          <w:rFonts w:asciiTheme="majorHAnsi" w:hAnsiTheme="majorHAnsi" w:cstheme="majorHAnsi"/>
          <w:sz w:val="24"/>
          <w:lang w:val="ru-MD"/>
        </w:rPr>
        <w:t>).</w:t>
      </w:r>
    </w:p>
    <w:p w14:paraId="30812D26" w14:textId="28236BE4" w:rsidR="00897232" w:rsidRPr="00E408C7" w:rsidRDefault="00706B0C" w:rsidP="00897232">
      <w:pPr>
        <w:spacing w:line="276" w:lineRule="auto"/>
        <w:jc w:val="center"/>
        <w:rPr>
          <w:rFonts w:asciiTheme="majorHAnsi" w:hAnsiTheme="majorHAnsi" w:cstheme="majorHAnsi"/>
          <w:b/>
          <w:sz w:val="22"/>
          <w:szCs w:val="22"/>
          <w:lang w:val="ru-MD" w:eastAsia="en-US"/>
        </w:rPr>
      </w:pPr>
      <w:r w:rsidRPr="00E408C7">
        <w:rPr>
          <w:rFonts w:asciiTheme="majorHAnsi" w:hAnsiTheme="majorHAnsi" w:cstheme="majorHAnsi"/>
          <w:b/>
          <w:sz w:val="22"/>
          <w:szCs w:val="22"/>
          <w:lang w:val="ru-MD" w:eastAsia="en-US"/>
        </w:rPr>
        <w:t>Рисунок №</w:t>
      </w:r>
      <w:r w:rsidR="00A47E78" w:rsidRPr="00E408C7">
        <w:rPr>
          <w:rFonts w:asciiTheme="majorHAnsi" w:hAnsiTheme="majorHAnsi" w:cstheme="majorHAnsi"/>
          <w:b/>
          <w:sz w:val="22"/>
          <w:szCs w:val="22"/>
          <w:lang w:val="ru-MD" w:eastAsia="en-US"/>
        </w:rPr>
        <w:t>9</w:t>
      </w:r>
      <w:r w:rsidR="00897232" w:rsidRPr="00E408C7">
        <w:rPr>
          <w:rFonts w:asciiTheme="majorHAnsi" w:hAnsiTheme="majorHAnsi" w:cstheme="majorHAnsi"/>
          <w:b/>
          <w:sz w:val="22"/>
          <w:szCs w:val="22"/>
          <w:lang w:val="ru-MD" w:eastAsia="en-US"/>
        </w:rPr>
        <w:t xml:space="preserve">. </w:t>
      </w:r>
      <w:r w:rsidR="00AA6A6D" w:rsidRPr="00E408C7">
        <w:rPr>
          <w:rFonts w:asciiTheme="majorHAnsi" w:hAnsiTheme="majorHAnsi" w:cstheme="majorHAnsi"/>
          <w:b/>
          <w:sz w:val="22"/>
          <w:szCs w:val="22"/>
          <w:lang w:val="ru-MD" w:eastAsia="en-US"/>
        </w:rPr>
        <w:t xml:space="preserve">Этапы подключения к платформе </w:t>
      </w:r>
      <w:r w:rsidR="00897232" w:rsidRPr="00E408C7">
        <w:rPr>
          <w:rFonts w:asciiTheme="majorHAnsi" w:hAnsiTheme="majorHAnsi" w:cstheme="majorHAnsi"/>
          <w:b/>
          <w:sz w:val="22"/>
          <w:szCs w:val="22"/>
          <w:lang w:val="ru-MD" w:eastAsia="en-US"/>
        </w:rPr>
        <w:t>MConnect</w:t>
      </w:r>
    </w:p>
    <w:p w14:paraId="66ADD1B0" w14:textId="77777777" w:rsidR="00897232" w:rsidRPr="00E408C7" w:rsidRDefault="00897232" w:rsidP="00897232">
      <w:pPr>
        <w:spacing w:line="276" w:lineRule="auto"/>
        <w:rPr>
          <w:rFonts w:asciiTheme="majorHAnsi" w:hAnsiTheme="majorHAnsi" w:cstheme="majorHAnsi"/>
          <w:sz w:val="24"/>
          <w:lang w:val="ru-MD" w:eastAsia="en-US"/>
        </w:rPr>
      </w:pPr>
      <w:r w:rsidRPr="00E408C7">
        <w:rPr>
          <w:rFonts w:asciiTheme="majorHAnsi" w:hAnsiTheme="majorHAnsi" w:cstheme="majorHAnsi"/>
          <w:noProof/>
          <w:sz w:val="24"/>
          <w:shd w:val="clear" w:color="auto" w:fill="F7CAAC" w:themeFill="accent2" w:themeFillTint="66"/>
          <w:lang w:val="en-US" w:eastAsia="en-US"/>
        </w:rPr>
        <w:drawing>
          <wp:inline distT="0" distB="0" distL="0" distR="0" wp14:anchorId="5E3853F4" wp14:editId="098EDBCA">
            <wp:extent cx="5966460" cy="1165860"/>
            <wp:effectExtent l="0" t="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5523756" w14:textId="29F2FDF7" w:rsidR="00897232" w:rsidRPr="005E4579" w:rsidRDefault="00706B0C" w:rsidP="00897232">
      <w:pPr>
        <w:rPr>
          <w:rFonts w:asciiTheme="majorHAnsi" w:hAnsiTheme="majorHAnsi" w:cstheme="majorHAnsi"/>
          <w:b/>
          <w:i/>
          <w:sz w:val="18"/>
          <w:szCs w:val="18"/>
          <w:lang w:val="en-US" w:eastAsia="en-US"/>
        </w:rPr>
      </w:pPr>
      <w:r w:rsidRPr="00E408C7">
        <w:rPr>
          <w:rFonts w:asciiTheme="majorHAnsi" w:hAnsiTheme="majorHAnsi" w:cstheme="majorHAnsi"/>
          <w:b/>
          <w:i/>
          <w:sz w:val="18"/>
          <w:szCs w:val="18"/>
          <w:lang w:val="ru-MD" w:eastAsia="en-US"/>
        </w:rPr>
        <w:t>Источник</w:t>
      </w:r>
      <w:r w:rsidR="00897232" w:rsidRPr="005E4579">
        <w:rPr>
          <w:rFonts w:asciiTheme="majorHAnsi" w:hAnsiTheme="majorHAnsi" w:cstheme="majorHAnsi"/>
          <w:b/>
          <w:i/>
          <w:sz w:val="18"/>
          <w:szCs w:val="18"/>
          <w:lang w:val="en-US" w:eastAsia="en-US"/>
        </w:rPr>
        <w:t xml:space="preserve">: Elaborat </w:t>
      </w:r>
      <w:r w:rsidR="000201BC" w:rsidRPr="005E4579">
        <w:rPr>
          <w:rFonts w:asciiTheme="majorHAnsi" w:hAnsiTheme="majorHAnsi" w:cstheme="majorHAnsi"/>
          <w:b/>
          <w:i/>
          <w:sz w:val="18"/>
          <w:szCs w:val="18"/>
          <w:lang w:val="en-US" w:eastAsia="en-US"/>
        </w:rPr>
        <w:t xml:space="preserve">de </w:t>
      </w:r>
      <w:r w:rsidR="00897232" w:rsidRPr="005E4579">
        <w:rPr>
          <w:rFonts w:asciiTheme="majorHAnsi" w:hAnsiTheme="majorHAnsi" w:cstheme="majorHAnsi"/>
          <w:b/>
          <w:i/>
          <w:sz w:val="18"/>
          <w:szCs w:val="18"/>
          <w:lang w:val="en-US" w:eastAsia="en-US"/>
        </w:rPr>
        <w:t xml:space="preserve">auditor </w:t>
      </w:r>
      <w:r w:rsidR="000201BC" w:rsidRPr="005E4579">
        <w:rPr>
          <w:rFonts w:asciiTheme="majorHAnsi" w:hAnsiTheme="majorHAnsi" w:cstheme="majorHAnsi"/>
          <w:b/>
          <w:i/>
          <w:sz w:val="18"/>
          <w:szCs w:val="18"/>
          <w:lang w:val="en-US" w:eastAsia="en-US"/>
        </w:rPr>
        <w:t xml:space="preserve">ca </w:t>
      </w:r>
      <w:r w:rsidR="00897232" w:rsidRPr="005E4579">
        <w:rPr>
          <w:rFonts w:asciiTheme="majorHAnsi" w:hAnsiTheme="majorHAnsi" w:cstheme="majorHAnsi"/>
          <w:b/>
          <w:i/>
          <w:sz w:val="18"/>
          <w:szCs w:val="18"/>
          <w:lang w:val="en-US" w:eastAsia="en-US"/>
        </w:rPr>
        <w:t>urmare a examinării prevederilor Regulamentului privind modul de utilizare a platformei de interoperabilitate, aprobat prin Hotărârea Guvernului nr.211/2019.</w:t>
      </w:r>
    </w:p>
    <w:p w14:paraId="7EFEA3EA" w14:textId="2B519E25" w:rsidR="00082BC2" w:rsidRPr="00E408C7" w:rsidRDefault="00DB213D" w:rsidP="009A4DDF">
      <w:pPr>
        <w:keepNext/>
        <w:ind w:firstLine="567"/>
        <w:rPr>
          <w:rFonts w:asciiTheme="majorHAnsi" w:hAnsiTheme="majorHAnsi" w:cstheme="majorHAnsi"/>
          <w:sz w:val="24"/>
          <w:lang w:val="ru-MD"/>
        </w:rPr>
      </w:pPr>
      <w:r w:rsidRPr="00E408C7">
        <w:rPr>
          <w:rFonts w:asciiTheme="majorHAnsi" w:hAnsiTheme="majorHAnsi" w:cstheme="majorHAnsi"/>
          <w:sz w:val="24"/>
          <w:lang w:val="ru-MD"/>
        </w:rPr>
        <w:t>Изучив</w:t>
      </w:r>
      <w:r w:rsidR="00462EC7" w:rsidRPr="00E408C7">
        <w:rPr>
          <w:rFonts w:asciiTheme="majorHAnsi" w:hAnsiTheme="majorHAnsi" w:cstheme="majorHAnsi"/>
          <w:sz w:val="24"/>
          <w:lang w:val="ru-MD"/>
        </w:rPr>
        <w:t xml:space="preserve"> документацию, относящуюся к процессу подачи заявок на подключение к MConnect, до фактического утверждения обмена данными через MConnect, на случайно </w:t>
      </w:r>
      <w:r w:rsidRPr="00E408C7">
        <w:rPr>
          <w:rFonts w:asciiTheme="majorHAnsi" w:hAnsiTheme="majorHAnsi" w:cstheme="majorHAnsi"/>
          <w:sz w:val="24"/>
          <w:lang w:val="ru-MD"/>
        </w:rPr>
        <w:t>ото</w:t>
      </w:r>
      <w:r w:rsidR="00462EC7" w:rsidRPr="00E408C7">
        <w:rPr>
          <w:rFonts w:asciiTheme="majorHAnsi" w:hAnsiTheme="majorHAnsi" w:cstheme="majorHAnsi"/>
          <w:sz w:val="24"/>
          <w:lang w:val="ru-MD"/>
        </w:rPr>
        <w:t xml:space="preserve">бранной выборке из 30 решений об утверждении подключения к платформе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w:t>
      </w:r>
      <w:r w:rsidR="00462EC7" w:rsidRPr="00E408C7">
        <w:rPr>
          <w:rFonts w:asciiTheme="majorHAnsi" w:hAnsiTheme="majorHAnsi" w:cstheme="majorHAnsi"/>
          <w:sz w:val="24"/>
          <w:lang w:val="ru-MD"/>
        </w:rPr>
        <w:t xml:space="preserve"> из 162 решений, принятых </w:t>
      </w:r>
      <w:r w:rsidR="00605D35" w:rsidRPr="00E408C7">
        <w:rPr>
          <w:rFonts w:asciiTheme="majorHAnsi" w:hAnsiTheme="majorHAnsi" w:cstheme="majorHAnsi"/>
          <w:sz w:val="24"/>
          <w:lang w:val="ru-MD"/>
        </w:rPr>
        <w:t>АЭУ</w:t>
      </w:r>
      <w:r w:rsidR="00462EC7" w:rsidRPr="00E408C7">
        <w:rPr>
          <w:rFonts w:asciiTheme="majorHAnsi" w:hAnsiTheme="majorHAnsi" w:cstheme="majorHAnsi"/>
          <w:sz w:val="24"/>
          <w:lang w:val="ru-MD"/>
        </w:rPr>
        <w:t xml:space="preserve"> в 2019-2021 годах, аудит </w:t>
      </w:r>
      <w:r w:rsidRPr="00E408C7">
        <w:rPr>
          <w:rFonts w:asciiTheme="majorHAnsi" w:hAnsiTheme="majorHAnsi" w:cstheme="majorHAnsi"/>
          <w:sz w:val="24"/>
          <w:lang w:val="ru-MD"/>
        </w:rPr>
        <w:t>констатиру</w:t>
      </w:r>
      <w:r w:rsidR="00462EC7" w:rsidRPr="00E408C7">
        <w:rPr>
          <w:rFonts w:asciiTheme="majorHAnsi" w:hAnsiTheme="majorHAnsi" w:cstheme="majorHAnsi"/>
          <w:sz w:val="24"/>
          <w:lang w:val="ru-MD"/>
        </w:rPr>
        <w:t xml:space="preserve">ет, что в случае 8 из них </w:t>
      </w:r>
      <w:r w:rsidRPr="00E408C7">
        <w:rPr>
          <w:rFonts w:asciiTheme="majorHAnsi" w:hAnsiTheme="majorHAnsi" w:cstheme="majorHAnsi"/>
          <w:sz w:val="24"/>
          <w:lang w:val="ru-MD"/>
        </w:rPr>
        <w:t xml:space="preserve">был превышен </w:t>
      </w:r>
      <w:r w:rsidR="00462EC7" w:rsidRPr="00E408C7">
        <w:rPr>
          <w:rFonts w:asciiTheme="majorHAnsi" w:hAnsiTheme="majorHAnsi" w:cstheme="majorHAnsi"/>
          <w:sz w:val="24"/>
          <w:lang w:val="ru-MD"/>
        </w:rPr>
        <w:t xml:space="preserve">срок принятия решения о подключении к MConnect, установленного законодательством (Таблица №13). Как указывалось ранее, законодательные положения предусматривают срок не более 30 дней (в </w:t>
      </w:r>
      <w:r w:rsidRPr="00E408C7">
        <w:rPr>
          <w:rFonts w:asciiTheme="majorHAnsi" w:hAnsiTheme="majorHAnsi" w:cstheme="majorHAnsi"/>
          <w:sz w:val="24"/>
          <w:lang w:val="ru-MD"/>
        </w:rPr>
        <w:t>Законе №</w:t>
      </w:r>
      <w:r w:rsidR="00462EC7" w:rsidRPr="00E408C7">
        <w:rPr>
          <w:rFonts w:asciiTheme="majorHAnsi" w:hAnsiTheme="majorHAnsi" w:cstheme="majorHAnsi"/>
          <w:sz w:val="24"/>
          <w:lang w:val="ru-MD"/>
        </w:rPr>
        <w:t xml:space="preserve">142/2018, в то время как в </w:t>
      </w:r>
      <w:r w:rsidRPr="00E408C7">
        <w:rPr>
          <w:rFonts w:asciiTheme="majorHAnsi" w:hAnsiTheme="majorHAnsi" w:cstheme="majorHAnsi"/>
          <w:sz w:val="24"/>
          <w:lang w:val="ru-MD"/>
        </w:rPr>
        <w:t>Положении</w:t>
      </w:r>
      <w:r w:rsidR="00462EC7" w:rsidRPr="00E408C7">
        <w:rPr>
          <w:rFonts w:asciiTheme="majorHAnsi" w:hAnsiTheme="majorHAnsi" w:cstheme="majorHAnsi"/>
          <w:sz w:val="24"/>
          <w:lang w:val="ru-MD"/>
        </w:rPr>
        <w:t>, утвержденном</w:t>
      </w:r>
      <w:r w:rsidRPr="00E408C7">
        <w:rPr>
          <w:rFonts w:asciiTheme="majorHAnsi" w:hAnsiTheme="majorHAnsi" w:cstheme="majorHAnsi"/>
          <w:sz w:val="24"/>
          <w:lang w:val="ru-MD"/>
        </w:rPr>
        <w:t xml:space="preserve"> Постановлением Правительства №</w:t>
      </w:r>
      <w:r w:rsidR="00462EC7" w:rsidRPr="00E408C7">
        <w:rPr>
          <w:rFonts w:asciiTheme="majorHAnsi" w:hAnsiTheme="majorHAnsi" w:cstheme="majorHAnsi"/>
          <w:sz w:val="24"/>
          <w:lang w:val="ru-MD"/>
        </w:rPr>
        <w:t>211/2019, срок составляет 30 рабочих дней) с момента получения запроса на подключение</w:t>
      </w:r>
      <w:r w:rsidR="001F3748" w:rsidRPr="00E408C7">
        <w:rPr>
          <w:rFonts w:asciiTheme="majorHAnsi" w:hAnsiTheme="majorHAnsi" w:cstheme="majorHAnsi"/>
          <w:sz w:val="24"/>
          <w:lang w:val="ru-MD"/>
        </w:rPr>
        <w:t>.</w:t>
      </w:r>
    </w:p>
    <w:p w14:paraId="201F6654" w14:textId="2A66E6D1" w:rsidR="000C29C2" w:rsidRPr="00E408C7" w:rsidRDefault="00341A35" w:rsidP="00082BC2">
      <w:pPr>
        <w:keepNext/>
        <w:ind w:right="-93" w:firstLine="142"/>
        <w:jc w:val="center"/>
        <w:rPr>
          <w:rFonts w:asciiTheme="majorHAnsi" w:hAnsiTheme="majorHAnsi" w:cstheme="majorHAnsi"/>
          <w:b/>
          <w:sz w:val="22"/>
          <w:szCs w:val="22"/>
          <w:lang w:val="ru-MD"/>
        </w:rPr>
      </w:pPr>
      <w:r w:rsidRPr="00E408C7">
        <w:rPr>
          <w:rFonts w:asciiTheme="majorHAnsi" w:hAnsiTheme="majorHAnsi" w:cstheme="majorHAnsi"/>
          <w:b/>
          <w:sz w:val="22"/>
          <w:szCs w:val="22"/>
          <w:lang w:val="ru-MD"/>
        </w:rPr>
        <w:t>Таблица №</w:t>
      </w:r>
      <w:r w:rsidR="00A47E78" w:rsidRPr="00E408C7">
        <w:rPr>
          <w:rFonts w:asciiTheme="majorHAnsi" w:hAnsiTheme="majorHAnsi" w:cstheme="majorHAnsi"/>
          <w:b/>
          <w:sz w:val="22"/>
          <w:szCs w:val="22"/>
          <w:lang w:val="ru-MD"/>
        </w:rPr>
        <w:t>1</w:t>
      </w:r>
      <w:r w:rsidR="00096AE4" w:rsidRPr="00E408C7">
        <w:rPr>
          <w:rFonts w:asciiTheme="majorHAnsi" w:hAnsiTheme="majorHAnsi" w:cstheme="majorHAnsi"/>
          <w:b/>
          <w:sz w:val="22"/>
          <w:szCs w:val="22"/>
          <w:lang w:val="ru-MD"/>
        </w:rPr>
        <w:t>3</w:t>
      </w:r>
      <w:r w:rsidR="00A47E78" w:rsidRPr="00E408C7">
        <w:rPr>
          <w:rFonts w:asciiTheme="majorHAnsi" w:hAnsiTheme="majorHAnsi" w:cstheme="majorHAnsi"/>
          <w:b/>
          <w:sz w:val="22"/>
          <w:szCs w:val="22"/>
          <w:lang w:val="ru-MD"/>
        </w:rPr>
        <w:t>.</w:t>
      </w:r>
      <w:r w:rsidR="00BD02A7" w:rsidRPr="00E408C7">
        <w:rPr>
          <w:rFonts w:asciiTheme="majorHAnsi" w:hAnsiTheme="majorHAnsi" w:cstheme="majorHAnsi"/>
          <w:b/>
          <w:sz w:val="22"/>
          <w:szCs w:val="22"/>
          <w:lang w:val="ru-MD"/>
        </w:rPr>
        <w:t xml:space="preserve"> </w:t>
      </w:r>
      <w:r w:rsidR="00DB213D" w:rsidRPr="00E408C7">
        <w:rPr>
          <w:rFonts w:asciiTheme="majorHAnsi" w:hAnsiTheme="majorHAnsi" w:cstheme="majorHAnsi"/>
          <w:b/>
          <w:sz w:val="22"/>
          <w:szCs w:val="22"/>
          <w:lang w:val="ru-MD"/>
        </w:rPr>
        <w:t>Информация о случаях превышения сроков, связанных с процессом подключения/использования MConnect</w:t>
      </w:r>
    </w:p>
    <w:tbl>
      <w:tblPr>
        <w:tblStyle w:val="GridTable5Dark-Accent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887"/>
        <w:gridCol w:w="1005"/>
        <w:gridCol w:w="933"/>
        <w:gridCol w:w="992"/>
        <w:gridCol w:w="709"/>
        <w:gridCol w:w="1091"/>
        <w:gridCol w:w="751"/>
        <w:gridCol w:w="2694"/>
      </w:tblGrid>
      <w:tr w:rsidR="002633C4" w:rsidRPr="00E408C7" w14:paraId="4FEAB22B" w14:textId="77777777" w:rsidTr="00934725">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31" w:type="dxa"/>
            <w:tcBorders>
              <w:top w:val="none" w:sz="0" w:space="0" w:color="auto"/>
              <w:left w:val="none" w:sz="0" w:space="0" w:color="auto"/>
              <w:right w:val="none" w:sz="0" w:space="0" w:color="auto"/>
            </w:tcBorders>
            <w:hideMark/>
          </w:tcPr>
          <w:p w14:paraId="6CDD292C" w14:textId="77777777" w:rsidR="002633C4" w:rsidRPr="00E408C7" w:rsidRDefault="002633C4" w:rsidP="002633C4">
            <w:pPr>
              <w:ind w:left="-108" w:right="-102"/>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Nr.        d/o</w:t>
            </w:r>
          </w:p>
        </w:tc>
        <w:tc>
          <w:tcPr>
            <w:tcW w:w="887" w:type="dxa"/>
            <w:tcBorders>
              <w:top w:val="none" w:sz="0" w:space="0" w:color="auto"/>
              <w:left w:val="none" w:sz="0" w:space="0" w:color="auto"/>
              <w:right w:val="none" w:sz="0" w:space="0" w:color="auto"/>
            </w:tcBorders>
            <w:hideMark/>
          </w:tcPr>
          <w:p w14:paraId="7B816DAC" w14:textId="44EA2A15" w:rsidR="002633C4" w:rsidRPr="00E408C7" w:rsidRDefault="002633C4" w:rsidP="00E970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 xml:space="preserve">Solicitant  </w:t>
            </w:r>
          </w:p>
        </w:tc>
        <w:tc>
          <w:tcPr>
            <w:tcW w:w="1005" w:type="dxa"/>
            <w:tcBorders>
              <w:top w:val="none" w:sz="0" w:space="0" w:color="auto"/>
              <w:left w:val="none" w:sz="0" w:space="0" w:color="auto"/>
              <w:right w:val="none" w:sz="0" w:space="0" w:color="auto"/>
            </w:tcBorders>
            <w:hideMark/>
          </w:tcPr>
          <w:p w14:paraId="2F5966E2" w14:textId="77777777" w:rsidR="002633C4" w:rsidRPr="005E4579" w:rsidRDefault="002633C4" w:rsidP="002A77C2">
            <w:pPr>
              <w:ind w:left="-103"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sz w:val="16"/>
                <w:szCs w:val="16"/>
                <w:lang w:val="en-US" w:eastAsia="en-US"/>
              </w:rPr>
              <w:t xml:space="preserve">Data depunerii cererii de conectare </w:t>
            </w:r>
          </w:p>
        </w:tc>
        <w:tc>
          <w:tcPr>
            <w:tcW w:w="933" w:type="dxa"/>
            <w:tcBorders>
              <w:top w:val="none" w:sz="0" w:space="0" w:color="auto"/>
              <w:left w:val="none" w:sz="0" w:space="0" w:color="auto"/>
              <w:right w:val="none" w:sz="0" w:space="0" w:color="auto"/>
            </w:tcBorders>
            <w:hideMark/>
          </w:tcPr>
          <w:p w14:paraId="13CCA846" w14:textId="096049CE" w:rsidR="002633C4" w:rsidRPr="00E408C7" w:rsidRDefault="002633C4" w:rsidP="00B85E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 xml:space="preserve">Data </w:t>
            </w:r>
            <w:r w:rsidR="00B85E08" w:rsidRPr="00E408C7">
              <w:rPr>
                <w:rFonts w:asciiTheme="majorHAnsi" w:hAnsiTheme="majorHAnsi" w:cstheme="majorHAnsi"/>
                <w:color w:val="000000"/>
                <w:sz w:val="16"/>
                <w:szCs w:val="16"/>
                <w:lang w:val="ru-MD" w:eastAsia="en-US"/>
              </w:rPr>
              <w:t>d</w:t>
            </w:r>
            <w:r w:rsidRPr="00E408C7">
              <w:rPr>
                <w:rFonts w:asciiTheme="majorHAnsi" w:hAnsiTheme="majorHAnsi" w:cstheme="majorHAnsi"/>
                <w:color w:val="000000"/>
                <w:sz w:val="16"/>
                <w:szCs w:val="16"/>
                <w:lang w:val="ru-MD" w:eastAsia="en-US"/>
              </w:rPr>
              <w:t>eciziei AGE</w:t>
            </w:r>
          </w:p>
        </w:tc>
        <w:tc>
          <w:tcPr>
            <w:tcW w:w="992" w:type="dxa"/>
            <w:tcBorders>
              <w:top w:val="none" w:sz="0" w:space="0" w:color="auto"/>
              <w:left w:val="none" w:sz="0" w:space="0" w:color="auto"/>
              <w:right w:val="none" w:sz="0" w:space="0" w:color="auto"/>
            </w:tcBorders>
            <w:hideMark/>
          </w:tcPr>
          <w:p w14:paraId="7994EADB" w14:textId="68DEEFA1" w:rsidR="002633C4" w:rsidRPr="005E4579" w:rsidRDefault="002633C4" w:rsidP="003448D2">
            <w:pPr>
              <w:ind w:right="-19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sz w:val="16"/>
                <w:szCs w:val="16"/>
                <w:lang w:val="en-US" w:eastAsia="en-US"/>
              </w:rPr>
              <w:t>Nr.zile de la depunerea cererii</w:t>
            </w:r>
            <w:r w:rsidR="00B85E08" w:rsidRPr="005E4579">
              <w:rPr>
                <w:rFonts w:asciiTheme="majorHAnsi" w:hAnsiTheme="majorHAnsi" w:cstheme="majorHAnsi"/>
                <w:color w:val="000000"/>
                <w:sz w:val="16"/>
                <w:szCs w:val="16"/>
                <w:lang w:val="en-US" w:eastAsia="en-US"/>
              </w:rPr>
              <w:t>,</w:t>
            </w:r>
          </w:p>
          <w:p w14:paraId="2D603370" w14:textId="71479C71" w:rsidR="002633C4" w:rsidRPr="00E408C7" w:rsidRDefault="002633C4" w:rsidP="003448D2">
            <w:pPr>
              <w:ind w:left="-104" w:right="-14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4"/>
                <w:szCs w:val="14"/>
                <w:lang w:val="ru-MD" w:eastAsia="en-US"/>
              </w:rPr>
            </w:pPr>
            <w:r w:rsidRPr="00E408C7">
              <w:rPr>
                <w:rFonts w:asciiTheme="majorHAnsi" w:hAnsiTheme="majorHAnsi" w:cstheme="majorHAnsi"/>
                <w:color w:val="000000"/>
                <w:sz w:val="14"/>
                <w:szCs w:val="14"/>
                <w:lang w:val="ru-MD" w:eastAsia="en-US"/>
              </w:rPr>
              <w:t>HG nr.211/2019)</w:t>
            </w:r>
          </w:p>
        </w:tc>
        <w:tc>
          <w:tcPr>
            <w:tcW w:w="709" w:type="dxa"/>
            <w:tcBorders>
              <w:top w:val="none" w:sz="0" w:space="0" w:color="auto"/>
              <w:left w:val="none" w:sz="0" w:space="0" w:color="auto"/>
              <w:right w:val="none" w:sz="0" w:space="0" w:color="auto"/>
            </w:tcBorders>
            <w:hideMark/>
          </w:tcPr>
          <w:p w14:paraId="5EA21764" w14:textId="4C91917F" w:rsidR="002633C4" w:rsidRPr="00E408C7" w:rsidRDefault="002633C4" w:rsidP="003B7F9D">
            <w:pPr>
              <w:ind w:left="-67" w:right="-11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val="ru-MD" w:eastAsia="en-US"/>
              </w:rPr>
            </w:pPr>
            <w:r w:rsidRPr="00E408C7">
              <w:rPr>
                <w:rFonts w:asciiTheme="majorHAnsi" w:hAnsiTheme="majorHAnsi" w:cstheme="majorHAnsi"/>
                <w:color w:val="auto"/>
                <w:sz w:val="16"/>
                <w:szCs w:val="16"/>
                <w:lang w:val="ru-MD" w:eastAsia="en-US"/>
              </w:rPr>
              <w:t>Depășire</w:t>
            </w:r>
          </w:p>
          <w:p w14:paraId="0B685104" w14:textId="77777777" w:rsidR="002633C4" w:rsidRPr="00E408C7" w:rsidRDefault="002633C4" w:rsidP="002633C4">
            <w:pPr>
              <w:ind w:left="-57" w:right="-10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auto"/>
                <w:sz w:val="16"/>
                <w:szCs w:val="16"/>
                <w:lang w:val="ru-MD" w:eastAsia="en-US"/>
              </w:rPr>
              <w:t>(nr.zile)</w:t>
            </w:r>
          </w:p>
        </w:tc>
        <w:tc>
          <w:tcPr>
            <w:tcW w:w="1091" w:type="dxa"/>
            <w:tcBorders>
              <w:top w:val="none" w:sz="0" w:space="0" w:color="auto"/>
              <w:left w:val="none" w:sz="0" w:space="0" w:color="auto"/>
              <w:right w:val="none" w:sz="0" w:space="0" w:color="auto"/>
            </w:tcBorders>
          </w:tcPr>
          <w:p w14:paraId="3196F2E1" w14:textId="52D3266F" w:rsidR="002633C4" w:rsidRPr="005E4579" w:rsidRDefault="002633C4" w:rsidP="00A5126B">
            <w:pPr>
              <w:ind w:left="-112" w:right="-10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sz w:val="16"/>
                <w:szCs w:val="16"/>
                <w:lang w:val="en-US" w:eastAsia="en-US"/>
              </w:rPr>
              <w:t>Nr.zile de la depunerea cererii (Legea nr</w:t>
            </w:r>
            <w:r w:rsidR="00B85E08" w:rsidRPr="005E4579">
              <w:rPr>
                <w:rFonts w:asciiTheme="majorHAnsi" w:hAnsiTheme="majorHAnsi" w:cstheme="majorHAnsi"/>
                <w:color w:val="000000"/>
                <w:sz w:val="16"/>
                <w:szCs w:val="16"/>
                <w:lang w:val="en-US" w:eastAsia="en-US"/>
              </w:rPr>
              <w:t>.</w:t>
            </w:r>
            <w:r w:rsidRPr="005E4579">
              <w:rPr>
                <w:rFonts w:asciiTheme="majorHAnsi" w:hAnsiTheme="majorHAnsi" w:cstheme="majorHAnsi"/>
                <w:color w:val="000000"/>
                <w:sz w:val="16"/>
                <w:szCs w:val="16"/>
                <w:lang w:val="en-US" w:eastAsia="en-US"/>
              </w:rPr>
              <w:t>142/2018)</w:t>
            </w:r>
          </w:p>
        </w:tc>
        <w:tc>
          <w:tcPr>
            <w:tcW w:w="751" w:type="dxa"/>
            <w:tcBorders>
              <w:top w:val="none" w:sz="0" w:space="0" w:color="auto"/>
              <w:left w:val="none" w:sz="0" w:space="0" w:color="auto"/>
              <w:right w:val="none" w:sz="0" w:space="0" w:color="auto"/>
            </w:tcBorders>
          </w:tcPr>
          <w:p w14:paraId="1AB2BA17" w14:textId="0A22C8DA" w:rsidR="002633C4" w:rsidRPr="005E4579" w:rsidRDefault="002633C4" w:rsidP="00A5126B">
            <w:pPr>
              <w:ind w:left="-60"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sz w:val="16"/>
                <w:szCs w:val="16"/>
                <w:lang w:val="en-US" w:eastAsia="en-US"/>
              </w:rPr>
              <w:t>Depășire nr.zile (</w:t>
            </w:r>
            <w:r w:rsidR="00A5126B" w:rsidRPr="005E4579">
              <w:rPr>
                <w:rFonts w:asciiTheme="majorHAnsi" w:hAnsiTheme="majorHAnsi" w:cstheme="majorHAnsi"/>
                <w:color w:val="000000"/>
                <w:sz w:val="16"/>
                <w:szCs w:val="16"/>
                <w:lang w:val="en-US" w:eastAsia="en-US"/>
              </w:rPr>
              <w:t xml:space="preserve">conform </w:t>
            </w:r>
            <w:r w:rsidRPr="005E4579">
              <w:rPr>
                <w:rFonts w:asciiTheme="majorHAnsi" w:hAnsiTheme="majorHAnsi" w:cstheme="majorHAnsi"/>
                <w:color w:val="000000"/>
                <w:sz w:val="16"/>
                <w:szCs w:val="16"/>
                <w:lang w:val="en-US" w:eastAsia="en-US"/>
              </w:rPr>
              <w:t>Leg</w:t>
            </w:r>
            <w:r w:rsidR="00A5126B" w:rsidRPr="005E4579">
              <w:rPr>
                <w:rFonts w:asciiTheme="majorHAnsi" w:hAnsiTheme="majorHAnsi" w:cstheme="majorHAnsi"/>
                <w:color w:val="000000"/>
                <w:sz w:val="16"/>
                <w:szCs w:val="16"/>
                <w:lang w:val="en-US" w:eastAsia="en-US"/>
              </w:rPr>
              <w:t>ii</w:t>
            </w:r>
            <w:r w:rsidR="00B85E08" w:rsidRPr="005E4579">
              <w:rPr>
                <w:rFonts w:asciiTheme="majorHAnsi" w:hAnsiTheme="majorHAnsi" w:cstheme="majorHAnsi"/>
                <w:color w:val="000000"/>
                <w:sz w:val="16"/>
                <w:szCs w:val="16"/>
                <w:lang w:val="en-US" w:eastAsia="en-US"/>
              </w:rPr>
              <w:t>)</w:t>
            </w:r>
          </w:p>
        </w:tc>
        <w:tc>
          <w:tcPr>
            <w:tcW w:w="2694" w:type="dxa"/>
            <w:tcBorders>
              <w:top w:val="none" w:sz="0" w:space="0" w:color="auto"/>
              <w:left w:val="none" w:sz="0" w:space="0" w:color="auto"/>
              <w:right w:val="none" w:sz="0" w:space="0" w:color="auto"/>
            </w:tcBorders>
          </w:tcPr>
          <w:p w14:paraId="3BF8B954" w14:textId="5D982CE5" w:rsidR="002633C4" w:rsidRPr="00E408C7" w:rsidRDefault="002633C4" w:rsidP="00B85E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Comentariile/explicațiile AGE</w:t>
            </w:r>
          </w:p>
        </w:tc>
      </w:tr>
      <w:tr w:rsidR="002633C4" w:rsidRPr="00E408C7" w14:paraId="7A6AAA7C" w14:textId="77777777" w:rsidTr="0093472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79C1EF9D"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 xml:space="preserve">1. </w:t>
            </w:r>
          </w:p>
        </w:tc>
        <w:tc>
          <w:tcPr>
            <w:tcW w:w="887" w:type="dxa"/>
            <w:noWrap/>
            <w:hideMark/>
          </w:tcPr>
          <w:p w14:paraId="20124BA1" w14:textId="77777777" w:rsidR="002633C4" w:rsidRPr="00E408C7"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 xml:space="preserve">Consiliul raional Cahul </w:t>
            </w:r>
          </w:p>
        </w:tc>
        <w:tc>
          <w:tcPr>
            <w:tcW w:w="1005" w:type="dxa"/>
            <w:noWrap/>
            <w:hideMark/>
          </w:tcPr>
          <w:p w14:paraId="78EC210C"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22.12.2020</w:t>
            </w:r>
          </w:p>
        </w:tc>
        <w:tc>
          <w:tcPr>
            <w:tcW w:w="933" w:type="dxa"/>
            <w:noWrap/>
            <w:hideMark/>
          </w:tcPr>
          <w:p w14:paraId="15BCC718"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 xml:space="preserve">10.03.2021 </w:t>
            </w:r>
          </w:p>
        </w:tc>
        <w:tc>
          <w:tcPr>
            <w:tcW w:w="992" w:type="dxa"/>
            <w:noWrap/>
            <w:hideMark/>
          </w:tcPr>
          <w:p w14:paraId="062E8F68"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52</w:t>
            </w:r>
          </w:p>
        </w:tc>
        <w:tc>
          <w:tcPr>
            <w:tcW w:w="709" w:type="dxa"/>
            <w:noWrap/>
            <w:hideMark/>
          </w:tcPr>
          <w:p w14:paraId="43403849"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+22</w:t>
            </w:r>
          </w:p>
        </w:tc>
        <w:tc>
          <w:tcPr>
            <w:tcW w:w="1091" w:type="dxa"/>
          </w:tcPr>
          <w:p w14:paraId="21487E1C"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78</w:t>
            </w:r>
          </w:p>
          <w:p w14:paraId="4E7D5F95" w14:textId="096B55DC"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bottom w:val="single" w:sz="4" w:space="0" w:color="auto"/>
              <w:right w:val="single" w:sz="4" w:space="0" w:color="auto"/>
            </w:tcBorders>
          </w:tcPr>
          <w:p w14:paraId="06C665B1" w14:textId="509378FE" w:rsidR="002633C4" w:rsidRPr="00E408C7"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+48</w:t>
            </w:r>
            <w:r w:rsidRPr="00E408C7">
              <w:rPr>
                <w:rFonts w:asciiTheme="majorHAnsi" w:hAnsiTheme="majorHAnsi" w:cstheme="majorHAnsi"/>
                <w:color w:val="FF0000"/>
                <w:sz w:val="16"/>
                <w:szCs w:val="16"/>
                <w:lang w:val="ru-MD" w:eastAsia="en-US"/>
              </w:rPr>
              <w:tab/>
            </w:r>
          </w:p>
        </w:tc>
        <w:tc>
          <w:tcPr>
            <w:tcW w:w="2694" w:type="dxa"/>
            <w:noWrap/>
          </w:tcPr>
          <w:p w14:paraId="11BC2881" w14:textId="5599C278" w:rsidR="002633C4" w:rsidRPr="005E4579"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tc>
      </w:tr>
      <w:tr w:rsidR="002633C4" w:rsidRPr="00E408C7" w14:paraId="3DD1FABC" w14:textId="77777777" w:rsidTr="00934725">
        <w:trPr>
          <w:trHeight w:val="283"/>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691B5E24"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w:t>
            </w:r>
          </w:p>
        </w:tc>
        <w:tc>
          <w:tcPr>
            <w:tcW w:w="887" w:type="dxa"/>
            <w:noWrap/>
            <w:hideMark/>
          </w:tcPr>
          <w:p w14:paraId="59F77819" w14:textId="77777777" w:rsidR="002633C4" w:rsidRPr="00E408C7" w:rsidRDefault="002633C4" w:rsidP="002633C4">
            <w:pPr>
              <w:ind w:left="-162" w:right="-1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Consiliul raional Edineț</w:t>
            </w:r>
          </w:p>
        </w:tc>
        <w:tc>
          <w:tcPr>
            <w:tcW w:w="1005" w:type="dxa"/>
            <w:noWrap/>
            <w:hideMark/>
          </w:tcPr>
          <w:p w14:paraId="05C73BF0"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02.12.2020</w:t>
            </w:r>
          </w:p>
        </w:tc>
        <w:tc>
          <w:tcPr>
            <w:tcW w:w="933" w:type="dxa"/>
            <w:noWrap/>
            <w:hideMark/>
          </w:tcPr>
          <w:p w14:paraId="47532C65"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10.03.2021</w:t>
            </w:r>
          </w:p>
        </w:tc>
        <w:tc>
          <w:tcPr>
            <w:tcW w:w="992" w:type="dxa"/>
            <w:noWrap/>
            <w:hideMark/>
          </w:tcPr>
          <w:p w14:paraId="5CDB0019"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66</w:t>
            </w:r>
          </w:p>
        </w:tc>
        <w:tc>
          <w:tcPr>
            <w:tcW w:w="709" w:type="dxa"/>
            <w:noWrap/>
            <w:hideMark/>
          </w:tcPr>
          <w:p w14:paraId="589F9E04"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+36</w:t>
            </w:r>
          </w:p>
        </w:tc>
        <w:tc>
          <w:tcPr>
            <w:tcW w:w="1091" w:type="dxa"/>
          </w:tcPr>
          <w:p w14:paraId="08E116C9"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98</w:t>
            </w:r>
          </w:p>
          <w:p w14:paraId="3F203871"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bottom w:val="single" w:sz="4" w:space="0" w:color="auto"/>
              <w:right w:val="single" w:sz="4" w:space="0" w:color="auto"/>
            </w:tcBorders>
          </w:tcPr>
          <w:p w14:paraId="6EAFB78D" w14:textId="4495766D" w:rsidR="002633C4" w:rsidRPr="00E408C7"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+68</w:t>
            </w:r>
          </w:p>
        </w:tc>
        <w:tc>
          <w:tcPr>
            <w:tcW w:w="2694" w:type="dxa"/>
            <w:noWrap/>
          </w:tcPr>
          <w:p w14:paraId="7E7DDE9C" w14:textId="0437E097" w:rsidR="002633C4" w:rsidRPr="005E4579"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tc>
      </w:tr>
      <w:tr w:rsidR="002633C4" w:rsidRPr="00E408C7" w14:paraId="691458F9" w14:textId="77777777" w:rsidTr="009347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3B8CE613"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3.</w:t>
            </w:r>
          </w:p>
        </w:tc>
        <w:tc>
          <w:tcPr>
            <w:tcW w:w="887" w:type="dxa"/>
            <w:hideMark/>
          </w:tcPr>
          <w:p w14:paraId="27633055" w14:textId="56BA20B6" w:rsidR="002633C4" w:rsidRPr="005E4579"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sz w:val="16"/>
                <w:szCs w:val="16"/>
                <w:lang w:val="en-US" w:eastAsia="en-US"/>
              </w:rPr>
              <w:t>C.A</w:t>
            </w:r>
            <w:r w:rsidR="00B85E08" w:rsidRPr="005E4579">
              <w:rPr>
                <w:rFonts w:asciiTheme="majorHAnsi" w:hAnsiTheme="majorHAnsi" w:cstheme="majorHAnsi"/>
                <w:color w:val="000000"/>
                <w:sz w:val="16"/>
                <w:szCs w:val="16"/>
                <w:lang w:val="en-US" w:eastAsia="en-US"/>
              </w:rPr>
              <w:t>.</w:t>
            </w:r>
            <w:r w:rsidRPr="005E4579">
              <w:rPr>
                <w:rFonts w:asciiTheme="majorHAnsi" w:hAnsiTheme="majorHAnsi" w:cstheme="majorHAnsi"/>
                <w:color w:val="000000"/>
                <w:sz w:val="16"/>
                <w:szCs w:val="16"/>
                <w:lang w:val="en-US" w:eastAsia="en-US"/>
              </w:rPr>
              <w:t xml:space="preserve"> Grawe Carat Asigurări S.A</w:t>
            </w:r>
            <w:r w:rsidR="00B85E08" w:rsidRPr="005E4579">
              <w:rPr>
                <w:rFonts w:asciiTheme="majorHAnsi" w:hAnsiTheme="majorHAnsi" w:cstheme="majorHAnsi"/>
                <w:color w:val="000000"/>
                <w:sz w:val="16"/>
                <w:szCs w:val="16"/>
                <w:lang w:val="en-US" w:eastAsia="en-US"/>
              </w:rPr>
              <w:t>.</w:t>
            </w:r>
            <w:r w:rsidRPr="005E4579">
              <w:rPr>
                <w:rFonts w:asciiTheme="majorHAnsi" w:hAnsiTheme="majorHAnsi" w:cstheme="majorHAnsi"/>
                <w:color w:val="000000"/>
                <w:sz w:val="16"/>
                <w:szCs w:val="16"/>
                <w:lang w:val="en-US" w:eastAsia="en-US"/>
              </w:rPr>
              <w:t xml:space="preserve"> </w:t>
            </w:r>
          </w:p>
        </w:tc>
        <w:tc>
          <w:tcPr>
            <w:tcW w:w="1005" w:type="dxa"/>
            <w:noWrap/>
            <w:hideMark/>
          </w:tcPr>
          <w:p w14:paraId="23420705"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17.08.2020</w:t>
            </w:r>
          </w:p>
        </w:tc>
        <w:tc>
          <w:tcPr>
            <w:tcW w:w="933" w:type="dxa"/>
            <w:noWrap/>
            <w:hideMark/>
          </w:tcPr>
          <w:p w14:paraId="37141200"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23.11.2020</w:t>
            </w:r>
          </w:p>
        </w:tc>
        <w:tc>
          <w:tcPr>
            <w:tcW w:w="992" w:type="dxa"/>
            <w:noWrap/>
            <w:hideMark/>
          </w:tcPr>
          <w:p w14:paraId="180352E8"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68</w:t>
            </w:r>
          </w:p>
        </w:tc>
        <w:tc>
          <w:tcPr>
            <w:tcW w:w="709" w:type="dxa"/>
            <w:noWrap/>
            <w:hideMark/>
          </w:tcPr>
          <w:p w14:paraId="52905E01"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+38</w:t>
            </w:r>
          </w:p>
        </w:tc>
        <w:tc>
          <w:tcPr>
            <w:tcW w:w="1091" w:type="dxa"/>
          </w:tcPr>
          <w:p w14:paraId="56D8D3C8"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98</w:t>
            </w:r>
          </w:p>
          <w:p w14:paraId="7F8BBC92"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bottom w:val="single" w:sz="4" w:space="0" w:color="auto"/>
              <w:right w:val="single" w:sz="4" w:space="0" w:color="auto"/>
            </w:tcBorders>
          </w:tcPr>
          <w:p w14:paraId="302AADFD" w14:textId="34ED0F63" w:rsidR="002633C4" w:rsidRPr="00E408C7"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+68</w:t>
            </w:r>
          </w:p>
        </w:tc>
        <w:tc>
          <w:tcPr>
            <w:tcW w:w="2694" w:type="dxa"/>
            <w:noWrap/>
          </w:tcPr>
          <w:p w14:paraId="07733065" w14:textId="66218CFD" w:rsidR="002633C4" w:rsidRPr="005E4579"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tc>
      </w:tr>
      <w:tr w:rsidR="002633C4" w:rsidRPr="00E408C7" w14:paraId="0A4DE69E" w14:textId="77777777" w:rsidTr="00934725">
        <w:trPr>
          <w:trHeight w:val="284"/>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4CA630D5"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4.</w:t>
            </w:r>
          </w:p>
        </w:tc>
        <w:tc>
          <w:tcPr>
            <w:tcW w:w="887" w:type="dxa"/>
            <w:hideMark/>
          </w:tcPr>
          <w:p w14:paraId="1EAC3632" w14:textId="0DF077AA" w:rsidR="002633C4" w:rsidRPr="00E408C7" w:rsidRDefault="002633C4" w:rsidP="002633C4">
            <w:pPr>
              <w:ind w:left="-162" w:right="-1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CNAM</w:t>
            </w:r>
          </w:p>
        </w:tc>
        <w:tc>
          <w:tcPr>
            <w:tcW w:w="1005" w:type="dxa"/>
            <w:noWrap/>
            <w:hideMark/>
          </w:tcPr>
          <w:p w14:paraId="4FA7D555"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27.01.2020</w:t>
            </w:r>
          </w:p>
        </w:tc>
        <w:tc>
          <w:tcPr>
            <w:tcW w:w="933" w:type="dxa"/>
            <w:noWrap/>
            <w:hideMark/>
          </w:tcPr>
          <w:p w14:paraId="74B00E6B"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31.03.2020</w:t>
            </w:r>
          </w:p>
        </w:tc>
        <w:tc>
          <w:tcPr>
            <w:tcW w:w="992" w:type="dxa"/>
            <w:noWrap/>
            <w:hideMark/>
          </w:tcPr>
          <w:p w14:paraId="21261855"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47</w:t>
            </w:r>
          </w:p>
        </w:tc>
        <w:tc>
          <w:tcPr>
            <w:tcW w:w="709" w:type="dxa"/>
            <w:noWrap/>
            <w:hideMark/>
          </w:tcPr>
          <w:p w14:paraId="4D80394A"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+17</w:t>
            </w:r>
          </w:p>
        </w:tc>
        <w:tc>
          <w:tcPr>
            <w:tcW w:w="1091" w:type="dxa"/>
          </w:tcPr>
          <w:p w14:paraId="32EC57D8"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64</w:t>
            </w:r>
          </w:p>
          <w:p w14:paraId="34884DD8"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bottom w:val="single" w:sz="4" w:space="0" w:color="auto"/>
              <w:right w:val="single" w:sz="4" w:space="0" w:color="auto"/>
            </w:tcBorders>
          </w:tcPr>
          <w:p w14:paraId="67BF51D9" w14:textId="05741000" w:rsidR="002633C4" w:rsidRPr="00E408C7"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 xml:space="preserve">+34   </w:t>
            </w:r>
          </w:p>
        </w:tc>
        <w:tc>
          <w:tcPr>
            <w:tcW w:w="2694" w:type="dxa"/>
            <w:noWrap/>
          </w:tcPr>
          <w:p w14:paraId="4B229F81" w14:textId="706181D9" w:rsidR="002633C4" w:rsidRPr="005E4579"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tc>
      </w:tr>
      <w:tr w:rsidR="002633C4" w:rsidRPr="00E408C7" w14:paraId="6E5144D8" w14:textId="77777777" w:rsidTr="0093472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6994EB33"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5.</w:t>
            </w:r>
          </w:p>
        </w:tc>
        <w:tc>
          <w:tcPr>
            <w:tcW w:w="887" w:type="dxa"/>
            <w:hideMark/>
          </w:tcPr>
          <w:p w14:paraId="110FFF63" w14:textId="67871F03" w:rsidR="002633C4" w:rsidRPr="00E408C7"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ANI</w:t>
            </w:r>
          </w:p>
        </w:tc>
        <w:tc>
          <w:tcPr>
            <w:tcW w:w="1005" w:type="dxa"/>
            <w:noWrap/>
            <w:hideMark/>
          </w:tcPr>
          <w:p w14:paraId="2DC5361C"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02.11.2020</w:t>
            </w:r>
          </w:p>
        </w:tc>
        <w:tc>
          <w:tcPr>
            <w:tcW w:w="933" w:type="dxa"/>
            <w:noWrap/>
            <w:hideMark/>
          </w:tcPr>
          <w:p w14:paraId="01B98C0B"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15.01.2021</w:t>
            </w:r>
          </w:p>
        </w:tc>
        <w:tc>
          <w:tcPr>
            <w:tcW w:w="992" w:type="dxa"/>
            <w:noWrap/>
            <w:hideMark/>
          </w:tcPr>
          <w:p w14:paraId="463E3A7E"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51</w:t>
            </w:r>
          </w:p>
        </w:tc>
        <w:tc>
          <w:tcPr>
            <w:tcW w:w="709" w:type="dxa"/>
            <w:noWrap/>
            <w:hideMark/>
          </w:tcPr>
          <w:p w14:paraId="5C56CBF7"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+21</w:t>
            </w:r>
          </w:p>
        </w:tc>
        <w:tc>
          <w:tcPr>
            <w:tcW w:w="1091" w:type="dxa"/>
          </w:tcPr>
          <w:p w14:paraId="40B60A70"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74</w:t>
            </w:r>
          </w:p>
          <w:p w14:paraId="0149712E"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bottom w:val="single" w:sz="4" w:space="0" w:color="auto"/>
              <w:right w:val="single" w:sz="4" w:space="0" w:color="auto"/>
            </w:tcBorders>
          </w:tcPr>
          <w:p w14:paraId="5CC9B26D" w14:textId="50968AF8" w:rsidR="002633C4" w:rsidRPr="00E408C7"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+44</w:t>
            </w:r>
          </w:p>
        </w:tc>
        <w:tc>
          <w:tcPr>
            <w:tcW w:w="2694" w:type="dxa"/>
            <w:noWrap/>
          </w:tcPr>
          <w:p w14:paraId="08DBAB8F" w14:textId="31B3E0F4" w:rsidR="002633C4" w:rsidRPr="005E4579"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tc>
      </w:tr>
      <w:tr w:rsidR="002633C4" w:rsidRPr="00E408C7" w14:paraId="122F4768" w14:textId="77777777" w:rsidTr="00934725">
        <w:trPr>
          <w:trHeight w:val="271"/>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3ECAFFA4"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6.</w:t>
            </w:r>
          </w:p>
        </w:tc>
        <w:tc>
          <w:tcPr>
            <w:tcW w:w="887" w:type="dxa"/>
            <w:noWrap/>
            <w:hideMark/>
          </w:tcPr>
          <w:p w14:paraId="0CBE0315" w14:textId="07517AA7" w:rsidR="002633C4" w:rsidRPr="005E4579" w:rsidRDefault="002633C4" w:rsidP="002633C4">
            <w:pPr>
              <w:ind w:left="-162" w:right="-111" w:firstLine="28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sz w:val="16"/>
                <w:szCs w:val="16"/>
                <w:lang w:val="en-US" w:eastAsia="en-US"/>
              </w:rPr>
              <w:t>C</w:t>
            </w:r>
            <w:r w:rsidR="00B85E08" w:rsidRPr="005E4579">
              <w:rPr>
                <w:rFonts w:asciiTheme="majorHAnsi" w:hAnsiTheme="majorHAnsi" w:cstheme="majorHAnsi"/>
                <w:color w:val="000000"/>
                <w:sz w:val="16"/>
                <w:szCs w:val="16"/>
                <w:lang w:val="en-US" w:eastAsia="en-US"/>
              </w:rPr>
              <w:t>.</w:t>
            </w:r>
            <w:r w:rsidRPr="005E4579">
              <w:rPr>
                <w:rFonts w:asciiTheme="majorHAnsi" w:hAnsiTheme="majorHAnsi" w:cstheme="majorHAnsi"/>
                <w:color w:val="000000"/>
                <w:sz w:val="16"/>
                <w:szCs w:val="16"/>
                <w:lang w:val="en-US" w:eastAsia="en-US"/>
              </w:rPr>
              <w:t>A</w:t>
            </w:r>
            <w:r w:rsidR="00B85E08" w:rsidRPr="005E4579">
              <w:rPr>
                <w:rFonts w:asciiTheme="majorHAnsi" w:hAnsiTheme="majorHAnsi" w:cstheme="majorHAnsi"/>
                <w:color w:val="000000"/>
                <w:sz w:val="16"/>
                <w:szCs w:val="16"/>
                <w:lang w:val="en-US" w:eastAsia="en-US"/>
              </w:rPr>
              <w:t>.</w:t>
            </w:r>
            <w:r w:rsidRPr="005E4579">
              <w:rPr>
                <w:rFonts w:asciiTheme="majorHAnsi" w:hAnsiTheme="majorHAnsi" w:cstheme="majorHAnsi"/>
                <w:color w:val="000000"/>
                <w:sz w:val="16"/>
                <w:szCs w:val="16"/>
                <w:lang w:val="en-US" w:eastAsia="en-US"/>
              </w:rPr>
              <w:t xml:space="preserve"> Moldova Astrovaz S</w:t>
            </w:r>
            <w:r w:rsidR="00B85E08" w:rsidRPr="005E4579">
              <w:rPr>
                <w:rFonts w:asciiTheme="majorHAnsi" w:hAnsiTheme="majorHAnsi" w:cstheme="majorHAnsi"/>
                <w:color w:val="000000"/>
                <w:sz w:val="16"/>
                <w:szCs w:val="16"/>
                <w:lang w:val="en-US" w:eastAsia="en-US"/>
              </w:rPr>
              <w:t>.</w:t>
            </w:r>
            <w:r w:rsidRPr="005E4579">
              <w:rPr>
                <w:rFonts w:asciiTheme="majorHAnsi" w:hAnsiTheme="majorHAnsi" w:cstheme="majorHAnsi"/>
                <w:color w:val="000000"/>
                <w:sz w:val="16"/>
                <w:szCs w:val="16"/>
                <w:lang w:val="en-US" w:eastAsia="en-US"/>
              </w:rPr>
              <w:t>A</w:t>
            </w:r>
            <w:r w:rsidR="00B85E08" w:rsidRPr="005E4579">
              <w:rPr>
                <w:rFonts w:asciiTheme="majorHAnsi" w:hAnsiTheme="majorHAnsi" w:cstheme="majorHAnsi"/>
                <w:color w:val="000000"/>
                <w:sz w:val="16"/>
                <w:szCs w:val="16"/>
                <w:lang w:val="en-US" w:eastAsia="en-US"/>
              </w:rPr>
              <w:t>.</w:t>
            </w:r>
          </w:p>
        </w:tc>
        <w:tc>
          <w:tcPr>
            <w:tcW w:w="1005" w:type="dxa"/>
            <w:noWrap/>
            <w:hideMark/>
          </w:tcPr>
          <w:p w14:paraId="7089018F"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26.10.2020</w:t>
            </w:r>
          </w:p>
        </w:tc>
        <w:tc>
          <w:tcPr>
            <w:tcW w:w="933" w:type="dxa"/>
            <w:noWrap/>
            <w:hideMark/>
          </w:tcPr>
          <w:p w14:paraId="530DCF59"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26.01.2021</w:t>
            </w:r>
          </w:p>
        </w:tc>
        <w:tc>
          <w:tcPr>
            <w:tcW w:w="992" w:type="dxa"/>
            <w:noWrap/>
            <w:hideMark/>
          </w:tcPr>
          <w:p w14:paraId="53D861AC"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63</w:t>
            </w:r>
          </w:p>
        </w:tc>
        <w:tc>
          <w:tcPr>
            <w:tcW w:w="709" w:type="dxa"/>
            <w:noWrap/>
            <w:hideMark/>
          </w:tcPr>
          <w:p w14:paraId="2F27E33E"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+33</w:t>
            </w:r>
          </w:p>
        </w:tc>
        <w:tc>
          <w:tcPr>
            <w:tcW w:w="1091" w:type="dxa"/>
          </w:tcPr>
          <w:p w14:paraId="7FF82B21"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92</w:t>
            </w:r>
          </w:p>
          <w:p w14:paraId="64576E6B"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bottom w:val="single" w:sz="4" w:space="0" w:color="auto"/>
              <w:right w:val="single" w:sz="4" w:space="0" w:color="auto"/>
            </w:tcBorders>
          </w:tcPr>
          <w:p w14:paraId="5D3B8F8B" w14:textId="3A5E240F" w:rsidR="002633C4" w:rsidRPr="00E408C7"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+62</w:t>
            </w:r>
          </w:p>
        </w:tc>
        <w:tc>
          <w:tcPr>
            <w:tcW w:w="2694" w:type="dxa"/>
            <w:noWrap/>
          </w:tcPr>
          <w:p w14:paraId="2845A09C" w14:textId="31FF284E" w:rsidR="002633C4" w:rsidRPr="005E4579"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themeColor="text1"/>
                <w:sz w:val="16"/>
                <w:szCs w:val="16"/>
                <w:lang w:val="en-US" w:eastAsia="en-US"/>
              </w:rPr>
              <w:t xml:space="preserve">Particularitățile companiei: suspendarea licenței de activitate, stare de insolvabilitate, care au generat necesitatea studierii </w:t>
            </w:r>
            <w:r w:rsidRPr="005E4579">
              <w:rPr>
                <w:rFonts w:asciiTheme="majorHAnsi" w:hAnsiTheme="majorHAnsi" w:cstheme="majorHAnsi"/>
                <w:color w:val="000000" w:themeColor="text1"/>
                <w:sz w:val="16"/>
                <w:szCs w:val="16"/>
                <w:lang w:val="en-US" w:eastAsia="en-US"/>
              </w:rPr>
              <w:lastRenderedPageBreak/>
              <w:t>adiționale pentru a înțelege eligibilitatea participantului</w:t>
            </w:r>
          </w:p>
        </w:tc>
      </w:tr>
      <w:tr w:rsidR="002633C4" w:rsidRPr="00E408C7" w14:paraId="65EBA169" w14:textId="77777777" w:rsidTr="009347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3AD3263E"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lastRenderedPageBreak/>
              <w:t>7.</w:t>
            </w:r>
          </w:p>
        </w:tc>
        <w:tc>
          <w:tcPr>
            <w:tcW w:w="887" w:type="dxa"/>
            <w:noWrap/>
            <w:hideMark/>
          </w:tcPr>
          <w:p w14:paraId="516EDA9C" w14:textId="087FBDE2" w:rsidR="002633C4" w:rsidRPr="00E408C7"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CNA</w:t>
            </w:r>
          </w:p>
        </w:tc>
        <w:tc>
          <w:tcPr>
            <w:tcW w:w="1005" w:type="dxa"/>
            <w:noWrap/>
            <w:hideMark/>
          </w:tcPr>
          <w:p w14:paraId="24C57475"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04.02.2021</w:t>
            </w:r>
          </w:p>
        </w:tc>
        <w:tc>
          <w:tcPr>
            <w:tcW w:w="933" w:type="dxa"/>
            <w:noWrap/>
            <w:hideMark/>
          </w:tcPr>
          <w:p w14:paraId="4611618E" w14:textId="77777777" w:rsidR="002633C4" w:rsidRPr="00E408C7"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06.05.2021</w:t>
            </w:r>
          </w:p>
        </w:tc>
        <w:tc>
          <w:tcPr>
            <w:tcW w:w="992" w:type="dxa"/>
            <w:noWrap/>
            <w:hideMark/>
          </w:tcPr>
          <w:p w14:paraId="23D84F24"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65</w:t>
            </w:r>
          </w:p>
        </w:tc>
        <w:tc>
          <w:tcPr>
            <w:tcW w:w="709" w:type="dxa"/>
            <w:noWrap/>
            <w:hideMark/>
          </w:tcPr>
          <w:p w14:paraId="3C60E7A7"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+35</w:t>
            </w:r>
          </w:p>
        </w:tc>
        <w:tc>
          <w:tcPr>
            <w:tcW w:w="1091" w:type="dxa"/>
          </w:tcPr>
          <w:p w14:paraId="2538AE5E"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91</w:t>
            </w:r>
          </w:p>
          <w:p w14:paraId="28496A8C" w14:textId="77777777" w:rsidR="002633C4" w:rsidRPr="00E408C7"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u-MD" w:eastAsia="en-US"/>
              </w:rPr>
            </w:pPr>
          </w:p>
        </w:tc>
        <w:tc>
          <w:tcPr>
            <w:tcW w:w="751" w:type="dxa"/>
            <w:tcBorders>
              <w:top w:val="single" w:sz="4" w:space="0" w:color="auto"/>
              <w:left w:val="single" w:sz="4" w:space="0" w:color="auto"/>
              <w:right w:val="single" w:sz="4" w:space="0" w:color="auto"/>
            </w:tcBorders>
          </w:tcPr>
          <w:p w14:paraId="56BC0CAB" w14:textId="489A36BB" w:rsidR="002633C4" w:rsidRPr="00E408C7"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Theme="majorHAnsi" w:hAnsiTheme="majorHAnsi" w:cstheme="majorHAnsi"/>
                <w:color w:val="FF0000"/>
                <w:sz w:val="16"/>
                <w:szCs w:val="16"/>
                <w:lang w:val="ru-MD" w:eastAsia="en-US"/>
              </w:rPr>
              <w:t>+61</w:t>
            </w:r>
          </w:p>
        </w:tc>
        <w:tc>
          <w:tcPr>
            <w:tcW w:w="2694" w:type="dxa"/>
            <w:noWrap/>
          </w:tcPr>
          <w:p w14:paraId="6CA3C7C2" w14:textId="24BA0D62" w:rsidR="002633C4" w:rsidRPr="005E4579"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p w14:paraId="6233525D" w14:textId="3005B181" w:rsidR="002633C4" w:rsidRPr="005E4579" w:rsidRDefault="002633C4" w:rsidP="00912A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val="en-US" w:eastAsia="en-US"/>
              </w:rPr>
            </w:pPr>
            <w:r w:rsidRPr="005E4579">
              <w:rPr>
                <w:rFonts w:asciiTheme="majorHAnsi" w:hAnsiTheme="majorHAnsi" w:cstheme="majorHAnsi"/>
                <w:color w:val="000000" w:themeColor="text1"/>
                <w:sz w:val="16"/>
                <w:szCs w:val="16"/>
                <w:lang w:val="en-US" w:eastAsia="en-US"/>
              </w:rPr>
              <w:t xml:space="preserve">Lucrări adiționale ca urmare a solicitării  de către consumator a unor funcționalități </w:t>
            </w:r>
            <w:r w:rsidR="00912A99" w:rsidRPr="005E4579">
              <w:rPr>
                <w:rFonts w:asciiTheme="majorHAnsi" w:hAnsiTheme="majorHAnsi" w:cstheme="majorHAnsi"/>
                <w:color w:val="000000" w:themeColor="text1"/>
                <w:sz w:val="16"/>
                <w:szCs w:val="16"/>
                <w:lang w:val="en-US" w:eastAsia="en-US"/>
              </w:rPr>
              <w:t xml:space="preserve">suplimentare </w:t>
            </w:r>
            <w:r w:rsidRPr="005E4579">
              <w:rPr>
                <w:rFonts w:asciiTheme="majorHAnsi" w:hAnsiTheme="majorHAnsi" w:cstheme="majorHAnsi"/>
                <w:color w:val="000000" w:themeColor="text1"/>
                <w:sz w:val="16"/>
                <w:szCs w:val="16"/>
                <w:lang w:val="en-US" w:eastAsia="en-US"/>
              </w:rPr>
              <w:t>în configurarea Modulului „Date cu acces autorizat”</w:t>
            </w:r>
          </w:p>
        </w:tc>
      </w:tr>
      <w:tr w:rsidR="002633C4" w:rsidRPr="00E408C7" w14:paraId="4E4838A5" w14:textId="77777777" w:rsidTr="00934725">
        <w:trPr>
          <w:trHeight w:val="369"/>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bottom w:val="none" w:sz="0" w:space="0" w:color="auto"/>
            </w:tcBorders>
            <w:noWrap/>
            <w:hideMark/>
          </w:tcPr>
          <w:p w14:paraId="1B9C1B01" w14:textId="77777777" w:rsidR="002633C4" w:rsidRPr="00E408C7" w:rsidRDefault="002633C4" w:rsidP="002633C4">
            <w:pPr>
              <w:jc w:val="center"/>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8.</w:t>
            </w:r>
          </w:p>
        </w:tc>
        <w:tc>
          <w:tcPr>
            <w:tcW w:w="887" w:type="dxa"/>
            <w:hideMark/>
          </w:tcPr>
          <w:p w14:paraId="4EC4B161" w14:textId="2B944DCB" w:rsidR="002633C4" w:rsidRPr="00E408C7" w:rsidRDefault="002633C4" w:rsidP="002633C4">
            <w:pPr>
              <w:ind w:left="-162" w:right="-1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AGE</w:t>
            </w:r>
            <w:r w:rsidRPr="00E408C7">
              <w:rPr>
                <w:rStyle w:val="FootnoteReference"/>
                <w:rFonts w:asciiTheme="majorHAnsi" w:hAnsiTheme="majorHAnsi" w:cstheme="majorHAnsi"/>
                <w:color w:val="000000"/>
                <w:sz w:val="16"/>
                <w:szCs w:val="16"/>
                <w:lang w:val="ru-MD" w:eastAsia="en-US"/>
              </w:rPr>
              <w:footnoteReference w:id="120"/>
            </w:r>
          </w:p>
        </w:tc>
        <w:tc>
          <w:tcPr>
            <w:tcW w:w="1005" w:type="dxa"/>
            <w:noWrap/>
            <w:hideMark/>
          </w:tcPr>
          <w:p w14:paraId="6AD5C308"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27.11.2020</w:t>
            </w:r>
          </w:p>
        </w:tc>
        <w:tc>
          <w:tcPr>
            <w:tcW w:w="933" w:type="dxa"/>
            <w:noWrap/>
            <w:hideMark/>
          </w:tcPr>
          <w:p w14:paraId="25A80038" w14:textId="77777777" w:rsidR="002633C4" w:rsidRPr="00E408C7"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02.02.2021</w:t>
            </w:r>
          </w:p>
        </w:tc>
        <w:tc>
          <w:tcPr>
            <w:tcW w:w="992" w:type="dxa"/>
            <w:noWrap/>
            <w:hideMark/>
          </w:tcPr>
          <w:p w14:paraId="391D36FE"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val="ru-MD" w:eastAsia="en-US"/>
              </w:rPr>
            </w:pPr>
            <w:r w:rsidRPr="00E408C7">
              <w:rPr>
                <w:rFonts w:asciiTheme="majorHAnsi" w:hAnsiTheme="majorHAnsi" w:cstheme="majorHAnsi"/>
                <w:color w:val="000000"/>
                <w:sz w:val="16"/>
                <w:szCs w:val="16"/>
                <w:lang w:val="ru-MD" w:eastAsia="en-US"/>
              </w:rPr>
              <w:t>44</w:t>
            </w:r>
          </w:p>
        </w:tc>
        <w:tc>
          <w:tcPr>
            <w:tcW w:w="709" w:type="dxa"/>
            <w:noWrap/>
            <w:hideMark/>
          </w:tcPr>
          <w:p w14:paraId="30D36F2A" w14:textId="77777777"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val="ru-MD" w:eastAsia="en-US"/>
              </w:rPr>
            </w:pPr>
            <w:r w:rsidRPr="00E408C7">
              <w:rPr>
                <w:rFonts w:asciiTheme="majorHAnsi" w:hAnsiTheme="majorHAnsi" w:cstheme="majorHAnsi"/>
                <w:color w:val="FF0000"/>
                <w:sz w:val="16"/>
                <w:szCs w:val="16"/>
                <w:lang w:val="ru-MD" w:eastAsia="en-US"/>
              </w:rPr>
              <w:t>+14</w:t>
            </w:r>
          </w:p>
        </w:tc>
        <w:tc>
          <w:tcPr>
            <w:tcW w:w="1091" w:type="dxa"/>
          </w:tcPr>
          <w:p w14:paraId="615AE18D" w14:textId="75C98055" w:rsidR="002633C4" w:rsidRPr="00E408C7"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67</w:t>
            </w:r>
          </w:p>
        </w:tc>
        <w:tc>
          <w:tcPr>
            <w:tcW w:w="751" w:type="dxa"/>
          </w:tcPr>
          <w:p w14:paraId="10EDCCAE" w14:textId="1DA8E44A" w:rsidR="002633C4" w:rsidRPr="00E408C7"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ru-MD" w:eastAsia="en-US"/>
              </w:rPr>
            </w:pPr>
            <w:r w:rsidRPr="00E408C7">
              <w:rPr>
                <w:rFonts w:ascii="Calibri Light" w:hAnsi="Calibri Light" w:cs="Calibri Light"/>
                <w:color w:val="FF0000"/>
                <w:sz w:val="16"/>
                <w:szCs w:val="16"/>
                <w:lang w:val="ru-MD" w:eastAsia="en-US"/>
              </w:rPr>
              <w:t>+37</w:t>
            </w:r>
          </w:p>
        </w:tc>
        <w:tc>
          <w:tcPr>
            <w:tcW w:w="2694" w:type="dxa"/>
            <w:noWrap/>
          </w:tcPr>
          <w:p w14:paraId="0473170E" w14:textId="073ED7E9" w:rsidR="002633C4" w:rsidRPr="005E4579"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val="en-US" w:eastAsia="en-US"/>
              </w:rPr>
            </w:pPr>
            <w:r w:rsidRPr="005E4579">
              <w:rPr>
                <w:rFonts w:asciiTheme="majorHAnsi" w:hAnsiTheme="majorHAnsi" w:cstheme="majorHAnsi"/>
                <w:color w:val="000000" w:themeColor="text1"/>
                <w:sz w:val="16"/>
                <w:szCs w:val="16"/>
                <w:lang w:val="en-US" w:eastAsia="en-US"/>
              </w:rPr>
              <w:t>Necesitate de clarificare pe seturile de date solicitate de consumator</w:t>
            </w:r>
          </w:p>
        </w:tc>
      </w:tr>
    </w:tbl>
    <w:p w14:paraId="5C72BA18" w14:textId="461B2C91" w:rsidR="000C29C2" w:rsidRPr="005E4579" w:rsidRDefault="00706B0C" w:rsidP="009A4DDF">
      <w:pPr>
        <w:keepNext/>
        <w:ind w:firstLine="567"/>
        <w:rPr>
          <w:rFonts w:asciiTheme="majorHAnsi" w:hAnsiTheme="majorHAnsi" w:cstheme="majorHAnsi"/>
          <w:b/>
          <w:i/>
          <w:sz w:val="18"/>
          <w:szCs w:val="18"/>
          <w:lang w:val="en-US"/>
        </w:rPr>
      </w:pPr>
      <w:r w:rsidRPr="00E408C7">
        <w:rPr>
          <w:rFonts w:asciiTheme="majorHAnsi" w:hAnsiTheme="majorHAnsi" w:cstheme="majorHAnsi"/>
          <w:b/>
          <w:i/>
          <w:sz w:val="18"/>
          <w:szCs w:val="18"/>
          <w:lang w:val="ru-MD"/>
        </w:rPr>
        <w:t>Источник</w:t>
      </w:r>
      <w:r w:rsidR="00E82BB9" w:rsidRPr="005E4579">
        <w:rPr>
          <w:rFonts w:asciiTheme="majorHAnsi" w:hAnsiTheme="majorHAnsi" w:cstheme="majorHAnsi"/>
          <w:b/>
          <w:i/>
          <w:sz w:val="18"/>
          <w:szCs w:val="18"/>
          <w:lang w:val="en-US"/>
        </w:rPr>
        <w:t>: Elaborat de audit</w:t>
      </w:r>
      <w:r w:rsidR="00B85E08" w:rsidRPr="005E4579">
        <w:rPr>
          <w:rFonts w:asciiTheme="majorHAnsi" w:hAnsiTheme="majorHAnsi" w:cstheme="majorHAnsi"/>
          <w:b/>
          <w:i/>
          <w:sz w:val="18"/>
          <w:szCs w:val="18"/>
          <w:lang w:val="en-US"/>
        </w:rPr>
        <w:t xml:space="preserve"> ca</w:t>
      </w:r>
      <w:r w:rsidR="00E82BB9" w:rsidRPr="005E4579">
        <w:rPr>
          <w:rFonts w:asciiTheme="majorHAnsi" w:hAnsiTheme="majorHAnsi" w:cstheme="majorHAnsi"/>
          <w:b/>
          <w:i/>
          <w:sz w:val="18"/>
          <w:szCs w:val="18"/>
          <w:lang w:val="en-US"/>
        </w:rPr>
        <w:t xml:space="preserve"> urmare </w:t>
      </w:r>
      <w:r w:rsidR="00B85E08" w:rsidRPr="005E4579">
        <w:rPr>
          <w:rFonts w:asciiTheme="majorHAnsi" w:hAnsiTheme="majorHAnsi" w:cstheme="majorHAnsi"/>
          <w:b/>
          <w:i/>
          <w:sz w:val="18"/>
          <w:szCs w:val="18"/>
          <w:lang w:val="en-US"/>
        </w:rPr>
        <w:t xml:space="preserve">a </w:t>
      </w:r>
      <w:r w:rsidR="00E82BB9" w:rsidRPr="005E4579">
        <w:rPr>
          <w:rFonts w:asciiTheme="majorHAnsi" w:hAnsiTheme="majorHAnsi" w:cstheme="majorHAnsi"/>
          <w:b/>
          <w:i/>
          <w:sz w:val="18"/>
          <w:szCs w:val="18"/>
          <w:lang w:val="en-US"/>
        </w:rPr>
        <w:t>analizelor efectuate și completat de AGE.</w:t>
      </w:r>
    </w:p>
    <w:p w14:paraId="059C489B" w14:textId="114620B3" w:rsidR="000C29C2" w:rsidRPr="00E408C7" w:rsidRDefault="00462EC7" w:rsidP="009A4DDF">
      <w:pPr>
        <w:keepNext/>
        <w:ind w:firstLine="567"/>
        <w:rPr>
          <w:rFonts w:asciiTheme="majorHAnsi" w:hAnsiTheme="majorHAnsi" w:cstheme="majorHAnsi"/>
          <w:i/>
          <w:sz w:val="24"/>
          <w:lang w:val="ru-MD"/>
        </w:rPr>
      </w:pPr>
      <w:r w:rsidRPr="00E408C7">
        <w:rPr>
          <w:rFonts w:asciiTheme="majorHAnsi" w:hAnsiTheme="majorHAnsi" w:cstheme="majorHAnsi"/>
          <w:i/>
          <w:sz w:val="24"/>
          <w:lang w:val="ru-MD"/>
        </w:rPr>
        <w:t xml:space="preserve">Согласно мотивации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при получении запроса </w:t>
      </w:r>
      <w:r w:rsidR="00DB213D" w:rsidRPr="00E408C7">
        <w:rPr>
          <w:rFonts w:asciiTheme="majorHAnsi" w:hAnsiTheme="majorHAnsi" w:cstheme="majorHAnsi"/>
          <w:i/>
          <w:sz w:val="24"/>
          <w:lang w:val="ru-MD"/>
        </w:rPr>
        <w:t>о</w:t>
      </w:r>
      <w:r w:rsidRPr="00E408C7">
        <w:rPr>
          <w:rFonts w:asciiTheme="majorHAnsi" w:hAnsiTheme="majorHAnsi" w:cstheme="majorHAnsi"/>
          <w:i/>
          <w:sz w:val="24"/>
          <w:lang w:val="ru-MD"/>
        </w:rPr>
        <w:t xml:space="preserve"> </w:t>
      </w:r>
      <w:r w:rsidR="00DB213D" w:rsidRPr="00E408C7">
        <w:rPr>
          <w:rFonts w:asciiTheme="majorHAnsi" w:hAnsiTheme="majorHAnsi" w:cstheme="majorHAnsi"/>
          <w:i/>
          <w:sz w:val="24"/>
          <w:lang w:val="ru-MD"/>
        </w:rPr>
        <w:t>подключении к</w:t>
      </w:r>
      <w:r w:rsidRPr="00E408C7">
        <w:rPr>
          <w:rFonts w:asciiTheme="majorHAnsi" w:hAnsiTheme="majorHAnsi" w:cstheme="majorHAnsi"/>
          <w:i/>
          <w:sz w:val="24"/>
          <w:lang w:val="ru-MD"/>
        </w:rPr>
        <w:t xml:space="preserve"> платформе </w:t>
      </w:r>
      <w:r w:rsidR="00A74AEC"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xml:space="preserve"> MConnect</w:t>
      </w:r>
      <w:r w:rsidR="00DB213D"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он рассматривается через призму полноты, </w:t>
      </w:r>
      <w:r w:rsidR="00DB213D" w:rsidRPr="00E408C7">
        <w:rPr>
          <w:rFonts w:asciiTheme="majorHAnsi" w:hAnsiTheme="majorHAnsi" w:cstheme="majorHAnsi"/>
          <w:i/>
          <w:sz w:val="24"/>
          <w:lang w:val="ru-MD"/>
        </w:rPr>
        <w:t>обоснован</w:t>
      </w:r>
      <w:r w:rsidRPr="00E408C7">
        <w:rPr>
          <w:rFonts w:asciiTheme="majorHAnsi" w:hAnsiTheme="majorHAnsi" w:cstheme="majorHAnsi"/>
          <w:i/>
          <w:sz w:val="24"/>
          <w:lang w:val="ru-MD"/>
        </w:rPr>
        <w:t xml:space="preserve">ности запросов, степени </w:t>
      </w:r>
      <w:r w:rsidR="00DB213D" w:rsidRPr="00E408C7">
        <w:rPr>
          <w:rFonts w:asciiTheme="majorHAnsi" w:hAnsiTheme="majorHAnsi" w:cstheme="majorHAnsi"/>
          <w:i/>
          <w:sz w:val="24"/>
          <w:lang w:val="ru-MD"/>
        </w:rPr>
        <w:t>понимания</w:t>
      </w:r>
      <w:r w:rsidRPr="00E408C7">
        <w:rPr>
          <w:rFonts w:asciiTheme="majorHAnsi" w:hAnsiTheme="majorHAnsi" w:cstheme="majorHAnsi"/>
          <w:i/>
          <w:sz w:val="24"/>
          <w:lang w:val="ru-MD"/>
        </w:rPr>
        <w:t xml:space="preserve"> наборов данных, запрошенных потребителем, а также их доступности в MConnect. Таким образом, в случае обнаружения определенных неясностей</w:t>
      </w:r>
      <w:r w:rsidR="00DB213D"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w:t>
      </w:r>
      <w:r w:rsidR="00DB213D" w:rsidRPr="00E408C7">
        <w:rPr>
          <w:rFonts w:asciiTheme="majorHAnsi" w:hAnsiTheme="majorHAnsi" w:cstheme="majorHAnsi"/>
          <w:i/>
          <w:sz w:val="24"/>
          <w:lang w:val="ru-MD"/>
        </w:rPr>
        <w:t>обращ</w:t>
      </w:r>
      <w:r w:rsidRPr="00E408C7">
        <w:rPr>
          <w:rFonts w:asciiTheme="majorHAnsi" w:hAnsiTheme="majorHAnsi" w:cstheme="majorHAnsi"/>
          <w:i/>
          <w:sz w:val="24"/>
          <w:lang w:val="ru-MD"/>
        </w:rPr>
        <w:t xml:space="preserve">ается </w:t>
      </w:r>
      <w:r w:rsidR="00DB213D" w:rsidRPr="00E408C7">
        <w:rPr>
          <w:rFonts w:asciiTheme="majorHAnsi" w:hAnsiTheme="majorHAnsi" w:cstheme="majorHAnsi"/>
          <w:i/>
          <w:sz w:val="24"/>
          <w:lang w:val="ru-MD"/>
        </w:rPr>
        <w:t>к</w:t>
      </w:r>
      <w:r w:rsidRPr="00E408C7">
        <w:rPr>
          <w:rFonts w:asciiTheme="majorHAnsi" w:hAnsiTheme="majorHAnsi" w:cstheme="majorHAnsi"/>
          <w:i/>
          <w:sz w:val="24"/>
          <w:lang w:val="ru-MD"/>
        </w:rPr>
        <w:t xml:space="preserve"> потребител</w:t>
      </w:r>
      <w:r w:rsidR="00DB213D" w:rsidRPr="00E408C7">
        <w:rPr>
          <w:rFonts w:asciiTheme="majorHAnsi" w:hAnsiTheme="majorHAnsi" w:cstheme="majorHAnsi"/>
          <w:i/>
          <w:sz w:val="24"/>
          <w:lang w:val="ru-MD"/>
        </w:rPr>
        <w:t>ям</w:t>
      </w:r>
      <w:r w:rsidRPr="00E408C7">
        <w:rPr>
          <w:rFonts w:asciiTheme="majorHAnsi" w:hAnsiTheme="majorHAnsi" w:cstheme="majorHAnsi"/>
          <w:i/>
          <w:sz w:val="24"/>
          <w:lang w:val="ru-MD"/>
        </w:rPr>
        <w:t xml:space="preserve"> с </w:t>
      </w:r>
      <w:r w:rsidR="00DB213D" w:rsidRPr="00E408C7">
        <w:rPr>
          <w:rFonts w:asciiTheme="majorHAnsi" w:hAnsiTheme="majorHAnsi" w:cstheme="majorHAnsi"/>
          <w:i/>
          <w:sz w:val="24"/>
          <w:lang w:val="ru-MD"/>
        </w:rPr>
        <w:t>требованием</w:t>
      </w:r>
      <w:r w:rsidRPr="00E408C7">
        <w:rPr>
          <w:rFonts w:asciiTheme="majorHAnsi" w:hAnsiTheme="majorHAnsi" w:cstheme="majorHAnsi"/>
          <w:i/>
          <w:sz w:val="24"/>
          <w:lang w:val="ru-MD"/>
        </w:rPr>
        <w:t xml:space="preserve"> разъяснени</w:t>
      </w:r>
      <w:r w:rsidR="00DB213D" w:rsidRPr="00E408C7">
        <w:rPr>
          <w:rFonts w:asciiTheme="majorHAnsi" w:hAnsiTheme="majorHAnsi" w:cstheme="majorHAnsi"/>
          <w:i/>
          <w:sz w:val="24"/>
          <w:lang w:val="ru-MD"/>
        </w:rPr>
        <w:t>й</w:t>
      </w:r>
      <w:r w:rsidRPr="00E408C7">
        <w:rPr>
          <w:rFonts w:asciiTheme="majorHAnsi" w:hAnsiTheme="majorHAnsi" w:cstheme="majorHAnsi"/>
          <w:i/>
          <w:sz w:val="24"/>
          <w:lang w:val="ru-MD"/>
        </w:rPr>
        <w:t xml:space="preserve">, предоставляя им, в том числе методолигическую поддержку для правильной идентификации данных, </w:t>
      </w:r>
      <w:r w:rsidR="00C54D00" w:rsidRPr="00E408C7">
        <w:rPr>
          <w:rFonts w:asciiTheme="majorHAnsi" w:hAnsiTheme="majorHAnsi" w:cstheme="majorHAnsi"/>
          <w:i/>
          <w:sz w:val="24"/>
          <w:lang w:val="ru-MD"/>
        </w:rPr>
        <w:t xml:space="preserve">их </w:t>
      </w:r>
      <w:r w:rsidRPr="00E408C7">
        <w:rPr>
          <w:rFonts w:asciiTheme="majorHAnsi" w:hAnsiTheme="majorHAnsi" w:cstheme="majorHAnsi"/>
          <w:i/>
          <w:sz w:val="24"/>
          <w:lang w:val="ru-MD"/>
        </w:rPr>
        <w:t>аргумент</w:t>
      </w:r>
      <w:r w:rsidR="00C54D00" w:rsidRPr="00E408C7">
        <w:rPr>
          <w:rFonts w:asciiTheme="majorHAnsi" w:hAnsiTheme="majorHAnsi" w:cstheme="majorHAnsi"/>
          <w:i/>
          <w:sz w:val="24"/>
          <w:lang w:val="ru-MD"/>
        </w:rPr>
        <w:t xml:space="preserve">ации, </w:t>
      </w:r>
      <w:r w:rsidRPr="00E408C7">
        <w:rPr>
          <w:rFonts w:asciiTheme="majorHAnsi" w:hAnsiTheme="majorHAnsi" w:cstheme="majorHAnsi"/>
          <w:i/>
          <w:sz w:val="24"/>
          <w:lang w:val="ru-MD"/>
        </w:rPr>
        <w:t>при необходимости, без принятия решения об отказе. Этот факт</w:t>
      </w:r>
      <w:r w:rsidR="00C54D00"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в некоторых случаях, в том числе </w:t>
      </w:r>
      <w:r w:rsidR="00C54D00" w:rsidRPr="00E408C7">
        <w:rPr>
          <w:rFonts w:asciiTheme="majorHAnsi" w:hAnsiTheme="majorHAnsi" w:cstheme="majorHAnsi"/>
          <w:i/>
          <w:sz w:val="24"/>
          <w:lang w:val="ru-MD"/>
        </w:rPr>
        <w:t xml:space="preserve">представленных </w:t>
      </w:r>
      <w:r w:rsidRPr="00E408C7">
        <w:rPr>
          <w:rFonts w:asciiTheme="majorHAnsi" w:hAnsiTheme="majorHAnsi" w:cstheme="majorHAnsi"/>
          <w:i/>
          <w:sz w:val="24"/>
          <w:lang w:val="ru-MD"/>
        </w:rPr>
        <w:t xml:space="preserve">в </w:t>
      </w:r>
      <w:r w:rsidR="00C54D00" w:rsidRPr="00E408C7">
        <w:rPr>
          <w:rFonts w:asciiTheme="majorHAnsi" w:hAnsiTheme="majorHAnsi" w:cstheme="majorHAnsi"/>
          <w:i/>
          <w:sz w:val="24"/>
          <w:lang w:val="ru-MD"/>
        </w:rPr>
        <w:t>Т</w:t>
      </w:r>
      <w:r w:rsidRPr="00E408C7">
        <w:rPr>
          <w:rFonts w:asciiTheme="majorHAnsi" w:hAnsiTheme="majorHAnsi" w:cstheme="majorHAnsi"/>
          <w:i/>
          <w:sz w:val="24"/>
          <w:lang w:val="ru-MD"/>
        </w:rPr>
        <w:t xml:space="preserve">аблице, хотя и влияет на продолжительность </w:t>
      </w:r>
      <w:r w:rsidR="00C54D00" w:rsidRPr="00E408C7">
        <w:rPr>
          <w:rFonts w:asciiTheme="majorHAnsi" w:hAnsiTheme="majorHAnsi" w:cstheme="majorHAnsi"/>
          <w:i/>
          <w:sz w:val="24"/>
          <w:lang w:val="ru-MD"/>
        </w:rPr>
        <w:t>рассмотрения</w:t>
      </w:r>
      <w:r w:rsidRPr="00E408C7">
        <w:rPr>
          <w:rFonts w:asciiTheme="majorHAnsi" w:hAnsiTheme="majorHAnsi" w:cstheme="majorHAnsi"/>
          <w:i/>
          <w:sz w:val="24"/>
          <w:lang w:val="ru-MD"/>
        </w:rPr>
        <w:t>, тем не менее</w:t>
      </w:r>
      <w:r w:rsidR="00C54D00"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позволяет прояснить все аспекты запроса на подключение, намерения и цели участников</w:t>
      </w:r>
      <w:r w:rsidR="00C54D00"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с положительным решением этих запросов</w:t>
      </w:r>
      <w:r w:rsidR="00D17425" w:rsidRPr="00E408C7">
        <w:rPr>
          <w:rFonts w:asciiTheme="majorHAnsi" w:hAnsiTheme="majorHAnsi" w:cstheme="majorHAnsi"/>
          <w:i/>
          <w:sz w:val="24"/>
          <w:lang w:val="ru-MD"/>
        </w:rPr>
        <w:t>.</w:t>
      </w:r>
    </w:p>
    <w:p w14:paraId="26DD35E9" w14:textId="6624900B" w:rsidR="00462EC7" w:rsidRPr="00E408C7" w:rsidRDefault="00462EC7" w:rsidP="00462EC7">
      <w:pPr>
        <w:keepNext/>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C54D00" w:rsidRPr="00E408C7">
        <w:rPr>
          <w:rFonts w:asciiTheme="majorHAnsi" w:hAnsiTheme="majorHAnsi" w:cstheme="majorHAnsi"/>
          <w:sz w:val="24"/>
          <w:lang w:val="ru-MD"/>
        </w:rPr>
        <w:t>отмеча</w:t>
      </w:r>
      <w:r w:rsidR="00CF2F1A" w:rsidRPr="00E408C7">
        <w:rPr>
          <w:rFonts w:asciiTheme="majorHAnsi" w:hAnsiTheme="majorHAnsi" w:cstheme="majorHAnsi"/>
          <w:sz w:val="24"/>
          <w:lang w:val="ru-MD"/>
        </w:rPr>
        <w:t>ет</w:t>
      </w:r>
      <w:r w:rsidRPr="00E408C7">
        <w:rPr>
          <w:rFonts w:asciiTheme="majorHAnsi" w:hAnsiTheme="majorHAnsi" w:cstheme="majorHAnsi"/>
          <w:sz w:val="24"/>
          <w:lang w:val="ru-MD"/>
        </w:rPr>
        <w:t xml:space="preserve">, что выявленные расхождения также были обусловлены пандемической ситуацией в стране, которая, помимо требований, специфичных для чрезвычайной ситуации, также </w:t>
      </w:r>
      <w:r w:rsidR="00C54D00" w:rsidRPr="00E408C7">
        <w:rPr>
          <w:rFonts w:asciiTheme="majorHAnsi" w:hAnsiTheme="majorHAnsi" w:cstheme="majorHAnsi"/>
          <w:sz w:val="24"/>
          <w:lang w:val="ru-MD"/>
        </w:rPr>
        <w:t>по</w:t>
      </w:r>
      <w:r w:rsidRPr="00E408C7">
        <w:rPr>
          <w:rFonts w:asciiTheme="majorHAnsi" w:hAnsiTheme="majorHAnsi" w:cstheme="majorHAnsi"/>
          <w:sz w:val="24"/>
          <w:lang w:val="ru-MD"/>
        </w:rPr>
        <w:t xml:space="preserve">требовала более особого режима труда, а также обусловливала затягивание </w:t>
      </w:r>
      <w:r w:rsidR="00C54D00" w:rsidRPr="00E408C7">
        <w:rPr>
          <w:rFonts w:asciiTheme="majorHAnsi" w:hAnsiTheme="majorHAnsi" w:cstheme="majorHAnsi"/>
          <w:sz w:val="24"/>
          <w:lang w:val="ru-MD"/>
        </w:rPr>
        <w:t>определенны</w:t>
      </w:r>
      <w:r w:rsidRPr="00E408C7">
        <w:rPr>
          <w:rFonts w:asciiTheme="majorHAnsi" w:hAnsiTheme="majorHAnsi" w:cstheme="majorHAnsi"/>
          <w:sz w:val="24"/>
          <w:lang w:val="ru-MD"/>
        </w:rPr>
        <w:t>х видов деятельности.</w:t>
      </w:r>
    </w:p>
    <w:p w14:paraId="16E298B0" w14:textId="6BA87F14" w:rsidR="000C29C2" w:rsidRPr="00E408C7" w:rsidRDefault="00462EC7" w:rsidP="00C54D00">
      <w:pPr>
        <w:keepNext/>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Следует отметить, что в контексте постепенного увеличения количества запросов на подключение и использование платформы MConnect, в том числе через </w:t>
      </w:r>
      <w:r w:rsidR="00C54D00" w:rsidRPr="00E408C7">
        <w:rPr>
          <w:rFonts w:asciiTheme="majorHAnsi" w:hAnsiTheme="majorHAnsi" w:cstheme="majorHAnsi"/>
          <w:sz w:val="24"/>
          <w:lang w:val="ru-MD"/>
        </w:rPr>
        <w:t>услугу</w:t>
      </w:r>
      <w:r w:rsidRPr="00E408C7">
        <w:rPr>
          <w:rFonts w:asciiTheme="majorHAnsi" w:hAnsiTheme="majorHAnsi" w:cstheme="majorHAnsi"/>
          <w:sz w:val="24"/>
          <w:lang w:val="ru-MD"/>
        </w:rPr>
        <w:t xml:space="preserve"> MAcces </w:t>
      </w:r>
      <w:r w:rsidR="00C54D00" w:rsidRPr="00E408C7">
        <w:rPr>
          <w:rFonts w:asciiTheme="majorHAnsi" w:hAnsiTheme="majorHAnsi" w:cstheme="majorHAnsi"/>
          <w:sz w:val="24"/>
          <w:lang w:val="ru-MD"/>
        </w:rPr>
        <w:t>(</w:t>
      </w:r>
      <w:r w:rsidR="00C54D00" w:rsidRPr="00E408C7">
        <w:rPr>
          <w:rFonts w:asciiTheme="majorHAnsi" w:hAnsiTheme="majorHAnsi" w:cstheme="majorHAnsi"/>
          <w:color w:val="2E74B5" w:themeColor="accent1" w:themeShade="BF"/>
          <w:sz w:val="24"/>
          <w:u w:val="single"/>
          <w:lang w:val="ru-MD"/>
        </w:rPr>
        <w:t>Date autorizate.gov.md</w:t>
      </w:r>
      <w:r w:rsidR="00C54D00" w:rsidRPr="00E408C7">
        <w:rPr>
          <w:rFonts w:asciiTheme="majorHAnsi" w:hAnsiTheme="majorHAnsi" w:cstheme="majorHAnsi"/>
          <w:sz w:val="24"/>
          <w:lang w:val="ru-MD"/>
        </w:rPr>
        <w:t>)</w:t>
      </w:r>
      <w:r w:rsidRPr="00E408C7">
        <w:rPr>
          <w:rFonts w:asciiTheme="majorHAnsi" w:hAnsiTheme="majorHAnsi" w:cstheme="majorHAnsi"/>
          <w:sz w:val="24"/>
          <w:lang w:val="ru-MD"/>
        </w:rPr>
        <w:t>, а также качеств</w:t>
      </w:r>
      <w:r w:rsidR="00C54D00"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запросов на подключение, существует риск того, что сотрудники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не справятся с ситуацией, </w:t>
      </w:r>
      <w:r w:rsidR="00C54D00" w:rsidRPr="00E408C7">
        <w:rPr>
          <w:rFonts w:asciiTheme="majorHAnsi" w:hAnsiTheme="majorHAnsi" w:cstheme="majorHAnsi"/>
          <w:sz w:val="24"/>
          <w:lang w:val="ru-MD"/>
        </w:rPr>
        <w:t>которые</w:t>
      </w:r>
      <w:r w:rsidRPr="00E408C7">
        <w:rPr>
          <w:rFonts w:asciiTheme="majorHAnsi" w:hAnsiTheme="majorHAnsi" w:cstheme="majorHAnsi"/>
          <w:sz w:val="24"/>
          <w:lang w:val="ru-MD"/>
        </w:rPr>
        <w:t xml:space="preserve">, помимо непосредственных обязанностей, связанных с управлением обменом данными и </w:t>
      </w:r>
      <w:r w:rsidR="00C54D00" w:rsidRPr="00E408C7">
        <w:rPr>
          <w:rFonts w:asciiTheme="majorHAnsi" w:hAnsiTheme="majorHAnsi" w:cstheme="majorHAnsi"/>
          <w:sz w:val="24"/>
          <w:lang w:val="ru-MD"/>
        </w:rPr>
        <w:t>интероперабельн</w:t>
      </w:r>
      <w:r w:rsidRPr="00E408C7">
        <w:rPr>
          <w:rFonts w:asciiTheme="majorHAnsi" w:hAnsiTheme="majorHAnsi" w:cstheme="majorHAnsi"/>
          <w:sz w:val="24"/>
          <w:lang w:val="ru-MD"/>
        </w:rPr>
        <w:t>остью, также нес</w:t>
      </w:r>
      <w:r w:rsidR="00C54D00"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т ответственность за разработку </w:t>
      </w:r>
      <w:r w:rsidR="00C54D00"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емантического каталога, предоставление </w:t>
      </w:r>
      <w:r w:rsidR="00C54D00" w:rsidRPr="00E408C7">
        <w:rPr>
          <w:rFonts w:asciiTheme="majorHAnsi" w:hAnsiTheme="majorHAnsi" w:cstheme="majorHAnsi"/>
          <w:sz w:val="24"/>
          <w:lang w:val="ru-MD"/>
        </w:rPr>
        <w:t>заключени</w:t>
      </w:r>
      <w:r w:rsidRPr="00E408C7">
        <w:rPr>
          <w:rFonts w:asciiTheme="majorHAnsi" w:hAnsiTheme="majorHAnsi" w:cstheme="majorHAnsi"/>
          <w:sz w:val="24"/>
          <w:lang w:val="ru-MD"/>
        </w:rPr>
        <w:t xml:space="preserve">й </w:t>
      </w:r>
      <w:r w:rsidR="00C54D00"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проект</w:t>
      </w:r>
      <w:r w:rsidR="00C54D00"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нормативных актов и т. д., </w:t>
      </w:r>
      <w:r w:rsidR="00C54D00" w:rsidRPr="00E408C7">
        <w:rPr>
          <w:rFonts w:asciiTheme="majorHAnsi" w:hAnsiTheme="majorHAnsi" w:cstheme="majorHAnsi"/>
          <w:sz w:val="24"/>
          <w:lang w:val="ru-MD"/>
        </w:rPr>
        <w:t>ч</w:t>
      </w:r>
      <w:r w:rsidRPr="00E408C7">
        <w:rPr>
          <w:rFonts w:asciiTheme="majorHAnsi" w:hAnsiTheme="majorHAnsi" w:cstheme="majorHAnsi"/>
          <w:sz w:val="24"/>
          <w:lang w:val="ru-MD"/>
        </w:rPr>
        <w:t>то может повлиять на эффективность деятельности. Таким образом, адекватная оценка и управление этим риском помогут обеспечить эффективность и максимально</w:t>
      </w:r>
      <w:r w:rsidR="00C54D00"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w:t>
      </w:r>
      <w:r w:rsidR="00C54D00" w:rsidRPr="00E408C7">
        <w:rPr>
          <w:rFonts w:asciiTheme="majorHAnsi" w:hAnsiTheme="majorHAnsi" w:cstheme="majorHAnsi"/>
          <w:sz w:val="24"/>
          <w:lang w:val="ru-MD"/>
        </w:rPr>
        <w:t>освоение</w:t>
      </w:r>
      <w:r w:rsidRPr="00E408C7">
        <w:rPr>
          <w:rFonts w:asciiTheme="majorHAnsi" w:hAnsiTheme="majorHAnsi" w:cstheme="majorHAnsi"/>
          <w:sz w:val="24"/>
          <w:lang w:val="ru-MD"/>
        </w:rPr>
        <w:t xml:space="preserve"> </w:t>
      </w:r>
      <w:r w:rsidR="00C54D00" w:rsidRPr="00E408C7">
        <w:rPr>
          <w:rFonts w:asciiTheme="majorHAnsi" w:hAnsiTheme="majorHAnsi" w:cstheme="majorHAnsi"/>
          <w:sz w:val="24"/>
          <w:lang w:val="ru-MD"/>
        </w:rPr>
        <w:t>П</w:t>
      </w:r>
      <w:r w:rsidRPr="00E408C7">
        <w:rPr>
          <w:rFonts w:asciiTheme="majorHAnsi" w:hAnsiTheme="majorHAnsi" w:cstheme="majorHAnsi"/>
          <w:sz w:val="24"/>
          <w:lang w:val="ru-MD"/>
        </w:rPr>
        <w:t>латформ</w:t>
      </w:r>
      <w:r w:rsidR="00C54D00" w:rsidRPr="00E408C7">
        <w:rPr>
          <w:rFonts w:asciiTheme="majorHAnsi" w:hAnsiTheme="majorHAnsi" w:cstheme="majorHAnsi"/>
          <w:sz w:val="24"/>
          <w:lang w:val="ru-MD"/>
        </w:rPr>
        <w:t>ы</w:t>
      </w:r>
      <w:r w:rsidR="00107FD7" w:rsidRPr="00E408C7">
        <w:rPr>
          <w:rFonts w:asciiTheme="majorHAnsi" w:hAnsiTheme="majorHAnsi" w:cstheme="majorHAnsi"/>
          <w:sz w:val="24"/>
          <w:lang w:val="ru-MD"/>
        </w:rPr>
        <w:t>.</w:t>
      </w:r>
    </w:p>
    <w:p w14:paraId="58CB6220" w14:textId="1F91E604" w:rsidR="00472B06" w:rsidRPr="00E408C7" w:rsidRDefault="00250BA7" w:rsidP="00250BA7">
      <w:pPr>
        <w:pStyle w:val="ListParagraph"/>
        <w:numPr>
          <w:ilvl w:val="2"/>
          <w:numId w:val="4"/>
        </w:numPr>
        <w:ind w:left="0" w:firstLine="720"/>
        <w:outlineLvl w:val="2"/>
        <w:rPr>
          <w:rFonts w:asciiTheme="majorHAnsi" w:hAnsiTheme="majorHAnsi" w:cstheme="majorHAnsi"/>
          <w:b/>
          <w:i/>
          <w:color w:val="2E74B5" w:themeColor="accent1" w:themeShade="BF"/>
          <w:sz w:val="24"/>
          <w:lang w:val="ru-MD"/>
        </w:rPr>
      </w:pPr>
      <w:bookmarkStart w:id="28" w:name="_Toc152524000"/>
      <w:r w:rsidRPr="00E408C7">
        <w:rPr>
          <w:rFonts w:asciiTheme="majorHAnsi" w:hAnsiTheme="majorHAnsi" w:cstheme="majorHAnsi"/>
          <w:b/>
          <w:i/>
          <w:color w:val="2E74B5" w:themeColor="accent1" w:themeShade="BF"/>
          <w:sz w:val="24"/>
          <w:lang w:val="ru-MD"/>
        </w:rPr>
        <w:t xml:space="preserve">Способ предоставления доступа к MConnect, в том числе к данным, хранящимся в </w:t>
      </w:r>
      <w:r w:rsidR="00DC6760" w:rsidRPr="00E408C7">
        <w:rPr>
          <w:rFonts w:asciiTheme="majorHAnsi" w:hAnsiTheme="majorHAnsi" w:cstheme="majorHAnsi"/>
          <w:b/>
          <w:i/>
          <w:color w:val="2E74B5" w:themeColor="accent1" w:themeShade="BF"/>
          <w:sz w:val="24"/>
          <w:lang w:val="ru-MD"/>
        </w:rPr>
        <w:t>ИС</w:t>
      </w:r>
      <w:r w:rsidRPr="00E408C7">
        <w:rPr>
          <w:rFonts w:asciiTheme="majorHAnsi" w:hAnsiTheme="majorHAnsi" w:cstheme="majorHAnsi"/>
          <w:b/>
          <w:i/>
          <w:color w:val="2E74B5" w:themeColor="accent1" w:themeShade="BF"/>
          <w:sz w:val="24"/>
          <w:lang w:val="ru-MD"/>
        </w:rPr>
        <w:t>, в некоторых случаях не соответствует необходимым условиям, что обусловливает риски, связанные с защитой персональных данных</w:t>
      </w:r>
      <w:r w:rsidR="00912A99" w:rsidRPr="00E408C7">
        <w:rPr>
          <w:rFonts w:asciiTheme="majorHAnsi" w:hAnsiTheme="majorHAnsi" w:cstheme="majorHAnsi"/>
          <w:b/>
          <w:i/>
          <w:color w:val="2E74B5" w:themeColor="accent1" w:themeShade="BF"/>
          <w:sz w:val="24"/>
          <w:lang w:val="ru-MD"/>
        </w:rPr>
        <w:t>.</w:t>
      </w:r>
      <w:bookmarkEnd w:id="28"/>
    </w:p>
    <w:p w14:paraId="7C0C6F78" w14:textId="76D28AE0" w:rsidR="00E74CC8" w:rsidRPr="00E408C7" w:rsidRDefault="002F53B2" w:rsidP="002F53B2">
      <w:pPr>
        <w:pStyle w:val="Default"/>
        <w:jc w:val="both"/>
        <w:rPr>
          <w:rFonts w:asciiTheme="majorHAnsi" w:hAnsiTheme="majorHAnsi" w:cstheme="majorHAnsi"/>
          <w:lang w:val="ru-MD"/>
        </w:rPr>
      </w:pPr>
      <w:r w:rsidRPr="00E408C7">
        <w:rPr>
          <w:bCs/>
          <w:color w:val="auto"/>
          <w:lang w:val="ru-MD"/>
        </w:rPr>
        <w:t xml:space="preserve"> </w:t>
      </w:r>
      <w:r w:rsidRPr="00E408C7">
        <w:rPr>
          <w:bCs/>
          <w:color w:val="auto"/>
          <w:lang w:val="ru-MD"/>
        </w:rPr>
        <w:tab/>
      </w:r>
      <w:r w:rsidR="00DC6760" w:rsidRPr="00E408C7">
        <w:rPr>
          <w:rFonts w:asciiTheme="majorHAnsi" w:hAnsiTheme="majorHAnsi" w:cstheme="majorHAnsi"/>
          <w:bCs/>
          <w:color w:val="auto"/>
          <w:lang w:val="ru-MD"/>
        </w:rPr>
        <w:t>Согласно законодательным положениям</w:t>
      </w:r>
      <w:r w:rsidR="006D4954" w:rsidRPr="00E408C7">
        <w:rPr>
          <w:rStyle w:val="FootnoteReference"/>
          <w:rFonts w:asciiTheme="majorHAnsi" w:hAnsiTheme="majorHAnsi" w:cstheme="majorHAnsi"/>
          <w:bCs/>
          <w:color w:val="auto"/>
          <w:lang w:val="ru-MD"/>
        </w:rPr>
        <w:footnoteReference w:id="121"/>
      </w:r>
      <w:r w:rsidR="00E77E20" w:rsidRPr="00E408C7">
        <w:rPr>
          <w:rFonts w:asciiTheme="majorHAnsi" w:hAnsiTheme="majorHAnsi" w:cstheme="majorHAnsi"/>
          <w:bCs/>
          <w:color w:val="auto"/>
          <w:lang w:val="ru-MD"/>
        </w:rPr>
        <w:t xml:space="preserve">, </w:t>
      </w:r>
      <w:r w:rsidR="00250BA7" w:rsidRPr="00E408C7">
        <w:rPr>
          <w:rFonts w:asciiTheme="majorHAnsi" w:hAnsiTheme="majorHAnsi" w:cstheme="majorHAnsi"/>
          <w:bCs/>
          <w:color w:val="auto"/>
          <w:lang w:val="ru-MD"/>
        </w:rPr>
        <w:t xml:space="preserve">подключение к платформе интероперабельности и участие в обмене данными обусловлено необходимостью получения от НЦЗПД разрешения на обработку соответствующего набора персональных данных.  </w:t>
      </w:r>
      <w:r w:rsidR="00CF51A3" w:rsidRPr="00E408C7">
        <w:rPr>
          <w:rFonts w:asciiTheme="majorHAnsi" w:hAnsiTheme="majorHAnsi" w:cstheme="majorHAnsi"/>
          <w:bCs/>
          <w:color w:val="auto"/>
          <w:lang w:val="ru-MD"/>
        </w:rPr>
        <w:t>Одновременно</w:t>
      </w:r>
      <w:r w:rsidR="007E2324" w:rsidRPr="00E408C7">
        <w:rPr>
          <w:rFonts w:asciiTheme="majorHAnsi" w:hAnsiTheme="majorHAnsi" w:cstheme="majorHAnsi"/>
          <w:bCs/>
          <w:color w:val="auto"/>
          <w:lang w:val="ru-MD"/>
        </w:rPr>
        <w:t>,</w:t>
      </w:r>
      <w:r w:rsidR="00184AC1" w:rsidRPr="00E408C7">
        <w:rPr>
          <w:rFonts w:asciiTheme="majorHAnsi" w:hAnsiTheme="majorHAnsi" w:cstheme="majorHAnsi"/>
          <w:bCs/>
          <w:color w:val="auto"/>
          <w:lang w:val="ru-MD"/>
        </w:rPr>
        <w:t xml:space="preserve"> при подключении компетентный орган должен проверить и предоставить доступ к данным на платформе </w:t>
      </w:r>
      <w:r w:rsidR="00A74AEC" w:rsidRPr="00E408C7">
        <w:rPr>
          <w:rFonts w:asciiTheme="majorHAnsi" w:hAnsiTheme="majorHAnsi" w:cstheme="majorHAnsi"/>
          <w:bCs/>
          <w:color w:val="auto"/>
          <w:lang w:val="ru-MD"/>
        </w:rPr>
        <w:t>интероперабельности</w:t>
      </w:r>
      <w:r w:rsidR="00184AC1" w:rsidRPr="00E408C7">
        <w:rPr>
          <w:rFonts w:asciiTheme="majorHAnsi" w:hAnsiTheme="majorHAnsi" w:cstheme="majorHAnsi"/>
          <w:bCs/>
          <w:color w:val="auto"/>
          <w:lang w:val="ru-MD"/>
        </w:rPr>
        <w:t xml:space="preserve"> только в том случае, если </w:t>
      </w:r>
      <w:r w:rsidR="007E2324" w:rsidRPr="00E408C7">
        <w:rPr>
          <w:rFonts w:asciiTheme="majorHAnsi" w:hAnsiTheme="majorHAnsi" w:cstheme="majorHAnsi"/>
          <w:bCs/>
          <w:color w:val="auto"/>
          <w:lang w:val="ru-MD"/>
        </w:rPr>
        <w:t>ИС</w:t>
      </w:r>
      <w:r w:rsidR="00184AC1" w:rsidRPr="00E408C7">
        <w:rPr>
          <w:rFonts w:asciiTheme="majorHAnsi" w:hAnsiTheme="majorHAnsi" w:cstheme="majorHAnsi"/>
          <w:bCs/>
          <w:color w:val="auto"/>
          <w:lang w:val="ru-MD"/>
        </w:rPr>
        <w:t xml:space="preserve">, принадлежащие потребителю, зарегистрированы в </w:t>
      </w:r>
      <w:r w:rsidR="007E2324" w:rsidRPr="00E408C7">
        <w:rPr>
          <w:rFonts w:asciiTheme="majorHAnsi" w:hAnsiTheme="majorHAnsi" w:cstheme="majorHAnsi"/>
          <w:bCs/>
          <w:color w:val="auto"/>
          <w:lang w:val="ru-MD"/>
        </w:rPr>
        <w:t xml:space="preserve">установленном </w:t>
      </w:r>
      <w:r w:rsidR="00184AC1" w:rsidRPr="00E408C7">
        <w:rPr>
          <w:rFonts w:asciiTheme="majorHAnsi" w:hAnsiTheme="majorHAnsi" w:cstheme="majorHAnsi"/>
          <w:bCs/>
          <w:color w:val="auto"/>
          <w:lang w:val="ru-MD"/>
        </w:rPr>
        <w:t xml:space="preserve">порядке в </w:t>
      </w:r>
      <w:r w:rsidR="007E2324" w:rsidRPr="00E408C7">
        <w:rPr>
          <w:rFonts w:asciiTheme="majorHAnsi" w:hAnsiTheme="majorHAnsi" w:cstheme="majorHAnsi"/>
          <w:bCs/>
          <w:color w:val="auto"/>
          <w:lang w:val="ru-MD"/>
        </w:rPr>
        <w:t>Р</w:t>
      </w:r>
      <w:r w:rsidR="00184AC1" w:rsidRPr="00E408C7">
        <w:rPr>
          <w:rFonts w:asciiTheme="majorHAnsi" w:hAnsiTheme="majorHAnsi" w:cstheme="majorHAnsi"/>
          <w:bCs/>
          <w:color w:val="auto"/>
          <w:lang w:val="ru-MD"/>
        </w:rPr>
        <w:t xml:space="preserve">еестре, принадлежащем </w:t>
      </w:r>
      <w:r w:rsidR="007E2324" w:rsidRPr="00E408C7">
        <w:rPr>
          <w:rFonts w:asciiTheme="majorHAnsi" w:hAnsiTheme="majorHAnsi" w:cstheme="majorHAnsi"/>
          <w:bCs/>
          <w:color w:val="auto"/>
          <w:lang w:val="ru-MD"/>
        </w:rPr>
        <w:t>НЦЗПД</w:t>
      </w:r>
      <w:r w:rsidR="00184AC1" w:rsidRPr="00E408C7">
        <w:rPr>
          <w:rFonts w:asciiTheme="majorHAnsi" w:hAnsiTheme="majorHAnsi" w:cstheme="majorHAnsi"/>
          <w:bCs/>
          <w:color w:val="auto"/>
          <w:lang w:val="ru-MD"/>
        </w:rPr>
        <w:t xml:space="preserve">. Таким образом, чтобы убедиться, что </w:t>
      </w:r>
      <w:r w:rsidR="001B046B" w:rsidRPr="00E408C7">
        <w:rPr>
          <w:rFonts w:asciiTheme="majorHAnsi" w:hAnsiTheme="majorHAnsi" w:cstheme="majorHAnsi"/>
          <w:bCs/>
          <w:color w:val="auto"/>
          <w:lang w:val="ru-MD"/>
        </w:rPr>
        <w:t>контролер</w:t>
      </w:r>
      <w:r w:rsidR="00184AC1" w:rsidRPr="00E408C7">
        <w:rPr>
          <w:rFonts w:asciiTheme="majorHAnsi" w:hAnsiTheme="majorHAnsi" w:cstheme="majorHAnsi"/>
          <w:bCs/>
          <w:color w:val="auto"/>
          <w:lang w:val="ru-MD"/>
        </w:rPr>
        <w:t xml:space="preserve"> персональных данных </w:t>
      </w:r>
      <w:r w:rsidR="007E2324" w:rsidRPr="00E408C7">
        <w:rPr>
          <w:rFonts w:asciiTheme="majorHAnsi" w:hAnsiTheme="majorHAnsi" w:cstheme="majorHAnsi"/>
          <w:bCs/>
          <w:color w:val="auto"/>
          <w:lang w:val="ru-MD"/>
        </w:rPr>
        <w:t>авторизова</w:t>
      </w:r>
      <w:r w:rsidR="00184AC1" w:rsidRPr="00E408C7">
        <w:rPr>
          <w:rFonts w:asciiTheme="majorHAnsi" w:hAnsiTheme="majorHAnsi" w:cstheme="majorHAnsi"/>
          <w:bCs/>
          <w:color w:val="auto"/>
          <w:lang w:val="ru-MD"/>
        </w:rPr>
        <w:t xml:space="preserve">н </w:t>
      </w:r>
      <w:r w:rsidR="007E2324" w:rsidRPr="00E408C7">
        <w:rPr>
          <w:rFonts w:asciiTheme="majorHAnsi" w:hAnsiTheme="majorHAnsi" w:cstheme="majorHAnsi"/>
          <w:bCs/>
          <w:color w:val="auto"/>
          <w:lang w:val="ru-MD"/>
        </w:rPr>
        <w:t>НЦЗПД</w:t>
      </w:r>
      <w:r w:rsidR="00184AC1" w:rsidRPr="00E408C7">
        <w:rPr>
          <w:rFonts w:asciiTheme="majorHAnsi" w:hAnsiTheme="majorHAnsi" w:cstheme="majorHAnsi"/>
          <w:bCs/>
          <w:color w:val="auto"/>
          <w:lang w:val="ru-MD"/>
        </w:rPr>
        <w:t xml:space="preserve"> потреблять и обмениваться данными через </w:t>
      </w:r>
      <w:r w:rsidR="00DA6B90" w:rsidRPr="00E408C7">
        <w:rPr>
          <w:rFonts w:asciiTheme="majorHAnsi" w:hAnsiTheme="majorHAnsi" w:cstheme="majorHAnsi"/>
          <w:bCs/>
          <w:color w:val="auto"/>
          <w:lang w:val="ru-MD"/>
        </w:rPr>
        <w:t>Платформу интероперабельности</w:t>
      </w:r>
      <w:r w:rsidR="00184AC1" w:rsidRPr="00E408C7">
        <w:rPr>
          <w:rFonts w:asciiTheme="majorHAnsi" w:hAnsiTheme="majorHAnsi" w:cstheme="majorHAnsi"/>
          <w:bCs/>
          <w:color w:val="auto"/>
          <w:lang w:val="ru-MD"/>
        </w:rPr>
        <w:t>, в решении о</w:t>
      </w:r>
      <w:r w:rsidR="00962CE2" w:rsidRPr="00E408C7">
        <w:rPr>
          <w:rFonts w:asciiTheme="majorHAnsi" w:hAnsiTheme="majorHAnsi" w:cstheme="majorHAnsi"/>
          <w:bCs/>
          <w:color w:val="auto"/>
          <w:lang w:val="ru-MD"/>
        </w:rPr>
        <w:t>б авторизации</w:t>
      </w:r>
      <w:r w:rsidR="00184AC1" w:rsidRPr="00E408C7">
        <w:rPr>
          <w:rFonts w:asciiTheme="majorHAnsi" w:hAnsiTheme="majorHAnsi" w:cstheme="majorHAnsi"/>
          <w:bCs/>
          <w:color w:val="auto"/>
          <w:lang w:val="ru-MD"/>
        </w:rPr>
        <w:t xml:space="preserve">, </w:t>
      </w:r>
      <w:r w:rsidR="00962CE2" w:rsidRPr="00E408C7">
        <w:rPr>
          <w:rFonts w:asciiTheme="majorHAnsi" w:hAnsiTheme="majorHAnsi" w:cstheme="majorHAnsi"/>
          <w:bCs/>
          <w:color w:val="auto"/>
          <w:lang w:val="ru-MD"/>
        </w:rPr>
        <w:t>помимо</w:t>
      </w:r>
      <w:r w:rsidR="00184AC1" w:rsidRPr="00E408C7">
        <w:rPr>
          <w:rFonts w:asciiTheme="majorHAnsi" w:hAnsiTheme="majorHAnsi" w:cstheme="majorHAnsi"/>
          <w:bCs/>
          <w:color w:val="auto"/>
          <w:lang w:val="ru-MD"/>
        </w:rPr>
        <w:t xml:space="preserve"> категори</w:t>
      </w:r>
      <w:r w:rsidR="00962CE2" w:rsidRPr="00E408C7">
        <w:rPr>
          <w:rFonts w:asciiTheme="majorHAnsi" w:hAnsiTheme="majorHAnsi" w:cstheme="majorHAnsi"/>
          <w:bCs/>
          <w:color w:val="auto"/>
          <w:lang w:val="ru-MD"/>
        </w:rPr>
        <w:t>й</w:t>
      </w:r>
      <w:r w:rsidR="00184AC1" w:rsidRPr="00E408C7">
        <w:rPr>
          <w:rFonts w:asciiTheme="majorHAnsi" w:hAnsiTheme="majorHAnsi" w:cstheme="majorHAnsi"/>
          <w:bCs/>
          <w:color w:val="auto"/>
          <w:lang w:val="ru-MD"/>
        </w:rPr>
        <w:t xml:space="preserve"> обраб</w:t>
      </w:r>
      <w:r w:rsidR="00962CE2" w:rsidRPr="00E408C7">
        <w:rPr>
          <w:rFonts w:asciiTheme="majorHAnsi" w:hAnsiTheme="majorHAnsi" w:cstheme="majorHAnsi"/>
          <w:bCs/>
          <w:color w:val="auto"/>
          <w:lang w:val="ru-MD"/>
        </w:rPr>
        <w:t>а</w:t>
      </w:r>
      <w:r w:rsidR="00184AC1" w:rsidRPr="00E408C7">
        <w:rPr>
          <w:rFonts w:asciiTheme="majorHAnsi" w:hAnsiTheme="majorHAnsi" w:cstheme="majorHAnsi"/>
          <w:bCs/>
          <w:color w:val="auto"/>
          <w:lang w:val="ru-MD"/>
        </w:rPr>
        <w:t>т</w:t>
      </w:r>
      <w:r w:rsidR="00962CE2" w:rsidRPr="00E408C7">
        <w:rPr>
          <w:rFonts w:asciiTheme="majorHAnsi" w:hAnsiTheme="majorHAnsi" w:cstheme="majorHAnsi"/>
          <w:bCs/>
          <w:color w:val="auto"/>
          <w:lang w:val="ru-MD"/>
        </w:rPr>
        <w:t>ыв</w:t>
      </w:r>
      <w:r w:rsidR="00184AC1" w:rsidRPr="00E408C7">
        <w:rPr>
          <w:rFonts w:asciiTheme="majorHAnsi" w:hAnsiTheme="majorHAnsi" w:cstheme="majorHAnsi"/>
          <w:bCs/>
          <w:color w:val="auto"/>
          <w:lang w:val="ru-MD"/>
        </w:rPr>
        <w:t>а</w:t>
      </w:r>
      <w:r w:rsidR="00962CE2" w:rsidRPr="00E408C7">
        <w:rPr>
          <w:rFonts w:asciiTheme="majorHAnsi" w:hAnsiTheme="majorHAnsi" w:cstheme="majorHAnsi"/>
          <w:bCs/>
          <w:color w:val="auto"/>
          <w:lang w:val="ru-MD"/>
        </w:rPr>
        <w:t>ем</w:t>
      </w:r>
      <w:r w:rsidR="00184AC1" w:rsidRPr="00E408C7">
        <w:rPr>
          <w:rFonts w:asciiTheme="majorHAnsi" w:hAnsiTheme="majorHAnsi" w:cstheme="majorHAnsi"/>
          <w:bCs/>
          <w:color w:val="auto"/>
          <w:lang w:val="ru-MD"/>
        </w:rPr>
        <w:t>ых персональных данных, должн</w:t>
      </w:r>
      <w:r w:rsidR="00962CE2" w:rsidRPr="00E408C7">
        <w:rPr>
          <w:rFonts w:asciiTheme="majorHAnsi" w:hAnsiTheme="majorHAnsi" w:cstheme="majorHAnsi"/>
          <w:bCs/>
          <w:color w:val="auto"/>
          <w:lang w:val="ru-MD"/>
        </w:rPr>
        <w:t>а</w:t>
      </w:r>
      <w:r w:rsidR="00184AC1" w:rsidRPr="00E408C7">
        <w:rPr>
          <w:rFonts w:asciiTheme="majorHAnsi" w:hAnsiTheme="majorHAnsi" w:cstheme="majorHAnsi"/>
          <w:bCs/>
          <w:color w:val="auto"/>
          <w:lang w:val="ru-MD"/>
        </w:rPr>
        <w:t xml:space="preserve"> быть указан</w:t>
      </w:r>
      <w:r w:rsidR="00962CE2" w:rsidRPr="00E408C7">
        <w:rPr>
          <w:rFonts w:asciiTheme="majorHAnsi" w:hAnsiTheme="majorHAnsi" w:cstheme="majorHAnsi"/>
          <w:bCs/>
          <w:color w:val="auto"/>
          <w:lang w:val="ru-MD"/>
        </w:rPr>
        <w:t>а</w:t>
      </w:r>
      <w:r w:rsidR="00184AC1" w:rsidRPr="00E408C7">
        <w:rPr>
          <w:rFonts w:asciiTheme="majorHAnsi" w:hAnsiTheme="majorHAnsi" w:cstheme="majorHAnsi"/>
          <w:bCs/>
          <w:color w:val="auto"/>
          <w:lang w:val="ru-MD"/>
        </w:rPr>
        <w:t xml:space="preserve"> </w:t>
      </w:r>
      <w:r w:rsidR="00962CE2" w:rsidRPr="00E408C7">
        <w:rPr>
          <w:rFonts w:asciiTheme="majorHAnsi" w:hAnsiTheme="majorHAnsi" w:cstheme="majorHAnsi"/>
          <w:bCs/>
          <w:color w:val="auto"/>
          <w:lang w:val="ru-MD"/>
        </w:rPr>
        <w:t xml:space="preserve">соответствующая отметка </w:t>
      </w:r>
      <w:r w:rsidR="00184AC1" w:rsidRPr="00E408C7">
        <w:rPr>
          <w:rFonts w:asciiTheme="majorHAnsi" w:hAnsiTheme="majorHAnsi" w:cstheme="majorHAnsi"/>
          <w:bCs/>
          <w:color w:val="auto"/>
          <w:lang w:val="ru-MD"/>
        </w:rPr>
        <w:t xml:space="preserve">в </w:t>
      </w:r>
      <w:r w:rsidR="00962CE2" w:rsidRPr="00E408C7">
        <w:rPr>
          <w:rFonts w:asciiTheme="majorHAnsi" w:hAnsiTheme="majorHAnsi" w:cstheme="majorHAnsi"/>
          <w:bCs/>
          <w:color w:val="auto"/>
          <w:lang w:val="ru-MD"/>
        </w:rPr>
        <w:t>графе</w:t>
      </w:r>
      <w:r w:rsidR="00184AC1" w:rsidRPr="00E408C7">
        <w:rPr>
          <w:rFonts w:asciiTheme="majorHAnsi" w:hAnsiTheme="majorHAnsi" w:cstheme="majorHAnsi"/>
          <w:bCs/>
          <w:color w:val="auto"/>
          <w:lang w:val="ru-MD"/>
        </w:rPr>
        <w:t xml:space="preserve"> "С</w:t>
      </w:r>
      <w:r w:rsidR="00962CE2" w:rsidRPr="00E408C7">
        <w:rPr>
          <w:rFonts w:asciiTheme="majorHAnsi" w:hAnsiTheme="majorHAnsi" w:cstheme="majorHAnsi"/>
          <w:bCs/>
          <w:color w:val="auto"/>
          <w:lang w:val="ru-MD"/>
        </w:rPr>
        <w:t>вязи с</w:t>
      </w:r>
      <w:r w:rsidR="00184AC1" w:rsidRPr="00E408C7">
        <w:rPr>
          <w:rFonts w:asciiTheme="majorHAnsi" w:hAnsiTheme="majorHAnsi" w:cstheme="majorHAnsi"/>
          <w:bCs/>
          <w:color w:val="auto"/>
          <w:lang w:val="ru-MD"/>
        </w:rPr>
        <w:t xml:space="preserve"> </w:t>
      </w:r>
      <w:r w:rsidR="00184AC1" w:rsidRPr="00E408C7">
        <w:rPr>
          <w:rFonts w:asciiTheme="majorHAnsi" w:hAnsiTheme="majorHAnsi" w:cstheme="majorHAnsi"/>
          <w:bCs/>
          <w:color w:val="auto"/>
          <w:lang w:val="ru-MD"/>
        </w:rPr>
        <w:lastRenderedPageBreak/>
        <w:t>други</w:t>
      </w:r>
      <w:r w:rsidR="00962CE2" w:rsidRPr="00E408C7">
        <w:rPr>
          <w:rFonts w:asciiTheme="majorHAnsi" w:hAnsiTheme="majorHAnsi" w:cstheme="majorHAnsi"/>
          <w:bCs/>
          <w:color w:val="auto"/>
          <w:lang w:val="ru-MD"/>
        </w:rPr>
        <w:t>ми</w:t>
      </w:r>
      <w:r w:rsidR="00184AC1" w:rsidRPr="00E408C7">
        <w:rPr>
          <w:rFonts w:asciiTheme="majorHAnsi" w:hAnsiTheme="majorHAnsi" w:cstheme="majorHAnsi"/>
          <w:bCs/>
          <w:color w:val="auto"/>
          <w:lang w:val="ru-MD"/>
        </w:rPr>
        <w:t xml:space="preserve"> систем</w:t>
      </w:r>
      <w:r w:rsidR="00962CE2" w:rsidRPr="00E408C7">
        <w:rPr>
          <w:rFonts w:asciiTheme="majorHAnsi" w:hAnsiTheme="majorHAnsi" w:cstheme="majorHAnsi"/>
          <w:bCs/>
          <w:color w:val="auto"/>
          <w:lang w:val="ru-MD"/>
        </w:rPr>
        <w:t>ами</w:t>
      </w:r>
      <w:r w:rsidR="00184AC1" w:rsidRPr="00E408C7">
        <w:rPr>
          <w:rFonts w:asciiTheme="majorHAnsi" w:hAnsiTheme="majorHAnsi" w:cstheme="majorHAnsi"/>
          <w:bCs/>
          <w:color w:val="auto"/>
          <w:lang w:val="ru-MD"/>
        </w:rPr>
        <w:t xml:space="preserve"> учета" </w:t>
      </w:r>
      <w:r w:rsidR="00962CE2" w:rsidRPr="00E408C7">
        <w:rPr>
          <w:rFonts w:asciiTheme="majorHAnsi" w:hAnsiTheme="majorHAnsi" w:cstheme="majorHAnsi"/>
          <w:bCs/>
          <w:color w:val="auto"/>
          <w:lang w:val="ru-MD"/>
        </w:rPr>
        <w:t>из</w:t>
      </w:r>
      <w:r w:rsidR="00184AC1" w:rsidRPr="00E408C7">
        <w:rPr>
          <w:rFonts w:asciiTheme="majorHAnsi" w:hAnsiTheme="majorHAnsi" w:cstheme="majorHAnsi"/>
          <w:bCs/>
          <w:color w:val="auto"/>
          <w:lang w:val="ru-MD"/>
        </w:rPr>
        <w:t xml:space="preserve"> </w:t>
      </w:r>
      <w:r w:rsidR="00962CE2" w:rsidRPr="00E408C7">
        <w:rPr>
          <w:rFonts w:asciiTheme="majorHAnsi" w:hAnsiTheme="majorHAnsi" w:cstheme="majorHAnsi"/>
          <w:bCs/>
          <w:color w:val="auto"/>
          <w:lang w:val="ru-MD"/>
        </w:rPr>
        <w:t>Р</w:t>
      </w:r>
      <w:r w:rsidR="00184AC1" w:rsidRPr="00E408C7">
        <w:rPr>
          <w:rFonts w:asciiTheme="majorHAnsi" w:hAnsiTheme="majorHAnsi" w:cstheme="majorHAnsi"/>
          <w:bCs/>
          <w:color w:val="auto"/>
          <w:lang w:val="ru-MD"/>
        </w:rPr>
        <w:t>е</w:t>
      </w:r>
      <w:r w:rsidR="001B046B" w:rsidRPr="00E408C7">
        <w:rPr>
          <w:rFonts w:asciiTheme="majorHAnsi" w:hAnsiTheme="majorHAnsi" w:cstheme="majorHAnsi"/>
          <w:bCs/>
          <w:color w:val="auto"/>
          <w:lang w:val="ru-MD"/>
        </w:rPr>
        <w:t>ги</w:t>
      </w:r>
      <w:r w:rsidR="00184AC1" w:rsidRPr="00E408C7">
        <w:rPr>
          <w:rFonts w:asciiTheme="majorHAnsi" w:hAnsiTheme="majorHAnsi" w:cstheme="majorHAnsi"/>
          <w:bCs/>
          <w:color w:val="auto"/>
          <w:lang w:val="ru-MD"/>
        </w:rPr>
        <w:t>стр</w:t>
      </w:r>
      <w:r w:rsidR="00962CE2" w:rsidRPr="00E408C7">
        <w:rPr>
          <w:rFonts w:asciiTheme="majorHAnsi" w:hAnsiTheme="majorHAnsi" w:cstheme="majorHAnsi"/>
          <w:bCs/>
          <w:color w:val="auto"/>
          <w:lang w:val="ru-MD"/>
        </w:rPr>
        <w:t>а</w:t>
      </w:r>
      <w:r w:rsidR="00184AC1" w:rsidRPr="00E408C7">
        <w:rPr>
          <w:rFonts w:asciiTheme="majorHAnsi" w:hAnsiTheme="majorHAnsi" w:cstheme="majorHAnsi"/>
          <w:bCs/>
          <w:color w:val="auto"/>
          <w:lang w:val="ru-MD"/>
        </w:rPr>
        <w:t xml:space="preserve"> </w:t>
      </w:r>
      <w:r w:rsidR="00962CE2" w:rsidRPr="00E408C7">
        <w:rPr>
          <w:rFonts w:asciiTheme="majorHAnsi" w:hAnsiTheme="majorHAnsi" w:cstheme="majorHAnsi"/>
          <w:bCs/>
          <w:color w:val="auto"/>
          <w:lang w:val="ru-MD"/>
        </w:rPr>
        <w:t>учета</w:t>
      </w:r>
      <w:r w:rsidR="00184AC1" w:rsidRPr="00E408C7">
        <w:rPr>
          <w:rFonts w:asciiTheme="majorHAnsi" w:hAnsiTheme="majorHAnsi" w:cstheme="majorHAnsi"/>
          <w:bCs/>
          <w:color w:val="auto"/>
          <w:lang w:val="ru-MD"/>
        </w:rPr>
        <w:t xml:space="preserve"> </w:t>
      </w:r>
      <w:r w:rsidR="001B046B" w:rsidRPr="00E408C7">
        <w:rPr>
          <w:rFonts w:asciiTheme="majorHAnsi" w:hAnsiTheme="majorHAnsi" w:cstheme="majorHAnsi"/>
          <w:bCs/>
          <w:color w:val="auto"/>
          <w:lang w:val="ru-MD"/>
        </w:rPr>
        <w:t>контролер</w:t>
      </w:r>
      <w:r w:rsidR="00184AC1" w:rsidRPr="00E408C7">
        <w:rPr>
          <w:rFonts w:asciiTheme="majorHAnsi" w:hAnsiTheme="majorHAnsi" w:cstheme="majorHAnsi"/>
          <w:bCs/>
          <w:color w:val="auto"/>
          <w:lang w:val="ru-MD"/>
        </w:rPr>
        <w:t>ов персональных данных, принадлежащ</w:t>
      </w:r>
      <w:r w:rsidR="00962CE2" w:rsidRPr="00E408C7">
        <w:rPr>
          <w:rFonts w:asciiTheme="majorHAnsi" w:hAnsiTheme="majorHAnsi" w:cstheme="majorHAnsi"/>
          <w:bCs/>
          <w:color w:val="auto"/>
          <w:lang w:val="ru-MD"/>
        </w:rPr>
        <w:t>его</w:t>
      </w:r>
      <w:r w:rsidR="00184AC1" w:rsidRPr="00E408C7">
        <w:rPr>
          <w:rFonts w:asciiTheme="majorHAnsi" w:hAnsiTheme="majorHAnsi" w:cstheme="majorHAnsi"/>
          <w:bCs/>
          <w:color w:val="auto"/>
          <w:lang w:val="ru-MD"/>
        </w:rPr>
        <w:t xml:space="preserve"> </w:t>
      </w:r>
      <w:r w:rsidR="00962CE2" w:rsidRPr="00E408C7">
        <w:rPr>
          <w:rFonts w:asciiTheme="majorHAnsi" w:hAnsiTheme="majorHAnsi" w:cstheme="majorHAnsi"/>
          <w:bCs/>
          <w:color w:val="auto"/>
          <w:lang w:val="ru-MD"/>
        </w:rPr>
        <w:t>Ц</w:t>
      </w:r>
      <w:r w:rsidR="00184AC1" w:rsidRPr="00E408C7">
        <w:rPr>
          <w:rFonts w:asciiTheme="majorHAnsi" w:hAnsiTheme="majorHAnsi" w:cstheme="majorHAnsi"/>
          <w:bCs/>
          <w:color w:val="auto"/>
          <w:lang w:val="ru-MD"/>
        </w:rPr>
        <w:t>ентру (</w:t>
      </w:r>
      <w:r w:rsidR="001B046B" w:rsidRPr="00E408C7">
        <w:rPr>
          <w:rFonts w:asciiTheme="majorHAnsi" w:hAnsiTheme="majorHAnsi" w:cstheme="majorHAnsi"/>
          <w:bCs/>
          <w:color w:val="auto"/>
          <w:lang w:val="ru-MD"/>
        </w:rPr>
        <w:t>д</w:t>
      </w:r>
      <w:r w:rsidR="00184AC1" w:rsidRPr="00E408C7">
        <w:rPr>
          <w:rFonts w:asciiTheme="majorHAnsi" w:hAnsiTheme="majorHAnsi" w:cstheme="majorHAnsi"/>
          <w:bCs/>
          <w:color w:val="auto"/>
          <w:lang w:val="ru-MD"/>
        </w:rPr>
        <w:t xml:space="preserve">алее – </w:t>
      </w:r>
      <w:r w:rsidR="001B046B" w:rsidRPr="00E408C7">
        <w:rPr>
          <w:rFonts w:asciiTheme="majorHAnsi" w:hAnsiTheme="majorHAnsi" w:cstheme="majorHAnsi"/>
          <w:bCs/>
          <w:color w:val="auto"/>
          <w:lang w:val="ru-MD"/>
        </w:rPr>
        <w:t>РУКПД)</w:t>
      </w:r>
      <w:r w:rsidR="00E74CC8" w:rsidRPr="00E408C7">
        <w:rPr>
          <w:rFonts w:asciiTheme="majorHAnsi" w:hAnsiTheme="majorHAnsi" w:cstheme="majorHAnsi"/>
          <w:lang w:val="ru-MD"/>
        </w:rPr>
        <w:t>.</w:t>
      </w:r>
    </w:p>
    <w:p w14:paraId="28F3AE8E" w14:textId="455AE519" w:rsidR="006D4954" w:rsidRPr="00E408C7" w:rsidRDefault="00184AC1" w:rsidP="00E74CC8">
      <w:pPr>
        <w:pStyle w:val="Default"/>
        <w:ind w:firstLine="567"/>
        <w:jc w:val="both"/>
        <w:rPr>
          <w:rFonts w:asciiTheme="majorHAnsi" w:hAnsiTheme="majorHAnsi" w:cstheme="majorHAnsi"/>
          <w:bCs/>
          <w:color w:val="auto"/>
          <w:lang w:val="ru-MD"/>
        </w:rPr>
      </w:pPr>
      <w:r w:rsidRPr="00E408C7">
        <w:rPr>
          <w:rFonts w:asciiTheme="majorHAnsi" w:hAnsiTheme="majorHAnsi" w:cstheme="majorHAnsi"/>
          <w:bCs/>
          <w:color w:val="auto"/>
          <w:lang w:val="ru-MD"/>
        </w:rPr>
        <w:t>В результате пров</w:t>
      </w:r>
      <w:r w:rsidR="003D4ECF" w:rsidRPr="00E408C7">
        <w:rPr>
          <w:rFonts w:asciiTheme="majorHAnsi" w:hAnsiTheme="majorHAnsi" w:cstheme="majorHAnsi"/>
          <w:bCs/>
          <w:color w:val="auto"/>
          <w:lang w:val="ru-MD"/>
        </w:rPr>
        <w:t>е</w:t>
      </w:r>
      <w:r w:rsidRPr="00E408C7">
        <w:rPr>
          <w:rFonts w:asciiTheme="majorHAnsi" w:hAnsiTheme="majorHAnsi" w:cstheme="majorHAnsi"/>
          <w:bCs/>
          <w:color w:val="auto"/>
          <w:lang w:val="ru-MD"/>
        </w:rPr>
        <w:t>д</w:t>
      </w:r>
      <w:r w:rsidR="003D4ECF" w:rsidRPr="00E408C7">
        <w:rPr>
          <w:rFonts w:asciiTheme="majorHAnsi" w:hAnsiTheme="majorHAnsi" w:cstheme="majorHAnsi"/>
          <w:bCs/>
          <w:color w:val="auto"/>
          <w:lang w:val="ru-MD"/>
        </w:rPr>
        <w:t>енных</w:t>
      </w:r>
      <w:r w:rsidRPr="00E408C7">
        <w:rPr>
          <w:rFonts w:asciiTheme="majorHAnsi" w:hAnsiTheme="majorHAnsi" w:cstheme="majorHAnsi"/>
          <w:bCs/>
          <w:color w:val="auto"/>
          <w:lang w:val="ru-MD"/>
        </w:rPr>
        <w:t xml:space="preserve"> аудиторск</w:t>
      </w:r>
      <w:r w:rsidR="003D4ECF" w:rsidRPr="00E408C7">
        <w:rPr>
          <w:rFonts w:asciiTheme="majorHAnsi" w:hAnsiTheme="majorHAnsi" w:cstheme="majorHAnsi"/>
          <w:bCs/>
          <w:color w:val="auto"/>
          <w:lang w:val="ru-MD"/>
        </w:rPr>
        <w:t>их</w:t>
      </w:r>
      <w:r w:rsidRPr="00E408C7">
        <w:rPr>
          <w:rFonts w:asciiTheme="majorHAnsi" w:hAnsiTheme="majorHAnsi" w:cstheme="majorHAnsi"/>
          <w:bCs/>
          <w:color w:val="auto"/>
          <w:lang w:val="ru-MD"/>
        </w:rPr>
        <w:t xml:space="preserve"> </w:t>
      </w:r>
      <w:r w:rsidR="003D4ECF" w:rsidRPr="00E408C7">
        <w:rPr>
          <w:rFonts w:asciiTheme="majorHAnsi" w:hAnsiTheme="majorHAnsi" w:cstheme="majorHAnsi"/>
          <w:bCs/>
          <w:color w:val="auto"/>
          <w:lang w:val="ru-MD"/>
        </w:rPr>
        <w:t>мероприятий</w:t>
      </w:r>
      <w:r w:rsidRPr="00E408C7">
        <w:rPr>
          <w:rFonts w:asciiTheme="majorHAnsi" w:hAnsiTheme="majorHAnsi" w:cstheme="majorHAnsi"/>
          <w:bCs/>
          <w:color w:val="auto"/>
          <w:lang w:val="ru-MD"/>
        </w:rPr>
        <w:t xml:space="preserve">, включая сопоставление данных, представленных </w:t>
      </w:r>
      <w:r w:rsidR="00605D35" w:rsidRPr="00E408C7">
        <w:rPr>
          <w:rFonts w:asciiTheme="majorHAnsi" w:hAnsiTheme="majorHAnsi" w:cstheme="majorHAnsi"/>
          <w:bCs/>
          <w:color w:val="auto"/>
          <w:lang w:val="ru-MD"/>
        </w:rPr>
        <w:t>АЭУ</w:t>
      </w:r>
      <w:r w:rsidRPr="00E408C7">
        <w:rPr>
          <w:rFonts w:asciiTheme="majorHAnsi" w:hAnsiTheme="majorHAnsi" w:cstheme="majorHAnsi"/>
          <w:bCs/>
          <w:color w:val="auto"/>
          <w:lang w:val="ru-MD"/>
        </w:rPr>
        <w:t xml:space="preserve">, с данными </w:t>
      </w:r>
      <w:r w:rsidR="003D4ECF" w:rsidRPr="00E408C7">
        <w:rPr>
          <w:rFonts w:asciiTheme="majorHAnsi" w:hAnsiTheme="majorHAnsi" w:cstheme="majorHAnsi"/>
          <w:bCs/>
          <w:color w:val="auto"/>
          <w:lang w:val="ru-MD"/>
        </w:rPr>
        <w:t>из Р</w:t>
      </w:r>
      <w:r w:rsidRPr="00E408C7">
        <w:rPr>
          <w:rFonts w:asciiTheme="majorHAnsi" w:hAnsiTheme="majorHAnsi" w:cstheme="majorHAnsi"/>
          <w:bCs/>
          <w:color w:val="auto"/>
          <w:lang w:val="ru-MD"/>
        </w:rPr>
        <w:t>е</w:t>
      </w:r>
      <w:r w:rsidR="003D4ECF" w:rsidRPr="00E408C7">
        <w:rPr>
          <w:rFonts w:asciiTheme="majorHAnsi" w:hAnsiTheme="majorHAnsi" w:cstheme="majorHAnsi"/>
          <w:bCs/>
          <w:color w:val="auto"/>
          <w:lang w:val="ru-MD"/>
        </w:rPr>
        <w:t>ги</w:t>
      </w:r>
      <w:r w:rsidRPr="00E408C7">
        <w:rPr>
          <w:rFonts w:asciiTheme="majorHAnsi" w:hAnsiTheme="majorHAnsi" w:cstheme="majorHAnsi"/>
          <w:bCs/>
          <w:color w:val="auto"/>
          <w:lang w:val="ru-MD"/>
        </w:rPr>
        <w:t>стр</w:t>
      </w:r>
      <w:r w:rsidR="003D4ECF" w:rsidRPr="00E408C7">
        <w:rPr>
          <w:rFonts w:asciiTheme="majorHAnsi" w:hAnsiTheme="majorHAnsi" w:cstheme="majorHAnsi"/>
          <w:bCs/>
          <w:color w:val="auto"/>
          <w:lang w:val="ru-MD"/>
        </w:rPr>
        <w:t>а</w:t>
      </w:r>
      <w:r w:rsidRPr="00E408C7">
        <w:rPr>
          <w:rFonts w:asciiTheme="majorHAnsi" w:hAnsiTheme="majorHAnsi" w:cstheme="majorHAnsi"/>
          <w:bCs/>
          <w:color w:val="auto"/>
          <w:lang w:val="ru-MD"/>
        </w:rPr>
        <w:t>, принадлежаще</w:t>
      </w:r>
      <w:r w:rsidR="003D4ECF" w:rsidRPr="00E408C7">
        <w:rPr>
          <w:rFonts w:asciiTheme="majorHAnsi" w:hAnsiTheme="majorHAnsi" w:cstheme="majorHAnsi"/>
          <w:bCs/>
          <w:color w:val="auto"/>
          <w:lang w:val="ru-MD"/>
        </w:rPr>
        <w:t>го</w:t>
      </w:r>
      <w:r w:rsidRPr="00E408C7">
        <w:rPr>
          <w:rFonts w:asciiTheme="majorHAnsi" w:hAnsiTheme="majorHAnsi" w:cstheme="majorHAnsi"/>
          <w:bCs/>
          <w:color w:val="auto"/>
          <w:lang w:val="ru-MD"/>
        </w:rPr>
        <w:t xml:space="preserve"> </w:t>
      </w:r>
      <w:r w:rsidR="003D4ECF" w:rsidRPr="00E408C7">
        <w:rPr>
          <w:rFonts w:asciiTheme="majorHAnsi" w:hAnsiTheme="majorHAnsi" w:cstheme="majorHAnsi"/>
          <w:bCs/>
          <w:color w:val="auto"/>
          <w:lang w:val="ru-MD"/>
        </w:rPr>
        <w:t>Ц</w:t>
      </w:r>
      <w:r w:rsidRPr="00E408C7">
        <w:rPr>
          <w:rFonts w:asciiTheme="majorHAnsi" w:hAnsiTheme="majorHAnsi" w:cstheme="majorHAnsi"/>
          <w:bCs/>
          <w:color w:val="auto"/>
          <w:lang w:val="ru-MD"/>
        </w:rPr>
        <w:t>ентру, который является общедоступ</w:t>
      </w:r>
      <w:r w:rsidR="003D4ECF" w:rsidRPr="00E408C7">
        <w:rPr>
          <w:rFonts w:asciiTheme="majorHAnsi" w:hAnsiTheme="majorHAnsi" w:cstheme="majorHAnsi"/>
          <w:bCs/>
          <w:color w:val="auto"/>
          <w:lang w:val="ru-MD"/>
        </w:rPr>
        <w:t>е</w:t>
      </w:r>
      <w:r w:rsidRPr="00E408C7">
        <w:rPr>
          <w:rFonts w:asciiTheme="majorHAnsi" w:hAnsiTheme="majorHAnsi" w:cstheme="majorHAnsi"/>
          <w:bCs/>
          <w:color w:val="auto"/>
          <w:lang w:val="ru-MD"/>
        </w:rPr>
        <w:t>н</w:t>
      </w:r>
      <w:r w:rsidR="003D4ECF" w:rsidRPr="00E408C7">
        <w:rPr>
          <w:rStyle w:val="FootnoteReference"/>
          <w:rFonts w:asciiTheme="majorHAnsi" w:hAnsiTheme="majorHAnsi" w:cstheme="majorHAnsi"/>
          <w:bCs/>
          <w:color w:val="auto"/>
          <w:lang w:val="ru-MD"/>
        </w:rPr>
        <w:footnoteReference w:id="122"/>
      </w:r>
      <w:r w:rsidRPr="00E408C7">
        <w:rPr>
          <w:rFonts w:asciiTheme="majorHAnsi" w:hAnsiTheme="majorHAnsi" w:cstheme="majorHAnsi"/>
          <w:bCs/>
          <w:color w:val="auto"/>
          <w:lang w:val="ru-MD"/>
        </w:rPr>
        <w:t xml:space="preserve">, аудит </w:t>
      </w:r>
      <w:r w:rsidR="00CF2F1A" w:rsidRPr="00E408C7">
        <w:rPr>
          <w:rFonts w:asciiTheme="majorHAnsi" w:hAnsiTheme="majorHAnsi" w:cstheme="majorHAnsi"/>
          <w:bCs/>
          <w:color w:val="auto"/>
          <w:lang w:val="ru-MD"/>
        </w:rPr>
        <w:t>констатирует</w:t>
      </w:r>
      <w:r w:rsidRPr="00E408C7">
        <w:rPr>
          <w:rFonts w:asciiTheme="majorHAnsi" w:hAnsiTheme="majorHAnsi" w:cstheme="majorHAnsi"/>
          <w:bCs/>
          <w:color w:val="auto"/>
          <w:lang w:val="ru-MD"/>
        </w:rPr>
        <w:t>, что</w:t>
      </w:r>
      <w:r w:rsidR="003D4ECF" w:rsidRPr="00E408C7">
        <w:rPr>
          <w:rFonts w:asciiTheme="majorHAnsi" w:hAnsiTheme="majorHAnsi" w:cstheme="majorHAnsi"/>
          <w:bCs/>
          <w:color w:val="auto"/>
          <w:lang w:val="ru-MD"/>
        </w:rPr>
        <w:t>,</w:t>
      </w:r>
      <w:r w:rsidRPr="00E408C7">
        <w:rPr>
          <w:rFonts w:asciiTheme="majorHAnsi" w:hAnsiTheme="majorHAnsi" w:cstheme="majorHAnsi"/>
          <w:bCs/>
          <w:color w:val="auto"/>
          <w:lang w:val="ru-MD"/>
        </w:rPr>
        <w:t xml:space="preserve"> </w:t>
      </w:r>
      <w:r w:rsidR="003D4ECF" w:rsidRPr="00E408C7">
        <w:rPr>
          <w:rFonts w:asciiTheme="majorHAnsi" w:hAnsiTheme="majorHAnsi" w:cstheme="majorHAnsi"/>
          <w:bCs/>
          <w:color w:val="auto"/>
          <w:lang w:val="ru-MD"/>
        </w:rPr>
        <w:t>по большей части,</w:t>
      </w:r>
      <w:r w:rsidRPr="00E408C7">
        <w:rPr>
          <w:rFonts w:asciiTheme="majorHAnsi" w:hAnsiTheme="majorHAnsi" w:cstheme="majorHAnsi"/>
          <w:bCs/>
          <w:color w:val="auto"/>
          <w:lang w:val="ru-MD"/>
        </w:rPr>
        <w:t xml:space="preserve"> разрешения/ уведомления </w:t>
      </w:r>
      <w:r w:rsidR="003D4ECF" w:rsidRPr="00E408C7">
        <w:rPr>
          <w:rFonts w:asciiTheme="majorHAnsi" w:hAnsiTheme="majorHAnsi" w:cstheme="majorHAnsi"/>
          <w:bCs/>
          <w:color w:val="auto"/>
          <w:lang w:val="ru-MD"/>
        </w:rPr>
        <w:t>из</w:t>
      </w:r>
      <w:r w:rsidRPr="00E408C7">
        <w:rPr>
          <w:rFonts w:asciiTheme="majorHAnsi" w:hAnsiTheme="majorHAnsi" w:cstheme="majorHAnsi"/>
          <w:bCs/>
          <w:color w:val="auto"/>
          <w:lang w:val="ru-MD"/>
        </w:rPr>
        <w:t xml:space="preserve"> </w:t>
      </w:r>
      <w:r w:rsidR="001B046B" w:rsidRPr="00E408C7">
        <w:rPr>
          <w:rFonts w:asciiTheme="majorHAnsi" w:hAnsiTheme="majorHAnsi" w:cstheme="majorHAnsi"/>
          <w:bCs/>
          <w:color w:val="auto"/>
          <w:lang w:val="ru-MD"/>
        </w:rPr>
        <w:t>РУКПД</w:t>
      </w:r>
      <w:r w:rsidRPr="00E408C7">
        <w:rPr>
          <w:rFonts w:asciiTheme="majorHAnsi" w:hAnsiTheme="majorHAnsi" w:cstheme="majorHAnsi"/>
          <w:bCs/>
          <w:color w:val="auto"/>
          <w:lang w:val="ru-MD"/>
        </w:rPr>
        <w:t xml:space="preserve">, связанные с участниками обмена данными через MConnect, не содержат соответствующих ссылок и/или </w:t>
      </w:r>
      <w:r w:rsidRPr="00E408C7">
        <w:rPr>
          <w:rFonts w:asciiTheme="majorHAnsi" w:hAnsiTheme="majorHAnsi" w:cstheme="majorHAnsi"/>
          <w:bCs/>
          <w:color w:val="auto"/>
          <w:u w:val="single"/>
          <w:lang w:val="ru-MD"/>
        </w:rPr>
        <w:t>не были изменены</w:t>
      </w:r>
      <w:r w:rsidR="003D4ECF" w:rsidRPr="00E408C7">
        <w:rPr>
          <w:rFonts w:asciiTheme="majorHAnsi" w:hAnsiTheme="majorHAnsi" w:cstheme="majorHAnsi"/>
          <w:bCs/>
          <w:color w:val="auto"/>
          <w:lang w:val="ru-MD"/>
        </w:rPr>
        <w:t>,</w:t>
      </w:r>
      <w:r w:rsidRPr="00E408C7">
        <w:rPr>
          <w:rFonts w:asciiTheme="majorHAnsi" w:hAnsiTheme="majorHAnsi" w:cstheme="majorHAnsi"/>
          <w:bCs/>
          <w:color w:val="auto"/>
          <w:lang w:val="ru-MD"/>
        </w:rPr>
        <w:t xml:space="preserve"> в случае раз</w:t>
      </w:r>
      <w:r w:rsidR="003D4ECF" w:rsidRPr="00E408C7">
        <w:rPr>
          <w:rFonts w:asciiTheme="majorHAnsi" w:hAnsiTheme="majorHAnsi" w:cstheme="majorHAnsi"/>
          <w:bCs/>
          <w:color w:val="auto"/>
          <w:lang w:val="ru-MD"/>
        </w:rPr>
        <w:t>вития</w:t>
      </w:r>
      <w:r w:rsidRPr="00E408C7">
        <w:rPr>
          <w:rFonts w:asciiTheme="majorHAnsi" w:hAnsiTheme="majorHAnsi" w:cstheme="majorHAnsi"/>
          <w:bCs/>
          <w:color w:val="auto"/>
          <w:lang w:val="ru-MD"/>
        </w:rPr>
        <w:t xml:space="preserve"> </w:t>
      </w:r>
      <w:r w:rsidR="003D4ECF" w:rsidRPr="00E408C7">
        <w:rPr>
          <w:rFonts w:asciiTheme="majorHAnsi" w:hAnsiTheme="majorHAnsi" w:cstheme="majorHAnsi"/>
          <w:bCs/>
          <w:color w:val="auto"/>
          <w:lang w:val="ru-MD"/>
        </w:rPr>
        <w:t>указанных ИС</w:t>
      </w:r>
      <w:r w:rsidRPr="00E408C7">
        <w:rPr>
          <w:rFonts w:asciiTheme="majorHAnsi" w:hAnsiTheme="majorHAnsi" w:cstheme="majorHAnsi"/>
          <w:bCs/>
          <w:color w:val="auto"/>
          <w:lang w:val="ru-MD"/>
        </w:rPr>
        <w:t>, а также обеспечения обмена данными через платформу MConnect</w:t>
      </w:r>
      <w:r w:rsidR="006D4954" w:rsidRPr="00E408C7">
        <w:rPr>
          <w:rFonts w:asciiTheme="majorHAnsi" w:hAnsiTheme="majorHAnsi" w:cstheme="majorHAnsi"/>
          <w:bCs/>
          <w:color w:val="auto"/>
          <w:lang w:val="ru-MD"/>
        </w:rPr>
        <w:t>.</w:t>
      </w:r>
    </w:p>
    <w:p w14:paraId="1837FFF2" w14:textId="763F1063" w:rsidR="006D4954" w:rsidRPr="00E408C7" w:rsidRDefault="009F02EA" w:rsidP="00E74CC8">
      <w:pPr>
        <w:pStyle w:val="Default"/>
        <w:ind w:firstLine="567"/>
        <w:jc w:val="both"/>
        <w:rPr>
          <w:rFonts w:asciiTheme="majorHAnsi" w:hAnsiTheme="majorHAnsi" w:cstheme="majorHAnsi"/>
          <w:bCs/>
          <w:color w:val="auto"/>
          <w:lang w:val="ru-MD"/>
        </w:rPr>
      </w:pPr>
      <w:r w:rsidRPr="00E408C7">
        <w:rPr>
          <w:rFonts w:asciiTheme="majorHAnsi" w:hAnsiTheme="majorHAnsi" w:cstheme="majorHAnsi"/>
          <w:bCs/>
          <w:color w:val="auto"/>
          <w:lang w:val="ru-MD"/>
        </w:rPr>
        <w:t>В этом же контексте</w:t>
      </w:r>
      <w:r w:rsidR="00184AC1" w:rsidRPr="00E408C7">
        <w:rPr>
          <w:rFonts w:asciiTheme="majorHAnsi" w:hAnsiTheme="majorHAnsi" w:cstheme="majorHAnsi"/>
          <w:bCs/>
          <w:color w:val="auto"/>
          <w:lang w:val="ru-MD"/>
        </w:rPr>
        <w:t xml:space="preserve"> аудит показал, что </w:t>
      </w:r>
      <w:r w:rsidR="00184AC1" w:rsidRPr="00E408C7">
        <w:rPr>
          <w:rFonts w:asciiTheme="majorHAnsi" w:hAnsiTheme="majorHAnsi" w:cstheme="majorHAnsi"/>
          <w:b/>
          <w:bCs/>
          <w:color w:val="auto"/>
          <w:lang w:val="ru-MD"/>
        </w:rPr>
        <w:t xml:space="preserve">19 </w:t>
      </w:r>
      <w:r w:rsidR="00184AC1" w:rsidRPr="00E408C7">
        <w:rPr>
          <w:rFonts w:asciiTheme="majorHAnsi" w:hAnsiTheme="majorHAnsi" w:cstheme="majorHAnsi"/>
          <w:bCs/>
          <w:color w:val="auto"/>
          <w:lang w:val="ru-MD"/>
        </w:rPr>
        <w:t xml:space="preserve">публичных участников (16 </w:t>
      </w:r>
      <w:r w:rsidR="003D4ECF" w:rsidRPr="00E408C7">
        <w:rPr>
          <w:rFonts w:asciiTheme="majorHAnsi" w:hAnsiTheme="majorHAnsi" w:cstheme="majorHAnsi"/>
          <w:bCs/>
          <w:color w:val="auto"/>
          <w:lang w:val="ru-MD"/>
        </w:rPr>
        <w:t>МПО</w:t>
      </w:r>
      <w:r w:rsidR="00184AC1" w:rsidRPr="00E408C7">
        <w:rPr>
          <w:rFonts w:asciiTheme="majorHAnsi" w:hAnsiTheme="majorHAnsi" w:cstheme="majorHAnsi"/>
          <w:bCs/>
          <w:color w:val="auto"/>
          <w:lang w:val="ru-MD"/>
        </w:rPr>
        <w:t xml:space="preserve"> и 3 </w:t>
      </w:r>
      <w:r w:rsidR="003D4ECF" w:rsidRPr="00E408C7">
        <w:rPr>
          <w:rFonts w:asciiTheme="majorHAnsi" w:hAnsiTheme="majorHAnsi" w:cstheme="majorHAnsi"/>
          <w:bCs/>
          <w:color w:val="auto"/>
          <w:lang w:val="ru-MD"/>
        </w:rPr>
        <w:t>ЦПО</w:t>
      </w:r>
      <w:r w:rsidR="00184AC1" w:rsidRPr="00E408C7">
        <w:rPr>
          <w:rFonts w:asciiTheme="majorHAnsi" w:hAnsiTheme="majorHAnsi" w:cstheme="majorHAnsi"/>
          <w:bCs/>
          <w:color w:val="auto"/>
          <w:lang w:val="ru-MD"/>
        </w:rPr>
        <w:t xml:space="preserve">), подключенных к платформе MConnect </w:t>
      </w:r>
      <w:r w:rsidR="00184AC1" w:rsidRPr="00E408C7">
        <w:rPr>
          <w:rFonts w:asciiTheme="majorHAnsi" w:hAnsiTheme="majorHAnsi" w:cstheme="majorHAnsi"/>
          <w:bCs/>
          <w:i/>
          <w:color w:val="auto"/>
          <w:lang w:val="ru-MD"/>
        </w:rPr>
        <w:t>(из которых 18 также подключены к производственной среде)</w:t>
      </w:r>
      <w:r w:rsidR="00184AC1" w:rsidRPr="00E408C7">
        <w:rPr>
          <w:rFonts w:asciiTheme="majorHAnsi" w:hAnsiTheme="majorHAnsi" w:cstheme="majorHAnsi"/>
          <w:bCs/>
          <w:color w:val="auto"/>
          <w:lang w:val="ru-MD"/>
        </w:rPr>
        <w:t xml:space="preserve">, не зарегистрированы в качестве </w:t>
      </w:r>
      <w:r w:rsidR="00EF5115" w:rsidRPr="00E408C7">
        <w:rPr>
          <w:rFonts w:asciiTheme="majorHAnsi" w:hAnsiTheme="majorHAnsi" w:cstheme="majorHAnsi"/>
          <w:bCs/>
          <w:color w:val="auto"/>
          <w:lang w:val="ru-MD"/>
        </w:rPr>
        <w:t>контролер</w:t>
      </w:r>
      <w:r w:rsidR="00184AC1" w:rsidRPr="00E408C7">
        <w:rPr>
          <w:rFonts w:asciiTheme="majorHAnsi" w:hAnsiTheme="majorHAnsi" w:cstheme="majorHAnsi"/>
          <w:bCs/>
          <w:color w:val="auto"/>
          <w:lang w:val="ru-MD"/>
        </w:rPr>
        <w:t xml:space="preserve">ов в </w:t>
      </w:r>
      <w:r w:rsidR="00EF5115" w:rsidRPr="00E408C7">
        <w:rPr>
          <w:rFonts w:asciiTheme="majorHAnsi" w:hAnsiTheme="majorHAnsi" w:cstheme="majorHAnsi"/>
          <w:bCs/>
          <w:color w:val="auto"/>
          <w:lang w:val="ru-MD"/>
        </w:rPr>
        <w:t>Р</w:t>
      </w:r>
      <w:r w:rsidR="00184AC1" w:rsidRPr="00E408C7">
        <w:rPr>
          <w:rFonts w:asciiTheme="majorHAnsi" w:hAnsiTheme="majorHAnsi" w:cstheme="majorHAnsi"/>
          <w:bCs/>
          <w:color w:val="auto"/>
          <w:lang w:val="ru-MD"/>
        </w:rPr>
        <w:t>е</w:t>
      </w:r>
      <w:r w:rsidR="00EF5115" w:rsidRPr="00E408C7">
        <w:rPr>
          <w:rFonts w:asciiTheme="majorHAnsi" w:hAnsiTheme="majorHAnsi" w:cstheme="majorHAnsi"/>
          <w:bCs/>
          <w:color w:val="auto"/>
          <w:lang w:val="ru-MD"/>
        </w:rPr>
        <w:t>ги</w:t>
      </w:r>
      <w:r w:rsidR="00184AC1" w:rsidRPr="00E408C7">
        <w:rPr>
          <w:rFonts w:asciiTheme="majorHAnsi" w:hAnsiTheme="majorHAnsi" w:cstheme="majorHAnsi"/>
          <w:bCs/>
          <w:color w:val="auto"/>
          <w:lang w:val="ru-MD"/>
        </w:rPr>
        <w:t xml:space="preserve">стре, принадлежащем </w:t>
      </w:r>
      <w:r w:rsidR="00EF5115" w:rsidRPr="00E408C7">
        <w:rPr>
          <w:rFonts w:asciiTheme="majorHAnsi" w:hAnsiTheme="majorHAnsi" w:cstheme="majorHAnsi"/>
          <w:bCs/>
          <w:color w:val="auto"/>
          <w:lang w:val="ru-MD"/>
        </w:rPr>
        <w:t>НЦЗПР</w:t>
      </w:r>
      <w:r w:rsidR="00184AC1" w:rsidRPr="00E408C7">
        <w:rPr>
          <w:rFonts w:asciiTheme="majorHAnsi" w:hAnsiTheme="majorHAnsi" w:cstheme="majorHAnsi"/>
          <w:bCs/>
          <w:color w:val="auto"/>
          <w:lang w:val="ru-MD"/>
        </w:rPr>
        <w:t xml:space="preserve">, и 32 </w:t>
      </w:r>
      <w:r w:rsidR="00EF5115" w:rsidRPr="00E408C7">
        <w:rPr>
          <w:rFonts w:asciiTheme="majorHAnsi" w:hAnsiTheme="majorHAnsi" w:cstheme="majorHAnsi"/>
          <w:bCs/>
          <w:color w:val="auto"/>
          <w:lang w:val="ru-MD"/>
        </w:rPr>
        <w:t>ИС</w:t>
      </w:r>
      <w:r w:rsidR="00184AC1" w:rsidRPr="00E408C7">
        <w:rPr>
          <w:rFonts w:asciiTheme="majorHAnsi" w:hAnsiTheme="majorHAnsi" w:cstheme="majorHAnsi"/>
          <w:bCs/>
          <w:color w:val="auto"/>
          <w:lang w:val="ru-MD"/>
        </w:rPr>
        <w:t xml:space="preserve"> </w:t>
      </w:r>
      <w:r w:rsidR="00184AC1" w:rsidRPr="00E408C7">
        <w:rPr>
          <w:rFonts w:asciiTheme="majorHAnsi" w:hAnsiTheme="majorHAnsi" w:cstheme="majorHAnsi"/>
          <w:bCs/>
          <w:i/>
          <w:color w:val="auto"/>
          <w:lang w:val="ru-MD"/>
        </w:rPr>
        <w:t>(26 на производственн</w:t>
      </w:r>
      <w:r w:rsidR="00EF5115" w:rsidRPr="00E408C7">
        <w:rPr>
          <w:rFonts w:asciiTheme="majorHAnsi" w:hAnsiTheme="majorHAnsi" w:cstheme="majorHAnsi"/>
          <w:bCs/>
          <w:i/>
          <w:color w:val="auto"/>
          <w:lang w:val="ru-MD"/>
        </w:rPr>
        <w:t>ой</w:t>
      </w:r>
      <w:r w:rsidR="00184AC1" w:rsidRPr="00E408C7">
        <w:rPr>
          <w:rFonts w:asciiTheme="majorHAnsi" w:hAnsiTheme="majorHAnsi" w:cstheme="majorHAnsi"/>
          <w:bCs/>
          <w:i/>
          <w:color w:val="auto"/>
          <w:lang w:val="ru-MD"/>
        </w:rPr>
        <w:t xml:space="preserve"> сред</w:t>
      </w:r>
      <w:r w:rsidR="00EF5115" w:rsidRPr="00E408C7">
        <w:rPr>
          <w:rFonts w:asciiTheme="majorHAnsi" w:hAnsiTheme="majorHAnsi" w:cstheme="majorHAnsi"/>
          <w:bCs/>
          <w:i/>
          <w:color w:val="auto"/>
          <w:lang w:val="ru-MD"/>
        </w:rPr>
        <w:t>е</w:t>
      </w:r>
      <w:r w:rsidR="00184AC1" w:rsidRPr="00E408C7">
        <w:rPr>
          <w:rFonts w:asciiTheme="majorHAnsi" w:hAnsiTheme="majorHAnsi" w:cstheme="majorHAnsi"/>
          <w:bCs/>
          <w:i/>
          <w:color w:val="auto"/>
          <w:lang w:val="ru-MD"/>
        </w:rPr>
        <w:t>)</w:t>
      </w:r>
      <w:r w:rsidR="00184AC1" w:rsidRPr="00E408C7">
        <w:rPr>
          <w:rFonts w:asciiTheme="majorHAnsi" w:hAnsiTheme="majorHAnsi" w:cstheme="majorHAnsi"/>
          <w:bCs/>
          <w:color w:val="auto"/>
          <w:lang w:val="ru-MD"/>
        </w:rPr>
        <w:t xml:space="preserve">, принадлежащие 26 публичным участникам и 4 </w:t>
      </w:r>
      <w:r w:rsidR="00EF5115" w:rsidRPr="00E408C7">
        <w:rPr>
          <w:rFonts w:asciiTheme="majorHAnsi" w:hAnsiTheme="majorHAnsi" w:cstheme="majorHAnsi"/>
          <w:bCs/>
          <w:color w:val="auto"/>
          <w:lang w:val="ru-MD"/>
        </w:rPr>
        <w:t>ИС</w:t>
      </w:r>
      <w:r w:rsidR="00184AC1" w:rsidRPr="00E408C7">
        <w:rPr>
          <w:rFonts w:asciiTheme="majorHAnsi" w:hAnsiTheme="majorHAnsi" w:cstheme="majorHAnsi"/>
          <w:bCs/>
          <w:color w:val="auto"/>
          <w:lang w:val="ru-MD"/>
        </w:rPr>
        <w:t xml:space="preserve">, принадлежащие 4 частным участникам, подключенным к платформе MConnect, не зарегистрированы в установленном порядке в </w:t>
      </w:r>
      <w:r w:rsidR="001B046B" w:rsidRPr="00E408C7">
        <w:rPr>
          <w:rFonts w:asciiTheme="majorHAnsi" w:hAnsiTheme="majorHAnsi" w:cstheme="majorHAnsi"/>
          <w:bCs/>
          <w:color w:val="auto"/>
          <w:lang w:val="ru-MD"/>
        </w:rPr>
        <w:t>РУКПД</w:t>
      </w:r>
      <w:r w:rsidR="00184AC1" w:rsidRPr="00E408C7">
        <w:rPr>
          <w:rFonts w:asciiTheme="majorHAnsi" w:hAnsiTheme="majorHAnsi" w:cstheme="majorHAnsi"/>
          <w:bCs/>
          <w:color w:val="auto"/>
          <w:lang w:val="ru-MD"/>
        </w:rPr>
        <w:t xml:space="preserve">, не имея разрешения на обработку </w:t>
      </w:r>
      <w:r w:rsidR="00EF5115" w:rsidRPr="00E408C7">
        <w:rPr>
          <w:rFonts w:asciiTheme="majorHAnsi" w:hAnsiTheme="majorHAnsi" w:cstheme="majorHAnsi"/>
          <w:bCs/>
          <w:color w:val="auto"/>
          <w:lang w:val="ru-MD"/>
        </w:rPr>
        <w:t>соответствующе</w:t>
      </w:r>
      <w:r w:rsidR="00184AC1" w:rsidRPr="00E408C7">
        <w:rPr>
          <w:rFonts w:asciiTheme="majorHAnsi" w:hAnsiTheme="majorHAnsi" w:cstheme="majorHAnsi"/>
          <w:bCs/>
          <w:color w:val="auto"/>
          <w:lang w:val="ru-MD"/>
        </w:rPr>
        <w:t xml:space="preserve">го набора персональных данных, выданного </w:t>
      </w:r>
      <w:r w:rsidR="00EF5115" w:rsidRPr="00E408C7">
        <w:rPr>
          <w:rFonts w:asciiTheme="majorHAnsi" w:hAnsiTheme="majorHAnsi" w:cstheme="majorHAnsi"/>
          <w:bCs/>
          <w:color w:val="auto"/>
          <w:lang w:val="ru-MD"/>
        </w:rPr>
        <w:t>НЦЗПД</w:t>
      </w:r>
      <w:r w:rsidR="00184AC1" w:rsidRPr="00E408C7">
        <w:rPr>
          <w:rFonts w:asciiTheme="majorHAnsi" w:hAnsiTheme="majorHAnsi" w:cstheme="majorHAnsi"/>
          <w:bCs/>
          <w:color w:val="auto"/>
          <w:lang w:val="ru-MD"/>
        </w:rPr>
        <w:t xml:space="preserve"> в соответствии с положениями законодательств</w:t>
      </w:r>
      <w:r w:rsidR="00EF5115" w:rsidRPr="00E408C7">
        <w:rPr>
          <w:rFonts w:asciiTheme="majorHAnsi" w:hAnsiTheme="majorHAnsi" w:cstheme="majorHAnsi"/>
          <w:bCs/>
          <w:color w:val="auto"/>
          <w:lang w:val="ru-MD"/>
        </w:rPr>
        <w:t>а</w:t>
      </w:r>
      <w:r w:rsidR="00184AC1" w:rsidRPr="00E408C7">
        <w:rPr>
          <w:rFonts w:asciiTheme="majorHAnsi" w:hAnsiTheme="majorHAnsi" w:cstheme="majorHAnsi"/>
          <w:bCs/>
          <w:color w:val="auto"/>
          <w:lang w:val="ru-MD"/>
        </w:rPr>
        <w:t xml:space="preserve"> в этой области. Упомянутые </w:t>
      </w:r>
      <w:r w:rsidR="00EF5115" w:rsidRPr="00E408C7">
        <w:rPr>
          <w:rFonts w:asciiTheme="majorHAnsi" w:hAnsiTheme="majorHAnsi" w:cstheme="majorHAnsi"/>
          <w:bCs/>
          <w:color w:val="auto"/>
          <w:lang w:val="ru-MD"/>
        </w:rPr>
        <w:t xml:space="preserve">факты </w:t>
      </w:r>
      <w:r w:rsidR="00184AC1" w:rsidRPr="00E408C7">
        <w:rPr>
          <w:rFonts w:asciiTheme="majorHAnsi" w:hAnsiTheme="majorHAnsi" w:cstheme="majorHAnsi"/>
          <w:bCs/>
          <w:color w:val="auto"/>
          <w:lang w:val="ru-MD"/>
        </w:rPr>
        <w:t>были подтверждены по запросу проверочного аудита</w:t>
      </w:r>
      <w:r w:rsidR="00EF5115" w:rsidRPr="00E408C7">
        <w:rPr>
          <w:rFonts w:asciiTheme="majorHAnsi" w:hAnsiTheme="majorHAnsi" w:cstheme="majorHAnsi"/>
          <w:bCs/>
          <w:color w:val="auto"/>
          <w:lang w:val="ru-MD"/>
        </w:rPr>
        <w:t>,</w:t>
      </w:r>
      <w:r w:rsidR="00184AC1" w:rsidRPr="00E408C7">
        <w:rPr>
          <w:rFonts w:asciiTheme="majorHAnsi" w:hAnsiTheme="majorHAnsi" w:cstheme="majorHAnsi"/>
          <w:bCs/>
          <w:color w:val="auto"/>
          <w:lang w:val="ru-MD"/>
        </w:rPr>
        <w:t xml:space="preserve"> и </w:t>
      </w:r>
      <w:r w:rsidR="00EF5115" w:rsidRPr="00E408C7">
        <w:rPr>
          <w:rFonts w:asciiTheme="majorHAnsi" w:hAnsiTheme="majorHAnsi" w:cstheme="majorHAnsi"/>
          <w:bCs/>
          <w:color w:val="auto"/>
          <w:lang w:val="ru-MD"/>
        </w:rPr>
        <w:t>НЦЗПД</w:t>
      </w:r>
      <w:r w:rsidR="005A7334" w:rsidRPr="00E408C7">
        <w:rPr>
          <w:rFonts w:asciiTheme="majorHAnsi" w:hAnsiTheme="majorHAnsi" w:cstheme="majorHAnsi"/>
          <w:bCs/>
          <w:color w:val="auto"/>
          <w:lang w:val="ru-MD"/>
        </w:rPr>
        <w:t>.</w:t>
      </w:r>
    </w:p>
    <w:p w14:paraId="434F91B3" w14:textId="2F27464E" w:rsidR="00F31572" w:rsidRPr="00E408C7" w:rsidRDefault="00184AC1" w:rsidP="00F31572">
      <w:pPr>
        <w:pStyle w:val="Default"/>
        <w:ind w:firstLine="567"/>
        <w:jc w:val="both"/>
        <w:rPr>
          <w:rFonts w:asciiTheme="majorHAnsi" w:hAnsiTheme="majorHAnsi" w:cstheme="majorHAnsi"/>
          <w:i/>
          <w:color w:val="333333"/>
          <w:shd w:val="clear" w:color="auto" w:fill="FFFFFF"/>
          <w:lang w:val="ru-MD"/>
        </w:rPr>
      </w:pPr>
      <w:r w:rsidRPr="00E408C7">
        <w:rPr>
          <w:rFonts w:asciiTheme="majorHAnsi" w:hAnsiTheme="majorHAnsi" w:cstheme="majorHAnsi"/>
          <w:i/>
          <w:color w:val="333333"/>
          <w:shd w:val="clear" w:color="auto" w:fill="FFFFFF"/>
          <w:lang w:val="ru-MD"/>
        </w:rPr>
        <w:t xml:space="preserve">Согласно объяснениям </w:t>
      </w:r>
      <w:r w:rsidR="00605D35" w:rsidRPr="00E408C7">
        <w:rPr>
          <w:rFonts w:asciiTheme="majorHAnsi" w:hAnsiTheme="majorHAnsi" w:cstheme="majorHAnsi"/>
          <w:i/>
          <w:color w:val="333333"/>
          <w:shd w:val="clear" w:color="auto" w:fill="FFFFFF"/>
          <w:lang w:val="ru-MD"/>
        </w:rPr>
        <w:t>АЭУ</w:t>
      </w:r>
      <w:r w:rsidRPr="00E408C7">
        <w:rPr>
          <w:rFonts w:asciiTheme="majorHAnsi" w:hAnsiTheme="majorHAnsi" w:cstheme="majorHAnsi"/>
          <w:i/>
          <w:color w:val="333333"/>
          <w:shd w:val="clear" w:color="auto" w:fill="FFFFFF"/>
          <w:lang w:val="ru-MD"/>
        </w:rPr>
        <w:t xml:space="preserve">, в процессе подключения к платформе </w:t>
      </w:r>
      <w:r w:rsidR="00A74AEC" w:rsidRPr="00E408C7">
        <w:rPr>
          <w:rFonts w:asciiTheme="majorHAnsi" w:hAnsiTheme="majorHAnsi" w:cstheme="majorHAnsi"/>
          <w:i/>
          <w:color w:val="333333"/>
          <w:shd w:val="clear" w:color="auto" w:fill="FFFFFF"/>
          <w:lang w:val="ru-MD"/>
        </w:rPr>
        <w:t>интероперабельности</w:t>
      </w:r>
      <w:r w:rsidRPr="00E408C7">
        <w:rPr>
          <w:rFonts w:asciiTheme="majorHAnsi" w:hAnsiTheme="majorHAnsi" w:cstheme="majorHAnsi"/>
          <w:i/>
          <w:color w:val="333333"/>
          <w:shd w:val="clear" w:color="auto" w:fill="FFFFFF"/>
          <w:lang w:val="ru-MD"/>
        </w:rPr>
        <w:t xml:space="preserve"> осуществляются действия, предусмотренные нормативной базой, в том числе проверка наличия разрешения от </w:t>
      </w:r>
      <w:r w:rsidR="00EF5115" w:rsidRPr="00E408C7">
        <w:rPr>
          <w:rFonts w:asciiTheme="majorHAnsi" w:hAnsiTheme="majorHAnsi" w:cstheme="majorHAnsi"/>
          <w:i/>
          <w:color w:val="333333"/>
          <w:shd w:val="clear" w:color="auto" w:fill="FFFFFF"/>
          <w:lang w:val="ru-MD"/>
        </w:rPr>
        <w:t>НЦЗПД</w:t>
      </w:r>
      <w:r w:rsidRPr="00E408C7">
        <w:rPr>
          <w:rFonts w:asciiTheme="majorHAnsi" w:hAnsiTheme="majorHAnsi" w:cstheme="majorHAnsi"/>
          <w:i/>
          <w:color w:val="333333"/>
          <w:shd w:val="clear" w:color="auto" w:fill="FFFFFF"/>
          <w:lang w:val="ru-MD"/>
        </w:rPr>
        <w:t>. Однако</w:t>
      </w:r>
      <w:r w:rsidR="00100189" w:rsidRPr="00E408C7">
        <w:rPr>
          <w:rFonts w:asciiTheme="majorHAnsi" w:hAnsiTheme="majorHAnsi" w:cstheme="majorHAnsi"/>
          <w:i/>
          <w:color w:val="333333"/>
          <w:shd w:val="clear" w:color="auto" w:fill="FFFFFF"/>
          <w:lang w:val="ru-MD"/>
        </w:rPr>
        <w:t>,</w:t>
      </w:r>
      <w:r w:rsidRPr="00E408C7">
        <w:rPr>
          <w:rFonts w:asciiTheme="majorHAnsi" w:hAnsiTheme="majorHAnsi" w:cstheme="majorHAnsi"/>
          <w:i/>
          <w:color w:val="333333"/>
          <w:shd w:val="clear" w:color="auto" w:fill="FFFFFF"/>
          <w:lang w:val="ru-MD"/>
        </w:rPr>
        <w:t xml:space="preserve"> </w:t>
      </w:r>
      <w:r w:rsidR="00100189" w:rsidRPr="00E408C7">
        <w:rPr>
          <w:rFonts w:asciiTheme="majorHAnsi" w:hAnsiTheme="majorHAnsi" w:cstheme="majorHAnsi"/>
          <w:i/>
          <w:color w:val="333333"/>
          <w:shd w:val="clear" w:color="auto" w:fill="FFFFFF"/>
          <w:lang w:val="ru-MD"/>
        </w:rPr>
        <w:t>в</w:t>
      </w:r>
      <w:r w:rsidRPr="00E408C7">
        <w:rPr>
          <w:rFonts w:asciiTheme="majorHAnsi" w:hAnsiTheme="majorHAnsi" w:cstheme="majorHAnsi"/>
          <w:i/>
          <w:color w:val="333333"/>
          <w:shd w:val="clear" w:color="auto" w:fill="FFFFFF"/>
          <w:lang w:val="ru-MD"/>
        </w:rPr>
        <w:t xml:space="preserve"> некоторых случа</w:t>
      </w:r>
      <w:r w:rsidR="00100189" w:rsidRPr="00E408C7">
        <w:rPr>
          <w:rFonts w:asciiTheme="majorHAnsi" w:hAnsiTheme="majorHAnsi" w:cstheme="majorHAnsi"/>
          <w:i/>
          <w:color w:val="333333"/>
          <w:shd w:val="clear" w:color="auto" w:fill="FFFFFF"/>
          <w:lang w:val="ru-MD"/>
        </w:rPr>
        <w:t>ях,</w:t>
      </w:r>
      <w:r w:rsidRPr="00E408C7">
        <w:rPr>
          <w:rFonts w:asciiTheme="majorHAnsi" w:hAnsiTheme="majorHAnsi" w:cstheme="majorHAnsi"/>
          <w:i/>
          <w:color w:val="333333"/>
          <w:shd w:val="clear" w:color="auto" w:fill="FFFFFF"/>
          <w:lang w:val="ru-MD"/>
        </w:rPr>
        <w:t xml:space="preserve"> </w:t>
      </w:r>
      <w:r w:rsidR="00100189" w:rsidRPr="00E408C7">
        <w:rPr>
          <w:rFonts w:asciiTheme="majorHAnsi" w:hAnsiTheme="majorHAnsi" w:cstheme="majorHAnsi"/>
          <w:i/>
          <w:color w:val="333333"/>
          <w:shd w:val="clear" w:color="auto" w:fill="FFFFFF"/>
          <w:lang w:val="ru-MD"/>
        </w:rPr>
        <w:t xml:space="preserve">выявленных </w:t>
      </w:r>
      <w:r w:rsidRPr="00E408C7">
        <w:rPr>
          <w:rFonts w:asciiTheme="majorHAnsi" w:hAnsiTheme="majorHAnsi" w:cstheme="majorHAnsi"/>
          <w:i/>
          <w:color w:val="333333"/>
          <w:shd w:val="clear" w:color="auto" w:fill="FFFFFF"/>
          <w:lang w:val="ru-MD"/>
        </w:rPr>
        <w:t>аудит</w:t>
      </w:r>
      <w:r w:rsidR="00100189" w:rsidRPr="00E408C7">
        <w:rPr>
          <w:rFonts w:asciiTheme="majorHAnsi" w:hAnsiTheme="majorHAnsi" w:cstheme="majorHAnsi"/>
          <w:i/>
          <w:color w:val="333333"/>
          <w:shd w:val="clear" w:color="auto" w:fill="FFFFFF"/>
          <w:lang w:val="ru-MD"/>
        </w:rPr>
        <w:t>ом,</w:t>
      </w:r>
      <w:r w:rsidRPr="00E408C7">
        <w:rPr>
          <w:rFonts w:asciiTheme="majorHAnsi" w:hAnsiTheme="majorHAnsi" w:cstheme="majorHAnsi"/>
          <w:i/>
          <w:color w:val="333333"/>
          <w:shd w:val="clear" w:color="auto" w:fill="FFFFFF"/>
          <w:lang w:val="ru-MD"/>
        </w:rPr>
        <w:t xml:space="preserve"> доступ был предоставлен только к тестовой среде. Подключение </w:t>
      </w:r>
      <w:r w:rsidR="00100189" w:rsidRPr="00E408C7">
        <w:rPr>
          <w:rFonts w:asciiTheme="majorHAnsi" w:hAnsiTheme="majorHAnsi" w:cstheme="majorHAnsi"/>
          <w:i/>
          <w:color w:val="333333"/>
          <w:shd w:val="clear" w:color="auto" w:fill="FFFFFF"/>
          <w:lang w:val="ru-MD"/>
        </w:rPr>
        <w:t>в</w:t>
      </w:r>
      <w:r w:rsidRPr="00E408C7">
        <w:rPr>
          <w:rFonts w:asciiTheme="majorHAnsi" w:hAnsiTheme="majorHAnsi" w:cstheme="majorHAnsi"/>
          <w:i/>
          <w:color w:val="333333"/>
          <w:shd w:val="clear" w:color="auto" w:fill="FFFFFF"/>
          <w:lang w:val="ru-MD"/>
        </w:rPr>
        <w:t xml:space="preserve"> отсутстви</w:t>
      </w:r>
      <w:r w:rsidR="00100189" w:rsidRPr="00E408C7">
        <w:rPr>
          <w:rFonts w:asciiTheme="majorHAnsi" w:hAnsiTheme="majorHAnsi" w:cstheme="majorHAnsi"/>
          <w:i/>
          <w:color w:val="333333"/>
          <w:shd w:val="clear" w:color="auto" w:fill="FFFFFF"/>
          <w:lang w:val="ru-MD"/>
        </w:rPr>
        <w:t>е</w:t>
      </w:r>
      <w:r w:rsidRPr="00E408C7">
        <w:rPr>
          <w:rFonts w:asciiTheme="majorHAnsi" w:hAnsiTheme="majorHAnsi" w:cstheme="majorHAnsi"/>
          <w:i/>
          <w:color w:val="333333"/>
          <w:shd w:val="clear" w:color="auto" w:fill="FFFFFF"/>
          <w:lang w:val="ru-MD"/>
        </w:rPr>
        <w:t xml:space="preserve"> разрешения, </w:t>
      </w:r>
      <w:r w:rsidR="00100189" w:rsidRPr="00E408C7">
        <w:rPr>
          <w:rFonts w:asciiTheme="majorHAnsi" w:hAnsiTheme="majorHAnsi" w:cstheme="majorHAnsi"/>
          <w:i/>
          <w:color w:val="333333"/>
          <w:shd w:val="clear" w:color="auto" w:fill="FFFFFF"/>
          <w:lang w:val="ru-MD"/>
        </w:rPr>
        <w:t>полученн</w:t>
      </w:r>
      <w:r w:rsidRPr="00E408C7">
        <w:rPr>
          <w:rFonts w:asciiTheme="majorHAnsi" w:hAnsiTheme="majorHAnsi" w:cstheme="majorHAnsi"/>
          <w:i/>
          <w:color w:val="333333"/>
          <w:shd w:val="clear" w:color="auto" w:fill="FFFFFF"/>
          <w:lang w:val="ru-MD"/>
        </w:rPr>
        <w:t xml:space="preserve">ого в установленном порядке, мотивируется необходимостью </w:t>
      </w:r>
      <w:r w:rsidR="00100189" w:rsidRPr="00E408C7">
        <w:rPr>
          <w:rFonts w:asciiTheme="majorHAnsi" w:hAnsiTheme="majorHAnsi" w:cstheme="majorHAnsi"/>
          <w:i/>
          <w:color w:val="333333"/>
          <w:shd w:val="clear" w:color="auto" w:fill="FFFFFF"/>
          <w:lang w:val="ru-MD"/>
        </w:rPr>
        <w:t>повышения эффективности</w:t>
      </w:r>
      <w:r w:rsidRPr="00E408C7">
        <w:rPr>
          <w:rFonts w:asciiTheme="majorHAnsi" w:hAnsiTheme="majorHAnsi" w:cstheme="majorHAnsi"/>
          <w:i/>
          <w:color w:val="333333"/>
          <w:shd w:val="clear" w:color="auto" w:fill="FFFFFF"/>
          <w:lang w:val="ru-MD"/>
        </w:rPr>
        <w:t xml:space="preserve"> де</w:t>
      </w:r>
      <w:r w:rsidR="00100189" w:rsidRPr="00E408C7">
        <w:rPr>
          <w:rFonts w:asciiTheme="majorHAnsi" w:hAnsiTheme="majorHAnsi" w:cstheme="majorHAnsi"/>
          <w:i/>
          <w:color w:val="333333"/>
          <w:shd w:val="clear" w:color="auto" w:fill="FFFFFF"/>
          <w:lang w:val="ru-MD"/>
        </w:rPr>
        <w:t>йствий</w:t>
      </w:r>
      <w:r w:rsidRPr="00E408C7">
        <w:rPr>
          <w:rFonts w:asciiTheme="majorHAnsi" w:hAnsiTheme="majorHAnsi" w:cstheme="majorHAnsi"/>
          <w:i/>
          <w:color w:val="333333"/>
          <w:shd w:val="clear" w:color="auto" w:fill="FFFFFF"/>
          <w:lang w:val="ru-MD"/>
        </w:rPr>
        <w:t xml:space="preserve"> по дальнейшему использованию (после получения разрешения от НКПДКП) платформы MConnect, избежания техническо</w:t>
      </w:r>
      <w:r w:rsidR="00823F65" w:rsidRPr="00E408C7">
        <w:rPr>
          <w:rFonts w:asciiTheme="majorHAnsi" w:hAnsiTheme="majorHAnsi" w:cstheme="majorHAnsi"/>
          <w:i/>
          <w:color w:val="333333"/>
          <w:shd w:val="clear" w:color="auto" w:fill="FFFFFF"/>
          <w:lang w:val="ru-MD"/>
        </w:rPr>
        <w:t>й блокировки</w:t>
      </w:r>
      <w:r w:rsidRPr="00E408C7">
        <w:rPr>
          <w:rFonts w:asciiTheme="majorHAnsi" w:hAnsiTheme="majorHAnsi" w:cstheme="majorHAnsi"/>
          <w:i/>
          <w:color w:val="333333"/>
          <w:shd w:val="clear" w:color="auto" w:fill="FFFFFF"/>
          <w:lang w:val="ru-MD"/>
        </w:rPr>
        <w:t xml:space="preserve">, подготовки (услуг) участников к производственному использованию </w:t>
      </w:r>
      <w:r w:rsidR="00823F65" w:rsidRPr="00E408C7">
        <w:rPr>
          <w:rFonts w:asciiTheme="majorHAnsi" w:hAnsiTheme="majorHAnsi" w:cstheme="majorHAnsi"/>
          <w:i/>
          <w:color w:val="333333"/>
          <w:shd w:val="clear" w:color="auto" w:fill="FFFFFF"/>
          <w:lang w:val="ru-MD"/>
        </w:rPr>
        <w:t>П</w:t>
      </w:r>
      <w:r w:rsidRPr="00E408C7">
        <w:rPr>
          <w:rFonts w:asciiTheme="majorHAnsi" w:hAnsiTheme="majorHAnsi" w:cstheme="majorHAnsi"/>
          <w:i/>
          <w:color w:val="333333"/>
          <w:shd w:val="clear" w:color="auto" w:fill="FFFFFF"/>
          <w:lang w:val="ru-MD"/>
        </w:rPr>
        <w:t xml:space="preserve">латформы, </w:t>
      </w:r>
      <w:r w:rsidR="00823F65" w:rsidRPr="00E408C7">
        <w:rPr>
          <w:rFonts w:asciiTheme="majorHAnsi" w:hAnsiTheme="majorHAnsi" w:cstheme="majorHAnsi"/>
          <w:i/>
          <w:color w:val="333333"/>
          <w:shd w:val="clear" w:color="auto" w:fill="FFFFFF"/>
          <w:lang w:val="ru-MD"/>
        </w:rPr>
        <w:t>или же,</w:t>
      </w:r>
      <w:r w:rsidRPr="00E408C7">
        <w:rPr>
          <w:rFonts w:asciiTheme="majorHAnsi" w:hAnsiTheme="majorHAnsi" w:cstheme="majorHAnsi"/>
          <w:i/>
          <w:color w:val="333333"/>
          <w:shd w:val="clear" w:color="auto" w:fill="FFFFFF"/>
          <w:lang w:val="ru-MD"/>
        </w:rPr>
        <w:t xml:space="preserve"> в случае </w:t>
      </w:r>
      <w:r w:rsidR="00823F65" w:rsidRPr="00E408C7">
        <w:rPr>
          <w:rFonts w:asciiTheme="majorHAnsi" w:hAnsiTheme="majorHAnsi" w:cstheme="majorHAnsi"/>
          <w:i/>
          <w:color w:val="333333"/>
          <w:shd w:val="clear" w:color="auto" w:fill="FFFFFF"/>
          <w:lang w:val="ru-MD"/>
        </w:rPr>
        <w:t>ИС</w:t>
      </w:r>
      <w:r w:rsidRPr="00E408C7">
        <w:rPr>
          <w:rFonts w:asciiTheme="majorHAnsi" w:hAnsiTheme="majorHAnsi" w:cstheme="majorHAnsi"/>
          <w:i/>
          <w:color w:val="333333"/>
          <w:shd w:val="clear" w:color="auto" w:fill="FFFFFF"/>
          <w:lang w:val="ru-MD"/>
        </w:rPr>
        <w:t xml:space="preserve">, разработанной на основе </w:t>
      </w:r>
      <w:r w:rsidR="00DA6B90" w:rsidRPr="00E408C7">
        <w:rPr>
          <w:rFonts w:asciiTheme="majorHAnsi" w:hAnsiTheme="majorHAnsi" w:cstheme="majorHAnsi"/>
          <w:i/>
          <w:color w:val="333333"/>
          <w:shd w:val="clear" w:color="auto" w:fill="FFFFFF"/>
          <w:lang w:val="ru-MD"/>
        </w:rPr>
        <w:t>договор</w:t>
      </w:r>
      <w:r w:rsidRPr="00E408C7">
        <w:rPr>
          <w:rFonts w:asciiTheme="majorHAnsi" w:hAnsiTheme="majorHAnsi" w:cstheme="majorHAnsi"/>
          <w:i/>
          <w:color w:val="333333"/>
          <w:shd w:val="clear" w:color="auto" w:fill="FFFFFF"/>
          <w:lang w:val="ru-MD"/>
        </w:rPr>
        <w:t>ов на аутсорсинг услуг, сроки выполнения де</w:t>
      </w:r>
      <w:r w:rsidR="00823F65" w:rsidRPr="00E408C7">
        <w:rPr>
          <w:rFonts w:asciiTheme="majorHAnsi" w:hAnsiTheme="majorHAnsi" w:cstheme="majorHAnsi"/>
          <w:i/>
          <w:color w:val="333333"/>
          <w:shd w:val="clear" w:color="auto" w:fill="FFFFFF"/>
          <w:lang w:val="ru-MD"/>
        </w:rPr>
        <w:t>йствий</w:t>
      </w:r>
      <w:r w:rsidRPr="00E408C7">
        <w:rPr>
          <w:rFonts w:asciiTheme="majorHAnsi" w:hAnsiTheme="majorHAnsi" w:cstheme="majorHAnsi"/>
          <w:i/>
          <w:color w:val="333333"/>
          <w:shd w:val="clear" w:color="auto" w:fill="FFFFFF"/>
          <w:lang w:val="ru-MD"/>
        </w:rPr>
        <w:t xml:space="preserve"> ограничены. Таким образом, большинство подключений к платформе MConnect подразумевает необходимость проведения определенных разработок </w:t>
      </w:r>
      <w:r w:rsidR="00823F65" w:rsidRPr="00E408C7">
        <w:rPr>
          <w:rFonts w:asciiTheme="majorHAnsi" w:hAnsiTheme="majorHAnsi" w:cstheme="majorHAnsi"/>
          <w:i/>
          <w:color w:val="333333"/>
          <w:shd w:val="clear" w:color="auto" w:fill="FFFFFF"/>
          <w:lang w:val="ru-MD"/>
        </w:rPr>
        <w:t>в части ИС</w:t>
      </w:r>
      <w:r w:rsidRPr="00E408C7">
        <w:rPr>
          <w:rFonts w:asciiTheme="majorHAnsi" w:hAnsiTheme="majorHAnsi" w:cstheme="majorHAnsi"/>
          <w:i/>
          <w:color w:val="333333"/>
          <w:shd w:val="clear" w:color="auto" w:fill="FFFFFF"/>
          <w:lang w:val="ru-MD"/>
        </w:rPr>
        <w:t xml:space="preserve">i соответствующих учреждений. Учитывая, что эти разработки осуществляются в рамках аутсорсинговых </w:t>
      </w:r>
      <w:r w:rsidR="00DA6B90" w:rsidRPr="00E408C7">
        <w:rPr>
          <w:rFonts w:asciiTheme="majorHAnsi" w:hAnsiTheme="majorHAnsi" w:cstheme="majorHAnsi"/>
          <w:i/>
          <w:color w:val="333333"/>
          <w:shd w:val="clear" w:color="auto" w:fill="FFFFFF"/>
          <w:lang w:val="ru-MD"/>
        </w:rPr>
        <w:t>договор</w:t>
      </w:r>
      <w:r w:rsidRPr="00E408C7">
        <w:rPr>
          <w:rFonts w:asciiTheme="majorHAnsi" w:hAnsiTheme="majorHAnsi" w:cstheme="majorHAnsi"/>
          <w:i/>
          <w:color w:val="333333"/>
          <w:shd w:val="clear" w:color="auto" w:fill="FFFFFF"/>
          <w:lang w:val="ru-MD"/>
        </w:rPr>
        <w:t xml:space="preserve">ов, которые имеют очень строгие ограничения по времени выполнения, </w:t>
      </w:r>
      <w:r w:rsidR="00605D35" w:rsidRPr="00E408C7">
        <w:rPr>
          <w:rFonts w:asciiTheme="majorHAnsi" w:hAnsiTheme="majorHAnsi" w:cstheme="majorHAnsi"/>
          <w:i/>
          <w:color w:val="333333"/>
          <w:shd w:val="clear" w:color="auto" w:fill="FFFFFF"/>
          <w:lang w:val="ru-MD"/>
        </w:rPr>
        <w:t>АЭУ</w:t>
      </w:r>
      <w:r w:rsidRPr="00E408C7">
        <w:rPr>
          <w:rFonts w:asciiTheme="majorHAnsi" w:hAnsiTheme="majorHAnsi" w:cstheme="majorHAnsi"/>
          <w:i/>
          <w:color w:val="333333"/>
          <w:shd w:val="clear" w:color="auto" w:fill="FFFFFF"/>
          <w:lang w:val="ru-MD"/>
        </w:rPr>
        <w:t xml:space="preserve"> предоставил</w:t>
      </w:r>
      <w:r w:rsidR="00823F65" w:rsidRPr="00E408C7">
        <w:rPr>
          <w:rFonts w:asciiTheme="majorHAnsi" w:hAnsiTheme="majorHAnsi" w:cstheme="majorHAnsi"/>
          <w:i/>
          <w:color w:val="333333"/>
          <w:shd w:val="clear" w:color="auto" w:fill="FFFFFF"/>
          <w:lang w:val="ru-MD"/>
        </w:rPr>
        <w:t>о</w:t>
      </w:r>
      <w:r w:rsidRPr="00E408C7">
        <w:rPr>
          <w:rFonts w:asciiTheme="majorHAnsi" w:hAnsiTheme="majorHAnsi" w:cstheme="majorHAnsi"/>
          <w:i/>
          <w:color w:val="333333"/>
          <w:shd w:val="clear" w:color="auto" w:fill="FFFFFF"/>
          <w:lang w:val="ru-MD"/>
        </w:rPr>
        <w:t xml:space="preserve"> соответствующим учреждениям веб-</w:t>
      </w:r>
      <w:r w:rsidR="00823F65" w:rsidRPr="00E408C7">
        <w:rPr>
          <w:rFonts w:asciiTheme="majorHAnsi" w:hAnsiTheme="majorHAnsi" w:cstheme="majorHAnsi"/>
          <w:i/>
          <w:color w:val="333333"/>
          <w:shd w:val="clear" w:color="auto" w:fill="FFFFFF"/>
          <w:lang w:val="ru-MD"/>
        </w:rPr>
        <w:t>услуги</w:t>
      </w:r>
      <w:r w:rsidRPr="00E408C7">
        <w:rPr>
          <w:rFonts w:asciiTheme="majorHAnsi" w:hAnsiTheme="majorHAnsi" w:cstheme="majorHAnsi"/>
          <w:i/>
          <w:color w:val="333333"/>
          <w:shd w:val="clear" w:color="auto" w:fill="FFFFFF"/>
          <w:lang w:val="ru-MD"/>
        </w:rPr>
        <w:t xml:space="preserve">, предназначенные для них, в тестовой среде, чтобы не блокировать разработку </w:t>
      </w:r>
      <w:r w:rsidR="00823F65" w:rsidRPr="00E408C7">
        <w:rPr>
          <w:rFonts w:asciiTheme="majorHAnsi" w:hAnsiTheme="majorHAnsi" w:cstheme="majorHAnsi"/>
          <w:i/>
          <w:color w:val="333333"/>
          <w:shd w:val="clear" w:color="auto" w:fill="FFFFFF"/>
          <w:lang w:val="ru-MD"/>
        </w:rPr>
        <w:t>те</w:t>
      </w:r>
      <w:r w:rsidRPr="00E408C7">
        <w:rPr>
          <w:rFonts w:asciiTheme="majorHAnsi" w:hAnsiTheme="majorHAnsi" w:cstheme="majorHAnsi"/>
          <w:i/>
          <w:color w:val="333333"/>
          <w:shd w:val="clear" w:color="auto" w:fill="FFFFFF"/>
          <w:lang w:val="ru-MD"/>
        </w:rPr>
        <w:t xml:space="preserve">х систем и выполнение </w:t>
      </w:r>
      <w:r w:rsidR="00DA6B90" w:rsidRPr="00E408C7">
        <w:rPr>
          <w:rFonts w:asciiTheme="majorHAnsi" w:hAnsiTheme="majorHAnsi" w:cstheme="majorHAnsi"/>
          <w:i/>
          <w:color w:val="333333"/>
          <w:shd w:val="clear" w:color="auto" w:fill="FFFFFF"/>
          <w:lang w:val="ru-MD"/>
        </w:rPr>
        <w:t>договор</w:t>
      </w:r>
      <w:r w:rsidRPr="00E408C7">
        <w:rPr>
          <w:rFonts w:asciiTheme="majorHAnsi" w:hAnsiTheme="majorHAnsi" w:cstheme="majorHAnsi"/>
          <w:i/>
          <w:color w:val="333333"/>
          <w:shd w:val="clear" w:color="auto" w:fill="FFFFFF"/>
          <w:lang w:val="ru-MD"/>
        </w:rPr>
        <w:t xml:space="preserve">ов. </w:t>
      </w:r>
      <w:r w:rsidR="00823F65" w:rsidRPr="00E408C7">
        <w:rPr>
          <w:rFonts w:asciiTheme="majorHAnsi" w:hAnsiTheme="majorHAnsi" w:cstheme="majorHAnsi"/>
          <w:i/>
          <w:color w:val="333333"/>
          <w:shd w:val="clear" w:color="auto" w:fill="FFFFFF"/>
          <w:lang w:val="ru-MD"/>
        </w:rPr>
        <w:t>Услуга</w:t>
      </w:r>
      <w:r w:rsidRPr="00E408C7">
        <w:rPr>
          <w:rFonts w:asciiTheme="majorHAnsi" w:hAnsiTheme="majorHAnsi" w:cstheme="majorHAnsi"/>
          <w:i/>
          <w:color w:val="333333"/>
          <w:shd w:val="clear" w:color="auto" w:fill="FFFFFF"/>
          <w:lang w:val="ru-MD"/>
        </w:rPr>
        <w:t xml:space="preserve"> в тестовой среде, хотя и не работает с реальными</w:t>
      </w:r>
      <w:r w:rsidR="00823F65" w:rsidRPr="00E408C7">
        <w:rPr>
          <w:rFonts w:asciiTheme="majorHAnsi" w:hAnsiTheme="majorHAnsi" w:cstheme="majorHAnsi"/>
          <w:i/>
          <w:color w:val="333333"/>
          <w:shd w:val="clear" w:color="auto" w:fill="FFFFFF"/>
          <w:lang w:val="ru-MD"/>
        </w:rPr>
        <w:t>актуальны</w:t>
      </w:r>
      <w:r w:rsidRPr="00E408C7">
        <w:rPr>
          <w:rFonts w:asciiTheme="majorHAnsi" w:hAnsiTheme="majorHAnsi" w:cstheme="majorHAnsi"/>
          <w:i/>
          <w:color w:val="333333"/>
          <w:shd w:val="clear" w:color="auto" w:fill="FFFFFF"/>
          <w:lang w:val="ru-MD"/>
        </w:rPr>
        <w:t>ми/</w:t>
      </w:r>
      <w:r w:rsidR="00823F65" w:rsidRPr="00E408C7">
        <w:rPr>
          <w:rFonts w:asciiTheme="majorHAnsi" w:hAnsiTheme="majorHAnsi" w:cstheme="majorHAnsi"/>
          <w:i/>
          <w:color w:val="333333"/>
          <w:shd w:val="clear" w:color="auto" w:fill="FFFFFF"/>
          <w:lang w:val="ru-MD"/>
        </w:rPr>
        <w:t>достоверн</w:t>
      </w:r>
      <w:r w:rsidRPr="00E408C7">
        <w:rPr>
          <w:rFonts w:asciiTheme="majorHAnsi" w:hAnsiTheme="majorHAnsi" w:cstheme="majorHAnsi"/>
          <w:i/>
          <w:color w:val="333333"/>
          <w:shd w:val="clear" w:color="auto" w:fill="FFFFFF"/>
          <w:lang w:val="ru-MD"/>
        </w:rPr>
        <w:t xml:space="preserve">ыми данными, </w:t>
      </w:r>
      <w:r w:rsidR="00823F65" w:rsidRPr="00E408C7">
        <w:rPr>
          <w:rFonts w:asciiTheme="majorHAnsi" w:hAnsiTheme="majorHAnsi" w:cstheme="majorHAnsi"/>
          <w:i/>
          <w:color w:val="333333"/>
          <w:shd w:val="clear" w:color="auto" w:fill="FFFFFF"/>
          <w:lang w:val="ru-MD"/>
        </w:rPr>
        <w:t>тем не менее,</w:t>
      </w:r>
      <w:r w:rsidRPr="00E408C7">
        <w:rPr>
          <w:rFonts w:asciiTheme="majorHAnsi" w:hAnsiTheme="majorHAnsi" w:cstheme="majorHAnsi"/>
          <w:i/>
          <w:color w:val="333333"/>
          <w:shd w:val="clear" w:color="auto" w:fill="FFFFFF"/>
          <w:lang w:val="ru-MD"/>
        </w:rPr>
        <w:t xml:space="preserve"> позволяет разработчикам понимать логику потока обмена данными и</w:t>
      </w:r>
      <w:r w:rsidR="00823F65" w:rsidRPr="00E408C7">
        <w:rPr>
          <w:rFonts w:asciiTheme="majorHAnsi" w:hAnsiTheme="majorHAnsi" w:cstheme="majorHAnsi"/>
          <w:i/>
          <w:color w:val="333333"/>
          <w:shd w:val="clear" w:color="auto" w:fill="FFFFFF"/>
          <w:lang w:val="ru-MD"/>
        </w:rPr>
        <w:t>,</w:t>
      </w:r>
      <w:r w:rsidRPr="00E408C7">
        <w:rPr>
          <w:rFonts w:asciiTheme="majorHAnsi" w:hAnsiTheme="majorHAnsi" w:cstheme="majorHAnsi"/>
          <w:i/>
          <w:color w:val="333333"/>
          <w:shd w:val="clear" w:color="auto" w:fill="FFFFFF"/>
          <w:lang w:val="ru-MD"/>
        </w:rPr>
        <w:t xml:space="preserve"> </w:t>
      </w:r>
      <w:r w:rsidR="00823F65" w:rsidRPr="00E408C7">
        <w:rPr>
          <w:rFonts w:asciiTheme="majorHAnsi" w:hAnsiTheme="majorHAnsi" w:cstheme="majorHAnsi"/>
          <w:i/>
          <w:color w:val="333333"/>
          <w:shd w:val="clear" w:color="auto" w:fill="FFFFFF"/>
          <w:lang w:val="ru-MD"/>
        </w:rPr>
        <w:t xml:space="preserve">соответственно, </w:t>
      </w:r>
      <w:r w:rsidRPr="00E408C7">
        <w:rPr>
          <w:rFonts w:asciiTheme="majorHAnsi" w:hAnsiTheme="majorHAnsi" w:cstheme="majorHAnsi"/>
          <w:i/>
          <w:color w:val="333333"/>
          <w:shd w:val="clear" w:color="auto" w:fill="FFFFFF"/>
          <w:lang w:val="ru-MD"/>
        </w:rPr>
        <w:t>правильно настраивать взаимодействие между системами, для последующего обмена данными в производственной среде</w:t>
      </w:r>
      <w:r w:rsidR="00FD34D2" w:rsidRPr="00E408C7">
        <w:rPr>
          <w:rFonts w:asciiTheme="majorHAnsi" w:hAnsiTheme="majorHAnsi" w:cstheme="majorHAnsi"/>
          <w:i/>
          <w:color w:val="333333"/>
          <w:shd w:val="clear" w:color="auto" w:fill="FFFFFF"/>
          <w:lang w:val="ru-MD"/>
        </w:rPr>
        <w:t>.</w:t>
      </w:r>
    </w:p>
    <w:p w14:paraId="2C5D09D7" w14:textId="625E34D2" w:rsidR="00253814" w:rsidRPr="00E408C7" w:rsidRDefault="00184AC1" w:rsidP="00253814">
      <w:pPr>
        <w:pStyle w:val="Default"/>
        <w:ind w:firstLine="567"/>
        <w:jc w:val="both"/>
        <w:rPr>
          <w:rFonts w:asciiTheme="majorHAnsi" w:hAnsiTheme="majorHAnsi" w:cstheme="majorHAnsi"/>
          <w:color w:val="333333"/>
          <w:shd w:val="clear" w:color="auto" w:fill="FFFFFF"/>
          <w:lang w:val="ru-MD"/>
        </w:rPr>
      </w:pPr>
      <w:r w:rsidRPr="00E408C7">
        <w:rPr>
          <w:rFonts w:asciiTheme="majorHAnsi" w:hAnsiTheme="majorHAnsi" w:cstheme="majorHAnsi"/>
          <w:color w:val="333333"/>
          <w:shd w:val="clear" w:color="auto" w:fill="FFFFFF"/>
          <w:lang w:val="ru-MD"/>
        </w:rPr>
        <w:t>Также</w:t>
      </w:r>
      <w:r w:rsidR="00823F65" w:rsidRPr="00E408C7">
        <w:rPr>
          <w:rFonts w:asciiTheme="majorHAnsi" w:hAnsiTheme="majorHAnsi" w:cstheme="majorHAnsi"/>
          <w:color w:val="333333"/>
          <w:shd w:val="clear" w:color="auto" w:fill="FFFFFF"/>
          <w:lang w:val="ru-MD"/>
        </w:rPr>
        <w:t>,</w:t>
      </w:r>
      <w:r w:rsidRPr="00E408C7">
        <w:rPr>
          <w:rFonts w:asciiTheme="majorHAnsi" w:hAnsiTheme="majorHAnsi" w:cstheme="majorHAnsi"/>
          <w:color w:val="333333"/>
          <w:shd w:val="clear" w:color="auto" w:fill="FFFFFF"/>
          <w:lang w:val="ru-MD"/>
        </w:rPr>
        <w:t xml:space="preserve"> в результате рассмотрения ответов, предоставленных участниками обмена данными через MConnect, </w:t>
      </w:r>
      <w:r w:rsidR="00823F65" w:rsidRPr="00E408C7">
        <w:rPr>
          <w:rFonts w:asciiTheme="majorHAnsi" w:hAnsiTheme="majorHAnsi" w:cstheme="majorHAnsi"/>
          <w:color w:val="333333"/>
          <w:shd w:val="clear" w:color="auto" w:fill="FFFFFF"/>
          <w:lang w:val="ru-MD"/>
        </w:rPr>
        <w:t>как и</w:t>
      </w:r>
      <w:r w:rsidRPr="00E408C7">
        <w:rPr>
          <w:rFonts w:asciiTheme="majorHAnsi" w:hAnsiTheme="majorHAnsi" w:cstheme="majorHAnsi"/>
          <w:color w:val="333333"/>
          <w:shd w:val="clear" w:color="auto" w:fill="FFFFFF"/>
          <w:lang w:val="ru-MD"/>
        </w:rPr>
        <w:t xml:space="preserve"> потенциальными участниками (органами, оказывающими </w:t>
      </w:r>
      <w:r w:rsidR="00826DDD" w:rsidRPr="00E408C7">
        <w:rPr>
          <w:rFonts w:asciiTheme="majorHAnsi" w:hAnsiTheme="majorHAnsi" w:cstheme="majorHAnsi"/>
          <w:color w:val="333333"/>
          <w:shd w:val="clear" w:color="auto" w:fill="FFFFFF"/>
          <w:lang w:val="ru-MD"/>
        </w:rPr>
        <w:t>публич</w:t>
      </w:r>
      <w:r w:rsidRPr="00E408C7">
        <w:rPr>
          <w:rFonts w:asciiTheme="majorHAnsi" w:hAnsiTheme="majorHAnsi" w:cstheme="majorHAnsi"/>
          <w:color w:val="333333"/>
          <w:shd w:val="clear" w:color="auto" w:fill="FFFFFF"/>
          <w:lang w:val="ru-MD"/>
        </w:rPr>
        <w:t xml:space="preserve">ные услуги), было подчеркнуто, что существуют </w:t>
      </w:r>
      <w:r w:rsidR="00823F65" w:rsidRPr="00E408C7">
        <w:rPr>
          <w:rFonts w:asciiTheme="majorHAnsi" w:hAnsiTheme="majorHAnsi" w:cstheme="majorHAnsi"/>
          <w:color w:val="333333"/>
          <w:shd w:val="clear" w:color="auto" w:fill="FFFFFF"/>
          <w:lang w:val="ru-MD"/>
        </w:rPr>
        <w:t>и</w:t>
      </w:r>
      <w:r w:rsidRPr="00E408C7">
        <w:rPr>
          <w:rFonts w:asciiTheme="majorHAnsi" w:hAnsiTheme="majorHAnsi" w:cstheme="majorHAnsi"/>
          <w:color w:val="333333"/>
          <w:shd w:val="clear" w:color="auto" w:fill="FFFFFF"/>
          <w:lang w:val="ru-MD"/>
        </w:rPr>
        <w:t xml:space="preserve"> ситуации, </w:t>
      </w:r>
      <w:r w:rsidR="00823F65" w:rsidRPr="00E408C7">
        <w:rPr>
          <w:rFonts w:asciiTheme="majorHAnsi" w:hAnsiTheme="majorHAnsi" w:cstheme="majorHAnsi"/>
          <w:color w:val="333333"/>
          <w:shd w:val="clear" w:color="auto" w:fill="FFFFFF"/>
          <w:lang w:val="ru-MD"/>
        </w:rPr>
        <w:t>когда</w:t>
      </w:r>
      <w:r w:rsidRPr="00E408C7">
        <w:rPr>
          <w:rFonts w:asciiTheme="majorHAnsi" w:hAnsiTheme="majorHAnsi" w:cstheme="majorHAnsi"/>
          <w:color w:val="333333"/>
          <w:shd w:val="clear" w:color="auto" w:fill="FFFFFF"/>
          <w:lang w:val="ru-MD"/>
        </w:rPr>
        <w:t xml:space="preserve"> </w:t>
      </w:r>
      <w:r w:rsidR="00826DDD" w:rsidRPr="00E408C7">
        <w:rPr>
          <w:rFonts w:asciiTheme="majorHAnsi" w:hAnsiTheme="majorHAnsi" w:cstheme="majorHAnsi"/>
          <w:color w:val="333333"/>
          <w:shd w:val="clear" w:color="auto" w:fill="FFFFFF"/>
          <w:lang w:val="ru-MD"/>
        </w:rPr>
        <w:t>публич</w:t>
      </w:r>
      <w:r w:rsidRPr="00E408C7">
        <w:rPr>
          <w:rFonts w:asciiTheme="majorHAnsi" w:hAnsiTheme="majorHAnsi" w:cstheme="majorHAnsi"/>
          <w:color w:val="333333"/>
          <w:shd w:val="clear" w:color="auto" w:fill="FFFFFF"/>
          <w:lang w:val="ru-MD"/>
        </w:rPr>
        <w:t xml:space="preserve">ные органы, намереваясь обмениваться данными через </w:t>
      </w:r>
      <w:r w:rsidR="00DA6B90" w:rsidRPr="00E408C7">
        <w:rPr>
          <w:rFonts w:asciiTheme="majorHAnsi" w:hAnsiTheme="majorHAnsi" w:cstheme="majorHAnsi"/>
          <w:color w:val="333333"/>
          <w:shd w:val="clear" w:color="auto" w:fill="FFFFFF"/>
          <w:lang w:val="ru-MD"/>
        </w:rPr>
        <w:t>Платформу интероперабельности</w:t>
      </w:r>
      <w:r w:rsidRPr="00E408C7">
        <w:rPr>
          <w:rFonts w:asciiTheme="majorHAnsi" w:hAnsiTheme="majorHAnsi" w:cstheme="majorHAnsi"/>
          <w:color w:val="333333"/>
          <w:shd w:val="clear" w:color="auto" w:fill="FFFFFF"/>
          <w:lang w:val="ru-MD"/>
        </w:rPr>
        <w:t xml:space="preserve">, инициируют процедуру регистрации и авторизации обработки персональных данных, однако сталкиваются с существенными трудностями при подаче уведомлений в </w:t>
      </w:r>
      <w:r w:rsidR="00823F65" w:rsidRPr="00E408C7">
        <w:rPr>
          <w:rFonts w:asciiTheme="majorHAnsi" w:hAnsiTheme="majorHAnsi" w:cstheme="majorHAnsi"/>
          <w:color w:val="333333"/>
          <w:shd w:val="clear" w:color="auto" w:fill="FFFFFF"/>
          <w:lang w:val="ru-MD"/>
        </w:rPr>
        <w:t>Р</w:t>
      </w:r>
      <w:r w:rsidRPr="00E408C7">
        <w:rPr>
          <w:rFonts w:asciiTheme="majorHAnsi" w:hAnsiTheme="majorHAnsi" w:cstheme="majorHAnsi"/>
          <w:color w:val="333333"/>
          <w:shd w:val="clear" w:color="auto" w:fill="FFFFFF"/>
          <w:lang w:val="ru-MD"/>
        </w:rPr>
        <w:t>е</w:t>
      </w:r>
      <w:r w:rsidR="00823F65" w:rsidRPr="00E408C7">
        <w:rPr>
          <w:rFonts w:asciiTheme="majorHAnsi" w:hAnsiTheme="majorHAnsi" w:cstheme="majorHAnsi"/>
          <w:color w:val="333333"/>
          <w:shd w:val="clear" w:color="auto" w:fill="FFFFFF"/>
          <w:lang w:val="ru-MD"/>
        </w:rPr>
        <w:t>ги</w:t>
      </w:r>
      <w:r w:rsidRPr="00E408C7">
        <w:rPr>
          <w:rFonts w:asciiTheme="majorHAnsi" w:hAnsiTheme="majorHAnsi" w:cstheme="majorHAnsi"/>
          <w:color w:val="333333"/>
          <w:shd w:val="clear" w:color="auto" w:fill="FFFFFF"/>
          <w:lang w:val="ru-MD"/>
        </w:rPr>
        <w:t xml:space="preserve">стр, принадлежащий </w:t>
      </w:r>
      <w:r w:rsidR="00823F65" w:rsidRPr="00E408C7">
        <w:rPr>
          <w:rFonts w:asciiTheme="majorHAnsi" w:hAnsiTheme="majorHAnsi" w:cstheme="majorHAnsi"/>
          <w:color w:val="333333"/>
          <w:shd w:val="clear" w:color="auto" w:fill="FFFFFF"/>
          <w:lang w:val="ru-MD"/>
        </w:rPr>
        <w:t>Ц</w:t>
      </w:r>
      <w:r w:rsidRPr="00E408C7">
        <w:rPr>
          <w:rFonts w:asciiTheme="majorHAnsi" w:hAnsiTheme="majorHAnsi" w:cstheme="majorHAnsi"/>
          <w:color w:val="333333"/>
          <w:shd w:val="clear" w:color="auto" w:fill="FFFFFF"/>
          <w:lang w:val="ru-MD"/>
        </w:rPr>
        <w:t>ентру, в том числе</w:t>
      </w:r>
      <w:r w:rsidR="00823F65" w:rsidRPr="00E408C7">
        <w:rPr>
          <w:rFonts w:asciiTheme="majorHAnsi" w:hAnsiTheme="majorHAnsi" w:cstheme="majorHAnsi"/>
          <w:color w:val="333333"/>
          <w:shd w:val="clear" w:color="auto" w:fill="FFFFFF"/>
          <w:lang w:val="ru-MD"/>
        </w:rPr>
        <w:t>:</w:t>
      </w:r>
      <w:r w:rsidRPr="00E408C7">
        <w:rPr>
          <w:rFonts w:asciiTheme="majorHAnsi" w:hAnsiTheme="majorHAnsi" w:cstheme="majorHAnsi"/>
          <w:color w:val="333333"/>
          <w:shd w:val="clear" w:color="auto" w:fill="FFFFFF"/>
          <w:lang w:val="ru-MD"/>
        </w:rPr>
        <w:t xml:space="preserve"> </w:t>
      </w:r>
      <w:r w:rsidR="00823F65" w:rsidRPr="00E408C7">
        <w:rPr>
          <w:rFonts w:asciiTheme="majorHAnsi" w:hAnsiTheme="majorHAnsi" w:cstheme="majorHAnsi"/>
          <w:i/>
          <w:color w:val="333333"/>
          <w:shd w:val="clear" w:color="auto" w:fill="FFFFFF"/>
          <w:lang w:val="ru-MD"/>
        </w:rPr>
        <w:t xml:space="preserve">не предусмотрен </w:t>
      </w:r>
      <w:r w:rsidRPr="00E408C7">
        <w:rPr>
          <w:rFonts w:asciiTheme="majorHAnsi" w:hAnsiTheme="majorHAnsi" w:cstheme="majorHAnsi"/>
          <w:i/>
          <w:color w:val="333333"/>
          <w:shd w:val="clear" w:color="auto" w:fill="FFFFFF"/>
          <w:lang w:val="ru-MD"/>
        </w:rPr>
        <w:t xml:space="preserve">исчерпывающий список документов и информации, которые должны быть представлены </w:t>
      </w:r>
      <w:r w:rsidR="00EF5115" w:rsidRPr="00E408C7">
        <w:rPr>
          <w:rFonts w:asciiTheme="majorHAnsi" w:hAnsiTheme="majorHAnsi" w:cstheme="majorHAnsi"/>
          <w:i/>
          <w:color w:val="333333"/>
          <w:shd w:val="clear" w:color="auto" w:fill="FFFFFF"/>
          <w:lang w:val="ru-MD"/>
        </w:rPr>
        <w:t>НЦЗПД</w:t>
      </w:r>
      <w:r w:rsidRPr="00E408C7">
        <w:rPr>
          <w:rFonts w:asciiTheme="majorHAnsi" w:hAnsiTheme="majorHAnsi" w:cstheme="majorHAnsi"/>
          <w:i/>
          <w:color w:val="333333"/>
          <w:shd w:val="clear" w:color="auto" w:fill="FFFFFF"/>
          <w:lang w:val="ru-MD"/>
        </w:rPr>
        <w:t>, срок рассмотрения уведомлений составляет от 30 до 45 дней, а подача уведомления не гарантирует получение разрешения, часто уведомления подаются 2, 3 или более раз и т. д</w:t>
      </w:r>
      <w:r w:rsidR="008A68D4" w:rsidRPr="00E408C7">
        <w:rPr>
          <w:rFonts w:asciiTheme="majorHAnsi" w:hAnsiTheme="majorHAnsi" w:cstheme="majorHAnsi"/>
          <w:color w:val="333333"/>
          <w:shd w:val="clear" w:color="auto" w:fill="FFFFFF"/>
          <w:lang w:val="ru-MD"/>
        </w:rPr>
        <w:t>.</w:t>
      </w:r>
    </w:p>
    <w:p w14:paraId="29078178" w14:textId="3D94D103" w:rsidR="00D80C71" w:rsidRPr="00E408C7" w:rsidRDefault="007E046C" w:rsidP="00D80C71">
      <w:pPr>
        <w:ind w:firstLine="709"/>
        <w:rPr>
          <w:rFonts w:asciiTheme="majorHAnsi" w:hAnsiTheme="majorHAnsi" w:cstheme="majorHAnsi"/>
          <w:sz w:val="24"/>
          <w:lang w:val="ru-MD"/>
        </w:rPr>
      </w:pPr>
      <w:r w:rsidRPr="00E408C7">
        <w:rPr>
          <w:rFonts w:asciiTheme="majorHAnsi" w:hAnsiTheme="majorHAnsi" w:cstheme="majorHAnsi"/>
          <w:sz w:val="24"/>
          <w:lang w:val="ru-MD"/>
        </w:rPr>
        <w:lastRenderedPageBreak/>
        <w:t>Эта</w:t>
      </w:r>
      <w:r w:rsidR="00184AC1" w:rsidRPr="00E408C7">
        <w:rPr>
          <w:rFonts w:asciiTheme="majorHAnsi" w:hAnsiTheme="majorHAnsi" w:cstheme="majorHAnsi"/>
          <w:sz w:val="24"/>
          <w:lang w:val="ru-MD"/>
        </w:rPr>
        <w:t xml:space="preserve"> ситуация свидетельствует о неприменимости этих </w:t>
      </w:r>
      <w:r w:rsidRPr="00E408C7">
        <w:rPr>
          <w:rFonts w:asciiTheme="majorHAnsi" w:hAnsiTheme="majorHAnsi" w:cstheme="majorHAnsi"/>
          <w:sz w:val="24"/>
          <w:lang w:val="ru-MD"/>
        </w:rPr>
        <w:t>законн</w:t>
      </w:r>
      <w:r w:rsidR="00184AC1" w:rsidRPr="00E408C7">
        <w:rPr>
          <w:rFonts w:asciiTheme="majorHAnsi" w:hAnsiTheme="majorHAnsi" w:cstheme="majorHAnsi"/>
          <w:sz w:val="24"/>
          <w:lang w:val="ru-MD"/>
        </w:rPr>
        <w:t xml:space="preserve">ых требований для получения разрешения от </w:t>
      </w:r>
      <w:r w:rsidR="00EF5115" w:rsidRPr="00E408C7">
        <w:rPr>
          <w:rFonts w:asciiTheme="majorHAnsi" w:hAnsiTheme="majorHAnsi" w:cstheme="majorHAnsi"/>
          <w:sz w:val="24"/>
          <w:lang w:val="ru-MD"/>
        </w:rPr>
        <w:t>НЦЗПД</w:t>
      </w:r>
      <w:r w:rsidR="00184AC1" w:rsidRPr="00E408C7">
        <w:rPr>
          <w:rFonts w:asciiTheme="majorHAnsi" w:hAnsiTheme="majorHAnsi" w:cstheme="majorHAnsi"/>
          <w:sz w:val="24"/>
          <w:lang w:val="ru-MD"/>
        </w:rPr>
        <w:t xml:space="preserve">. </w:t>
      </w:r>
      <w:r w:rsidR="00CF51A3" w:rsidRPr="00E408C7">
        <w:rPr>
          <w:rFonts w:asciiTheme="majorHAnsi" w:hAnsiTheme="majorHAnsi" w:cstheme="majorHAnsi"/>
          <w:sz w:val="24"/>
          <w:lang w:val="ru-MD"/>
        </w:rPr>
        <w:t>Одновременно</w:t>
      </w:r>
      <w:r w:rsidRPr="00E408C7">
        <w:rPr>
          <w:rFonts w:asciiTheme="majorHAnsi" w:hAnsiTheme="majorHAnsi" w:cstheme="majorHAnsi"/>
          <w:sz w:val="24"/>
          <w:lang w:val="ru-MD"/>
        </w:rPr>
        <w:t>,</w:t>
      </w:r>
      <w:r w:rsidR="00184AC1" w:rsidRPr="00E408C7">
        <w:rPr>
          <w:rFonts w:asciiTheme="majorHAnsi" w:hAnsiTheme="majorHAnsi" w:cstheme="majorHAnsi"/>
          <w:sz w:val="24"/>
          <w:lang w:val="ru-MD"/>
        </w:rPr>
        <w:t xml:space="preserve"> существование этой двойственности компетенций между </w:t>
      </w:r>
      <w:r w:rsidR="00605D35" w:rsidRPr="00E408C7">
        <w:rPr>
          <w:rFonts w:asciiTheme="majorHAnsi" w:hAnsiTheme="majorHAnsi" w:cstheme="majorHAnsi"/>
          <w:sz w:val="24"/>
          <w:lang w:val="ru-MD"/>
        </w:rPr>
        <w:t>АЭУ</w:t>
      </w:r>
      <w:r w:rsidR="00184AC1" w:rsidRPr="00E408C7">
        <w:rPr>
          <w:rFonts w:asciiTheme="majorHAnsi" w:hAnsiTheme="majorHAnsi" w:cstheme="majorHAnsi"/>
          <w:sz w:val="24"/>
          <w:lang w:val="ru-MD"/>
        </w:rPr>
        <w:t xml:space="preserve"> и </w:t>
      </w:r>
      <w:r w:rsidR="00EF5115" w:rsidRPr="00E408C7">
        <w:rPr>
          <w:rFonts w:asciiTheme="majorHAnsi" w:hAnsiTheme="majorHAnsi" w:cstheme="majorHAnsi"/>
          <w:sz w:val="24"/>
          <w:lang w:val="ru-MD"/>
        </w:rPr>
        <w:t>НЦЗПД</w:t>
      </w:r>
      <w:r w:rsidR="00184AC1"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приводит к переложению</w:t>
      </w:r>
      <w:r w:rsidR="00184AC1" w:rsidRPr="00E408C7">
        <w:rPr>
          <w:rFonts w:asciiTheme="majorHAnsi" w:hAnsiTheme="majorHAnsi" w:cstheme="majorHAnsi"/>
          <w:sz w:val="24"/>
          <w:lang w:val="ru-MD"/>
        </w:rPr>
        <w:t xml:space="preserve"> ответственност</w:t>
      </w:r>
      <w:r w:rsidRPr="00E408C7">
        <w:rPr>
          <w:rFonts w:asciiTheme="majorHAnsi" w:hAnsiTheme="majorHAnsi" w:cstheme="majorHAnsi"/>
          <w:sz w:val="24"/>
          <w:lang w:val="ru-MD"/>
        </w:rPr>
        <w:t>и</w:t>
      </w:r>
      <w:r w:rsidR="00184AC1"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а</w:t>
      </w:r>
      <w:r w:rsidR="00184AC1" w:rsidRPr="00E408C7">
        <w:rPr>
          <w:rFonts w:asciiTheme="majorHAnsi" w:hAnsiTheme="majorHAnsi" w:cstheme="majorHAnsi"/>
          <w:sz w:val="24"/>
          <w:lang w:val="ru-MD"/>
        </w:rPr>
        <w:t xml:space="preserve"> также и не</w:t>
      </w:r>
      <w:r w:rsidRPr="00E408C7">
        <w:rPr>
          <w:rFonts w:asciiTheme="majorHAnsi" w:hAnsiTheme="majorHAnsi" w:cstheme="majorHAnsi"/>
          <w:sz w:val="24"/>
          <w:lang w:val="ru-MD"/>
        </w:rPr>
        <w:t>соблюд</w:t>
      </w:r>
      <w:r w:rsidR="00184AC1" w:rsidRPr="00E408C7">
        <w:rPr>
          <w:rFonts w:asciiTheme="majorHAnsi" w:hAnsiTheme="majorHAnsi" w:cstheme="majorHAnsi"/>
          <w:sz w:val="24"/>
          <w:lang w:val="ru-MD"/>
        </w:rPr>
        <w:t>ение правового режима защиты персональных данных</w:t>
      </w:r>
      <w:r w:rsidR="00D80C71" w:rsidRPr="00E408C7">
        <w:rPr>
          <w:rFonts w:asciiTheme="majorHAnsi" w:hAnsiTheme="majorHAnsi" w:cstheme="majorHAnsi"/>
          <w:sz w:val="24"/>
          <w:lang w:val="ru-MD"/>
        </w:rPr>
        <w:t>.</w:t>
      </w:r>
    </w:p>
    <w:p w14:paraId="4C7E249A" w14:textId="6D82B5A8" w:rsidR="00BE290A" w:rsidRPr="00E408C7" w:rsidRDefault="00184AC1" w:rsidP="00D80C71">
      <w:pPr>
        <w:ind w:firstLine="709"/>
        <w:rPr>
          <w:rFonts w:asciiTheme="majorHAnsi" w:hAnsiTheme="majorHAnsi" w:cstheme="majorHAnsi"/>
          <w:sz w:val="24"/>
          <w:lang w:val="ru-MD"/>
        </w:rPr>
      </w:pPr>
      <w:r w:rsidRPr="00E408C7">
        <w:rPr>
          <w:rFonts w:asciiTheme="majorHAnsi" w:hAnsiTheme="majorHAnsi" w:cstheme="majorHAnsi"/>
          <w:sz w:val="24"/>
          <w:lang w:val="ru-MD"/>
        </w:rPr>
        <w:t xml:space="preserve">Согласно объяснениям </w:t>
      </w:r>
      <w:r w:rsidR="00EF5115" w:rsidRPr="00E408C7">
        <w:rPr>
          <w:rFonts w:asciiTheme="majorHAnsi" w:hAnsiTheme="majorHAnsi" w:cstheme="majorHAnsi"/>
          <w:sz w:val="24"/>
          <w:lang w:val="ru-MD"/>
        </w:rPr>
        <w:t>НЦЗПД</w:t>
      </w:r>
      <w:r w:rsidR="007E046C" w:rsidRPr="00E408C7">
        <w:rPr>
          <w:rStyle w:val="FootnoteReference"/>
          <w:rFonts w:asciiTheme="majorHAnsi" w:hAnsiTheme="majorHAnsi" w:cstheme="majorHAnsi"/>
          <w:sz w:val="24"/>
          <w:lang w:val="ru-MD"/>
        </w:rPr>
        <w:footnoteReference w:id="123"/>
      </w:r>
      <w:r w:rsidRPr="00E408C7">
        <w:rPr>
          <w:rFonts w:asciiTheme="majorHAnsi" w:hAnsiTheme="majorHAnsi" w:cstheme="majorHAnsi"/>
          <w:sz w:val="24"/>
          <w:lang w:val="ru-MD"/>
        </w:rPr>
        <w:t xml:space="preserve">, в результате рекомендаций Счетной палаты </w:t>
      </w:r>
      <w:r w:rsidR="007E046C" w:rsidRPr="00E408C7">
        <w:rPr>
          <w:rFonts w:asciiTheme="majorHAnsi" w:hAnsiTheme="majorHAnsi" w:cstheme="majorHAnsi"/>
          <w:sz w:val="24"/>
          <w:lang w:val="ru-MD"/>
        </w:rPr>
        <w:t>по итогам</w:t>
      </w:r>
      <w:r w:rsidRPr="00E408C7">
        <w:rPr>
          <w:rFonts w:asciiTheme="majorHAnsi" w:hAnsiTheme="majorHAnsi" w:cstheme="majorHAnsi"/>
          <w:sz w:val="24"/>
          <w:lang w:val="ru-MD"/>
        </w:rPr>
        <w:t xml:space="preserve"> предыдущих аудиторских миссий</w:t>
      </w:r>
      <w:r w:rsidR="007E046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EF5115" w:rsidRPr="00E408C7">
        <w:rPr>
          <w:rFonts w:asciiTheme="majorHAnsi" w:hAnsiTheme="majorHAnsi" w:cstheme="majorHAnsi"/>
          <w:sz w:val="24"/>
          <w:lang w:val="ru-MD"/>
        </w:rPr>
        <w:t>НЦЗПД</w:t>
      </w:r>
      <w:r w:rsidRPr="00E408C7">
        <w:rPr>
          <w:rFonts w:asciiTheme="majorHAnsi" w:hAnsiTheme="majorHAnsi" w:cstheme="majorHAnsi"/>
          <w:sz w:val="24"/>
          <w:lang w:val="ru-MD"/>
        </w:rPr>
        <w:t xml:space="preserve"> разработал</w:t>
      </w:r>
      <w:r w:rsidR="007E046C" w:rsidRPr="00E408C7">
        <w:rPr>
          <w:rFonts w:asciiTheme="majorHAnsi" w:hAnsiTheme="majorHAnsi" w:cstheme="majorHAnsi"/>
          <w:sz w:val="24"/>
          <w:lang w:val="ru-MD"/>
        </w:rPr>
        <w:t xml:space="preserve"> Р</w:t>
      </w:r>
      <w:r w:rsidRPr="00E408C7">
        <w:rPr>
          <w:rFonts w:asciiTheme="majorHAnsi" w:hAnsiTheme="majorHAnsi" w:cstheme="majorHAnsi"/>
          <w:sz w:val="24"/>
          <w:lang w:val="ru-MD"/>
        </w:rPr>
        <w:t xml:space="preserve">уководство по процедуре регистрации </w:t>
      </w:r>
      <w:r w:rsidR="007E046C" w:rsidRPr="00E408C7">
        <w:rPr>
          <w:rFonts w:asciiTheme="majorHAnsi" w:hAnsiTheme="majorHAnsi" w:cstheme="majorHAnsi"/>
          <w:sz w:val="24"/>
          <w:lang w:val="ru-MD"/>
        </w:rPr>
        <w:t>контроле</w:t>
      </w:r>
      <w:r w:rsidRPr="00E408C7">
        <w:rPr>
          <w:rFonts w:asciiTheme="majorHAnsi" w:hAnsiTheme="majorHAnsi" w:cstheme="majorHAnsi"/>
          <w:sz w:val="24"/>
          <w:lang w:val="ru-MD"/>
        </w:rPr>
        <w:t xml:space="preserve">ров и систем </w:t>
      </w:r>
      <w:r w:rsidR="007E046C" w:rsidRPr="00E408C7">
        <w:rPr>
          <w:rFonts w:asciiTheme="majorHAnsi" w:hAnsiTheme="majorHAnsi" w:cstheme="majorHAnsi"/>
          <w:sz w:val="24"/>
          <w:lang w:val="ru-MD"/>
        </w:rPr>
        <w:t xml:space="preserve">по </w:t>
      </w:r>
      <w:r w:rsidRPr="00E408C7">
        <w:rPr>
          <w:rFonts w:asciiTheme="majorHAnsi" w:hAnsiTheme="majorHAnsi" w:cstheme="majorHAnsi"/>
          <w:sz w:val="24"/>
          <w:lang w:val="ru-MD"/>
        </w:rPr>
        <w:t>учет</w:t>
      </w:r>
      <w:r w:rsidR="007E046C"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 персональных данных. Срок предварительной проверки устанавливается в </w:t>
      </w:r>
      <w:r w:rsidR="007E046C" w:rsidRPr="00E408C7">
        <w:rPr>
          <w:rFonts w:asciiTheme="majorHAnsi" w:hAnsiTheme="majorHAnsi" w:cstheme="majorHAnsi"/>
          <w:sz w:val="24"/>
          <w:lang w:val="ru-MD"/>
        </w:rPr>
        <w:t xml:space="preserve">соответствующем </w:t>
      </w:r>
      <w:r w:rsidRPr="00E408C7">
        <w:rPr>
          <w:rFonts w:asciiTheme="majorHAnsi" w:hAnsiTheme="majorHAnsi" w:cstheme="majorHAnsi"/>
          <w:sz w:val="24"/>
          <w:lang w:val="ru-MD"/>
        </w:rPr>
        <w:t>законодатель</w:t>
      </w:r>
      <w:r w:rsidR="007E046C" w:rsidRPr="00E408C7">
        <w:rPr>
          <w:rFonts w:asciiTheme="majorHAnsi" w:hAnsiTheme="majorHAnsi" w:cstheme="majorHAnsi"/>
          <w:sz w:val="24"/>
          <w:lang w:val="ru-MD"/>
        </w:rPr>
        <w:t>стве</w:t>
      </w:r>
      <w:r w:rsidR="007E046C" w:rsidRPr="00E408C7">
        <w:rPr>
          <w:rStyle w:val="FootnoteReference"/>
          <w:rFonts w:asciiTheme="majorHAnsi" w:hAnsiTheme="majorHAnsi" w:cstheme="majorHAnsi"/>
          <w:sz w:val="24"/>
          <w:lang w:val="ru-MD"/>
        </w:rPr>
        <w:footnoteReference w:id="124"/>
      </w:r>
      <w:r w:rsidRPr="00E408C7">
        <w:rPr>
          <w:rFonts w:asciiTheme="majorHAnsi" w:hAnsiTheme="majorHAnsi" w:cstheme="majorHAnsi"/>
          <w:sz w:val="24"/>
          <w:lang w:val="ru-MD"/>
        </w:rPr>
        <w:t xml:space="preserve">, при этом устанавливается, что продолжительность предварительной проверки не может превышать 45 дней. В случае необходимости, принимая во внимание сложность операций по обработке персональных данных, Центр может продлить срок предварительной проверки еще на 45 дней, о чем информируется </w:t>
      </w:r>
      <w:r w:rsidR="007E046C" w:rsidRPr="00E408C7">
        <w:rPr>
          <w:rFonts w:asciiTheme="majorHAnsi" w:hAnsiTheme="majorHAnsi" w:cstheme="majorHAnsi"/>
          <w:sz w:val="24"/>
          <w:lang w:val="ru-MD"/>
        </w:rPr>
        <w:t xml:space="preserve">контролер или </w:t>
      </w:r>
      <w:r w:rsidRPr="00E408C7">
        <w:rPr>
          <w:rFonts w:asciiTheme="majorHAnsi" w:hAnsiTheme="majorHAnsi" w:cstheme="majorHAnsi"/>
          <w:sz w:val="24"/>
          <w:lang w:val="ru-MD"/>
        </w:rPr>
        <w:t>уполномоченн</w:t>
      </w:r>
      <w:r w:rsidR="007E046C" w:rsidRPr="00E408C7">
        <w:rPr>
          <w:rFonts w:asciiTheme="majorHAnsi" w:hAnsiTheme="majorHAnsi" w:cstheme="majorHAnsi"/>
          <w:sz w:val="24"/>
          <w:lang w:val="ru-MD"/>
        </w:rPr>
        <w:t>ое</w:t>
      </w:r>
      <w:r w:rsidRPr="00E408C7">
        <w:rPr>
          <w:rFonts w:asciiTheme="majorHAnsi" w:hAnsiTheme="majorHAnsi" w:cstheme="majorHAnsi"/>
          <w:sz w:val="24"/>
          <w:lang w:val="ru-MD"/>
        </w:rPr>
        <w:t xml:space="preserve"> им лицо. Одновременно</w:t>
      </w:r>
      <w:r w:rsidR="007E046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 рамках предварительной проверки </w:t>
      </w:r>
      <w:r w:rsidR="007E046C" w:rsidRPr="00E408C7">
        <w:rPr>
          <w:rFonts w:asciiTheme="majorHAnsi" w:hAnsiTheme="majorHAnsi" w:cstheme="majorHAnsi"/>
          <w:sz w:val="24"/>
          <w:lang w:val="ru-MD"/>
        </w:rPr>
        <w:t>Ц</w:t>
      </w:r>
      <w:r w:rsidRPr="00E408C7">
        <w:rPr>
          <w:rFonts w:asciiTheme="majorHAnsi" w:hAnsiTheme="majorHAnsi" w:cstheme="majorHAnsi"/>
          <w:sz w:val="24"/>
          <w:lang w:val="ru-MD"/>
        </w:rPr>
        <w:t>ентр может запросить и другую информацию о происхождении персональных данных, используемой технологии автоматизированной обработки, мерах безопасности обработки персональных данных.</w:t>
      </w:r>
      <w:r w:rsidR="007B1B67" w:rsidRPr="00E408C7">
        <w:rPr>
          <w:rFonts w:asciiTheme="majorHAnsi" w:hAnsiTheme="majorHAnsi" w:cstheme="majorHAnsi"/>
          <w:sz w:val="24"/>
          <w:lang w:val="ru-MD"/>
        </w:rPr>
        <w:t xml:space="preserve"> </w:t>
      </w:r>
    </w:p>
    <w:p w14:paraId="3F31EB46" w14:textId="6148D365" w:rsidR="007B1B67" w:rsidRPr="00E408C7" w:rsidRDefault="00184AC1" w:rsidP="00D80C71">
      <w:pPr>
        <w:ind w:firstLine="709"/>
        <w:rPr>
          <w:rFonts w:asciiTheme="majorHAnsi" w:hAnsiTheme="majorHAnsi" w:cstheme="majorHAnsi"/>
          <w:sz w:val="24"/>
          <w:lang w:val="ru-MD"/>
        </w:rPr>
      </w:pPr>
      <w:r w:rsidRPr="00E408C7">
        <w:rPr>
          <w:rFonts w:asciiTheme="majorHAnsi" w:hAnsiTheme="majorHAnsi" w:cstheme="majorHAnsi"/>
          <w:sz w:val="24"/>
          <w:lang w:val="ru-MD"/>
        </w:rPr>
        <w:t xml:space="preserve">Таким образом, большая часть случаев отказа в разрешении операций по обработке/регистрации автоматизированных государственных систем/государственных реестров обусловлена отсутствием </w:t>
      </w:r>
      <w:r w:rsidR="007E046C" w:rsidRPr="00E408C7">
        <w:rPr>
          <w:rFonts w:asciiTheme="majorHAnsi" w:hAnsiTheme="majorHAnsi" w:cstheme="majorHAnsi"/>
          <w:sz w:val="24"/>
          <w:lang w:val="ru-MD"/>
        </w:rPr>
        <w:t>постановлений о порядке</w:t>
      </w:r>
      <w:r w:rsidRPr="00E408C7">
        <w:rPr>
          <w:rFonts w:asciiTheme="majorHAnsi" w:hAnsiTheme="majorHAnsi" w:cstheme="majorHAnsi"/>
          <w:sz w:val="24"/>
          <w:lang w:val="ru-MD"/>
        </w:rPr>
        <w:t xml:space="preserve"> ве</w:t>
      </w:r>
      <w:r w:rsidR="007E046C" w:rsidRPr="00E408C7">
        <w:rPr>
          <w:rFonts w:asciiTheme="majorHAnsi" w:hAnsiTheme="majorHAnsi" w:cstheme="majorHAnsi"/>
          <w:sz w:val="24"/>
          <w:lang w:val="ru-MD"/>
        </w:rPr>
        <w:t>дения</w:t>
      </w:r>
      <w:r w:rsidRPr="00E408C7">
        <w:rPr>
          <w:rFonts w:asciiTheme="majorHAnsi" w:hAnsiTheme="majorHAnsi" w:cstheme="majorHAnsi"/>
          <w:sz w:val="24"/>
          <w:lang w:val="ru-MD"/>
        </w:rPr>
        <w:t xml:space="preserve"> </w:t>
      </w:r>
      <w:r w:rsidR="007E046C" w:rsidRPr="00E408C7">
        <w:rPr>
          <w:rFonts w:asciiTheme="majorHAnsi" w:hAnsiTheme="majorHAnsi" w:cstheme="majorHAnsi"/>
          <w:sz w:val="24"/>
          <w:lang w:val="ru-MD"/>
        </w:rPr>
        <w:t>соответствующих</w:t>
      </w:r>
      <w:r w:rsidRPr="00E408C7">
        <w:rPr>
          <w:rFonts w:asciiTheme="majorHAnsi" w:hAnsiTheme="majorHAnsi" w:cstheme="majorHAnsi"/>
          <w:sz w:val="24"/>
          <w:lang w:val="ru-MD"/>
        </w:rPr>
        <w:t xml:space="preserve"> регистр</w:t>
      </w:r>
      <w:r w:rsidR="007E046C" w:rsidRPr="00E408C7">
        <w:rPr>
          <w:rFonts w:asciiTheme="majorHAnsi" w:hAnsiTheme="majorHAnsi" w:cstheme="majorHAnsi"/>
          <w:sz w:val="24"/>
          <w:lang w:val="ru-MD"/>
        </w:rPr>
        <w:t>ов</w:t>
      </w:r>
      <w:r w:rsidRPr="00E408C7">
        <w:rPr>
          <w:rFonts w:asciiTheme="majorHAnsi" w:hAnsiTheme="majorHAnsi" w:cstheme="majorHAnsi"/>
          <w:sz w:val="24"/>
          <w:lang w:val="ru-MD"/>
        </w:rPr>
        <w:t xml:space="preserve">/систем, </w:t>
      </w:r>
      <w:r w:rsidR="007E046C" w:rsidRPr="00E408C7">
        <w:rPr>
          <w:rFonts w:asciiTheme="majorHAnsi" w:hAnsiTheme="majorHAnsi" w:cstheme="majorHAnsi"/>
          <w:sz w:val="24"/>
          <w:lang w:val="ru-MD"/>
        </w:rPr>
        <w:t>с точки зрения</w:t>
      </w:r>
      <w:r w:rsidRPr="00E408C7">
        <w:rPr>
          <w:rFonts w:asciiTheme="majorHAnsi" w:hAnsiTheme="majorHAnsi" w:cstheme="majorHAnsi"/>
          <w:sz w:val="24"/>
          <w:lang w:val="ru-MD"/>
        </w:rPr>
        <w:t xml:space="preserve"> положений законодательства в области ИКТ</w:t>
      </w:r>
      <w:r w:rsidR="007E046C" w:rsidRPr="00E408C7">
        <w:rPr>
          <w:rStyle w:val="FootnoteReference"/>
          <w:rFonts w:asciiTheme="majorHAnsi" w:hAnsiTheme="majorHAnsi" w:cstheme="majorHAnsi"/>
          <w:sz w:val="24"/>
          <w:lang w:val="ru-MD"/>
        </w:rPr>
        <w:footnoteReference w:id="125"/>
      </w:r>
      <w:r w:rsidR="007E046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CF51A3" w:rsidRPr="00E408C7">
        <w:rPr>
          <w:rFonts w:asciiTheme="majorHAnsi" w:hAnsiTheme="majorHAnsi" w:cstheme="majorHAnsi"/>
          <w:sz w:val="24"/>
          <w:lang w:val="ru-MD"/>
        </w:rPr>
        <w:t>Одновременно</w:t>
      </w:r>
      <w:r w:rsidR="007E046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при принятии решений об отказе в регистрации </w:t>
      </w:r>
      <w:r w:rsidR="007E046C" w:rsidRPr="00E408C7">
        <w:rPr>
          <w:rFonts w:asciiTheme="majorHAnsi" w:hAnsiTheme="majorHAnsi" w:cstheme="majorHAnsi"/>
          <w:sz w:val="24"/>
          <w:lang w:val="ru-MD"/>
        </w:rPr>
        <w:t>контроле</w:t>
      </w:r>
      <w:r w:rsidRPr="00E408C7">
        <w:rPr>
          <w:rFonts w:asciiTheme="majorHAnsi" w:hAnsiTheme="majorHAnsi" w:cstheme="majorHAnsi"/>
          <w:sz w:val="24"/>
          <w:lang w:val="ru-MD"/>
        </w:rPr>
        <w:t>ров и систем учета персональных данных</w:t>
      </w:r>
      <w:r w:rsidR="004064B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EF5115" w:rsidRPr="00E408C7">
        <w:rPr>
          <w:rFonts w:asciiTheme="majorHAnsi" w:hAnsiTheme="majorHAnsi" w:cstheme="majorHAnsi"/>
          <w:sz w:val="24"/>
          <w:lang w:val="ru-MD"/>
        </w:rPr>
        <w:t>НЦЗПД</w:t>
      </w:r>
      <w:r w:rsidRPr="00E408C7">
        <w:rPr>
          <w:rFonts w:asciiTheme="majorHAnsi" w:hAnsiTheme="majorHAnsi" w:cstheme="majorHAnsi"/>
          <w:sz w:val="24"/>
          <w:lang w:val="ru-MD"/>
        </w:rPr>
        <w:t xml:space="preserve"> указывает причины отказа, а </w:t>
      </w:r>
      <w:r w:rsidR="004064BC" w:rsidRPr="00E408C7">
        <w:rPr>
          <w:rFonts w:asciiTheme="majorHAnsi" w:hAnsiTheme="majorHAnsi" w:cstheme="majorHAnsi"/>
          <w:sz w:val="24"/>
          <w:lang w:val="ru-MD"/>
        </w:rPr>
        <w:t>принятие в расчет</w:t>
      </w:r>
      <w:r w:rsidRPr="00E408C7">
        <w:rPr>
          <w:rFonts w:asciiTheme="majorHAnsi" w:hAnsiTheme="majorHAnsi" w:cstheme="majorHAnsi"/>
          <w:sz w:val="24"/>
          <w:lang w:val="ru-MD"/>
        </w:rPr>
        <w:t xml:space="preserve"> и устранение причин, лежащих в основе отказа, относится только к компетенции </w:t>
      </w:r>
      <w:r w:rsidR="004064BC" w:rsidRPr="00E408C7">
        <w:rPr>
          <w:rFonts w:asciiTheme="majorHAnsi" w:hAnsiTheme="majorHAnsi" w:cstheme="majorHAnsi"/>
          <w:sz w:val="24"/>
          <w:lang w:val="ru-MD"/>
        </w:rPr>
        <w:t>соответствующ</w:t>
      </w:r>
      <w:r w:rsidRPr="00E408C7">
        <w:rPr>
          <w:rFonts w:asciiTheme="majorHAnsi" w:hAnsiTheme="majorHAnsi" w:cstheme="majorHAnsi"/>
          <w:sz w:val="24"/>
          <w:lang w:val="ru-MD"/>
        </w:rPr>
        <w:t xml:space="preserve">его </w:t>
      </w:r>
      <w:r w:rsidR="004064BC" w:rsidRPr="00E408C7">
        <w:rPr>
          <w:rFonts w:asciiTheme="majorHAnsi" w:hAnsiTheme="majorHAnsi" w:cstheme="majorHAnsi"/>
          <w:sz w:val="24"/>
          <w:lang w:val="ru-MD"/>
        </w:rPr>
        <w:t>контроле</w:t>
      </w:r>
      <w:r w:rsidRPr="00E408C7">
        <w:rPr>
          <w:rFonts w:asciiTheme="majorHAnsi" w:hAnsiTheme="majorHAnsi" w:cstheme="majorHAnsi"/>
          <w:sz w:val="24"/>
          <w:lang w:val="ru-MD"/>
        </w:rPr>
        <w:t xml:space="preserve">ра персональных данных. </w:t>
      </w:r>
      <w:r w:rsidR="004064BC" w:rsidRPr="00E408C7">
        <w:rPr>
          <w:rFonts w:asciiTheme="majorHAnsi" w:hAnsiTheme="majorHAnsi" w:cstheme="majorHAnsi"/>
          <w:sz w:val="24"/>
          <w:lang w:val="ru-MD"/>
        </w:rPr>
        <w:t>Ведь</w:t>
      </w:r>
      <w:r w:rsidRPr="00E408C7">
        <w:rPr>
          <w:rFonts w:asciiTheme="majorHAnsi" w:hAnsiTheme="majorHAnsi" w:cstheme="majorHAnsi"/>
          <w:sz w:val="24"/>
          <w:lang w:val="ru-MD"/>
        </w:rPr>
        <w:t xml:space="preserve">, </w:t>
      </w:r>
      <w:r w:rsidR="004064BC" w:rsidRPr="00E408C7">
        <w:rPr>
          <w:rFonts w:asciiTheme="majorHAnsi" w:hAnsiTheme="majorHAnsi" w:cstheme="majorHAnsi"/>
          <w:sz w:val="24"/>
          <w:lang w:val="ru-MD"/>
        </w:rPr>
        <w:t xml:space="preserve">не может быть вынесено </w:t>
      </w:r>
      <w:r w:rsidRPr="00E408C7">
        <w:rPr>
          <w:rFonts w:asciiTheme="majorHAnsi" w:hAnsiTheme="majorHAnsi" w:cstheme="majorHAnsi"/>
          <w:sz w:val="24"/>
          <w:lang w:val="ru-MD"/>
        </w:rPr>
        <w:t xml:space="preserve">решение о разрешении/регистрации </w:t>
      </w:r>
      <w:r w:rsidR="004064BC" w:rsidRPr="00E408C7">
        <w:rPr>
          <w:rFonts w:asciiTheme="majorHAnsi" w:hAnsiTheme="majorHAnsi" w:cstheme="majorHAnsi"/>
          <w:sz w:val="24"/>
          <w:lang w:val="ru-MD"/>
        </w:rPr>
        <w:t>контроле</w:t>
      </w:r>
      <w:r w:rsidRPr="00E408C7">
        <w:rPr>
          <w:rFonts w:asciiTheme="majorHAnsi" w:hAnsiTheme="majorHAnsi" w:cstheme="majorHAnsi"/>
          <w:sz w:val="24"/>
          <w:lang w:val="ru-MD"/>
        </w:rPr>
        <w:t xml:space="preserve">ров и систем учета персональных данных </w:t>
      </w:r>
      <w:r w:rsidR="004064BC" w:rsidRPr="00E408C7">
        <w:rPr>
          <w:rFonts w:asciiTheme="majorHAnsi" w:hAnsiTheme="majorHAnsi" w:cstheme="majorHAnsi"/>
          <w:sz w:val="24"/>
          <w:lang w:val="ru-MD"/>
        </w:rPr>
        <w:t>если</w:t>
      </w:r>
      <w:r w:rsidRPr="00E408C7">
        <w:rPr>
          <w:rFonts w:asciiTheme="majorHAnsi" w:hAnsiTheme="majorHAnsi" w:cstheme="majorHAnsi"/>
          <w:sz w:val="24"/>
          <w:lang w:val="ru-MD"/>
        </w:rPr>
        <w:t xml:space="preserve"> обнаружен</w:t>
      </w:r>
      <w:r w:rsidR="004064BC"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несоответстви</w:t>
      </w:r>
      <w:r w:rsidR="004064BC" w:rsidRPr="00E408C7">
        <w:rPr>
          <w:rFonts w:asciiTheme="majorHAnsi" w:hAnsiTheme="majorHAnsi" w:cstheme="majorHAnsi"/>
          <w:sz w:val="24"/>
          <w:lang w:val="ru-MD"/>
        </w:rPr>
        <w:t>я</w:t>
      </w:r>
      <w:r w:rsidRPr="00E408C7">
        <w:rPr>
          <w:rFonts w:asciiTheme="majorHAnsi" w:hAnsiTheme="majorHAnsi" w:cstheme="majorHAnsi"/>
          <w:sz w:val="24"/>
          <w:lang w:val="ru-MD"/>
        </w:rPr>
        <w:t xml:space="preserve"> при рассмотрении соответствующих уведомлений и документов. В этом контексте было отмечено, что случаи отказа в разрешении операций </w:t>
      </w:r>
      <w:r w:rsidR="004064BC" w:rsidRPr="00E408C7">
        <w:rPr>
          <w:rFonts w:asciiTheme="majorHAnsi" w:hAnsiTheme="majorHAnsi" w:cstheme="majorHAnsi"/>
          <w:sz w:val="24"/>
          <w:lang w:val="ru-MD"/>
        </w:rPr>
        <w:t xml:space="preserve">по </w:t>
      </w:r>
      <w:r w:rsidRPr="00E408C7">
        <w:rPr>
          <w:rFonts w:asciiTheme="majorHAnsi" w:hAnsiTheme="majorHAnsi" w:cstheme="majorHAnsi"/>
          <w:sz w:val="24"/>
          <w:lang w:val="ru-MD"/>
        </w:rPr>
        <w:t>обработк</w:t>
      </w:r>
      <w:r w:rsidR="004064BC"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персональных данных 3 или более раз были очень немногочисленными и практически </w:t>
      </w:r>
      <w:r w:rsidR="004064BC" w:rsidRPr="00E408C7">
        <w:rPr>
          <w:rFonts w:asciiTheme="majorHAnsi" w:hAnsiTheme="majorHAnsi" w:cstheme="majorHAnsi"/>
          <w:sz w:val="24"/>
          <w:lang w:val="ru-MD"/>
        </w:rPr>
        <w:t>касались</w:t>
      </w:r>
      <w:r w:rsidRPr="00E408C7">
        <w:rPr>
          <w:rFonts w:asciiTheme="majorHAnsi" w:hAnsiTheme="majorHAnsi" w:cstheme="majorHAnsi"/>
          <w:sz w:val="24"/>
          <w:lang w:val="ru-MD"/>
        </w:rPr>
        <w:t xml:space="preserve"> </w:t>
      </w:r>
      <w:r w:rsidR="007D0D14" w:rsidRPr="00E408C7">
        <w:rPr>
          <w:rFonts w:asciiTheme="majorHAnsi" w:hAnsiTheme="majorHAnsi" w:cstheme="majorHAnsi"/>
          <w:sz w:val="24"/>
          <w:lang w:val="ru-MD"/>
        </w:rPr>
        <w:t>орган</w:t>
      </w:r>
      <w:r w:rsidR="004064BC" w:rsidRPr="00E408C7">
        <w:rPr>
          <w:rFonts w:asciiTheme="majorHAnsi" w:hAnsiTheme="majorHAnsi" w:cstheme="majorHAnsi"/>
          <w:sz w:val="24"/>
          <w:lang w:val="ru-MD"/>
        </w:rPr>
        <w:t>ов</w:t>
      </w:r>
      <w:r w:rsidRPr="00E408C7">
        <w:rPr>
          <w:rFonts w:asciiTheme="majorHAnsi" w:hAnsiTheme="majorHAnsi" w:cstheme="majorHAnsi"/>
          <w:sz w:val="24"/>
          <w:lang w:val="ru-MD"/>
        </w:rPr>
        <w:t>, участвующи</w:t>
      </w:r>
      <w:r w:rsidR="004064BC" w:rsidRPr="00E408C7">
        <w:rPr>
          <w:rFonts w:asciiTheme="majorHAnsi" w:hAnsiTheme="majorHAnsi" w:cstheme="majorHAnsi"/>
          <w:sz w:val="24"/>
          <w:lang w:val="ru-MD"/>
        </w:rPr>
        <w:t>х</w:t>
      </w:r>
      <w:r w:rsidRPr="00E408C7">
        <w:rPr>
          <w:rFonts w:asciiTheme="majorHAnsi" w:hAnsiTheme="majorHAnsi" w:cstheme="majorHAnsi"/>
          <w:sz w:val="24"/>
          <w:lang w:val="ru-MD"/>
        </w:rPr>
        <w:t xml:space="preserve"> в обмене данными, которые являются </w:t>
      </w:r>
      <w:r w:rsidR="004064BC" w:rsidRPr="00E408C7">
        <w:rPr>
          <w:rFonts w:asciiTheme="majorHAnsi" w:hAnsiTheme="majorHAnsi" w:cstheme="majorHAnsi"/>
          <w:sz w:val="24"/>
          <w:lang w:val="ru-MD"/>
        </w:rPr>
        <w:t>су</w:t>
      </w:r>
      <w:r w:rsidRPr="00E408C7">
        <w:rPr>
          <w:rFonts w:asciiTheme="majorHAnsi" w:hAnsiTheme="majorHAnsi" w:cstheme="majorHAnsi"/>
          <w:sz w:val="24"/>
          <w:lang w:val="ru-MD"/>
        </w:rPr>
        <w:t xml:space="preserve">бъектом </w:t>
      </w:r>
      <w:r w:rsidR="004064BC" w:rsidRPr="00E408C7">
        <w:rPr>
          <w:rFonts w:asciiTheme="majorHAnsi" w:hAnsiTheme="majorHAnsi" w:cstheme="majorHAnsi"/>
          <w:sz w:val="24"/>
          <w:lang w:val="ru-MD"/>
        </w:rPr>
        <w:t>настояще</w:t>
      </w:r>
      <w:r w:rsidRPr="00E408C7">
        <w:rPr>
          <w:rFonts w:asciiTheme="majorHAnsi" w:hAnsiTheme="majorHAnsi" w:cstheme="majorHAnsi"/>
          <w:sz w:val="24"/>
          <w:lang w:val="ru-MD"/>
        </w:rPr>
        <w:t>го аудита</w:t>
      </w:r>
      <w:r w:rsidR="007B1B67" w:rsidRPr="00E408C7">
        <w:rPr>
          <w:rFonts w:asciiTheme="majorHAnsi" w:hAnsiTheme="majorHAnsi" w:cstheme="majorHAnsi"/>
          <w:sz w:val="24"/>
          <w:lang w:val="ru-MD"/>
        </w:rPr>
        <w:t xml:space="preserve">. </w:t>
      </w:r>
    </w:p>
    <w:p w14:paraId="70E2AE79" w14:textId="50FF5989" w:rsidR="00185912" w:rsidRPr="00E408C7" w:rsidRDefault="00184AC1" w:rsidP="00F90487">
      <w:pPr>
        <w:ind w:firstLine="567"/>
        <w:rPr>
          <w:rFonts w:asciiTheme="majorHAnsi" w:hAnsiTheme="majorHAnsi" w:cstheme="majorHAnsi"/>
          <w:b/>
          <w:sz w:val="24"/>
          <w:lang w:val="ru-MD"/>
        </w:rPr>
      </w:pPr>
      <w:r w:rsidRPr="00E408C7">
        <w:rPr>
          <w:rFonts w:asciiTheme="majorHAnsi" w:hAnsiTheme="majorHAnsi" w:cstheme="majorHAnsi"/>
          <w:sz w:val="24"/>
          <w:lang w:val="ru-MD"/>
        </w:rPr>
        <w:t xml:space="preserve">Аудит также отмечает, что </w:t>
      </w:r>
      <w:r w:rsidR="004064BC" w:rsidRPr="00E408C7">
        <w:rPr>
          <w:rFonts w:asciiTheme="majorHAnsi" w:hAnsiTheme="majorHAnsi" w:cstheme="majorHAnsi"/>
          <w:sz w:val="24"/>
          <w:lang w:val="ru-MD"/>
        </w:rPr>
        <w:t>ИЭИ,</w:t>
      </w:r>
      <w:r w:rsidRPr="00E408C7">
        <w:rPr>
          <w:rFonts w:asciiTheme="majorHAnsi" w:hAnsiTheme="majorHAnsi" w:cstheme="majorHAnsi"/>
          <w:sz w:val="24"/>
          <w:lang w:val="ru-MD"/>
        </w:rPr>
        <w:t xml:space="preserve"> при поддержке </w:t>
      </w:r>
      <w:r w:rsidR="004064BC" w:rsidRPr="00E408C7">
        <w:rPr>
          <w:rFonts w:asciiTheme="majorHAnsi" w:hAnsiTheme="majorHAnsi" w:cstheme="majorHAnsi"/>
          <w:sz w:val="24"/>
          <w:lang w:val="ru-MD"/>
        </w:rPr>
        <w:t>Э</w:t>
      </w:r>
      <w:r w:rsidRPr="00E408C7">
        <w:rPr>
          <w:rFonts w:asciiTheme="majorHAnsi" w:hAnsiTheme="majorHAnsi" w:cstheme="majorHAnsi"/>
          <w:sz w:val="24"/>
          <w:lang w:val="ru-MD"/>
        </w:rPr>
        <w:t xml:space="preserve">кономического совета </w:t>
      </w:r>
      <w:r w:rsidR="004064BC" w:rsidRPr="00E408C7">
        <w:rPr>
          <w:rFonts w:asciiTheme="majorHAnsi" w:hAnsiTheme="majorHAnsi" w:cstheme="majorHAnsi"/>
          <w:sz w:val="24"/>
          <w:lang w:val="ru-MD"/>
        </w:rPr>
        <w:t>при</w:t>
      </w:r>
      <w:r w:rsidRPr="00E408C7">
        <w:rPr>
          <w:rFonts w:asciiTheme="majorHAnsi" w:hAnsiTheme="majorHAnsi" w:cstheme="majorHAnsi"/>
          <w:sz w:val="24"/>
          <w:lang w:val="ru-MD"/>
        </w:rPr>
        <w:t xml:space="preserve"> </w:t>
      </w:r>
      <w:r w:rsidR="004064BC" w:rsidRPr="00E408C7">
        <w:rPr>
          <w:rFonts w:asciiTheme="majorHAnsi" w:hAnsiTheme="majorHAnsi" w:cstheme="majorHAnsi"/>
          <w:sz w:val="24"/>
          <w:lang w:val="ru-MD"/>
        </w:rPr>
        <w:t>П</w:t>
      </w:r>
      <w:r w:rsidRPr="00E408C7">
        <w:rPr>
          <w:rFonts w:asciiTheme="majorHAnsi" w:hAnsiTheme="majorHAnsi" w:cstheme="majorHAnsi"/>
          <w:sz w:val="24"/>
          <w:lang w:val="ru-MD"/>
        </w:rPr>
        <w:t>ремьер-министр</w:t>
      </w:r>
      <w:r w:rsidR="004064BC"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и международны</w:t>
      </w:r>
      <w:r w:rsidR="004064BC" w:rsidRPr="00E408C7">
        <w:rPr>
          <w:rFonts w:asciiTheme="majorHAnsi" w:hAnsiTheme="majorHAnsi" w:cstheme="majorHAnsi"/>
          <w:sz w:val="24"/>
          <w:lang w:val="ru-MD"/>
        </w:rPr>
        <w:t>х</w:t>
      </w:r>
      <w:r w:rsidRPr="00E408C7">
        <w:rPr>
          <w:rFonts w:asciiTheme="majorHAnsi" w:hAnsiTheme="majorHAnsi" w:cstheme="majorHAnsi"/>
          <w:sz w:val="24"/>
          <w:lang w:val="ru-MD"/>
        </w:rPr>
        <w:t xml:space="preserve"> донор</w:t>
      </w:r>
      <w:r w:rsidR="004064BC" w:rsidRPr="00E408C7">
        <w:rPr>
          <w:rFonts w:asciiTheme="majorHAnsi" w:hAnsiTheme="majorHAnsi" w:cstheme="majorHAnsi"/>
          <w:sz w:val="24"/>
          <w:lang w:val="ru-MD"/>
        </w:rPr>
        <w:t>ов</w:t>
      </w:r>
      <w:r w:rsidRPr="00E408C7">
        <w:rPr>
          <w:rFonts w:asciiTheme="majorHAnsi" w:hAnsiTheme="majorHAnsi" w:cstheme="majorHAnsi"/>
          <w:sz w:val="24"/>
          <w:lang w:val="ru-MD"/>
        </w:rPr>
        <w:t xml:space="preserve"> в области оказания помощи в экономическом развитии</w:t>
      </w:r>
      <w:r w:rsidR="004064B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разработал</w:t>
      </w:r>
      <w:r w:rsidR="004064BC"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и </w:t>
      </w:r>
      <w:r w:rsidR="004064BC" w:rsidRPr="00E408C7">
        <w:rPr>
          <w:rFonts w:asciiTheme="majorHAnsi" w:hAnsiTheme="majorHAnsi" w:cstheme="majorHAnsi"/>
          <w:sz w:val="24"/>
          <w:lang w:val="ru-MD"/>
        </w:rPr>
        <w:t>выдвинуло,</w:t>
      </w:r>
      <w:r w:rsidRPr="00E408C7">
        <w:rPr>
          <w:rFonts w:asciiTheme="majorHAnsi" w:hAnsiTheme="majorHAnsi" w:cstheme="majorHAnsi"/>
          <w:sz w:val="24"/>
          <w:lang w:val="ru-MD"/>
        </w:rPr>
        <w:t xml:space="preserve"> в установленном порядке</w:t>
      </w:r>
      <w:r w:rsidR="004064BC"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проект </w:t>
      </w:r>
      <w:r w:rsidR="004064BC" w:rsidRPr="00E408C7">
        <w:rPr>
          <w:rFonts w:asciiTheme="majorHAnsi" w:hAnsiTheme="majorHAnsi" w:cstheme="majorHAnsi"/>
          <w:sz w:val="24"/>
          <w:lang w:val="ru-MD"/>
        </w:rPr>
        <w:t>закона о</w:t>
      </w:r>
      <w:r w:rsidRPr="00E408C7">
        <w:rPr>
          <w:rFonts w:asciiTheme="majorHAnsi" w:hAnsiTheme="majorHAnsi" w:cstheme="majorHAnsi"/>
          <w:sz w:val="24"/>
          <w:lang w:val="ru-MD"/>
        </w:rPr>
        <w:t xml:space="preserve"> внесении </w:t>
      </w:r>
      <w:r w:rsidR="004064BC" w:rsidRPr="00E408C7">
        <w:rPr>
          <w:rFonts w:asciiTheme="majorHAnsi" w:hAnsiTheme="majorHAnsi" w:cstheme="majorHAnsi"/>
          <w:sz w:val="24"/>
          <w:lang w:val="ru-MD"/>
        </w:rPr>
        <w:t>изменений</w:t>
      </w:r>
      <w:r w:rsidR="004064BC" w:rsidRPr="00E408C7">
        <w:rPr>
          <w:rStyle w:val="FootnoteReference"/>
          <w:rFonts w:asciiTheme="majorHAnsi" w:hAnsiTheme="majorHAnsi" w:cstheme="majorHAnsi"/>
          <w:sz w:val="24"/>
          <w:lang w:val="ru-MD"/>
        </w:rPr>
        <w:footnoteReference w:id="126"/>
      </w:r>
      <w:r w:rsidRPr="00E408C7">
        <w:rPr>
          <w:rFonts w:asciiTheme="majorHAnsi" w:hAnsiTheme="majorHAnsi" w:cstheme="majorHAnsi"/>
          <w:sz w:val="24"/>
          <w:lang w:val="ru-MD"/>
        </w:rPr>
        <w:t>, в</w:t>
      </w:r>
      <w:r w:rsidR="004064BC" w:rsidRPr="00E408C7">
        <w:rPr>
          <w:rFonts w:asciiTheme="majorHAnsi" w:hAnsiTheme="majorHAnsi" w:cstheme="majorHAnsi"/>
          <w:sz w:val="24"/>
          <w:lang w:val="ru-MD"/>
        </w:rPr>
        <w:t xml:space="preserve"> том числе в Закон №</w:t>
      </w:r>
      <w:r w:rsidRPr="00E408C7">
        <w:rPr>
          <w:rFonts w:asciiTheme="majorHAnsi" w:hAnsiTheme="majorHAnsi" w:cstheme="majorHAnsi"/>
          <w:sz w:val="24"/>
          <w:lang w:val="ru-MD"/>
        </w:rPr>
        <w:t xml:space="preserve">133/2011, </w:t>
      </w:r>
      <w:r w:rsidRPr="00E408C7">
        <w:rPr>
          <w:rFonts w:asciiTheme="majorHAnsi" w:hAnsiTheme="majorHAnsi" w:cstheme="majorHAnsi"/>
          <w:i/>
          <w:sz w:val="24"/>
          <w:lang w:val="ru-MD"/>
        </w:rPr>
        <w:t xml:space="preserve">в аспекте адаптации понятий к тем, которые изложены в </w:t>
      </w:r>
      <w:r w:rsidR="004064BC" w:rsidRPr="00E408C7">
        <w:rPr>
          <w:rFonts w:asciiTheme="majorHAnsi" w:hAnsiTheme="majorHAnsi" w:cstheme="majorHAnsi"/>
          <w:i/>
          <w:sz w:val="24"/>
          <w:lang w:val="ru-MD"/>
        </w:rPr>
        <w:t>О</w:t>
      </w:r>
      <w:r w:rsidRPr="00E408C7">
        <w:rPr>
          <w:rFonts w:asciiTheme="majorHAnsi" w:hAnsiTheme="majorHAnsi" w:cstheme="majorHAnsi"/>
          <w:i/>
          <w:sz w:val="24"/>
          <w:lang w:val="ru-MD"/>
        </w:rPr>
        <w:t xml:space="preserve">бщем </w:t>
      </w:r>
      <w:r w:rsidR="004064BC" w:rsidRPr="00E408C7">
        <w:rPr>
          <w:rFonts w:asciiTheme="majorHAnsi" w:hAnsiTheme="majorHAnsi" w:cstheme="majorHAnsi"/>
          <w:i/>
          <w:sz w:val="24"/>
          <w:lang w:val="ru-MD"/>
        </w:rPr>
        <w:t>Р</w:t>
      </w:r>
      <w:r w:rsidRPr="00E408C7">
        <w:rPr>
          <w:rFonts w:asciiTheme="majorHAnsi" w:hAnsiTheme="majorHAnsi" w:cstheme="majorHAnsi"/>
          <w:i/>
          <w:sz w:val="24"/>
          <w:lang w:val="ru-MD"/>
        </w:rPr>
        <w:t xml:space="preserve">егламенте </w:t>
      </w:r>
      <w:r w:rsidR="004064BC" w:rsidRPr="00E408C7">
        <w:rPr>
          <w:rFonts w:asciiTheme="majorHAnsi" w:hAnsiTheme="majorHAnsi" w:cstheme="majorHAnsi"/>
          <w:i/>
          <w:sz w:val="24"/>
          <w:lang w:val="ru-MD"/>
        </w:rPr>
        <w:t xml:space="preserve">о </w:t>
      </w:r>
      <w:r w:rsidRPr="00E408C7">
        <w:rPr>
          <w:rFonts w:asciiTheme="majorHAnsi" w:hAnsiTheme="majorHAnsi" w:cstheme="majorHAnsi"/>
          <w:i/>
          <w:sz w:val="24"/>
          <w:lang w:val="ru-MD"/>
        </w:rPr>
        <w:t>защит</w:t>
      </w:r>
      <w:r w:rsidR="004064BC"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 данных (GDPR), исключения обязательности уведомления о регистрации и авторизации в качестве </w:t>
      </w:r>
      <w:r w:rsidR="004064BC" w:rsidRPr="00E408C7">
        <w:rPr>
          <w:rFonts w:asciiTheme="majorHAnsi" w:hAnsiTheme="majorHAnsi" w:cstheme="majorHAnsi"/>
          <w:i/>
          <w:sz w:val="24"/>
          <w:lang w:val="ru-MD"/>
        </w:rPr>
        <w:t>контроле</w:t>
      </w:r>
      <w:r w:rsidRPr="00E408C7">
        <w:rPr>
          <w:rFonts w:asciiTheme="majorHAnsi" w:hAnsiTheme="majorHAnsi" w:cstheme="majorHAnsi"/>
          <w:i/>
          <w:sz w:val="24"/>
          <w:lang w:val="ru-MD"/>
        </w:rPr>
        <w:t xml:space="preserve">ра персональных данных, в соответствии с </w:t>
      </w:r>
      <w:r w:rsidR="00143256" w:rsidRPr="00E408C7">
        <w:rPr>
          <w:rFonts w:asciiTheme="majorHAnsi" w:hAnsiTheme="majorHAnsi" w:cstheme="majorHAnsi"/>
          <w:i/>
          <w:sz w:val="24"/>
          <w:lang w:val="ru-MD"/>
        </w:rPr>
        <w:t>О</w:t>
      </w:r>
      <w:r w:rsidRPr="00E408C7">
        <w:rPr>
          <w:rFonts w:asciiTheme="majorHAnsi" w:hAnsiTheme="majorHAnsi" w:cstheme="majorHAnsi"/>
          <w:i/>
          <w:sz w:val="24"/>
          <w:lang w:val="ru-MD"/>
        </w:rPr>
        <w:t xml:space="preserve">бщим </w:t>
      </w:r>
      <w:r w:rsidR="00143256" w:rsidRPr="00E408C7">
        <w:rPr>
          <w:rFonts w:asciiTheme="majorHAnsi" w:hAnsiTheme="majorHAnsi" w:cstheme="majorHAnsi"/>
          <w:i/>
          <w:sz w:val="24"/>
          <w:lang w:val="ru-MD"/>
        </w:rPr>
        <w:t>Регламентом</w:t>
      </w:r>
      <w:r w:rsidRPr="00E408C7">
        <w:rPr>
          <w:rFonts w:asciiTheme="majorHAnsi" w:hAnsiTheme="majorHAnsi" w:cstheme="majorHAnsi"/>
          <w:i/>
          <w:sz w:val="24"/>
          <w:lang w:val="ru-MD"/>
        </w:rPr>
        <w:t xml:space="preserve"> </w:t>
      </w:r>
      <w:r w:rsidR="00143256" w:rsidRPr="00E408C7">
        <w:rPr>
          <w:rFonts w:asciiTheme="majorHAnsi" w:hAnsiTheme="majorHAnsi" w:cstheme="majorHAnsi"/>
          <w:i/>
          <w:sz w:val="24"/>
          <w:lang w:val="ru-MD"/>
        </w:rPr>
        <w:t>о</w:t>
      </w:r>
      <w:r w:rsidRPr="00E408C7">
        <w:rPr>
          <w:rFonts w:asciiTheme="majorHAnsi" w:hAnsiTheme="majorHAnsi" w:cstheme="majorHAnsi"/>
          <w:i/>
          <w:sz w:val="24"/>
          <w:lang w:val="ru-MD"/>
        </w:rPr>
        <w:t xml:space="preserve"> защите персональных данных, которое исключено, если не запрещено, во всех 28 странах Европейского Союза</w:t>
      </w:r>
      <w:r w:rsidR="00143256"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w:t>
      </w:r>
      <w:r w:rsidR="00143256" w:rsidRPr="00E408C7">
        <w:rPr>
          <w:rFonts w:asciiTheme="majorHAnsi" w:hAnsiTheme="majorHAnsi" w:cstheme="majorHAnsi"/>
          <w:i/>
          <w:sz w:val="24"/>
          <w:lang w:val="ru-MD"/>
        </w:rPr>
        <w:t>с</w:t>
      </w:r>
      <w:r w:rsidRPr="00E408C7">
        <w:rPr>
          <w:rFonts w:asciiTheme="majorHAnsi" w:hAnsiTheme="majorHAnsi" w:cstheme="majorHAnsi"/>
          <w:i/>
          <w:sz w:val="24"/>
          <w:lang w:val="ru-MD"/>
        </w:rPr>
        <w:t xml:space="preserve"> 25 мая 2018 года. Кроме того, </w:t>
      </w:r>
      <w:r w:rsidRPr="00E408C7">
        <w:rPr>
          <w:rFonts w:asciiTheme="majorHAnsi" w:hAnsiTheme="majorHAnsi" w:cstheme="majorHAnsi"/>
          <w:sz w:val="24"/>
          <w:lang w:val="ru-MD"/>
        </w:rPr>
        <w:t xml:space="preserve">проект предусматривает внесение изменений </w:t>
      </w:r>
      <w:r w:rsidR="00143256" w:rsidRPr="00E408C7">
        <w:rPr>
          <w:rFonts w:asciiTheme="majorHAnsi" w:hAnsiTheme="majorHAnsi" w:cstheme="majorHAnsi"/>
          <w:sz w:val="24"/>
          <w:lang w:val="ru-MD"/>
        </w:rPr>
        <w:t>в Закон №</w:t>
      </w:r>
      <w:r w:rsidRPr="00E408C7">
        <w:rPr>
          <w:rFonts w:asciiTheme="majorHAnsi" w:hAnsiTheme="majorHAnsi" w:cstheme="majorHAnsi"/>
          <w:sz w:val="24"/>
          <w:lang w:val="ru-MD"/>
        </w:rPr>
        <w:t>142/2018 об</w:t>
      </w:r>
      <w:r w:rsidRPr="00E408C7">
        <w:rPr>
          <w:rFonts w:asciiTheme="majorHAnsi" w:hAnsiTheme="majorHAnsi" w:cstheme="majorHAnsi"/>
          <w:i/>
          <w:sz w:val="24"/>
          <w:lang w:val="ru-MD"/>
        </w:rPr>
        <w:t xml:space="preserve"> исключении </w:t>
      </w:r>
      <w:r w:rsidR="00143256" w:rsidRPr="00E408C7">
        <w:rPr>
          <w:rFonts w:asciiTheme="majorHAnsi" w:hAnsiTheme="majorHAnsi" w:cstheme="majorHAnsi"/>
          <w:i/>
          <w:sz w:val="24"/>
          <w:lang w:val="ru-MD"/>
        </w:rPr>
        <w:t>полномочи</w:t>
      </w:r>
      <w:r w:rsidRPr="00E408C7">
        <w:rPr>
          <w:rFonts w:asciiTheme="majorHAnsi" w:hAnsiTheme="majorHAnsi" w:cstheme="majorHAnsi"/>
          <w:i/>
          <w:sz w:val="24"/>
          <w:lang w:val="ru-MD"/>
        </w:rPr>
        <w:t xml:space="preserve">й </w:t>
      </w:r>
      <w:r w:rsidR="00EF5115" w:rsidRPr="00E408C7">
        <w:rPr>
          <w:rFonts w:asciiTheme="majorHAnsi" w:hAnsiTheme="majorHAnsi" w:cstheme="majorHAnsi"/>
          <w:i/>
          <w:sz w:val="24"/>
          <w:lang w:val="ru-MD"/>
        </w:rPr>
        <w:t>НЦЗПД</w:t>
      </w:r>
      <w:r w:rsidRPr="00E408C7">
        <w:rPr>
          <w:rFonts w:asciiTheme="majorHAnsi" w:hAnsiTheme="majorHAnsi" w:cstheme="majorHAnsi"/>
          <w:i/>
          <w:sz w:val="24"/>
          <w:lang w:val="ru-MD"/>
        </w:rPr>
        <w:t xml:space="preserve"> по разрешению обработки персональных данных через </w:t>
      </w:r>
      <w:r w:rsidR="00DA6B90" w:rsidRPr="00E408C7">
        <w:rPr>
          <w:rFonts w:asciiTheme="majorHAnsi" w:hAnsiTheme="majorHAnsi" w:cstheme="majorHAnsi"/>
          <w:i/>
          <w:sz w:val="24"/>
          <w:lang w:val="ru-MD"/>
        </w:rPr>
        <w:t>Платформу интероперабельности</w:t>
      </w:r>
      <w:r w:rsidRPr="00E408C7">
        <w:rPr>
          <w:rFonts w:asciiTheme="majorHAnsi" w:hAnsiTheme="majorHAnsi" w:cstheme="majorHAnsi"/>
          <w:i/>
          <w:sz w:val="24"/>
          <w:lang w:val="ru-MD"/>
        </w:rPr>
        <w:t xml:space="preserve">, а также по надзору за соблюдением требований при реализации </w:t>
      </w:r>
      <w:r w:rsidR="00702DFE" w:rsidRPr="00E408C7">
        <w:rPr>
          <w:rFonts w:asciiTheme="majorHAnsi" w:hAnsiTheme="majorHAnsi" w:cstheme="majorHAnsi"/>
          <w:i/>
          <w:sz w:val="24"/>
          <w:lang w:val="ru-MD"/>
        </w:rPr>
        <w:t>Основы интероперабельности</w:t>
      </w:r>
      <w:r w:rsidR="007423AE" w:rsidRPr="00E408C7">
        <w:rPr>
          <w:rFonts w:asciiTheme="majorHAnsi" w:hAnsiTheme="majorHAnsi" w:cstheme="majorHAnsi"/>
          <w:i/>
          <w:sz w:val="24"/>
          <w:lang w:val="ru-MD"/>
        </w:rPr>
        <w:t>.</w:t>
      </w:r>
      <w:r w:rsidR="007423AE" w:rsidRPr="00E408C7">
        <w:rPr>
          <w:rFonts w:asciiTheme="majorHAnsi" w:hAnsiTheme="majorHAnsi" w:cstheme="majorHAnsi"/>
          <w:sz w:val="24"/>
          <w:lang w:val="ru-MD"/>
        </w:rPr>
        <w:t xml:space="preserve"> </w:t>
      </w:r>
    </w:p>
    <w:p w14:paraId="617590CD" w14:textId="1946F7E5" w:rsidR="00D80C71" w:rsidRPr="00E408C7" w:rsidRDefault="00184AC1" w:rsidP="007423AE">
      <w:pPr>
        <w:ind w:firstLine="709"/>
        <w:rPr>
          <w:rFonts w:asciiTheme="majorHAnsi" w:hAnsiTheme="majorHAnsi" w:cstheme="majorHAnsi"/>
          <w:sz w:val="24"/>
          <w:lang w:val="ru-MD"/>
        </w:rPr>
      </w:pPr>
      <w:r w:rsidRPr="00E408C7">
        <w:rPr>
          <w:rFonts w:asciiTheme="majorHAnsi" w:hAnsiTheme="majorHAnsi" w:cstheme="majorHAnsi"/>
          <w:sz w:val="24"/>
          <w:lang w:val="ru-MD"/>
        </w:rPr>
        <w:t>В связи с этим</w:t>
      </w:r>
      <w:r w:rsidR="00AD10C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делегирование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полной компетенции по разрешению доступа к данным, хранящимся в </w:t>
      </w:r>
      <w:r w:rsidR="00AD10CF"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государства через </w:t>
      </w:r>
      <w:r w:rsidR="00DA6B90" w:rsidRPr="00E408C7">
        <w:rPr>
          <w:rFonts w:asciiTheme="majorHAnsi" w:hAnsiTheme="majorHAnsi" w:cstheme="majorHAnsi"/>
          <w:sz w:val="24"/>
          <w:lang w:val="ru-MD"/>
        </w:rPr>
        <w:t>Платформу интероперабельности</w:t>
      </w:r>
      <w:r w:rsidRPr="00E408C7">
        <w:rPr>
          <w:rFonts w:asciiTheme="majorHAnsi" w:hAnsiTheme="majorHAnsi" w:cstheme="majorHAnsi"/>
          <w:sz w:val="24"/>
          <w:lang w:val="ru-MD"/>
        </w:rPr>
        <w:t xml:space="preserve">, с проверкой соблюдения требований по защите персональных данных специализированным </w:t>
      </w:r>
      <w:r w:rsidRPr="00E408C7">
        <w:rPr>
          <w:rFonts w:asciiTheme="majorHAnsi" w:hAnsiTheme="majorHAnsi" w:cstheme="majorHAnsi"/>
          <w:sz w:val="24"/>
          <w:lang w:val="ru-MD"/>
        </w:rPr>
        <w:lastRenderedPageBreak/>
        <w:t xml:space="preserve">подразделением, имеющим квалифицированные и эффективные компетенции в области защиты персональных данных, а </w:t>
      </w:r>
      <w:r w:rsidR="00EF5115" w:rsidRPr="00E408C7">
        <w:rPr>
          <w:rFonts w:asciiTheme="majorHAnsi" w:hAnsiTheme="majorHAnsi" w:cstheme="majorHAnsi"/>
          <w:sz w:val="24"/>
          <w:lang w:val="ru-MD"/>
        </w:rPr>
        <w:t>НЦЗПД</w:t>
      </w:r>
      <w:r w:rsidRPr="00E408C7">
        <w:rPr>
          <w:rFonts w:asciiTheme="majorHAnsi" w:hAnsiTheme="majorHAnsi" w:cstheme="majorHAnsi"/>
          <w:sz w:val="24"/>
          <w:lang w:val="ru-MD"/>
        </w:rPr>
        <w:t xml:space="preserve"> провер</w:t>
      </w:r>
      <w:r w:rsidR="00AD10CF" w:rsidRPr="00E408C7">
        <w:rPr>
          <w:rFonts w:asciiTheme="majorHAnsi" w:hAnsiTheme="majorHAnsi" w:cstheme="majorHAnsi"/>
          <w:sz w:val="24"/>
          <w:lang w:val="ru-MD"/>
        </w:rPr>
        <w:t>ять,</w:t>
      </w:r>
      <w:r w:rsidRPr="00E408C7">
        <w:rPr>
          <w:rFonts w:asciiTheme="majorHAnsi" w:hAnsiTheme="majorHAnsi" w:cstheme="majorHAnsi"/>
          <w:sz w:val="24"/>
          <w:lang w:val="ru-MD"/>
        </w:rPr>
        <w:t xml:space="preserve"> в рамках некоторых </w:t>
      </w:r>
      <w:r w:rsidR="00AD10CF" w:rsidRPr="00E408C7">
        <w:rPr>
          <w:rFonts w:asciiTheme="majorHAnsi" w:hAnsiTheme="majorHAnsi" w:cstheme="majorHAnsi"/>
          <w:sz w:val="24"/>
          <w:lang w:val="ru-MD"/>
        </w:rPr>
        <w:t>контролей,</w:t>
      </w:r>
      <w:r w:rsidRPr="00E408C7">
        <w:rPr>
          <w:rFonts w:asciiTheme="majorHAnsi" w:hAnsiTheme="majorHAnsi" w:cstheme="majorHAnsi"/>
          <w:sz w:val="24"/>
          <w:lang w:val="ru-MD"/>
        </w:rPr>
        <w:t xml:space="preserve"> соответствия обработки персональных данных</w:t>
      </w:r>
      <w:r w:rsidR="00AD10C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обеспечи</w:t>
      </w:r>
      <w:r w:rsidR="00AD10CF" w:rsidRPr="00E408C7">
        <w:rPr>
          <w:rFonts w:asciiTheme="majorHAnsi" w:hAnsiTheme="majorHAnsi" w:cstheme="majorHAnsi"/>
          <w:sz w:val="24"/>
          <w:lang w:val="ru-MD"/>
        </w:rPr>
        <w:t>ло бы</w:t>
      </w:r>
      <w:r w:rsidRPr="00E408C7">
        <w:rPr>
          <w:rFonts w:asciiTheme="majorHAnsi" w:hAnsiTheme="majorHAnsi" w:cstheme="majorHAnsi"/>
          <w:sz w:val="24"/>
          <w:lang w:val="ru-MD"/>
        </w:rPr>
        <w:t xml:space="preserve"> </w:t>
      </w:r>
      <w:r w:rsidR="00AD10CF" w:rsidRPr="00E408C7">
        <w:rPr>
          <w:rFonts w:asciiTheme="majorHAnsi" w:hAnsiTheme="majorHAnsi" w:cstheme="majorHAnsi"/>
          <w:sz w:val="24"/>
          <w:lang w:val="ru-MD"/>
        </w:rPr>
        <w:t xml:space="preserve">повышение </w:t>
      </w:r>
      <w:r w:rsidRPr="00E408C7">
        <w:rPr>
          <w:rFonts w:asciiTheme="majorHAnsi" w:hAnsiTheme="majorHAnsi" w:cstheme="majorHAnsi"/>
          <w:sz w:val="24"/>
          <w:lang w:val="ru-MD"/>
        </w:rPr>
        <w:t>эффективност</w:t>
      </w:r>
      <w:r w:rsidR="00AD10CF"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деятельности в этом отношении.</w:t>
      </w:r>
      <w:r w:rsidR="00185912" w:rsidRPr="00E408C7">
        <w:rPr>
          <w:rFonts w:asciiTheme="majorHAnsi" w:hAnsiTheme="majorHAnsi" w:cstheme="majorHAnsi"/>
          <w:sz w:val="24"/>
          <w:lang w:val="ru-MD"/>
        </w:rPr>
        <w:t>.</w:t>
      </w:r>
    </w:p>
    <w:p w14:paraId="5BC8E4F9" w14:textId="3CE06B15" w:rsidR="00FD34D2" w:rsidRPr="00E408C7" w:rsidRDefault="00184AC1" w:rsidP="00971BCA">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Следует отметить, что в контексте полномочий, </w:t>
      </w:r>
      <w:r w:rsidR="00F754DF" w:rsidRPr="00E408C7">
        <w:rPr>
          <w:rFonts w:asciiTheme="majorHAnsi" w:hAnsiTheme="majorHAnsi" w:cstheme="majorHAnsi"/>
          <w:sz w:val="24"/>
          <w:lang w:val="ru-MD"/>
        </w:rPr>
        <w:t>налагаем</w:t>
      </w:r>
      <w:r w:rsidRPr="00E408C7">
        <w:rPr>
          <w:rFonts w:asciiTheme="majorHAnsi" w:hAnsiTheme="majorHAnsi" w:cstheme="majorHAnsi"/>
          <w:sz w:val="24"/>
          <w:lang w:val="ru-MD"/>
        </w:rPr>
        <w:t xml:space="preserve">ых </w:t>
      </w:r>
      <w:r w:rsidR="00F754DF" w:rsidRPr="00E408C7">
        <w:rPr>
          <w:rFonts w:asciiTheme="majorHAnsi" w:hAnsiTheme="majorHAnsi" w:cstheme="majorHAnsi"/>
          <w:sz w:val="24"/>
          <w:lang w:val="ru-MD"/>
        </w:rPr>
        <w:t xml:space="preserve">на </w:t>
      </w:r>
      <w:r w:rsidR="00EF5115" w:rsidRPr="00E408C7">
        <w:rPr>
          <w:rFonts w:asciiTheme="majorHAnsi" w:hAnsiTheme="majorHAnsi" w:cstheme="majorHAnsi"/>
          <w:sz w:val="24"/>
          <w:lang w:val="ru-MD"/>
        </w:rPr>
        <w:t>НЦЗПД</w:t>
      </w:r>
      <w:r w:rsidRPr="00E408C7">
        <w:rPr>
          <w:rFonts w:asciiTheme="majorHAnsi" w:hAnsiTheme="majorHAnsi" w:cstheme="majorHAnsi"/>
          <w:sz w:val="24"/>
          <w:lang w:val="ru-MD"/>
        </w:rPr>
        <w:t xml:space="preserve"> соответствующей нормативной базой</w:t>
      </w:r>
      <w:r w:rsidR="00AD10CF" w:rsidRPr="00E408C7">
        <w:rPr>
          <w:rStyle w:val="FootnoteReference"/>
          <w:rFonts w:asciiTheme="majorHAnsi" w:hAnsiTheme="majorHAnsi" w:cstheme="majorHAnsi"/>
          <w:sz w:val="24"/>
          <w:lang w:val="ru-MD"/>
        </w:rPr>
        <w:footnoteReference w:id="127"/>
      </w:r>
      <w:r w:rsidRPr="00E408C7">
        <w:rPr>
          <w:rFonts w:asciiTheme="majorHAnsi" w:hAnsiTheme="majorHAnsi" w:cstheme="majorHAnsi"/>
          <w:sz w:val="24"/>
          <w:lang w:val="ru-MD"/>
        </w:rPr>
        <w:t xml:space="preserve">, в качестве органа контроля (мониторинг, проверка, авторизация) обработки персональных данных, а также органа, ответственного за надзор за внедрением </w:t>
      </w:r>
      <w:r w:rsidR="00702DFE" w:rsidRPr="00E408C7">
        <w:rPr>
          <w:rFonts w:asciiTheme="majorHAnsi" w:hAnsiTheme="majorHAnsi" w:cstheme="majorHAnsi"/>
          <w:sz w:val="24"/>
          <w:lang w:val="ru-MD"/>
        </w:rPr>
        <w:t>Основы интероперабельности</w:t>
      </w:r>
      <w:r w:rsidRPr="00E408C7">
        <w:rPr>
          <w:rFonts w:asciiTheme="majorHAnsi" w:hAnsiTheme="majorHAnsi" w:cstheme="majorHAnsi"/>
          <w:sz w:val="24"/>
          <w:lang w:val="ru-MD"/>
        </w:rPr>
        <w:t xml:space="preserve"> и мер по обеспечению требований правовой, организационной, семантической и технической </w:t>
      </w:r>
      <w:r w:rsidR="00E413EB"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участниками обмена данными, в ходе аудита аудиторская миссия проинформировала </w:t>
      </w:r>
      <w:r w:rsidR="00F754DF" w:rsidRPr="00E408C7">
        <w:rPr>
          <w:rFonts w:asciiTheme="majorHAnsi" w:hAnsiTheme="majorHAnsi" w:cstheme="majorHAnsi"/>
          <w:sz w:val="24"/>
          <w:lang w:val="ru-MD"/>
        </w:rPr>
        <w:t>Ц</w:t>
      </w:r>
      <w:r w:rsidRPr="00E408C7">
        <w:rPr>
          <w:rFonts w:asciiTheme="majorHAnsi" w:hAnsiTheme="majorHAnsi" w:cstheme="majorHAnsi"/>
          <w:sz w:val="24"/>
          <w:lang w:val="ru-MD"/>
        </w:rPr>
        <w:t>ентр о выявленных недостатках</w:t>
      </w:r>
      <w:r w:rsidR="00F754D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w:t>
      </w:r>
      <w:r w:rsidR="00F754DF" w:rsidRPr="00E408C7">
        <w:rPr>
          <w:rFonts w:asciiTheme="majorHAnsi" w:hAnsiTheme="majorHAnsi" w:cstheme="majorHAnsi"/>
          <w:sz w:val="24"/>
          <w:lang w:val="ru-MD"/>
        </w:rPr>
        <w:t>запросом</w:t>
      </w:r>
      <w:r w:rsidRPr="00E408C7">
        <w:rPr>
          <w:rFonts w:asciiTheme="majorHAnsi" w:hAnsiTheme="majorHAnsi" w:cstheme="majorHAnsi"/>
          <w:sz w:val="24"/>
          <w:lang w:val="ru-MD"/>
        </w:rPr>
        <w:t xml:space="preserve"> о </w:t>
      </w:r>
      <w:r w:rsidR="00F754DF" w:rsidRPr="00E408C7">
        <w:rPr>
          <w:rFonts w:asciiTheme="majorHAnsi" w:hAnsiTheme="majorHAnsi" w:cstheme="majorHAnsi"/>
          <w:sz w:val="24"/>
          <w:lang w:val="ru-MD"/>
        </w:rPr>
        <w:t>рассмотрении и</w:t>
      </w:r>
      <w:r w:rsidRPr="00E408C7">
        <w:rPr>
          <w:rFonts w:asciiTheme="majorHAnsi" w:hAnsiTheme="majorHAnsi" w:cstheme="majorHAnsi"/>
          <w:sz w:val="24"/>
          <w:lang w:val="ru-MD"/>
        </w:rPr>
        <w:t>, при необходимости</w:t>
      </w:r>
      <w:r w:rsidR="00F754DF"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F754DF" w:rsidRPr="00E408C7">
        <w:rPr>
          <w:rFonts w:asciiTheme="majorHAnsi" w:hAnsiTheme="majorHAnsi" w:cstheme="majorHAnsi"/>
          <w:sz w:val="24"/>
          <w:lang w:val="ru-MD"/>
        </w:rPr>
        <w:t xml:space="preserve">принятии необходимых </w:t>
      </w:r>
      <w:r w:rsidRPr="00E408C7">
        <w:rPr>
          <w:rFonts w:asciiTheme="majorHAnsi" w:hAnsiTheme="majorHAnsi" w:cstheme="majorHAnsi"/>
          <w:sz w:val="24"/>
          <w:lang w:val="ru-MD"/>
        </w:rPr>
        <w:t xml:space="preserve">действий через призму </w:t>
      </w:r>
      <w:r w:rsidR="00F754DF" w:rsidRPr="00E408C7">
        <w:rPr>
          <w:rFonts w:asciiTheme="majorHAnsi" w:hAnsiTheme="majorHAnsi" w:cstheme="majorHAnsi"/>
          <w:sz w:val="24"/>
          <w:lang w:val="ru-MD"/>
        </w:rPr>
        <w:t xml:space="preserve">имеющихся </w:t>
      </w:r>
      <w:r w:rsidRPr="00E408C7">
        <w:rPr>
          <w:rFonts w:asciiTheme="majorHAnsi" w:hAnsiTheme="majorHAnsi" w:cstheme="majorHAnsi"/>
          <w:sz w:val="24"/>
          <w:lang w:val="ru-MD"/>
        </w:rPr>
        <w:t xml:space="preserve">компетенций. </w:t>
      </w:r>
    </w:p>
    <w:p w14:paraId="1FCD2729" w14:textId="15374006" w:rsidR="00185912" w:rsidRPr="00E408C7" w:rsidRDefault="00184AC1" w:rsidP="00185912">
      <w:pPr>
        <w:ind w:firstLine="709"/>
        <w:rPr>
          <w:rFonts w:asciiTheme="majorHAnsi" w:hAnsiTheme="majorHAnsi" w:cstheme="majorHAnsi"/>
          <w:i/>
          <w:sz w:val="24"/>
          <w:lang w:val="ru-MD"/>
        </w:rPr>
      </w:pPr>
      <w:r w:rsidRPr="00E408C7">
        <w:rPr>
          <w:rFonts w:asciiTheme="majorHAnsi" w:hAnsiTheme="majorHAnsi" w:cstheme="majorHAnsi"/>
          <w:i/>
          <w:sz w:val="24"/>
          <w:lang w:val="ru-MD"/>
        </w:rPr>
        <w:t xml:space="preserve">Согласно ответу </w:t>
      </w:r>
      <w:r w:rsidR="00EF5115" w:rsidRPr="00E408C7">
        <w:rPr>
          <w:rFonts w:asciiTheme="majorHAnsi" w:hAnsiTheme="majorHAnsi" w:cstheme="majorHAnsi"/>
          <w:i/>
          <w:sz w:val="24"/>
          <w:lang w:val="ru-MD"/>
        </w:rPr>
        <w:t>НЦЗПД</w:t>
      </w:r>
      <w:r w:rsidR="00F754DF" w:rsidRPr="00E408C7">
        <w:rPr>
          <w:rStyle w:val="FootnoteReference"/>
          <w:rFonts w:asciiTheme="majorHAnsi" w:hAnsiTheme="majorHAnsi" w:cstheme="majorHAnsi"/>
          <w:i/>
          <w:sz w:val="24"/>
          <w:lang w:val="ru-MD"/>
        </w:rPr>
        <w:footnoteReference w:id="128"/>
      </w:r>
      <w:r w:rsidRPr="00E408C7">
        <w:rPr>
          <w:rFonts w:asciiTheme="majorHAnsi" w:hAnsiTheme="majorHAnsi" w:cstheme="majorHAnsi"/>
          <w:i/>
          <w:sz w:val="24"/>
          <w:lang w:val="ru-MD"/>
        </w:rPr>
        <w:t xml:space="preserve">, большая часть </w:t>
      </w:r>
      <w:r w:rsidR="00826DDD" w:rsidRPr="00E408C7">
        <w:rPr>
          <w:rFonts w:asciiTheme="majorHAnsi" w:hAnsiTheme="majorHAnsi" w:cstheme="majorHAnsi"/>
          <w:i/>
          <w:sz w:val="24"/>
          <w:lang w:val="ru-MD"/>
        </w:rPr>
        <w:t>публич</w:t>
      </w:r>
      <w:r w:rsidRPr="00E408C7">
        <w:rPr>
          <w:rFonts w:asciiTheme="majorHAnsi" w:hAnsiTheme="majorHAnsi" w:cstheme="majorHAnsi"/>
          <w:i/>
          <w:sz w:val="24"/>
          <w:lang w:val="ru-MD"/>
        </w:rPr>
        <w:t>ных органов, упомянутых аудитом</w:t>
      </w:r>
      <w:r w:rsidR="00F754DF" w:rsidRPr="00E408C7">
        <w:rPr>
          <w:rFonts w:asciiTheme="majorHAnsi" w:hAnsiTheme="majorHAnsi" w:cstheme="majorHAnsi"/>
          <w:i/>
          <w:sz w:val="24"/>
          <w:lang w:val="ru-MD"/>
        </w:rPr>
        <w:t>,</w:t>
      </w:r>
      <w:r w:rsidRPr="00E408C7">
        <w:rPr>
          <w:rFonts w:asciiTheme="majorHAnsi" w:hAnsiTheme="majorHAnsi" w:cstheme="majorHAnsi"/>
          <w:i/>
          <w:sz w:val="24"/>
          <w:lang w:val="ru-MD"/>
        </w:rPr>
        <w:t xml:space="preserve"> в течение последних нескольких лет была проинформирована об обязательствах, предусмотренных законодательством о защите персональных данных, и некоторые из них уведомили управляемые системы учета, которые в настоящее время находятся на рассмотрении или чье разрешение было отклонено по разным причинам. </w:t>
      </w:r>
      <w:r w:rsidR="00CF51A3" w:rsidRPr="00E408C7">
        <w:rPr>
          <w:rFonts w:asciiTheme="majorHAnsi" w:hAnsiTheme="majorHAnsi" w:cstheme="majorHAnsi"/>
          <w:i/>
          <w:sz w:val="24"/>
          <w:lang w:val="ru-MD"/>
        </w:rPr>
        <w:t>Одновременно</w:t>
      </w:r>
      <w:r w:rsidRPr="00E408C7">
        <w:rPr>
          <w:rFonts w:asciiTheme="majorHAnsi" w:hAnsiTheme="majorHAnsi" w:cstheme="majorHAnsi"/>
          <w:i/>
          <w:sz w:val="24"/>
          <w:lang w:val="ru-MD"/>
        </w:rPr>
        <w:t xml:space="preserve"> </w:t>
      </w:r>
      <w:r w:rsidR="00EF5115" w:rsidRPr="00E408C7">
        <w:rPr>
          <w:rFonts w:asciiTheme="majorHAnsi" w:hAnsiTheme="majorHAnsi" w:cstheme="majorHAnsi"/>
          <w:i/>
          <w:sz w:val="24"/>
          <w:lang w:val="ru-MD"/>
        </w:rPr>
        <w:t>НЦЗПД</w:t>
      </w:r>
      <w:r w:rsidRPr="00E408C7">
        <w:rPr>
          <w:rFonts w:asciiTheme="majorHAnsi" w:hAnsiTheme="majorHAnsi" w:cstheme="majorHAnsi"/>
          <w:i/>
          <w:sz w:val="24"/>
          <w:lang w:val="ru-MD"/>
        </w:rPr>
        <w:t xml:space="preserve"> отметил, что в процессе </w:t>
      </w:r>
      <w:r w:rsidR="00F754DF" w:rsidRPr="00E408C7">
        <w:rPr>
          <w:rFonts w:asciiTheme="majorHAnsi" w:hAnsiTheme="majorHAnsi" w:cstheme="majorHAnsi"/>
          <w:i/>
          <w:sz w:val="24"/>
          <w:lang w:val="ru-MD"/>
        </w:rPr>
        <w:t>доработки находится</w:t>
      </w:r>
      <w:r w:rsidRPr="00E408C7">
        <w:rPr>
          <w:rFonts w:asciiTheme="majorHAnsi" w:hAnsiTheme="majorHAnsi" w:cstheme="majorHAnsi"/>
          <w:i/>
          <w:sz w:val="24"/>
          <w:lang w:val="ru-MD"/>
        </w:rPr>
        <w:t xml:space="preserve"> </w:t>
      </w:r>
      <w:r w:rsidR="00F754DF" w:rsidRPr="00E408C7">
        <w:rPr>
          <w:rFonts w:asciiTheme="majorHAnsi" w:hAnsiTheme="majorHAnsi" w:cstheme="majorHAnsi"/>
          <w:i/>
          <w:sz w:val="24"/>
          <w:lang w:val="ru-MD"/>
        </w:rPr>
        <w:t>Р</w:t>
      </w:r>
      <w:r w:rsidRPr="00E408C7">
        <w:rPr>
          <w:rFonts w:asciiTheme="majorHAnsi" w:hAnsiTheme="majorHAnsi" w:cstheme="majorHAnsi"/>
          <w:i/>
          <w:sz w:val="24"/>
          <w:lang w:val="ru-MD"/>
        </w:rPr>
        <w:t>ешени</w:t>
      </w:r>
      <w:r w:rsidR="00F754DF"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 об установлении случаев обработки персональных данных , когда уведомление не требуется</w:t>
      </w:r>
      <w:r w:rsidR="00F754DF" w:rsidRPr="00E408C7">
        <w:rPr>
          <w:rStyle w:val="FootnoteReference"/>
          <w:rFonts w:asciiTheme="majorHAnsi" w:hAnsiTheme="majorHAnsi" w:cstheme="majorHAnsi"/>
          <w:i/>
          <w:sz w:val="24"/>
          <w:lang w:val="ru-MD"/>
        </w:rPr>
        <w:footnoteReference w:id="129"/>
      </w:r>
      <w:r w:rsidRPr="00E408C7">
        <w:rPr>
          <w:rFonts w:asciiTheme="majorHAnsi" w:hAnsiTheme="majorHAnsi" w:cstheme="majorHAnsi"/>
          <w:i/>
          <w:sz w:val="24"/>
          <w:lang w:val="ru-MD"/>
        </w:rPr>
        <w:t xml:space="preserve">, </w:t>
      </w:r>
      <w:r w:rsidR="00F754DF" w:rsidRPr="00E408C7">
        <w:rPr>
          <w:rFonts w:asciiTheme="majorHAnsi" w:hAnsiTheme="majorHAnsi" w:cstheme="majorHAnsi"/>
          <w:i/>
          <w:sz w:val="24"/>
          <w:lang w:val="ru-MD"/>
        </w:rPr>
        <w:t>которое</w:t>
      </w:r>
      <w:r w:rsidRPr="00E408C7">
        <w:rPr>
          <w:rFonts w:asciiTheme="majorHAnsi" w:hAnsiTheme="majorHAnsi" w:cstheme="majorHAnsi"/>
          <w:i/>
          <w:sz w:val="24"/>
          <w:lang w:val="ru-MD"/>
        </w:rPr>
        <w:t xml:space="preserve"> </w:t>
      </w:r>
      <w:r w:rsidRPr="00E408C7">
        <w:rPr>
          <w:rFonts w:asciiTheme="majorHAnsi" w:hAnsiTheme="majorHAnsi" w:cstheme="majorHAnsi"/>
          <w:i/>
          <w:sz w:val="24"/>
          <w:u w:val="single"/>
          <w:lang w:val="ru-MD"/>
        </w:rPr>
        <w:t>исключ</w:t>
      </w:r>
      <w:r w:rsidR="00F754DF" w:rsidRPr="00E408C7">
        <w:rPr>
          <w:rFonts w:asciiTheme="majorHAnsi" w:hAnsiTheme="majorHAnsi" w:cstheme="majorHAnsi"/>
          <w:i/>
          <w:sz w:val="24"/>
          <w:u w:val="single"/>
          <w:lang w:val="ru-MD"/>
        </w:rPr>
        <w:t>и</w:t>
      </w:r>
      <w:r w:rsidRPr="00E408C7">
        <w:rPr>
          <w:rFonts w:asciiTheme="majorHAnsi" w:hAnsiTheme="majorHAnsi" w:cstheme="majorHAnsi"/>
          <w:i/>
          <w:sz w:val="24"/>
          <w:u w:val="single"/>
          <w:lang w:val="ru-MD"/>
        </w:rPr>
        <w:t>т обяза</w:t>
      </w:r>
      <w:r w:rsidR="00F754DF" w:rsidRPr="00E408C7">
        <w:rPr>
          <w:rFonts w:asciiTheme="majorHAnsi" w:hAnsiTheme="majorHAnsi" w:cstheme="majorHAnsi"/>
          <w:i/>
          <w:sz w:val="24"/>
          <w:u w:val="single"/>
          <w:lang w:val="ru-MD"/>
        </w:rPr>
        <w:t>тель</w:t>
      </w:r>
      <w:r w:rsidRPr="00E408C7">
        <w:rPr>
          <w:rFonts w:asciiTheme="majorHAnsi" w:hAnsiTheme="majorHAnsi" w:cstheme="majorHAnsi"/>
          <w:i/>
          <w:sz w:val="24"/>
          <w:u w:val="single"/>
          <w:lang w:val="ru-MD"/>
        </w:rPr>
        <w:t>ность уведомлять большинств</w:t>
      </w:r>
      <w:r w:rsidR="00F754DF" w:rsidRPr="00E408C7">
        <w:rPr>
          <w:rFonts w:asciiTheme="majorHAnsi" w:hAnsiTheme="majorHAnsi" w:cstheme="majorHAnsi"/>
          <w:i/>
          <w:sz w:val="24"/>
          <w:u w:val="single"/>
          <w:lang w:val="ru-MD"/>
        </w:rPr>
        <w:t>о</w:t>
      </w:r>
      <w:r w:rsidRPr="00E408C7">
        <w:rPr>
          <w:rFonts w:asciiTheme="majorHAnsi" w:hAnsiTheme="majorHAnsi" w:cstheme="majorHAnsi"/>
          <w:i/>
          <w:sz w:val="24"/>
          <w:u w:val="single"/>
          <w:lang w:val="ru-MD"/>
        </w:rPr>
        <w:t xml:space="preserve"> систем учета, помимо тех, которые представляют </w:t>
      </w:r>
      <w:r w:rsidR="00F754DF" w:rsidRPr="00E408C7">
        <w:rPr>
          <w:rFonts w:asciiTheme="majorHAnsi" w:hAnsiTheme="majorHAnsi" w:cstheme="majorHAnsi"/>
          <w:i/>
          <w:sz w:val="24"/>
          <w:u w:val="single"/>
          <w:lang w:val="ru-MD"/>
        </w:rPr>
        <w:t>риски</w:t>
      </w:r>
      <w:r w:rsidRPr="00E408C7">
        <w:rPr>
          <w:rFonts w:asciiTheme="majorHAnsi" w:hAnsiTheme="majorHAnsi" w:cstheme="majorHAnsi"/>
          <w:i/>
          <w:sz w:val="24"/>
          <w:u w:val="single"/>
          <w:lang w:val="ru-MD"/>
        </w:rPr>
        <w:t xml:space="preserve"> для прав и свобод лиц, </w:t>
      </w:r>
      <w:r w:rsidR="00F754DF" w:rsidRPr="00E408C7">
        <w:rPr>
          <w:rFonts w:asciiTheme="majorHAnsi" w:hAnsiTheme="majorHAnsi" w:cstheme="majorHAnsi"/>
          <w:i/>
          <w:sz w:val="24"/>
          <w:u w:val="single"/>
          <w:lang w:val="ru-MD"/>
        </w:rPr>
        <w:t>исходя из</w:t>
      </w:r>
      <w:r w:rsidRPr="00E408C7">
        <w:rPr>
          <w:rFonts w:asciiTheme="majorHAnsi" w:hAnsiTheme="majorHAnsi" w:cstheme="majorHAnsi"/>
          <w:i/>
          <w:sz w:val="24"/>
          <w:u w:val="single"/>
          <w:lang w:val="ru-MD"/>
        </w:rPr>
        <w:t xml:space="preserve"> характер</w:t>
      </w:r>
      <w:r w:rsidR="00F754DF" w:rsidRPr="00E408C7">
        <w:rPr>
          <w:rFonts w:asciiTheme="majorHAnsi" w:hAnsiTheme="majorHAnsi" w:cstheme="majorHAnsi"/>
          <w:i/>
          <w:sz w:val="24"/>
          <w:u w:val="single"/>
          <w:lang w:val="ru-MD"/>
        </w:rPr>
        <w:t>а</w:t>
      </w:r>
      <w:r w:rsidRPr="00E408C7">
        <w:rPr>
          <w:rFonts w:asciiTheme="majorHAnsi" w:hAnsiTheme="majorHAnsi" w:cstheme="majorHAnsi"/>
          <w:i/>
          <w:sz w:val="24"/>
          <w:u w:val="single"/>
          <w:lang w:val="ru-MD"/>
        </w:rPr>
        <w:t xml:space="preserve"> обрабатываемых данных, цел</w:t>
      </w:r>
      <w:r w:rsidR="00F754DF" w:rsidRPr="00E408C7">
        <w:rPr>
          <w:rFonts w:asciiTheme="majorHAnsi" w:hAnsiTheme="majorHAnsi" w:cstheme="majorHAnsi"/>
          <w:i/>
          <w:sz w:val="24"/>
          <w:u w:val="single"/>
          <w:lang w:val="ru-MD"/>
        </w:rPr>
        <w:t>и</w:t>
      </w:r>
      <w:r w:rsidRPr="00E408C7">
        <w:rPr>
          <w:rFonts w:asciiTheme="majorHAnsi" w:hAnsiTheme="majorHAnsi" w:cstheme="majorHAnsi"/>
          <w:i/>
          <w:sz w:val="24"/>
          <w:u w:val="single"/>
          <w:lang w:val="ru-MD"/>
        </w:rPr>
        <w:t xml:space="preserve"> обработки</w:t>
      </w:r>
      <w:r w:rsidRPr="00E408C7">
        <w:rPr>
          <w:rFonts w:asciiTheme="majorHAnsi" w:hAnsiTheme="majorHAnsi" w:cstheme="majorHAnsi"/>
          <w:i/>
          <w:sz w:val="24"/>
          <w:lang w:val="ru-MD"/>
        </w:rPr>
        <w:t>, специфическ</w:t>
      </w:r>
      <w:r w:rsidR="00F754DF" w:rsidRPr="00E408C7">
        <w:rPr>
          <w:rFonts w:asciiTheme="majorHAnsi" w:hAnsiTheme="majorHAnsi" w:cstheme="majorHAnsi"/>
          <w:i/>
          <w:sz w:val="24"/>
          <w:lang w:val="ru-MD"/>
        </w:rPr>
        <w:t>ого</w:t>
      </w:r>
      <w:r w:rsidRPr="00E408C7">
        <w:rPr>
          <w:rFonts w:asciiTheme="majorHAnsi" w:hAnsiTheme="majorHAnsi" w:cstheme="majorHAnsi"/>
          <w:i/>
          <w:sz w:val="24"/>
          <w:lang w:val="ru-MD"/>
        </w:rPr>
        <w:t xml:space="preserve"> характер</w:t>
      </w:r>
      <w:r w:rsidR="00F754DF" w:rsidRPr="00E408C7">
        <w:rPr>
          <w:rFonts w:asciiTheme="majorHAnsi" w:hAnsiTheme="majorHAnsi" w:cstheme="majorHAnsi"/>
          <w:i/>
          <w:sz w:val="24"/>
          <w:lang w:val="ru-MD"/>
        </w:rPr>
        <w:t>а</w:t>
      </w:r>
      <w:r w:rsidRPr="00E408C7">
        <w:rPr>
          <w:rFonts w:asciiTheme="majorHAnsi" w:hAnsiTheme="majorHAnsi" w:cstheme="majorHAnsi"/>
          <w:i/>
          <w:sz w:val="24"/>
          <w:lang w:val="ru-MD"/>
        </w:rPr>
        <w:t xml:space="preserve"> категорий </w:t>
      </w:r>
      <w:r w:rsidR="00FF3F88" w:rsidRPr="00E408C7">
        <w:rPr>
          <w:rFonts w:asciiTheme="majorHAnsi" w:hAnsiTheme="majorHAnsi" w:cstheme="majorHAnsi"/>
          <w:i/>
          <w:sz w:val="24"/>
          <w:lang w:val="ru-MD"/>
        </w:rPr>
        <w:t>соответствующи</w:t>
      </w:r>
      <w:r w:rsidRPr="00E408C7">
        <w:rPr>
          <w:rFonts w:asciiTheme="majorHAnsi" w:hAnsiTheme="majorHAnsi" w:cstheme="majorHAnsi"/>
          <w:i/>
          <w:sz w:val="24"/>
          <w:lang w:val="ru-MD"/>
        </w:rPr>
        <w:t>х лиц или механизм</w:t>
      </w:r>
      <w:r w:rsidR="00F754DF" w:rsidRPr="00E408C7">
        <w:rPr>
          <w:rFonts w:asciiTheme="majorHAnsi" w:hAnsiTheme="majorHAnsi" w:cstheme="majorHAnsi"/>
          <w:i/>
          <w:sz w:val="24"/>
          <w:lang w:val="ru-MD"/>
        </w:rPr>
        <w:t>ов</w:t>
      </w:r>
      <w:r w:rsidRPr="00E408C7">
        <w:rPr>
          <w:rFonts w:asciiTheme="majorHAnsi" w:hAnsiTheme="majorHAnsi" w:cstheme="majorHAnsi"/>
          <w:i/>
          <w:sz w:val="24"/>
          <w:lang w:val="ru-MD"/>
        </w:rPr>
        <w:t>, используемы</w:t>
      </w:r>
      <w:r w:rsidR="00F754DF" w:rsidRPr="00E408C7">
        <w:rPr>
          <w:rFonts w:asciiTheme="majorHAnsi" w:hAnsiTheme="majorHAnsi" w:cstheme="majorHAnsi"/>
          <w:i/>
          <w:sz w:val="24"/>
          <w:lang w:val="ru-MD"/>
        </w:rPr>
        <w:t>х</w:t>
      </w:r>
      <w:r w:rsidRPr="00E408C7">
        <w:rPr>
          <w:rFonts w:asciiTheme="majorHAnsi" w:hAnsiTheme="majorHAnsi" w:cstheme="majorHAnsi"/>
          <w:i/>
          <w:sz w:val="24"/>
          <w:lang w:val="ru-MD"/>
        </w:rPr>
        <w:t xml:space="preserve"> для обработки данных, в том числе </w:t>
      </w:r>
      <w:r w:rsidR="00F754DF" w:rsidRPr="00E408C7">
        <w:rPr>
          <w:rFonts w:asciiTheme="majorHAnsi" w:hAnsiTheme="majorHAnsi" w:cstheme="majorHAnsi"/>
          <w:i/>
          <w:sz w:val="24"/>
          <w:lang w:val="ru-MD"/>
        </w:rPr>
        <w:t xml:space="preserve">будут освобождены от уведомления </w:t>
      </w:r>
      <w:r w:rsidRPr="00E408C7">
        <w:rPr>
          <w:rFonts w:asciiTheme="majorHAnsi" w:hAnsiTheme="majorHAnsi" w:cstheme="majorHAnsi"/>
          <w:i/>
          <w:sz w:val="24"/>
          <w:lang w:val="ru-MD"/>
        </w:rPr>
        <w:t xml:space="preserve">запросы на автоматизированный доступ к государственным информационным ресурсам в </w:t>
      </w:r>
      <w:r w:rsidR="006A369B" w:rsidRPr="00E408C7">
        <w:rPr>
          <w:rFonts w:asciiTheme="majorHAnsi" w:hAnsiTheme="majorHAnsi" w:cstheme="majorHAnsi"/>
          <w:i/>
          <w:sz w:val="24"/>
          <w:lang w:val="ru-MD"/>
        </w:rPr>
        <w:t xml:space="preserve">конкретных </w:t>
      </w:r>
      <w:r w:rsidRPr="00E408C7">
        <w:rPr>
          <w:rFonts w:asciiTheme="majorHAnsi" w:hAnsiTheme="majorHAnsi" w:cstheme="majorHAnsi"/>
          <w:i/>
          <w:sz w:val="24"/>
          <w:lang w:val="ru-MD"/>
        </w:rPr>
        <w:t xml:space="preserve">случаях, предусмотренных законом. </w:t>
      </w:r>
      <w:r w:rsidR="006A369B" w:rsidRPr="00E408C7">
        <w:rPr>
          <w:rFonts w:asciiTheme="majorHAnsi" w:hAnsiTheme="majorHAnsi" w:cstheme="majorHAnsi"/>
          <w:i/>
          <w:sz w:val="24"/>
          <w:lang w:val="ru-MD"/>
        </w:rPr>
        <w:t xml:space="preserve"> Боле</w:t>
      </w:r>
      <w:r w:rsidRPr="00E408C7">
        <w:rPr>
          <w:rFonts w:asciiTheme="majorHAnsi" w:hAnsiTheme="majorHAnsi" w:cstheme="majorHAnsi"/>
          <w:i/>
          <w:sz w:val="24"/>
          <w:lang w:val="ru-MD"/>
        </w:rPr>
        <w:t xml:space="preserve">е того, факт исключения уведомлений систем учета предусмотрен также проектом </w:t>
      </w:r>
      <w:r w:rsidR="006A369B" w:rsidRPr="00E408C7">
        <w:rPr>
          <w:rFonts w:asciiTheme="majorHAnsi" w:hAnsiTheme="majorHAnsi" w:cstheme="majorHAnsi"/>
          <w:i/>
          <w:sz w:val="24"/>
          <w:lang w:val="ru-MD"/>
        </w:rPr>
        <w:t>З</w:t>
      </w:r>
      <w:r w:rsidRPr="00E408C7">
        <w:rPr>
          <w:rFonts w:asciiTheme="majorHAnsi" w:hAnsiTheme="majorHAnsi" w:cstheme="majorHAnsi"/>
          <w:i/>
          <w:sz w:val="24"/>
          <w:lang w:val="ru-MD"/>
        </w:rPr>
        <w:t xml:space="preserve">акона </w:t>
      </w:r>
      <w:r w:rsidR="006A369B" w:rsidRPr="00E408C7">
        <w:rPr>
          <w:rFonts w:asciiTheme="majorHAnsi" w:hAnsiTheme="majorHAnsi" w:cstheme="majorHAnsi"/>
          <w:i/>
          <w:sz w:val="24"/>
          <w:lang w:val="ru-MD"/>
        </w:rPr>
        <w:t>о</w:t>
      </w:r>
      <w:r w:rsidRPr="00E408C7">
        <w:rPr>
          <w:rFonts w:asciiTheme="majorHAnsi" w:hAnsiTheme="majorHAnsi" w:cstheme="majorHAnsi"/>
          <w:i/>
          <w:sz w:val="24"/>
          <w:lang w:val="ru-MD"/>
        </w:rPr>
        <w:t xml:space="preserve"> защите персональных данных, который был проголосован в первом чтении </w:t>
      </w:r>
      <w:r w:rsidR="006A369B" w:rsidRPr="00E408C7">
        <w:rPr>
          <w:rFonts w:asciiTheme="majorHAnsi" w:hAnsiTheme="majorHAnsi" w:cstheme="majorHAnsi"/>
          <w:i/>
          <w:sz w:val="24"/>
          <w:lang w:val="ru-MD"/>
        </w:rPr>
        <w:t>П</w:t>
      </w:r>
      <w:r w:rsidRPr="00E408C7">
        <w:rPr>
          <w:rFonts w:asciiTheme="majorHAnsi" w:hAnsiTheme="majorHAnsi" w:cstheme="majorHAnsi"/>
          <w:i/>
          <w:sz w:val="24"/>
          <w:lang w:val="ru-MD"/>
        </w:rPr>
        <w:t>арламентом Республики Молдова</w:t>
      </w:r>
      <w:r w:rsidR="00185912" w:rsidRPr="00E408C7">
        <w:rPr>
          <w:rFonts w:asciiTheme="majorHAnsi" w:hAnsiTheme="majorHAnsi" w:cstheme="majorHAnsi"/>
          <w:i/>
          <w:sz w:val="24"/>
          <w:lang w:val="ru-MD"/>
        </w:rPr>
        <w:t>.</w:t>
      </w:r>
    </w:p>
    <w:p w14:paraId="1B01E973" w14:textId="44DFDCD8" w:rsidR="004E71CF" w:rsidRPr="00E408C7" w:rsidRDefault="00184AC1" w:rsidP="001C46AB">
      <w:pPr>
        <w:ind w:firstLine="709"/>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CF2F1A"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xml:space="preserve">, что до </w:t>
      </w:r>
      <w:r w:rsidR="006A369B" w:rsidRPr="00E408C7">
        <w:rPr>
          <w:rFonts w:asciiTheme="majorHAnsi" w:hAnsiTheme="majorHAnsi" w:cstheme="majorHAnsi"/>
          <w:sz w:val="24"/>
          <w:lang w:val="ru-MD"/>
        </w:rPr>
        <w:t>утверждения</w:t>
      </w:r>
      <w:r w:rsidRPr="00E408C7">
        <w:rPr>
          <w:rFonts w:asciiTheme="majorHAnsi" w:hAnsiTheme="majorHAnsi" w:cstheme="majorHAnsi"/>
          <w:sz w:val="24"/>
          <w:lang w:val="ru-MD"/>
        </w:rPr>
        <w:t xml:space="preserve"> вышеупомянуты</w:t>
      </w:r>
      <w:r w:rsidR="006A369B" w:rsidRPr="00E408C7">
        <w:rPr>
          <w:rFonts w:asciiTheme="majorHAnsi" w:hAnsiTheme="majorHAnsi" w:cstheme="majorHAnsi"/>
          <w:sz w:val="24"/>
          <w:lang w:val="ru-MD"/>
        </w:rPr>
        <w:t>х актов</w:t>
      </w:r>
      <w:r w:rsidRPr="00E408C7">
        <w:rPr>
          <w:rFonts w:asciiTheme="majorHAnsi" w:hAnsiTheme="majorHAnsi" w:cstheme="majorHAnsi"/>
          <w:sz w:val="24"/>
          <w:lang w:val="ru-MD"/>
        </w:rPr>
        <w:t xml:space="preserve">, более интенсивное и эффективное </w:t>
      </w:r>
      <w:r w:rsidR="006A369B" w:rsidRPr="00E408C7">
        <w:rPr>
          <w:rFonts w:asciiTheme="majorHAnsi" w:hAnsiTheme="majorHAnsi" w:cstheme="majorHAnsi"/>
          <w:sz w:val="24"/>
          <w:lang w:val="ru-MD"/>
        </w:rPr>
        <w:t>вовлечение</w:t>
      </w:r>
      <w:r w:rsidRPr="00E408C7">
        <w:rPr>
          <w:rFonts w:asciiTheme="majorHAnsi" w:hAnsiTheme="majorHAnsi" w:cstheme="majorHAnsi"/>
          <w:sz w:val="24"/>
          <w:lang w:val="ru-MD"/>
        </w:rPr>
        <w:t xml:space="preserve">, а также улучшение/укрепление сотрудничества между </w:t>
      </w:r>
      <w:r w:rsidR="00EF5115" w:rsidRPr="00E408C7">
        <w:rPr>
          <w:rFonts w:asciiTheme="majorHAnsi" w:hAnsiTheme="majorHAnsi" w:cstheme="majorHAnsi"/>
          <w:sz w:val="24"/>
          <w:lang w:val="ru-MD"/>
        </w:rPr>
        <w:t>НЦЗПД</w:t>
      </w:r>
      <w:r w:rsidRPr="00E408C7">
        <w:rPr>
          <w:rFonts w:asciiTheme="majorHAnsi" w:hAnsiTheme="majorHAnsi" w:cstheme="majorHAnsi"/>
          <w:sz w:val="24"/>
          <w:lang w:val="ru-MD"/>
        </w:rPr>
        <w:t xml:space="preserve"> и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в контексте расширения институциональных возможностей</w:t>
      </w:r>
      <w:r w:rsidR="006A369B"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способствова</w:t>
      </w:r>
      <w:r w:rsidR="006A369B" w:rsidRPr="00E408C7">
        <w:rPr>
          <w:rFonts w:asciiTheme="majorHAnsi" w:hAnsiTheme="majorHAnsi" w:cstheme="majorHAnsi"/>
          <w:sz w:val="24"/>
          <w:lang w:val="ru-MD"/>
        </w:rPr>
        <w:t>ло бы</w:t>
      </w:r>
      <w:r w:rsidRPr="00E408C7">
        <w:rPr>
          <w:rFonts w:asciiTheme="majorHAnsi" w:hAnsiTheme="majorHAnsi" w:cstheme="majorHAnsi"/>
          <w:sz w:val="24"/>
          <w:lang w:val="ru-MD"/>
        </w:rPr>
        <w:t xml:space="preserve"> повышению эффективности де</w:t>
      </w:r>
      <w:r w:rsidR="006A369B" w:rsidRPr="00E408C7">
        <w:rPr>
          <w:rFonts w:asciiTheme="majorHAnsi" w:hAnsiTheme="majorHAnsi" w:cstheme="majorHAnsi"/>
          <w:sz w:val="24"/>
          <w:lang w:val="ru-MD"/>
        </w:rPr>
        <w:t>йствий</w:t>
      </w:r>
      <w:r w:rsidRPr="00E408C7">
        <w:rPr>
          <w:rFonts w:asciiTheme="majorHAnsi" w:hAnsiTheme="majorHAnsi" w:cstheme="majorHAnsi"/>
          <w:sz w:val="24"/>
          <w:lang w:val="ru-MD"/>
        </w:rPr>
        <w:t xml:space="preserve"> по подключению и</w:t>
      </w:r>
      <w:r w:rsidR="006A369B"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6A369B" w:rsidRPr="00E408C7">
        <w:rPr>
          <w:rFonts w:asciiTheme="majorHAnsi" w:hAnsiTheme="majorHAnsi" w:cstheme="majorHAnsi"/>
          <w:sz w:val="24"/>
          <w:lang w:val="ru-MD"/>
        </w:rPr>
        <w:t xml:space="preserve">соответственно, </w:t>
      </w:r>
      <w:r w:rsidRPr="00E408C7">
        <w:rPr>
          <w:rFonts w:asciiTheme="majorHAnsi" w:hAnsiTheme="majorHAnsi" w:cstheme="majorHAnsi"/>
          <w:sz w:val="24"/>
          <w:lang w:val="ru-MD"/>
        </w:rPr>
        <w:t>использованию/</w:t>
      </w:r>
      <w:r w:rsidR="006A369B" w:rsidRPr="00E408C7">
        <w:rPr>
          <w:rFonts w:asciiTheme="majorHAnsi" w:hAnsiTheme="majorHAnsi" w:cstheme="majorHAnsi"/>
          <w:sz w:val="24"/>
          <w:lang w:val="ru-MD"/>
        </w:rPr>
        <w:t>освое</w:t>
      </w:r>
      <w:r w:rsidRPr="00E408C7">
        <w:rPr>
          <w:rFonts w:asciiTheme="majorHAnsi" w:hAnsiTheme="majorHAnsi" w:cstheme="majorHAnsi"/>
          <w:sz w:val="24"/>
          <w:lang w:val="ru-MD"/>
        </w:rPr>
        <w:t>нию платформы MConnect</w:t>
      </w:r>
      <w:r w:rsidR="00F90487" w:rsidRPr="00E408C7">
        <w:rPr>
          <w:rFonts w:asciiTheme="majorHAnsi" w:hAnsiTheme="majorHAnsi" w:cstheme="majorHAnsi"/>
          <w:sz w:val="24"/>
          <w:lang w:val="ru-MD"/>
        </w:rPr>
        <w:t>.</w:t>
      </w:r>
      <w:r w:rsidR="001C46AB" w:rsidRPr="00E408C7">
        <w:rPr>
          <w:rFonts w:asciiTheme="majorHAnsi" w:hAnsiTheme="majorHAnsi" w:cstheme="majorHAnsi"/>
          <w:sz w:val="24"/>
          <w:lang w:val="ru-MD"/>
        </w:rPr>
        <w:t xml:space="preserve">  </w:t>
      </w:r>
    </w:p>
    <w:p w14:paraId="00909FF5" w14:textId="3F8A5825" w:rsidR="00626492" w:rsidRPr="00E408C7" w:rsidRDefault="00184AC1" w:rsidP="00184AC1">
      <w:pPr>
        <w:pStyle w:val="ListParagraph"/>
        <w:numPr>
          <w:ilvl w:val="2"/>
          <w:numId w:val="4"/>
        </w:numPr>
        <w:ind w:left="0" w:firstLine="540"/>
        <w:outlineLvl w:val="2"/>
        <w:rPr>
          <w:rFonts w:asciiTheme="majorHAnsi" w:hAnsiTheme="majorHAnsi" w:cstheme="majorHAnsi"/>
          <w:b/>
          <w:i/>
          <w:color w:val="2E74B5" w:themeColor="accent1" w:themeShade="BF"/>
          <w:sz w:val="24"/>
          <w:lang w:val="ru-MD"/>
        </w:rPr>
      </w:pPr>
      <w:bookmarkStart w:id="29" w:name="_Toc152524001"/>
      <w:r w:rsidRPr="00E408C7">
        <w:rPr>
          <w:rFonts w:asciiTheme="majorHAnsi" w:hAnsiTheme="majorHAnsi" w:cstheme="majorHAnsi"/>
          <w:b/>
          <w:i/>
          <w:color w:val="2E74B5" w:themeColor="accent1" w:themeShade="BF"/>
          <w:sz w:val="24"/>
          <w:lang w:val="ru-MD"/>
        </w:rPr>
        <w:t>Способ управления участниками MConnect требует улучшени</w:t>
      </w:r>
      <w:r w:rsidR="003C60F6" w:rsidRPr="00E408C7">
        <w:rPr>
          <w:rFonts w:asciiTheme="majorHAnsi" w:hAnsiTheme="majorHAnsi" w:cstheme="majorHAnsi"/>
          <w:b/>
          <w:i/>
          <w:color w:val="2E74B5" w:themeColor="accent1" w:themeShade="BF"/>
          <w:sz w:val="24"/>
          <w:lang w:val="ru-MD"/>
        </w:rPr>
        <w:t>я,</w:t>
      </w:r>
      <w:r w:rsidRPr="00E408C7">
        <w:rPr>
          <w:rFonts w:asciiTheme="majorHAnsi" w:hAnsiTheme="majorHAnsi" w:cstheme="majorHAnsi"/>
          <w:b/>
          <w:i/>
          <w:color w:val="2E74B5" w:themeColor="accent1" w:themeShade="BF"/>
          <w:sz w:val="24"/>
          <w:lang w:val="ru-MD"/>
        </w:rPr>
        <w:t xml:space="preserve"> </w:t>
      </w:r>
      <w:r w:rsidR="003C60F6" w:rsidRPr="00E408C7">
        <w:rPr>
          <w:rFonts w:asciiTheme="majorHAnsi" w:hAnsiTheme="majorHAnsi" w:cstheme="majorHAnsi"/>
          <w:b/>
          <w:i/>
          <w:color w:val="2E74B5" w:themeColor="accent1" w:themeShade="BF"/>
          <w:sz w:val="24"/>
          <w:lang w:val="ru-MD"/>
        </w:rPr>
        <w:t>в</w:t>
      </w:r>
      <w:r w:rsidRPr="00E408C7">
        <w:rPr>
          <w:rFonts w:asciiTheme="majorHAnsi" w:hAnsiTheme="majorHAnsi" w:cstheme="majorHAnsi"/>
          <w:b/>
          <w:i/>
          <w:color w:val="2E74B5" w:themeColor="accent1" w:themeShade="BF"/>
          <w:sz w:val="24"/>
          <w:lang w:val="ru-MD"/>
        </w:rPr>
        <w:t xml:space="preserve"> цел</w:t>
      </w:r>
      <w:r w:rsidR="003C60F6" w:rsidRPr="00E408C7">
        <w:rPr>
          <w:rFonts w:asciiTheme="majorHAnsi" w:hAnsiTheme="majorHAnsi" w:cstheme="majorHAnsi"/>
          <w:b/>
          <w:i/>
          <w:color w:val="2E74B5" w:themeColor="accent1" w:themeShade="BF"/>
          <w:sz w:val="24"/>
          <w:lang w:val="ru-MD"/>
        </w:rPr>
        <w:t>ях</w:t>
      </w:r>
      <w:r w:rsidRPr="00E408C7">
        <w:rPr>
          <w:rFonts w:asciiTheme="majorHAnsi" w:hAnsiTheme="majorHAnsi" w:cstheme="majorHAnsi"/>
          <w:b/>
          <w:i/>
          <w:color w:val="2E74B5" w:themeColor="accent1" w:themeShade="BF"/>
          <w:sz w:val="24"/>
          <w:lang w:val="ru-MD"/>
        </w:rPr>
        <w:t xml:space="preserve"> обеспечения исчерпывающей, </w:t>
      </w:r>
      <w:r w:rsidR="003C60F6" w:rsidRPr="00E408C7">
        <w:rPr>
          <w:rFonts w:asciiTheme="majorHAnsi" w:hAnsiTheme="majorHAnsi" w:cstheme="majorHAnsi"/>
          <w:b/>
          <w:i/>
          <w:color w:val="2E74B5" w:themeColor="accent1" w:themeShade="BF"/>
          <w:sz w:val="24"/>
          <w:lang w:val="ru-MD"/>
        </w:rPr>
        <w:t>достоверн</w:t>
      </w:r>
      <w:r w:rsidRPr="00E408C7">
        <w:rPr>
          <w:rFonts w:asciiTheme="majorHAnsi" w:hAnsiTheme="majorHAnsi" w:cstheme="majorHAnsi"/>
          <w:b/>
          <w:i/>
          <w:color w:val="2E74B5" w:themeColor="accent1" w:themeShade="BF"/>
          <w:sz w:val="24"/>
          <w:lang w:val="ru-MD"/>
        </w:rPr>
        <w:t xml:space="preserve">ой и своевременной информации для эффективного мониторинга использования </w:t>
      </w:r>
      <w:r w:rsidR="003C60F6" w:rsidRPr="00E408C7">
        <w:rPr>
          <w:rFonts w:asciiTheme="majorHAnsi" w:hAnsiTheme="majorHAnsi" w:cstheme="majorHAnsi"/>
          <w:b/>
          <w:i/>
          <w:color w:val="2E74B5" w:themeColor="accent1" w:themeShade="BF"/>
          <w:sz w:val="24"/>
          <w:lang w:val="ru-MD"/>
        </w:rPr>
        <w:t>П</w:t>
      </w:r>
      <w:r w:rsidRPr="00E408C7">
        <w:rPr>
          <w:rFonts w:asciiTheme="majorHAnsi" w:hAnsiTheme="majorHAnsi" w:cstheme="majorHAnsi"/>
          <w:b/>
          <w:i/>
          <w:color w:val="2E74B5" w:themeColor="accent1" w:themeShade="BF"/>
          <w:sz w:val="24"/>
          <w:lang w:val="ru-MD"/>
        </w:rPr>
        <w:t>латформы</w:t>
      </w:r>
      <w:r w:rsidR="003C60F6" w:rsidRPr="00E408C7">
        <w:rPr>
          <w:rFonts w:asciiTheme="majorHAnsi" w:hAnsiTheme="majorHAnsi" w:cstheme="majorHAnsi"/>
          <w:b/>
          <w:i/>
          <w:color w:val="2E74B5" w:themeColor="accent1" w:themeShade="BF"/>
          <w:sz w:val="24"/>
          <w:lang w:val="ru-MD"/>
        </w:rPr>
        <w:t>, а также</w:t>
      </w:r>
      <w:r w:rsidRPr="00E408C7">
        <w:rPr>
          <w:rFonts w:asciiTheme="majorHAnsi" w:hAnsiTheme="majorHAnsi" w:cstheme="majorHAnsi"/>
          <w:b/>
          <w:i/>
          <w:color w:val="2E74B5" w:themeColor="accent1" w:themeShade="BF"/>
          <w:sz w:val="24"/>
          <w:lang w:val="ru-MD"/>
        </w:rPr>
        <w:t xml:space="preserve"> принятия решений</w:t>
      </w:r>
      <w:r w:rsidR="003F2171" w:rsidRPr="00E408C7">
        <w:rPr>
          <w:rFonts w:asciiTheme="majorHAnsi" w:hAnsiTheme="majorHAnsi" w:cstheme="majorHAnsi"/>
          <w:b/>
          <w:i/>
          <w:color w:val="2E74B5" w:themeColor="accent1" w:themeShade="BF"/>
          <w:sz w:val="24"/>
          <w:lang w:val="ru-MD"/>
        </w:rPr>
        <w:t>.</w:t>
      </w:r>
      <w:bookmarkEnd w:id="29"/>
      <w:r w:rsidR="00366F39" w:rsidRPr="00E408C7">
        <w:rPr>
          <w:rFonts w:asciiTheme="majorHAnsi" w:hAnsiTheme="majorHAnsi" w:cstheme="majorHAnsi"/>
          <w:b/>
          <w:i/>
          <w:color w:val="2E74B5" w:themeColor="accent1" w:themeShade="BF"/>
          <w:sz w:val="24"/>
          <w:lang w:val="ru-MD"/>
        </w:rPr>
        <w:t xml:space="preserve"> </w:t>
      </w:r>
    </w:p>
    <w:p w14:paraId="38DA3533" w14:textId="37815693" w:rsidR="00C7045E" w:rsidRPr="00E408C7" w:rsidRDefault="00184AC1" w:rsidP="00626492">
      <w:pPr>
        <w:ind w:firstLine="567"/>
        <w:rPr>
          <w:rFonts w:asciiTheme="majorHAnsi" w:hAnsiTheme="majorHAnsi" w:cstheme="majorHAnsi"/>
          <w:sz w:val="24"/>
          <w:lang w:val="ru-MD"/>
        </w:rPr>
      </w:pPr>
      <w:r w:rsidRPr="00E408C7">
        <w:rPr>
          <w:rFonts w:asciiTheme="majorHAnsi" w:hAnsiTheme="majorHAnsi" w:cstheme="majorHAnsi"/>
          <w:sz w:val="24"/>
          <w:lang w:val="ru-MD"/>
        </w:rPr>
        <w:t xml:space="preserve">Анализ </w:t>
      </w:r>
      <w:r w:rsidR="003C60F6" w:rsidRPr="00E408C7">
        <w:rPr>
          <w:rFonts w:asciiTheme="majorHAnsi" w:hAnsiTheme="majorHAnsi" w:cstheme="majorHAnsi"/>
          <w:sz w:val="24"/>
          <w:lang w:val="ru-MD"/>
        </w:rPr>
        <w:t xml:space="preserve">имеющейся </w:t>
      </w:r>
      <w:r w:rsidRPr="00E408C7">
        <w:rPr>
          <w:rFonts w:asciiTheme="majorHAnsi" w:hAnsiTheme="majorHAnsi" w:cstheme="majorHAnsi"/>
          <w:sz w:val="24"/>
          <w:lang w:val="ru-MD"/>
        </w:rPr>
        <w:t>информации</w:t>
      </w:r>
      <w:r w:rsidR="003C60F6" w:rsidRPr="00E408C7">
        <w:rPr>
          <w:rFonts w:asciiTheme="majorHAnsi" w:hAnsiTheme="majorHAnsi" w:cstheme="majorHAnsi"/>
          <w:sz w:val="24"/>
          <w:lang w:val="ru-MD"/>
        </w:rPr>
        <w:t xml:space="preserve"> о</w:t>
      </w:r>
      <w:r w:rsidRPr="00E408C7">
        <w:rPr>
          <w:rFonts w:asciiTheme="majorHAnsi" w:hAnsiTheme="majorHAnsi" w:cstheme="majorHAnsi"/>
          <w:sz w:val="24"/>
          <w:lang w:val="ru-MD"/>
        </w:rPr>
        <w:t xml:space="preserve"> способ</w:t>
      </w:r>
      <w:r w:rsidR="003C60F6"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регистрации и </w:t>
      </w:r>
      <w:r w:rsidR="003C60F6" w:rsidRPr="00E408C7">
        <w:rPr>
          <w:rFonts w:asciiTheme="majorHAnsi" w:hAnsiTheme="majorHAnsi" w:cstheme="majorHAnsi"/>
          <w:sz w:val="24"/>
          <w:lang w:val="ru-MD"/>
        </w:rPr>
        <w:t>учета</w:t>
      </w:r>
      <w:r w:rsidRPr="00E408C7">
        <w:rPr>
          <w:rFonts w:asciiTheme="majorHAnsi" w:hAnsiTheme="majorHAnsi" w:cstheme="majorHAnsi"/>
          <w:sz w:val="24"/>
          <w:lang w:val="ru-MD"/>
        </w:rPr>
        <w:t xml:space="preserve"> участников в MConnect, </w:t>
      </w:r>
      <w:r w:rsidR="003C60F6" w:rsidRPr="00E408C7">
        <w:rPr>
          <w:rFonts w:asciiTheme="majorHAnsi" w:hAnsiTheme="majorHAnsi" w:cstheme="majorHAnsi"/>
          <w:sz w:val="24"/>
          <w:lang w:val="ru-MD"/>
        </w:rPr>
        <w:t>выявил</w:t>
      </w:r>
      <w:r w:rsidRPr="00E408C7">
        <w:rPr>
          <w:rFonts w:asciiTheme="majorHAnsi" w:hAnsiTheme="majorHAnsi" w:cstheme="majorHAnsi"/>
          <w:sz w:val="24"/>
          <w:lang w:val="ru-MD"/>
        </w:rPr>
        <w:t xml:space="preserve"> </w:t>
      </w:r>
      <w:r w:rsidR="003C60F6" w:rsidRPr="00E408C7">
        <w:rPr>
          <w:rFonts w:asciiTheme="majorHAnsi" w:hAnsiTheme="majorHAnsi" w:cstheme="majorHAnsi"/>
          <w:sz w:val="24"/>
          <w:lang w:val="ru-MD"/>
        </w:rPr>
        <w:t>ряд</w:t>
      </w:r>
      <w:r w:rsidRPr="00E408C7">
        <w:rPr>
          <w:rFonts w:asciiTheme="majorHAnsi" w:hAnsiTheme="majorHAnsi" w:cstheme="majorHAnsi"/>
          <w:sz w:val="24"/>
          <w:lang w:val="ru-MD"/>
        </w:rPr>
        <w:t xml:space="preserve"> несоответстви</w:t>
      </w:r>
      <w:r w:rsidR="003C60F6" w:rsidRPr="00E408C7">
        <w:rPr>
          <w:rFonts w:asciiTheme="majorHAnsi" w:hAnsiTheme="majorHAnsi" w:cstheme="majorHAnsi"/>
          <w:sz w:val="24"/>
          <w:lang w:val="ru-MD"/>
        </w:rPr>
        <w:t>й</w:t>
      </w:r>
      <w:r w:rsidRPr="00E408C7">
        <w:rPr>
          <w:rFonts w:asciiTheme="majorHAnsi" w:hAnsiTheme="majorHAnsi" w:cstheme="majorHAnsi"/>
          <w:sz w:val="24"/>
          <w:lang w:val="ru-MD"/>
        </w:rPr>
        <w:t>/</w:t>
      </w:r>
      <w:r w:rsidR="003C60F6" w:rsidRPr="00E408C7">
        <w:rPr>
          <w:rFonts w:asciiTheme="majorHAnsi" w:hAnsiTheme="majorHAnsi" w:cstheme="majorHAnsi"/>
          <w:sz w:val="24"/>
          <w:lang w:val="ru-MD"/>
        </w:rPr>
        <w:t>расхождений</w:t>
      </w:r>
      <w:r w:rsidRPr="00E408C7">
        <w:rPr>
          <w:rFonts w:asciiTheme="majorHAnsi" w:hAnsiTheme="majorHAnsi" w:cstheme="majorHAnsi"/>
          <w:sz w:val="24"/>
          <w:lang w:val="ru-MD"/>
        </w:rPr>
        <w:t xml:space="preserve"> между статистическими данными, сгенерированными в </w:t>
      </w:r>
      <w:r w:rsidR="003C60F6"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данными, предоставленными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согласно </w:t>
      </w:r>
      <w:r w:rsidR="003C60F6" w:rsidRPr="00E408C7">
        <w:rPr>
          <w:rFonts w:asciiTheme="majorHAnsi" w:hAnsiTheme="majorHAnsi" w:cstheme="majorHAnsi"/>
          <w:sz w:val="24"/>
          <w:lang w:val="ru-MD"/>
        </w:rPr>
        <w:t>учету</w:t>
      </w:r>
      <w:r w:rsidRPr="00E408C7">
        <w:rPr>
          <w:rFonts w:asciiTheme="majorHAnsi" w:hAnsiTheme="majorHAnsi" w:cstheme="majorHAnsi"/>
          <w:sz w:val="24"/>
          <w:lang w:val="ru-MD"/>
        </w:rPr>
        <w:t xml:space="preserve">, ответами, предоставленными субъектами, опрошенными аудитом, относительно списка фактически </w:t>
      </w:r>
      <w:r w:rsidR="003C60F6" w:rsidRPr="00E408C7">
        <w:rPr>
          <w:rFonts w:asciiTheme="majorHAnsi" w:hAnsiTheme="majorHAnsi" w:cstheme="majorHAnsi"/>
          <w:sz w:val="24"/>
          <w:lang w:val="ru-MD"/>
        </w:rPr>
        <w:t>подключенных к</w:t>
      </w:r>
      <w:r w:rsidRPr="00E408C7">
        <w:rPr>
          <w:rFonts w:asciiTheme="majorHAnsi" w:hAnsiTheme="majorHAnsi" w:cstheme="majorHAnsi"/>
          <w:sz w:val="24"/>
          <w:lang w:val="ru-MD"/>
        </w:rPr>
        <w:t xml:space="preserve"> платформ</w:t>
      </w:r>
      <w:r w:rsidR="003C60F6"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что обусловило трудности в установлении уровня использования </w:t>
      </w:r>
      <w:r w:rsidR="003C60F6"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латформы, количества фактических участников, </w:t>
      </w:r>
      <w:r w:rsidR="003C60F6" w:rsidRPr="00E408C7">
        <w:rPr>
          <w:rFonts w:asciiTheme="majorHAnsi" w:hAnsiTheme="majorHAnsi" w:cstheme="majorHAnsi"/>
          <w:sz w:val="24"/>
          <w:lang w:val="ru-MD"/>
        </w:rPr>
        <w:t xml:space="preserve">числа </w:t>
      </w:r>
      <w:r w:rsidRPr="00E408C7">
        <w:rPr>
          <w:rFonts w:asciiTheme="majorHAnsi" w:hAnsiTheme="majorHAnsi" w:cstheme="majorHAnsi"/>
          <w:sz w:val="24"/>
          <w:lang w:val="ru-MD"/>
        </w:rPr>
        <w:t>интегрированн</w:t>
      </w:r>
      <w:r w:rsidR="003C60F6" w:rsidRPr="00E408C7">
        <w:rPr>
          <w:rFonts w:asciiTheme="majorHAnsi" w:hAnsiTheme="majorHAnsi" w:cstheme="majorHAnsi"/>
          <w:sz w:val="24"/>
          <w:lang w:val="ru-MD"/>
        </w:rPr>
        <w:t>ых ИС</w:t>
      </w:r>
      <w:r w:rsidRPr="00E408C7">
        <w:rPr>
          <w:rFonts w:asciiTheme="majorHAnsi" w:hAnsiTheme="majorHAnsi" w:cstheme="majorHAnsi"/>
          <w:sz w:val="24"/>
          <w:lang w:val="ru-MD"/>
        </w:rPr>
        <w:t xml:space="preserve"> и других </w:t>
      </w:r>
      <w:r w:rsidR="003C60F6" w:rsidRPr="00E408C7">
        <w:rPr>
          <w:rFonts w:asciiTheme="majorHAnsi" w:hAnsiTheme="majorHAnsi" w:cstheme="majorHAnsi"/>
          <w:sz w:val="24"/>
          <w:lang w:val="ru-MD"/>
        </w:rPr>
        <w:t>важны</w:t>
      </w:r>
      <w:r w:rsidRPr="00E408C7">
        <w:rPr>
          <w:rFonts w:asciiTheme="majorHAnsi" w:hAnsiTheme="majorHAnsi" w:cstheme="majorHAnsi"/>
          <w:sz w:val="24"/>
          <w:lang w:val="ru-MD"/>
        </w:rPr>
        <w:t xml:space="preserve">х данных. </w:t>
      </w:r>
      <w:r w:rsidR="00CF51A3" w:rsidRPr="00E408C7">
        <w:rPr>
          <w:rFonts w:asciiTheme="majorHAnsi" w:hAnsiTheme="majorHAnsi" w:cstheme="majorHAnsi"/>
          <w:sz w:val="24"/>
          <w:lang w:val="ru-MD"/>
        </w:rPr>
        <w:t>Одновременно</w:t>
      </w:r>
      <w:r w:rsidR="003F0D00"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3F0D00" w:rsidRPr="00E408C7">
        <w:rPr>
          <w:rFonts w:asciiTheme="majorHAnsi" w:hAnsiTheme="majorHAnsi" w:cstheme="majorHAnsi"/>
          <w:sz w:val="24"/>
          <w:lang w:val="ru-MD"/>
        </w:rPr>
        <w:t>вышеизло</w:t>
      </w:r>
      <w:r w:rsidRPr="00E408C7">
        <w:rPr>
          <w:rFonts w:asciiTheme="majorHAnsi" w:hAnsiTheme="majorHAnsi" w:cstheme="majorHAnsi"/>
          <w:sz w:val="24"/>
          <w:lang w:val="ru-MD"/>
        </w:rPr>
        <w:t>женные</w:t>
      </w:r>
      <w:r w:rsidR="003F0D00" w:rsidRPr="00E408C7">
        <w:rPr>
          <w:rFonts w:asciiTheme="majorHAnsi" w:hAnsiTheme="majorHAnsi" w:cstheme="majorHAnsi"/>
          <w:sz w:val="24"/>
          <w:lang w:val="ru-MD"/>
        </w:rPr>
        <w:t xml:space="preserve"> ситуации</w:t>
      </w:r>
      <w:r w:rsidRPr="00E408C7">
        <w:rPr>
          <w:rFonts w:asciiTheme="majorHAnsi" w:hAnsiTheme="majorHAnsi" w:cstheme="majorHAnsi"/>
          <w:sz w:val="24"/>
          <w:lang w:val="ru-MD"/>
        </w:rPr>
        <w:t xml:space="preserve">, по мнению </w:t>
      </w:r>
      <w:r w:rsidR="003F0D00" w:rsidRPr="00E408C7">
        <w:rPr>
          <w:rFonts w:asciiTheme="majorHAnsi" w:hAnsiTheme="majorHAnsi" w:cstheme="majorHAnsi"/>
          <w:sz w:val="24"/>
          <w:lang w:val="ru-MD"/>
        </w:rPr>
        <w:t>аудита</w:t>
      </w:r>
      <w:r w:rsidRPr="00E408C7">
        <w:rPr>
          <w:rFonts w:asciiTheme="majorHAnsi" w:hAnsiTheme="majorHAnsi" w:cstheme="majorHAnsi"/>
          <w:sz w:val="24"/>
          <w:lang w:val="ru-MD"/>
        </w:rPr>
        <w:t>, обусловливают трудност</w:t>
      </w:r>
      <w:r w:rsidR="003F0D00" w:rsidRPr="00E408C7">
        <w:rPr>
          <w:rFonts w:asciiTheme="majorHAnsi" w:hAnsiTheme="majorHAnsi" w:cstheme="majorHAnsi"/>
          <w:sz w:val="24"/>
          <w:lang w:val="ru-MD"/>
        </w:rPr>
        <w:t>для</w:t>
      </w:r>
      <w:r w:rsidRPr="00E408C7">
        <w:rPr>
          <w:rFonts w:asciiTheme="majorHAnsi" w:hAnsiTheme="majorHAnsi" w:cstheme="majorHAnsi"/>
          <w:sz w:val="24"/>
          <w:lang w:val="ru-MD"/>
        </w:rPr>
        <w:t xml:space="preserve"> де</w:t>
      </w:r>
      <w:r w:rsidR="003F0D00" w:rsidRPr="00E408C7">
        <w:rPr>
          <w:rFonts w:asciiTheme="majorHAnsi" w:hAnsiTheme="majorHAnsi" w:cstheme="majorHAnsi"/>
          <w:sz w:val="24"/>
          <w:lang w:val="ru-MD"/>
        </w:rPr>
        <w:t>йствий</w:t>
      </w:r>
      <w:r w:rsidRPr="00E408C7">
        <w:rPr>
          <w:rFonts w:asciiTheme="majorHAnsi" w:hAnsiTheme="majorHAnsi" w:cstheme="majorHAnsi"/>
          <w:sz w:val="24"/>
          <w:lang w:val="ru-MD"/>
        </w:rPr>
        <w:t xml:space="preserve">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по мониторингу, учету и контролю в этом отношении, снижая эффективность </w:t>
      </w:r>
      <w:r w:rsidR="003F0D00" w:rsidRPr="00E408C7">
        <w:rPr>
          <w:rFonts w:asciiTheme="majorHAnsi" w:hAnsiTheme="majorHAnsi" w:cstheme="majorHAnsi"/>
          <w:sz w:val="24"/>
          <w:lang w:val="ru-MD"/>
        </w:rPr>
        <w:t>осуществл</w:t>
      </w:r>
      <w:r w:rsidRPr="00E408C7">
        <w:rPr>
          <w:rFonts w:asciiTheme="majorHAnsi" w:hAnsiTheme="majorHAnsi" w:cstheme="majorHAnsi"/>
          <w:sz w:val="24"/>
          <w:lang w:val="ru-MD"/>
        </w:rPr>
        <w:t>яемой деятельности. Так, примером может служить следующее</w:t>
      </w:r>
      <w:r w:rsidR="00537938" w:rsidRPr="00E408C7">
        <w:rPr>
          <w:rFonts w:asciiTheme="majorHAnsi" w:hAnsiTheme="majorHAnsi" w:cstheme="majorHAnsi"/>
          <w:sz w:val="24"/>
          <w:lang w:val="ru-MD"/>
        </w:rPr>
        <w:t>:</w:t>
      </w:r>
    </w:p>
    <w:p w14:paraId="03EB291E" w14:textId="3E2C862F" w:rsidR="00626492" w:rsidRPr="00E408C7" w:rsidRDefault="00C7045E" w:rsidP="00626492">
      <w:pPr>
        <w:ind w:firstLine="567"/>
        <w:rPr>
          <w:rFonts w:asciiTheme="majorHAnsi" w:hAnsiTheme="majorHAnsi" w:cstheme="majorHAnsi"/>
          <w:iCs/>
          <w:sz w:val="24"/>
          <w:u w:val="single"/>
          <w:lang w:val="ru-MD"/>
        </w:rPr>
      </w:pPr>
      <w:r w:rsidRPr="00E408C7">
        <w:rPr>
          <w:rFonts w:asciiTheme="majorHAnsi" w:hAnsiTheme="majorHAnsi" w:cstheme="majorHAnsi"/>
          <w:sz w:val="24"/>
          <w:lang w:val="ru-MD"/>
        </w:rPr>
        <w:lastRenderedPageBreak/>
        <w:t xml:space="preserve">- </w:t>
      </w:r>
      <w:r w:rsidR="00184AC1" w:rsidRPr="00E408C7">
        <w:rPr>
          <w:rFonts w:asciiTheme="majorHAnsi" w:hAnsiTheme="majorHAnsi" w:cstheme="majorHAnsi"/>
          <w:sz w:val="24"/>
          <w:lang w:val="ru-MD"/>
        </w:rPr>
        <w:t xml:space="preserve">в списке учреждений </w:t>
      </w:r>
      <w:r w:rsidR="003F0D00" w:rsidRPr="00E408C7">
        <w:rPr>
          <w:rFonts w:asciiTheme="majorHAnsi" w:hAnsiTheme="majorHAnsi" w:cstheme="majorHAnsi"/>
          <w:sz w:val="24"/>
          <w:lang w:val="ru-MD"/>
        </w:rPr>
        <w:t xml:space="preserve">- пользователей </w:t>
      </w:r>
      <w:r w:rsidR="00184AC1" w:rsidRPr="00E408C7">
        <w:rPr>
          <w:rFonts w:asciiTheme="majorHAnsi" w:hAnsiTheme="majorHAnsi" w:cstheme="majorHAnsi"/>
          <w:sz w:val="24"/>
          <w:lang w:val="ru-MD"/>
        </w:rPr>
        <w:t xml:space="preserve">MConnect, извлеченном из </w:t>
      </w:r>
      <w:r w:rsidR="003F0D00" w:rsidRPr="00E408C7">
        <w:rPr>
          <w:rFonts w:asciiTheme="majorHAnsi" w:hAnsiTheme="majorHAnsi" w:cstheme="majorHAnsi"/>
          <w:iCs/>
          <w:sz w:val="24"/>
          <w:lang w:val="ru-MD"/>
        </w:rPr>
        <w:t>Biling</w:t>
      </w:r>
      <w:r w:rsidR="00184AC1" w:rsidRPr="00E408C7">
        <w:rPr>
          <w:rFonts w:asciiTheme="majorHAnsi" w:hAnsiTheme="majorHAnsi" w:cstheme="majorHAnsi"/>
          <w:sz w:val="24"/>
          <w:lang w:val="ru-MD"/>
        </w:rPr>
        <w:t xml:space="preserve"> (область </w:t>
      </w:r>
      <w:r w:rsidR="003F0D00" w:rsidRPr="00E408C7">
        <w:rPr>
          <w:rFonts w:asciiTheme="majorHAnsi" w:hAnsiTheme="majorHAnsi" w:cstheme="majorHAnsi"/>
          <w:sz w:val="24"/>
          <w:lang w:val="ru-MD"/>
        </w:rPr>
        <w:t>администрирова</w:t>
      </w:r>
      <w:r w:rsidR="00184AC1" w:rsidRPr="00E408C7">
        <w:rPr>
          <w:rFonts w:asciiTheme="majorHAnsi" w:hAnsiTheme="majorHAnsi" w:cstheme="majorHAnsi"/>
          <w:sz w:val="24"/>
          <w:lang w:val="ru-MD"/>
        </w:rPr>
        <w:t xml:space="preserve">ния MConnect), аудит не выявил некоторых учреждений, которые, согласно информации, представленной </w:t>
      </w:r>
      <w:r w:rsidR="00605D35" w:rsidRPr="00E408C7">
        <w:rPr>
          <w:rFonts w:asciiTheme="majorHAnsi" w:hAnsiTheme="majorHAnsi" w:cstheme="majorHAnsi"/>
          <w:sz w:val="24"/>
          <w:lang w:val="ru-MD"/>
        </w:rPr>
        <w:t>АЭУ</w:t>
      </w:r>
      <w:r w:rsidR="00184AC1" w:rsidRPr="00E408C7">
        <w:rPr>
          <w:rFonts w:asciiTheme="majorHAnsi" w:hAnsiTheme="majorHAnsi" w:cstheme="majorHAnsi"/>
          <w:sz w:val="24"/>
          <w:lang w:val="ru-MD"/>
        </w:rPr>
        <w:t xml:space="preserve">, фактически </w:t>
      </w:r>
      <w:r w:rsidR="003F0D00" w:rsidRPr="00E408C7">
        <w:rPr>
          <w:rFonts w:asciiTheme="majorHAnsi" w:hAnsiTheme="majorHAnsi" w:cstheme="majorHAnsi"/>
          <w:sz w:val="24"/>
          <w:lang w:val="ru-MD"/>
        </w:rPr>
        <w:t>подключе</w:t>
      </w:r>
      <w:r w:rsidR="00184AC1" w:rsidRPr="00E408C7">
        <w:rPr>
          <w:rFonts w:asciiTheme="majorHAnsi" w:hAnsiTheme="majorHAnsi" w:cstheme="majorHAnsi"/>
          <w:sz w:val="24"/>
          <w:lang w:val="ru-MD"/>
        </w:rPr>
        <w:t xml:space="preserve">ны </w:t>
      </w:r>
      <w:r w:rsidR="003F0D00" w:rsidRPr="00E408C7">
        <w:rPr>
          <w:rFonts w:asciiTheme="majorHAnsi" w:hAnsiTheme="majorHAnsi" w:cstheme="majorHAnsi"/>
          <w:sz w:val="24"/>
          <w:lang w:val="ru-MD"/>
        </w:rPr>
        <w:t>к</w:t>
      </w:r>
      <w:r w:rsidR="00184AC1" w:rsidRPr="00E408C7">
        <w:rPr>
          <w:rFonts w:asciiTheme="majorHAnsi" w:hAnsiTheme="majorHAnsi" w:cstheme="majorHAnsi"/>
          <w:sz w:val="24"/>
          <w:lang w:val="ru-MD"/>
        </w:rPr>
        <w:t xml:space="preserve"> платформ</w:t>
      </w:r>
      <w:r w:rsidR="003F0D00" w:rsidRPr="00E408C7">
        <w:rPr>
          <w:rFonts w:asciiTheme="majorHAnsi" w:hAnsiTheme="majorHAnsi" w:cstheme="majorHAnsi"/>
          <w:sz w:val="24"/>
          <w:lang w:val="ru-MD"/>
        </w:rPr>
        <w:t>е</w:t>
      </w:r>
      <w:r w:rsidR="00184AC1" w:rsidRPr="00E408C7">
        <w:rPr>
          <w:rFonts w:asciiTheme="majorHAnsi" w:hAnsiTheme="majorHAnsi" w:cstheme="majorHAnsi"/>
          <w:sz w:val="24"/>
          <w:lang w:val="ru-MD"/>
        </w:rPr>
        <w:t xml:space="preserve"> MConnect, а именно: </w:t>
      </w:r>
      <w:r w:rsidR="008D0C2C" w:rsidRPr="00E408C7">
        <w:rPr>
          <w:rFonts w:asciiTheme="majorHAnsi" w:hAnsiTheme="majorHAnsi" w:cstheme="majorHAnsi"/>
          <w:sz w:val="24"/>
          <w:lang w:val="ru-MD"/>
        </w:rPr>
        <w:t>АУС</w:t>
      </w:r>
      <w:r w:rsidR="00184AC1" w:rsidRPr="00E408C7">
        <w:rPr>
          <w:rFonts w:asciiTheme="majorHAnsi" w:hAnsiTheme="majorHAnsi" w:cstheme="majorHAnsi"/>
          <w:sz w:val="24"/>
          <w:lang w:val="ru-MD"/>
        </w:rPr>
        <w:t xml:space="preserve">; AM; </w:t>
      </w:r>
      <w:r w:rsidR="003F0D00" w:rsidRPr="00E408C7">
        <w:rPr>
          <w:rFonts w:asciiTheme="majorHAnsi" w:hAnsiTheme="majorHAnsi" w:cstheme="majorHAnsi"/>
          <w:sz w:val="24"/>
          <w:lang w:val="ru-MD"/>
        </w:rPr>
        <w:t>ГИП</w:t>
      </w:r>
      <w:r w:rsidR="00184AC1" w:rsidRPr="00E408C7">
        <w:rPr>
          <w:rFonts w:asciiTheme="majorHAnsi" w:hAnsiTheme="majorHAnsi" w:cstheme="majorHAnsi"/>
          <w:sz w:val="24"/>
          <w:lang w:val="ru-MD"/>
        </w:rPr>
        <w:t xml:space="preserve">; </w:t>
      </w:r>
      <w:r w:rsidR="003F0D00" w:rsidRPr="00E408C7">
        <w:rPr>
          <w:rFonts w:asciiTheme="majorHAnsi" w:hAnsiTheme="majorHAnsi" w:cstheme="majorHAnsi"/>
          <w:sz w:val="24"/>
          <w:u w:val="single"/>
          <w:lang w:val="ru-MD"/>
        </w:rPr>
        <w:t>ГУМСП</w:t>
      </w:r>
      <w:r w:rsidR="00184AC1" w:rsidRPr="00E408C7">
        <w:rPr>
          <w:rFonts w:asciiTheme="majorHAnsi" w:hAnsiTheme="majorHAnsi" w:cstheme="majorHAnsi"/>
          <w:sz w:val="24"/>
          <w:u w:val="single"/>
          <w:lang w:val="ru-MD"/>
        </w:rPr>
        <w:t xml:space="preserve"> </w:t>
      </w:r>
      <w:r w:rsidR="003F0D00" w:rsidRPr="00E408C7">
        <w:rPr>
          <w:rFonts w:asciiTheme="majorHAnsi" w:hAnsiTheme="majorHAnsi" w:cstheme="majorHAnsi"/>
          <w:sz w:val="24"/>
          <w:u w:val="single"/>
          <w:lang w:val="ru-MD"/>
        </w:rPr>
        <w:t>М</w:t>
      </w:r>
      <w:r w:rsidR="00184AC1" w:rsidRPr="00E408C7">
        <w:rPr>
          <w:rFonts w:asciiTheme="majorHAnsi" w:hAnsiTheme="majorHAnsi" w:cstheme="majorHAnsi"/>
          <w:sz w:val="24"/>
          <w:u w:val="single"/>
          <w:lang w:val="ru-MD"/>
        </w:rPr>
        <w:t>униципального совета Кишин</w:t>
      </w:r>
      <w:r w:rsidR="003F0D00" w:rsidRPr="00E408C7">
        <w:rPr>
          <w:rFonts w:asciiTheme="majorHAnsi" w:hAnsiTheme="majorHAnsi" w:cstheme="majorHAnsi"/>
          <w:sz w:val="24"/>
          <w:u w:val="single"/>
          <w:lang w:val="ru-MD"/>
        </w:rPr>
        <w:t>эу</w:t>
      </w:r>
      <w:r w:rsidR="00184AC1" w:rsidRPr="00E408C7">
        <w:rPr>
          <w:rFonts w:asciiTheme="majorHAnsi" w:hAnsiTheme="majorHAnsi" w:cstheme="majorHAnsi"/>
          <w:sz w:val="24"/>
          <w:u w:val="single"/>
          <w:lang w:val="ru-MD"/>
        </w:rPr>
        <w:t xml:space="preserve">; </w:t>
      </w:r>
      <w:r w:rsidR="003F0D00" w:rsidRPr="00E408C7">
        <w:rPr>
          <w:rFonts w:asciiTheme="majorHAnsi" w:hAnsiTheme="majorHAnsi" w:cstheme="majorHAnsi"/>
          <w:sz w:val="24"/>
          <w:u w:val="single"/>
          <w:lang w:val="ru-MD"/>
        </w:rPr>
        <w:t>претуры мун.</w:t>
      </w:r>
      <w:r w:rsidR="00184AC1" w:rsidRPr="00E408C7">
        <w:rPr>
          <w:rFonts w:asciiTheme="majorHAnsi" w:hAnsiTheme="majorHAnsi" w:cstheme="majorHAnsi"/>
          <w:sz w:val="24"/>
          <w:u w:val="single"/>
          <w:lang w:val="ru-MD"/>
        </w:rPr>
        <w:t xml:space="preserve"> Кишин</w:t>
      </w:r>
      <w:r w:rsidR="003F0D00" w:rsidRPr="00E408C7">
        <w:rPr>
          <w:rFonts w:asciiTheme="majorHAnsi" w:hAnsiTheme="majorHAnsi" w:cstheme="majorHAnsi"/>
          <w:sz w:val="24"/>
          <w:u w:val="single"/>
          <w:lang w:val="ru-MD"/>
        </w:rPr>
        <w:t>эу</w:t>
      </w:r>
      <w:r w:rsidR="00626492" w:rsidRPr="00E408C7">
        <w:rPr>
          <w:rFonts w:asciiTheme="majorHAnsi" w:hAnsiTheme="majorHAnsi" w:cstheme="majorHAnsi"/>
          <w:iCs/>
          <w:sz w:val="24"/>
          <w:u w:val="single"/>
          <w:lang w:val="ru-MD"/>
        </w:rPr>
        <w:t xml:space="preserve">; </w:t>
      </w:r>
    </w:p>
    <w:p w14:paraId="13D68224" w14:textId="4835AAEE" w:rsidR="00C7045E" w:rsidRPr="00E408C7" w:rsidRDefault="00184AC1" w:rsidP="00BD72E2">
      <w:pPr>
        <w:pStyle w:val="ListParagraph"/>
        <w:numPr>
          <w:ilvl w:val="0"/>
          <w:numId w:val="6"/>
        </w:numPr>
        <w:tabs>
          <w:tab w:val="left" w:pos="1080"/>
        </w:tabs>
        <w:ind w:left="0" w:firstLine="709"/>
        <w:rPr>
          <w:rFonts w:asciiTheme="majorHAnsi" w:hAnsiTheme="majorHAnsi" w:cstheme="majorHAnsi"/>
          <w:sz w:val="24"/>
          <w:lang w:val="ru-MD"/>
        </w:rPr>
      </w:pPr>
      <w:r w:rsidRPr="00E408C7">
        <w:rPr>
          <w:rFonts w:asciiTheme="majorHAnsi" w:hAnsiTheme="majorHAnsi" w:cstheme="majorHAnsi"/>
          <w:sz w:val="24"/>
          <w:lang w:val="ru-MD"/>
        </w:rPr>
        <w:t xml:space="preserve">в списке публичных участников, согласно статистике </w:t>
      </w:r>
      <w:r w:rsidR="003F0D00" w:rsidRPr="00E408C7">
        <w:rPr>
          <w:rFonts w:asciiTheme="majorHAnsi" w:hAnsiTheme="majorHAnsi" w:cstheme="majorHAnsi"/>
          <w:sz w:val="24"/>
          <w:lang w:val="ru-MD"/>
        </w:rPr>
        <w:t xml:space="preserve">из </w:t>
      </w:r>
      <w:r w:rsidRPr="00E408C7">
        <w:rPr>
          <w:rFonts w:asciiTheme="majorHAnsi" w:hAnsiTheme="majorHAnsi" w:cstheme="majorHAnsi"/>
          <w:sz w:val="24"/>
          <w:lang w:val="ru-MD"/>
        </w:rPr>
        <w:t xml:space="preserve">MConnect, </w:t>
      </w:r>
      <w:r w:rsidR="003F0D00" w:rsidRPr="00E408C7">
        <w:rPr>
          <w:rFonts w:asciiTheme="majorHAnsi" w:hAnsiTheme="majorHAnsi" w:cstheme="majorHAnsi"/>
          <w:sz w:val="24"/>
          <w:lang w:val="ru-MD"/>
        </w:rPr>
        <w:t>фигурируют</w:t>
      </w:r>
      <w:r w:rsidRPr="00E408C7">
        <w:rPr>
          <w:rFonts w:asciiTheme="majorHAnsi" w:hAnsiTheme="majorHAnsi" w:cstheme="majorHAnsi"/>
          <w:sz w:val="24"/>
          <w:lang w:val="ru-MD"/>
        </w:rPr>
        <w:t xml:space="preserve"> учреждения, которые были реорганизованы (например, Министерство сельского хозяйства и пищевой промышленности; Министерство образования, </w:t>
      </w:r>
      <w:r w:rsidR="003F0D00" w:rsidRPr="00E408C7">
        <w:rPr>
          <w:rFonts w:asciiTheme="majorHAnsi" w:hAnsiTheme="majorHAnsi" w:cstheme="majorHAnsi"/>
          <w:sz w:val="24"/>
          <w:lang w:val="ru-MD"/>
        </w:rPr>
        <w:t>ГП</w:t>
      </w:r>
      <w:r w:rsidRPr="00E408C7">
        <w:rPr>
          <w:rFonts w:asciiTheme="majorHAnsi" w:hAnsiTheme="majorHAnsi" w:cstheme="majorHAnsi"/>
          <w:sz w:val="24"/>
          <w:lang w:val="ru-MD"/>
        </w:rPr>
        <w:t xml:space="preserve"> "</w:t>
      </w:r>
      <w:r w:rsidR="003F0D00" w:rsidRPr="00E408C7">
        <w:rPr>
          <w:rFonts w:asciiTheme="majorHAnsi" w:hAnsiTheme="majorHAnsi" w:cstheme="majorHAnsi"/>
          <w:sz w:val="24"/>
          <w:lang w:val="ru-MD"/>
        </w:rPr>
        <w:t>К</w:t>
      </w:r>
      <w:r w:rsidRPr="00E408C7">
        <w:rPr>
          <w:rFonts w:asciiTheme="majorHAnsi" w:hAnsiTheme="majorHAnsi" w:cstheme="majorHAnsi"/>
          <w:sz w:val="24"/>
          <w:lang w:val="ru-MD"/>
        </w:rPr>
        <w:t>адастр" и др.), а также</w:t>
      </w:r>
      <w:r w:rsidR="003F0D00"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отдельно</w:t>
      </w:r>
      <w:r w:rsidR="003F0D00"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учреждения, в которы</w:t>
      </w:r>
      <w:r w:rsidR="003F0D00"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они были реорганизованы (</w:t>
      </w:r>
      <w:r w:rsidR="003F0D00"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w:t>
      </w:r>
      <w:r w:rsidR="003F0D00" w:rsidRPr="00E408C7">
        <w:rPr>
          <w:rFonts w:asciiTheme="majorHAnsi" w:hAnsiTheme="majorHAnsi" w:cstheme="majorHAnsi"/>
          <w:sz w:val="24"/>
          <w:lang w:val="ru-MD"/>
        </w:rPr>
        <w:t>МСХРРОС</w:t>
      </w:r>
      <w:r w:rsidRPr="00E408C7">
        <w:rPr>
          <w:rFonts w:asciiTheme="majorHAnsi" w:hAnsiTheme="majorHAnsi" w:cstheme="majorHAnsi"/>
          <w:sz w:val="24"/>
          <w:lang w:val="ru-MD"/>
        </w:rPr>
        <w:t xml:space="preserve"> и др.). </w:t>
      </w:r>
      <w:r w:rsidR="00CF51A3" w:rsidRPr="00E408C7">
        <w:rPr>
          <w:rFonts w:asciiTheme="majorHAnsi" w:hAnsiTheme="majorHAnsi" w:cstheme="majorHAnsi"/>
          <w:sz w:val="24"/>
          <w:lang w:val="ru-MD"/>
        </w:rPr>
        <w:t>Одновременно</w:t>
      </w:r>
      <w:r w:rsidRPr="00E408C7">
        <w:rPr>
          <w:rFonts w:asciiTheme="majorHAnsi" w:hAnsiTheme="majorHAnsi" w:cstheme="majorHAnsi"/>
          <w:sz w:val="24"/>
          <w:lang w:val="ru-MD"/>
        </w:rPr>
        <w:t xml:space="preserve">, хотя </w:t>
      </w:r>
      <w:r w:rsidR="003F0D00" w:rsidRPr="00E408C7">
        <w:rPr>
          <w:rFonts w:asciiTheme="majorHAnsi" w:hAnsiTheme="majorHAnsi" w:cstheme="majorHAnsi"/>
          <w:sz w:val="24"/>
          <w:lang w:val="ru-MD"/>
        </w:rPr>
        <w:t>Т</w:t>
      </w:r>
      <w:r w:rsidRPr="00E408C7">
        <w:rPr>
          <w:rFonts w:asciiTheme="majorHAnsi" w:hAnsiTheme="majorHAnsi" w:cstheme="majorHAnsi"/>
          <w:sz w:val="24"/>
          <w:lang w:val="ru-MD"/>
        </w:rPr>
        <w:t>ехнические приложения/</w:t>
      </w:r>
      <w:r w:rsidR="00DA6B90" w:rsidRPr="00E408C7">
        <w:rPr>
          <w:rFonts w:asciiTheme="majorHAnsi" w:hAnsiTheme="majorHAnsi" w:cstheme="majorHAnsi"/>
          <w:sz w:val="24"/>
          <w:lang w:val="ru-MD"/>
        </w:rPr>
        <w:t>договор</w:t>
      </w:r>
      <w:r w:rsidRPr="00E408C7">
        <w:rPr>
          <w:rFonts w:asciiTheme="majorHAnsi" w:hAnsiTheme="majorHAnsi" w:cstheme="majorHAnsi"/>
          <w:sz w:val="24"/>
          <w:lang w:val="ru-MD"/>
        </w:rPr>
        <w:t xml:space="preserve">ы подписываются отдельно, в статистической информации отражаются </w:t>
      </w:r>
      <w:r w:rsidR="00BD72E2" w:rsidRPr="00E408C7">
        <w:rPr>
          <w:rFonts w:asciiTheme="majorHAnsi" w:hAnsiTheme="majorHAnsi" w:cstheme="majorHAnsi"/>
          <w:sz w:val="24"/>
          <w:lang w:val="ru-MD"/>
        </w:rPr>
        <w:t>генерическ</w:t>
      </w:r>
      <w:r w:rsidRPr="00E408C7">
        <w:rPr>
          <w:rFonts w:asciiTheme="majorHAnsi" w:hAnsiTheme="majorHAnsi" w:cstheme="majorHAnsi"/>
          <w:sz w:val="24"/>
          <w:lang w:val="ru-MD"/>
        </w:rPr>
        <w:t>ие понятия/</w:t>
      </w:r>
      <w:r w:rsidR="00BD72E2" w:rsidRPr="00E408C7">
        <w:rPr>
          <w:rFonts w:asciiTheme="majorHAnsi" w:hAnsiTheme="majorHAnsi" w:cstheme="majorHAnsi"/>
          <w:sz w:val="24"/>
          <w:lang w:val="ru-MD"/>
        </w:rPr>
        <w:t>учетные записи</w:t>
      </w:r>
      <w:r w:rsidRPr="00E408C7">
        <w:rPr>
          <w:rFonts w:asciiTheme="majorHAnsi" w:hAnsiTheme="majorHAnsi" w:cstheme="majorHAnsi"/>
          <w:sz w:val="24"/>
          <w:lang w:val="ru-MD"/>
        </w:rPr>
        <w:t>: „нотариусы”, „судебные приставы", "</w:t>
      </w:r>
      <w:r w:rsidR="00BD72E2" w:rsidRPr="00E408C7">
        <w:rPr>
          <w:rFonts w:asciiTheme="majorHAnsi" w:hAnsiTheme="majorHAnsi" w:cstheme="majorHAnsi"/>
          <w:sz w:val="24"/>
          <w:lang w:val="ru-MD"/>
        </w:rPr>
        <w:t>Национальный совет по юридической помощи, гарантированный государством</w:t>
      </w:r>
      <w:r w:rsidRPr="00E408C7">
        <w:rPr>
          <w:rFonts w:asciiTheme="majorHAnsi" w:hAnsiTheme="majorHAnsi" w:cstheme="majorHAnsi"/>
          <w:sz w:val="24"/>
          <w:lang w:val="ru-MD"/>
        </w:rPr>
        <w:t xml:space="preserve">", который </w:t>
      </w:r>
      <w:r w:rsidR="00BD72E2" w:rsidRPr="00E408C7">
        <w:rPr>
          <w:rFonts w:asciiTheme="majorHAnsi" w:hAnsiTheme="majorHAnsi" w:cstheme="majorHAnsi"/>
          <w:sz w:val="24"/>
          <w:lang w:val="ru-MD"/>
        </w:rPr>
        <w:t>в действительности</w:t>
      </w:r>
      <w:r w:rsidRPr="00E408C7">
        <w:rPr>
          <w:rFonts w:asciiTheme="majorHAnsi" w:hAnsiTheme="majorHAnsi" w:cstheme="majorHAnsi"/>
          <w:sz w:val="24"/>
          <w:lang w:val="ru-MD"/>
        </w:rPr>
        <w:t xml:space="preserve"> даже не использует MConnect</w:t>
      </w:r>
      <w:r w:rsidR="00340076" w:rsidRPr="00E408C7">
        <w:rPr>
          <w:rFonts w:asciiTheme="majorHAnsi" w:hAnsiTheme="majorHAnsi" w:cstheme="majorHAnsi"/>
          <w:sz w:val="24"/>
          <w:lang w:val="ru-MD"/>
        </w:rPr>
        <w:t>;</w:t>
      </w:r>
    </w:p>
    <w:p w14:paraId="20E315D9" w14:textId="0BAF462E" w:rsidR="00C7045E" w:rsidRPr="00E408C7" w:rsidRDefault="002672B1" w:rsidP="002672B1">
      <w:pPr>
        <w:pStyle w:val="ListParagraph"/>
        <w:numPr>
          <w:ilvl w:val="0"/>
          <w:numId w:val="6"/>
        </w:numPr>
        <w:ind w:left="0" w:firstLine="540"/>
        <w:rPr>
          <w:rFonts w:asciiTheme="majorHAnsi" w:hAnsiTheme="majorHAnsi" w:cstheme="majorHAnsi"/>
          <w:sz w:val="24"/>
          <w:lang w:val="ru-MD"/>
        </w:rPr>
      </w:pPr>
      <w:r w:rsidRPr="00E408C7">
        <w:rPr>
          <w:rFonts w:asciiTheme="majorHAnsi" w:hAnsiTheme="majorHAnsi" w:cstheme="majorHAnsi"/>
          <w:sz w:val="24"/>
          <w:lang w:val="ru-MD"/>
        </w:rPr>
        <w:t xml:space="preserve">хотя некоторые учреждения были включены в качестве участников обмена данными через MConnect, они отметили, что они не </w:t>
      </w:r>
      <w:r w:rsidR="00BD72E2" w:rsidRPr="00E408C7">
        <w:rPr>
          <w:rFonts w:asciiTheme="majorHAnsi" w:hAnsiTheme="majorHAnsi" w:cstheme="majorHAnsi"/>
          <w:sz w:val="24"/>
          <w:lang w:val="ru-MD"/>
        </w:rPr>
        <w:t>подключе</w:t>
      </w:r>
      <w:r w:rsidRPr="00E408C7">
        <w:rPr>
          <w:rFonts w:asciiTheme="majorHAnsi" w:hAnsiTheme="majorHAnsi" w:cstheme="majorHAnsi"/>
          <w:sz w:val="24"/>
          <w:lang w:val="ru-MD"/>
        </w:rPr>
        <w:t>ны и не используют платформу MConnect (</w:t>
      </w:r>
      <w:r w:rsidR="00BD72E2" w:rsidRPr="00E408C7">
        <w:rPr>
          <w:rFonts w:asciiTheme="majorHAnsi" w:hAnsiTheme="majorHAnsi" w:cstheme="majorHAnsi"/>
          <w:sz w:val="24"/>
          <w:lang w:val="ru-MD"/>
        </w:rPr>
        <w:t>ТС</w:t>
      </w:r>
      <w:r w:rsidRPr="00E408C7">
        <w:rPr>
          <w:rFonts w:asciiTheme="majorHAnsi" w:hAnsiTheme="majorHAnsi" w:cstheme="majorHAnsi"/>
          <w:sz w:val="24"/>
          <w:lang w:val="ru-MD"/>
        </w:rPr>
        <w:t xml:space="preserve">, </w:t>
      </w:r>
      <w:r w:rsidR="00BD72E2" w:rsidRPr="00E408C7">
        <w:rPr>
          <w:rFonts w:asciiTheme="majorHAnsi" w:hAnsiTheme="majorHAnsi" w:cstheme="majorHAnsi"/>
          <w:sz w:val="24"/>
          <w:lang w:val="ru-MD"/>
        </w:rPr>
        <w:t>БМУ</w:t>
      </w:r>
      <w:r w:rsidRPr="00E408C7">
        <w:rPr>
          <w:rFonts w:asciiTheme="majorHAnsi" w:hAnsiTheme="majorHAnsi" w:cstheme="majorHAnsi"/>
          <w:sz w:val="24"/>
          <w:lang w:val="ru-MD"/>
        </w:rPr>
        <w:t xml:space="preserve">, </w:t>
      </w:r>
      <w:r w:rsidR="00BD72E2"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и т. д.)</w:t>
      </w:r>
      <w:r w:rsidR="00C7045E" w:rsidRPr="00E408C7">
        <w:rPr>
          <w:rFonts w:asciiTheme="majorHAnsi" w:hAnsiTheme="majorHAnsi" w:cstheme="majorHAnsi"/>
          <w:sz w:val="24"/>
          <w:lang w:val="ru-MD"/>
        </w:rPr>
        <w:t xml:space="preserve">; </w:t>
      </w:r>
    </w:p>
    <w:p w14:paraId="4C136143" w14:textId="62D1EB55" w:rsidR="00C7045E" w:rsidRPr="00E408C7" w:rsidRDefault="002672B1" w:rsidP="002672B1">
      <w:pPr>
        <w:pStyle w:val="ListParagraph"/>
        <w:numPr>
          <w:ilvl w:val="0"/>
          <w:numId w:val="6"/>
        </w:numPr>
        <w:ind w:left="0" w:firstLine="540"/>
        <w:rPr>
          <w:rFonts w:asciiTheme="majorHAnsi" w:hAnsiTheme="majorHAnsi" w:cstheme="majorHAnsi"/>
          <w:sz w:val="24"/>
          <w:lang w:val="ru-MD"/>
        </w:rPr>
      </w:pPr>
      <w:r w:rsidRPr="00E408C7">
        <w:rPr>
          <w:rFonts w:asciiTheme="majorHAnsi" w:hAnsiTheme="majorHAnsi" w:cstheme="majorHAnsi"/>
          <w:sz w:val="24"/>
          <w:lang w:val="ru-MD"/>
        </w:rPr>
        <w:t xml:space="preserve">были обнаружены случаи, когда некоторые учреждения (например, </w:t>
      </w:r>
      <w:r w:rsidR="00BD72E2" w:rsidRPr="00E408C7">
        <w:rPr>
          <w:rFonts w:asciiTheme="majorHAnsi" w:hAnsiTheme="majorHAnsi" w:cstheme="majorHAnsi"/>
          <w:sz w:val="24"/>
          <w:lang w:val="ru-MD"/>
        </w:rPr>
        <w:t>НАРЭ</w:t>
      </w:r>
      <w:r w:rsidRPr="00E408C7">
        <w:rPr>
          <w:rFonts w:asciiTheme="majorHAnsi" w:hAnsiTheme="majorHAnsi" w:cstheme="majorHAnsi"/>
          <w:sz w:val="24"/>
          <w:lang w:val="ru-MD"/>
        </w:rPr>
        <w:t xml:space="preserve">, </w:t>
      </w:r>
      <w:r w:rsidR="00BD72E2" w:rsidRPr="00E408C7">
        <w:rPr>
          <w:rFonts w:asciiTheme="majorHAnsi" w:hAnsiTheme="majorHAnsi" w:cstheme="majorHAnsi"/>
          <w:sz w:val="24"/>
          <w:lang w:val="ru-MD"/>
        </w:rPr>
        <w:t>НБСАС</w:t>
      </w:r>
      <w:r w:rsidRPr="00E408C7">
        <w:rPr>
          <w:rFonts w:asciiTheme="majorHAnsi" w:hAnsiTheme="majorHAnsi" w:cstheme="majorHAnsi"/>
          <w:sz w:val="24"/>
          <w:lang w:val="ru-MD"/>
        </w:rPr>
        <w:t xml:space="preserve"> и т. д.), </w:t>
      </w:r>
      <w:r w:rsidR="00BD72E2" w:rsidRPr="00E408C7">
        <w:rPr>
          <w:rFonts w:asciiTheme="majorHAnsi" w:hAnsiTheme="majorHAnsi" w:cstheme="majorHAnsi"/>
          <w:sz w:val="24"/>
          <w:lang w:val="ru-MD"/>
        </w:rPr>
        <w:t>х</w:t>
      </w:r>
      <w:r w:rsidRPr="00E408C7">
        <w:rPr>
          <w:rFonts w:asciiTheme="majorHAnsi" w:hAnsiTheme="majorHAnsi" w:cstheme="majorHAnsi"/>
          <w:sz w:val="24"/>
          <w:lang w:val="ru-MD"/>
        </w:rPr>
        <w:t xml:space="preserve">отя и подписали технические приложения в начале 2021 года, в настоящее время находясь на </w:t>
      </w:r>
      <w:r w:rsidR="00BD72E2" w:rsidRPr="00E408C7">
        <w:rPr>
          <w:rFonts w:asciiTheme="majorHAnsi" w:hAnsiTheme="majorHAnsi" w:cstheme="majorHAnsi"/>
          <w:sz w:val="24"/>
          <w:lang w:val="ru-MD"/>
        </w:rPr>
        <w:t>этапе</w:t>
      </w:r>
      <w:r w:rsidRPr="00E408C7">
        <w:rPr>
          <w:rFonts w:asciiTheme="majorHAnsi" w:hAnsiTheme="majorHAnsi" w:cstheme="majorHAnsi"/>
          <w:sz w:val="24"/>
          <w:lang w:val="ru-MD"/>
        </w:rPr>
        <w:t xml:space="preserve"> тестирования, не будучи подключенными к производственной среде, за</w:t>
      </w:r>
      <w:r w:rsidR="00BD72E2" w:rsidRPr="00E408C7">
        <w:rPr>
          <w:rFonts w:asciiTheme="majorHAnsi" w:hAnsiTheme="majorHAnsi" w:cstheme="majorHAnsi"/>
          <w:sz w:val="24"/>
          <w:lang w:val="ru-MD"/>
        </w:rPr>
        <w:t>регистриров</w:t>
      </w:r>
      <w:r w:rsidRPr="00E408C7">
        <w:rPr>
          <w:rFonts w:asciiTheme="majorHAnsi" w:hAnsiTheme="majorHAnsi" w:cstheme="majorHAnsi"/>
          <w:sz w:val="24"/>
          <w:lang w:val="ru-MD"/>
        </w:rPr>
        <w:t xml:space="preserve">али </w:t>
      </w:r>
      <w:r w:rsidR="00BD72E2" w:rsidRPr="00E408C7">
        <w:rPr>
          <w:rFonts w:asciiTheme="majorHAnsi" w:hAnsiTheme="majorHAnsi" w:cstheme="majorHAnsi"/>
          <w:sz w:val="24"/>
          <w:lang w:val="ru-MD"/>
        </w:rPr>
        <w:t xml:space="preserve">потребляемые </w:t>
      </w:r>
      <w:r w:rsidRPr="00E408C7">
        <w:rPr>
          <w:rFonts w:asciiTheme="majorHAnsi" w:hAnsiTheme="majorHAnsi" w:cstheme="majorHAnsi"/>
          <w:sz w:val="24"/>
          <w:lang w:val="ru-MD"/>
        </w:rPr>
        <w:t xml:space="preserve">сообщения </w:t>
      </w:r>
      <w:r w:rsidR="00BD72E2" w:rsidRPr="00E408C7">
        <w:rPr>
          <w:rFonts w:asciiTheme="majorHAnsi" w:hAnsiTheme="majorHAnsi" w:cstheme="majorHAnsi"/>
          <w:sz w:val="24"/>
          <w:lang w:val="ru-MD"/>
        </w:rPr>
        <w:t>за 2020 год</w:t>
      </w:r>
      <w:r w:rsidR="002D1857" w:rsidRPr="00E408C7">
        <w:rPr>
          <w:rFonts w:asciiTheme="majorHAnsi" w:hAnsiTheme="majorHAnsi" w:cstheme="majorHAnsi"/>
          <w:sz w:val="24"/>
          <w:lang w:val="ru-MD"/>
        </w:rPr>
        <w:t>.</w:t>
      </w:r>
    </w:p>
    <w:p w14:paraId="7136E06D" w14:textId="071D8B88" w:rsidR="004F4C05" w:rsidRPr="00E408C7" w:rsidRDefault="002672B1" w:rsidP="004F4C05">
      <w:pPr>
        <w:ind w:left="66" w:firstLine="501"/>
        <w:rPr>
          <w:rFonts w:asciiTheme="majorHAnsi" w:hAnsiTheme="majorHAnsi" w:cstheme="majorHAnsi"/>
          <w:bCs/>
          <w:i/>
          <w:iCs/>
          <w:sz w:val="24"/>
          <w:lang w:val="ru-MD"/>
        </w:rPr>
      </w:pPr>
      <w:r w:rsidRPr="00E408C7">
        <w:rPr>
          <w:rFonts w:asciiTheme="majorHAnsi" w:hAnsiTheme="majorHAnsi" w:cstheme="majorHAnsi"/>
          <w:bCs/>
          <w:i/>
          <w:iCs/>
          <w:sz w:val="24"/>
          <w:lang w:val="ru-MD"/>
        </w:rPr>
        <w:t xml:space="preserve">Согласно объяснениям, предоставленным </w:t>
      </w:r>
      <w:r w:rsidR="00605D35" w:rsidRPr="00E408C7">
        <w:rPr>
          <w:rFonts w:asciiTheme="majorHAnsi" w:hAnsiTheme="majorHAnsi" w:cstheme="majorHAnsi"/>
          <w:bCs/>
          <w:i/>
          <w:iCs/>
          <w:sz w:val="24"/>
          <w:lang w:val="ru-MD"/>
        </w:rPr>
        <w:t>АЭУ</w:t>
      </w:r>
      <w:r w:rsidRPr="00E408C7">
        <w:rPr>
          <w:rFonts w:asciiTheme="majorHAnsi" w:hAnsiTheme="majorHAnsi" w:cstheme="majorHAnsi"/>
          <w:bCs/>
          <w:i/>
          <w:iCs/>
          <w:sz w:val="24"/>
          <w:lang w:val="ru-MD"/>
        </w:rPr>
        <w:t>, платформа MConnect не имеет отдельного модуля отчетов и статистики. Учет участников осуществляется на основе Тенантов, созданных для каждого участвующего учреждения/органа, поэтому</w:t>
      </w:r>
      <w:r w:rsidR="00BD72E2" w:rsidRPr="00E408C7">
        <w:rPr>
          <w:rFonts w:asciiTheme="majorHAnsi" w:hAnsiTheme="majorHAnsi" w:cstheme="majorHAnsi"/>
          <w:bCs/>
          <w:i/>
          <w:iCs/>
          <w:sz w:val="24"/>
          <w:lang w:val="ru-MD"/>
        </w:rPr>
        <w:t>,</w:t>
      </w:r>
      <w:r w:rsidRPr="00E408C7">
        <w:rPr>
          <w:rFonts w:asciiTheme="majorHAnsi" w:hAnsiTheme="majorHAnsi" w:cstheme="majorHAnsi"/>
          <w:bCs/>
          <w:i/>
          <w:iCs/>
          <w:sz w:val="24"/>
          <w:lang w:val="ru-MD"/>
        </w:rPr>
        <w:t xml:space="preserve"> в результате переименования определенных </w:t>
      </w:r>
      <w:r w:rsidR="00BD72E2" w:rsidRPr="00E408C7">
        <w:rPr>
          <w:rFonts w:asciiTheme="majorHAnsi" w:hAnsiTheme="majorHAnsi" w:cstheme="majorHAnsi"/>
          <w:bCs/>
          <w:i/>
          <w:iCs/>
          <w:sz w:val="24"/>
          <w:lang w:val="ru-MD"/>
        </w:rPr>
        <w:t>учреждений</w:t>
      </w:r>
      <w:r w:rsidRPr="00E408C7">
        <w:rPr>
          <w:rFonts w:asciiTheme="majorHAnsi" w:hAnsiTheme="majorHAnsi" w:cstheme="majorHAnsi"/>
          <w:bCs/>
          <w:i/>
          <w:iCs/>
          <w:sz w:val="24"/>
          <w:lang w:val="ru-MD"/>
        </w:rPr>
        <w:t>, их реорганизации</w:t>
      </w:r>
      <w:r w:rsidR="00BD72E2" w:rsidRPr="00E408C7">
        <w:rPr>
          <w:rFonts w:asciiTheme="majorHAnsi" w:hAnsiTheme="majorHAnsi" w:cstheme="majorHAnsi"/>
          <w:bCs/>
          <w:i/>
          <w:iCs/>
          <w:sz w:val="24"/>
          <w:lang w:val="ru-MD"/>
        </w:rPr>
        <w:t>,</w:t>
      </w:r>
      <w:r w:rsidRPr="00E408C7">
        <w:rPr>
          <w:rFonts w:asciiTheme="majorHAnsi" w:hAnsiTheme="majorHAnsi" w:cstheme="majorHAnsi"/>
          <w:bCs/>
          <w:i/>
          <w:iCs/>
          <w:sz w:val="24"/>
          <w:lang w:val="ru-MD"/>
        </w:rPr>
        <w:t xml:space="preserve"> названия Тенантов остаются неизменными, что невозможно изменить по техническим причинам</w:t>
      </w:r>
      <w:r w:rsidR="004F4C05" w:rsidRPr="00E408C7">
        <w:rPr>
          <w:rFonts w:asciiTheme="majorHAnsi" w:hAnsiTheme="majorHAnsi" w:cstheme="majorHAnsi"/>
          <w:bCs/>
          <w:i/>
          <w:iCs/>
          <w:sz w:val="24"/>
          <w:lang w:val="ru-MD"/>
        </w:rPr>
        <w:t xml:space="preserve">. </w:t>
      </w:r>
    </w:p>
    <w:p w14:paraId="688828F9" w14:textId="0AF1DD3B" w:rsidR="002672B1" w:rsidRPr="00E408C7" w:rsidRDefault="002672B1" w:rsidP="002672B1">
      <w:pPr>
        <w:ind w:left="66" w:firstLine="654"/>
        <w:rPr>
          <w:rFonts w:asciiTheme="majorHAnsi" w:hAnsiTheme="majorHAnsi" w:cstheme="majorHAnsi"/>
          <w:bCs/>
          <w:i/>
          <w:iCs/>
          <w:sz w:val="24"/>
          <w:lang w:val="ru-MD"/>
        </w:rPr>
      </w:pPr>
      <w:r w:rsidRPr="00E408C7">
        <w:rPr>
          <w:rFonts w:asciiTheme="majorHAnsi" w:hAnsiTheme="majorHAnsi" w:cstheme="majorHAnsi"/>
          <w:bCs/>
          <w:i/>
          <w:iCs/>
          <w:sz w:val="24"/>
          <w:lang w:val="ru-MD"/>
        </w:rPr>
        <w:t xml:space="preserve">В случае нотариусов, судебных приставов и территориальных офисов </w:t>
      </w:r>
      <w:r w:rsidR="00BD72E2" w:rsidRPr="00E408C7">
        <w:rPr>
          <w:rFonts w:asciiTheme="majorHAnsi" w:hAnsiTheme="majorHAnsi" w:cstheme="majorHAnsi"/>
          <w:bCs/>
          <w:i/>
          <w:iCs/>
          <w:sz w:val="24"/>
          <w:lang w:val="ru-MD"/>
        </w:rPr>
        <w:t>НЦЮПГГ,</w:t>
      </w:r>
      <w:r w:rsidRPr="00E408C7">
        <w:rPr>
          <w:rFonts w:asciiTheme="majorHAnsi" w:hAnsiTheme="majorHAnsi" w:cstheme="majorHAnsi"/>
          <w:bCs/>
          <w:i/>
          <w:iCs/>
          <w:sz w:val="24"/>
          <w:lang w:val="ru-MD"/>
        </w:rPr>
        <w:t xml:space="preserve"> создается Тенант, </w:t>
      </w:r>
      <w:r w:rsidR="00BD72E2" w:rsidRPr="00E408C7">
        <w:rPr>
          <w:rFonts w:asciiTheme="majorHAnsi" w:hAnsiTheme="majorHAnsi" w:cstheme="majorHAnsi"/>
          <w:bCs/>
          <w:i/>
          <w:iCs/>
          <w:sz w:val="24"/>
          <w:lang w:val="ru-MD"/>
        </w:rPr>
        <w:t>генерическая</w:t>
      </w:r>
      <w:r w:rsidRPr="00E408C7">
        <w:rPr>
          <w:rFonts w:asciiTheme="majorHAnsi" w:hAnsiTheme="majorHAnsi" w:cstheme="majorHAnsi"/>
          <w:bCs/>
          <w:i/>
          <w:iCs/>
          <w:sz w:val="24"/>
          <w:lang w:val="ru-MD"/>
        </w:rPr>
        <w:t xml:space="preserve"> </w:t>
      </w:r>
      <w:r w:rsidR="00BD72E2" w:rsidRPr="00E408C7">
        <w:rPr>
          <w:rFonts w:asciiTheme="majorHAnsi" w:hAnsiTheme="majorHAnsi" w:cstheme="majorHAnsi"/>
          <w:bCs/>
          <w:i/>
          <w:iCs/>
          <w:sz w:val="24"/>
          <w:lang w:val="ru-MD"/>
        </w:rPr>
        <w:t>учетная запись</w:t>
      </w:r>
      <w:r w:rsidRPr="00E408C7">
        <w:rPr>
          <w:rFonts w:asciiTheme="majorHAnsi" w:hAnsiTheme="majorHAnsi" w:cstheme="majorHAnsi"/>
          <w:bCs/>
          <w:i/>
          <w:iCs/>
          <w:sz w:val="24"/>
          <w:lang w:val="ru-MD"/>
        </w:rPr>
        <w:t xml:space="preserve">. </w:t>
      </w:r>
      <w:r w:rsidR="009F02EA" w:rsidRPr="00E408C7">
        <w:rPr>
          <w:rFonts w:asciiTheme="majorHAnsi" w:hAnsiTheme="majorHAnsi" w:cstheme="majorHAnsi"/>
          <w:bCs/>
          <w:iCs/>
          <w:sz w:val="24"/>
          <w:lang w:val="ru-MD"/>
        </w:rPr>
        <w:t>В этом же контексте</w:t>
      </w:r>
      <w:r w:rsidRPr="00E408C7">
        <w:rPr>
          <w:rFonts w:asciiTheme="majorHAnsi" w:hAnsiTheme="majorHAnsi" w:cstheme="majorHAnsi"/>
          <w:bCs/>
          <w:iCs/>
          <w:sz w:val="24"/>
          <w:lang w:val="ru-MD"/>
        </w:rPr>
        <w:t xml:space="preserve"> и другие учреждения, выделенные аудитом, </w:t>
      </w:r>
      <w:r w:rsidR="00BD72E2" w:rsidRPr="00E408C7">
        <w:rPr>
          <w:rFonts w:asciiTheme="majorHAnsi" w:hAnsiTheme="majorHAnsi" w:cstheme="majorHAnsi"/>
          <w:bCs/>
          <w:iCs/>
          <w:sz w:val="24"/>
          <w:lang w:val="ru-MD"/>
        </w:rPr>
        <w:t xml:space="preserve">технологически </w:t>
      </w:r>
      <w:r w:rsidRPr="00E408C7">
        <w:rPr>
          <w:rFonts w:asciiTheme="majorHAnsi" w:hAnsiTheme="majorHAnsi" w:cstheme="majorHAnsi"/>
          <w:bCs/>
          <w:iCs/>
          <w:sz w:val="24"/>
          <w:lang w:val="ru-MD"/>
        </w:rPr>
        <w:t xml:space="preserve">являются частью (включены) более </w:t>
      </w:r>
      <w:r w:rsidR="005B0604" w:rsidRPr="00E408C7">
        <w:rPr>
          <w:rFonts w:asciiTheme="majorHAnsi" w:hAnsiTheme="majorHAnsi" w:cstheme="majorHAnsi"/>
          <w:bCs/>
          <w:iCs/>
          <w:sz w:val="24"/>
          <w:lang w:val="ru-MD"/>
        </w:rPr>
        <w:t>обшир</w:t>
      </w:r>
      <w:r w:rsidRPr="00E408C7">
        <w:rPr>
          <w:rFonts w:asciiTheme="majorHAnsi" w:hAnsiTheme="majorHAnsi" w:cstheme="majorHAnsi"/>
          <w:bCs/>
          <w:iCs/>
          <w:sz w:val="24"/>
          <w:lang w:val="ru-MD"/>
        </w:rPr>
        <w:t xml:space="preserve">ных </w:t>
      </w:r>
      <w:r w:rsidR="005B0604" w:rsidRPr="00E408C7">
        <w:rPr>
          <w:rFonts w:asciiTheme="majorHAnsi" w:hAnsiTheme="majorHAnsi" w:cstheme="majorHAnsi"/>
          <w:bCs/>
          <w:iCs/>
          <w:sz w:val="24"/>
          <w:lang w:val="ru-MD"/>
        </w:rPr>
        <w:t>тенантов</w:t>
      </w:r>
      <w:r w:rsidRPr="00E408C7">
        <w:rPr>
          <w:rFonts w:asciiTheme="majorHAnsi" w:hAnsiTheme="majorHAnsi" w:cstheme="majorHAnsi"/>
          <w:bCs/>
          <w:iCs/>
          <w:sz w:val="24"/>
          <w:lang w:val="ru-MD"/>
        </w:rPr>
        <w:t xml:space="preserve">, соответствующих каждому учреждению, </w:t>
      </w:r>
      <w:r w:rsidR="005B0604" w:rsidRPr="00E408C7">
        <w:rPr>
          <w:rFonts w:asciiTheme="majorHAnsi" w:hAnsiTheme="majorHAnsi" w:cstheme="majorHAnsi"/>
          <w:b/>
          <w:bCs/>
          <w:iCs/>
          <w:sz w:val="24"/>
          <w:lang w:val="ru-MD"/>
        </w:rPr>
        <w:t>генерическ</w:t>
      </w:r>
      <w:r w:rsidRPr="00E408C7">
        <w:rPr>
          <w:rFonts w:asciiTheme="majorHAnsi" w:hAnsiTheme="majorHAnsi" w:cstheme="majorHAnsi"/>
          <w:b/>
          <w:bCs/>
          <w:iCs/>
          <w:sz w:val="24"/>
          <w:lang w:val="ru-MD"/>
        </w:rPr>
        <w:t>их групп</w:t>
      </w:r>
      <w:r w:rsidR="005B0604" w:rsidRPr="00E408C7">
        <w:rPr>
          <w:rFonts w:asciiTheme="majorHAnsi" w:hAnsiTheme="majorHAnsi" w:cstheme="majorHAnsi"/>
          <w:bCs/>
          <w:i/>
          <w:iCs/>
          <w:sz w:val="24"/>
          <w:lang w:val="ru-MD"/>
        </w:rPr>
        <w:t>,</w:t>
      </w:r>
      <w:r w:rsidRPr="00E408C7">
        <w:rPr>
          <w:rFonts w:asciiTheme="majorHAnsi" w:hAnsiTheme="majorHAnsi" w:cstheme="majorHAnsi"/>
          <w:bCs/>
          <w:i/>
          <w:iCs/>
          <w:sz w:val="24"/>
          <w:lang w:val="ru-MD"/>
        </w:rPr>
        <w:t xml:space="preserve"> </w:t>
      </w:r>
      <w:r w:rsidRPr="00E408C7">
        <w:rPr>
          <w:rFonts w:asciiTheme="majorHAnsi" w:hAnsiTheme="majorHAnsi" w:cstheme="majorHAnsi"/>
          <w:bCs/>
          <w:iCs/>
          <w:sz w:val="24"/>
          <w:lang w:val="ru-MD"/>
        </w:rPr>
        <w:t>следующим образом</w:t>
      </w:r>
      <w:r w:rsidRPr="00E408C7">
        <w:rPr>
          <w:rFonts w:asciiTheme="majorHAnsi" w:hAnsiTheme="majorHAnsi" w:cstheme="majorHAnsi"/>
          <w:bCs/>
          <w:i/>
          <w:iCs/>
          <w:sz w:val="24"/>
          <w:lang w:val="ru-MD"/>
        </w:rPr>
        <w:t xml:space="preserve">: </w:t>
      </w:r>
      <w:r w:rsidR="008D0C2C" w:rsidRPr="00E408C7">
        <w:rPr>
          <w:rFonts w:asciiTheme="majorHAnsi" w:hAnsiTheme="majorHAnsi" w:cstheme="majorHAnsi"/>
          <w:bCs/>
          <w:i/>
          <w:iCs/>
          <w:sz w:val="24"/>
          <w:lang w:val="ru-MD"/>
        </w:rPr>
        <w:t>АУС</w:t>
      </w:r>
      <w:r w:rsidRPr="00E408C7">
        <w:rPr>
          <w:rFonts w:asciiTheme="majorHAnsi" w:hAnsiTheme="majorHAnsi" w:cstheme="majorHAnsi"/>
          <w:bCs/>
          <w:i/>
          <w:iCs/>
          <w:sz w:val="24"/>
          <w:lang w:val="ru-MD"/>
        </w:rPr>
        <w:t xml:space="preserve"> – Министерств</w:t>
      </w:r>
      <w:r w:rsidR="005B0604" w:rsidRPr="00E408C7">
        <w:rPr>
          <w:rFonts w:asciiTheme="majorHAnsi" w:hAnsiTheme="majorHAnsi" w:cstheme="majorHAnsi"/>
          <w:bCs/>
          <w:i/>
          <w:iCs/>
          <w:sz w:val="24"/>
          <w:lang w:val="ru-MD"/>
        </w:rPr>
        <w:t>у</w:t>
      </w:r>
      <w:r w:rsidRPr="00E408C7">
        <w:rPr>
          <w:rFonts w:asciiTheme="majorHAnsi" w:hAnsiTheme="majorHAnsi" w:cstheme="majorHAnsi"/>
          <w:bCs/>
          <w:i/>
          <w:iCs/>
          <w:sz w:val="24"/>
          <w:lang w:val="ru-MD"/>
        </w:rPr>
        <w:t xml:space="preserve"> юстиции; </w:t>
      </w:r>
      <w:r w:rsidR="005B0604" w:rsidRPr="00E408C7">
        <w:rPr>
          <w:rFonts w:asciiTheme="majorHAnsi" w:hAnsiTheme="majorHAnsi" w:cstheme="majorHAnsi"/>
          <w:bCs/>
          <w:i/>
          <w:iCs/>
          <w:sz w:val="24"/>
          <w:lang w:val="ru-MD"/>
        </w:rPr>
        <w:t>АОС</w:t>
      </w:r>
      <w:r w:rsidRPr="00E408C7">
        <w:rPr>
          <w:rFonts w:asciiTheme="majorHAnsi" w:hAnsiTheme="majorHAnsi" w:cstheme="majorHAnsi"/>
          <w:bCs/>
          <w:i/>
          <w:iCs/>
          <w:sz w:val="24"/>
          <w:lang w:val="ru-MD"/>
        </w:rPr>
        <w:t xml:space="preserve"> – Министерств</w:t>
      </w:r>
      <w:r w:rsidR="005B0604" w:rsidRPr="00E408C7">
        <w:rPr>
          <w:rFonts w:asciiTheme="majorHAnsi" w:hAnsiTheme="majorHAnsi" w:cstheme="majorHAnsi"/>
          <w:bCs/>
          <w:i/>
          <w:iCs/>
          <w:sz w:val="24"/>
          <w:lang w:val="ru-MD"/>
        </w:rPr>
        <w:t>у</w:t>
      </w:r>
      <w:r w:rsidRPr="00E408C7">
        <w:rPr>
          <w:rFonts w:asciiTheme="majorHAnsi" w:hAnsiTheme="majorHAnsi" w:cstheme="majorHAnsi"/>
          <w:bCs/>
          <w:i/>
          <w:iCs/>
          <w:sz w:val="24"/>
          <w:lang w:val="ru-MD"/>
        </w:rPr>
        <w:t xml:space="preserve"> сельского хозяйства, регионального развития и окружающей среды; </w:t>
      </w:r>
      <w:r w:rsidR="005B0604" w:rsidRPr="00E408C7">
        <w:rPr>
          <w:rFonts w:asciiTheme="majorHAnsi" w:hAnsiTheme="majorHAnsi" w:cstheme="majorHAnsi"/>
          <w:bCs/>
          <w:i/>
          <w:iCs/>
          <w:sz w:val="24"/>
          <w:lang w:val="ru-MD"/>
        </w:rPr>
        <w:t>ГИПП</w:t>
      </w:r>
      <w:r w:rsidRPr="00E408C7">
        <w:rPr>
          <w:rFonts w:asciiTheme="majorHAnsi" w:hAnsiTheme="majorHAnsi" w:cstheme="majorHAnsi"/>
          <w:bCs/>
          <w:i/>
          <w:iCs/>
          <w:sz w:val="24"/>
          <w:lang w:val="ru-MD"/>
        </w:rPr>
        <w:t xml:space="preserve"> – Министерств</w:t>
      </w:r>
      <w:r w:rsidR="005B0604" w:rsidRPr="00E408C7">
        <w:rPr>
          <w:rFonts w:asciiTheme="majorHAnsi" w:hAnsiTheme="majorHAnsi" w:cstheme="majorHAnsi"/>
          <w:bCs/>
          <w:i/>
          <w:iCs/>
          <w:sz w:val="24"/>
          <w:lang w:val="ru-MD"/>
        </w:rPr>
        <w:t>у</w:t>
      </w:r>
      <w:r w:rsidRPr="00E408C7">
        <w:rPr>
          <w:rFonts w:asciiTheme="majorHAnsi" w:hAnsiTheme="majorHAnsi" w:cstheme="majorHAnsi"/>
          <w:bCs/>
          <w:i/>
          <w:iCs/>
          <w:sz w:val="24"/>
          <w:lang w:val="ru-MD"/>
        </w:rPr>
        <w:t xml:space="preserve"> внутренних дел; </w:t>
      </w:r>
      <w:r w:rsidR="005B0604" w:rsidRPr="00E408C7">
        <w:rPr>
          <w:rFonts w:asciiTheme="majorHAnsi" w:hAnsiTheme="majorHAnsi" w:cstheme="majorHAnsi"/>
          <w:bCs/>
          <w:i/>
          <w:iCs/>
          <w:sz w:val="24"/>
          <w:lang w:val="ru-MD"/>
        </w:rPr>
        <w:t>ЦМПС</w:t>
      </w:r>
      <w:r w:rsidRPr="00E408C7">
        <w:rPr>
          <w:rFonts w:asciiTheme="majorHAnsi" w:hAnsiTheme="majorHAnsi" w:cstheme="majorHAnsi"/>
          <w:bCs/>
          <w:i/>
          <w:iCs/>
          <w:sz w:val="24"/>
          <w:lang w:val="ru-MD"/>
        </w:rPr>
        <w:t xml:space="preserve"> Интерпол – Министерств</w:t>
      </w:r>
      <w:r w:rsidR="005B0604" w:rsidRPr="00E408C7">
        <w:rPr>
          <w:rFonts w:asciiTheme="majorHAnsi" w:hAnsiTheme="majorHAnsi" w:cstheme="majorHAnsi"/>
          <w:bCs/>
          <w:i/>
          <w:iCs/>
          <w:sz w:val="24"/>
          <w:lang w:val="ru-MD"/>
        </w:rPr>
        <w:t>у</w:t>
      </w:r>
      <w:r w:rsidRPr="00E408C7">
        <w:rPr>
          <w:rFonts w:asciiTheme="majorHAnsi" w:hAnsiTheme="majorHAnsi" w:cstheme="majorHAnsi"/>
          <w:bCs/>
          <w:i/>
          <w:iCs/>
          <w:sz w:val="24"/>
          <w:lang w:val="ru-MD"/>
        </w:rPr>
        <w:t xml:space="preserve"> внутренних дел; </w:t>
      </w:r>
      <w:r w:rsidR="005B0604" w:rsidRPr="00E408C7">
        <w:rPr>
          <w:rFonts w:asciiTheme="majorHAnsi" w:hAnsiTheme="majorHAnsi" w:cstheme="majorHAnsi"/>
          <w:bCs/>
          <w:i/>
          <w:iCs/>
          <w:sz w:val="24"/>
          <w:lang w:val="ru-MD"/>
        </w:rPr>
        <w:t>ГУМСП Кишинэу</w:t>
      </w:r>
      <w:r w:rsidRPr="00E408C7">
        <w:rPr>
          <w:rFonts w:asciiTheme="majorHAnsi" w:hAnsiTheme="majorHAnsi" w:cstheme="majorHAnsi"/>
          <w:bCs/>
          <w:i/>
          <w:iCs/>
          <w:sz w:val="24"/>
          <w:lang w:val="ru-MD"/>
        </w:rPr>
        <w:t xml:space="preserve">, </w:t>
      </w:r>
      <w:r w:rsidR="005B0604" w:rsidRPr="00E408C7">
        <w:rPr>
          <w:rFonts w:asciiTheme="majorHAnsi" w:hAnsiTheme="majorHAnsi" w:cstheme="majorHAnsi"/>
          <w:bCs/>
          <w:i/>
          <w:iCs/>
          <w:sz w:val="24"/>
          <w:lang w:val="ru-MD"/>
        </w:rPr>
        <w:t>претур</w:t>
      </w:r>
      <w:r w:rsidRPr="00E408C7">
        <w:rPr>
          <w:rFonts w:asciiTheme="majorHAnsi" w:hAnsiTheme="majorHAnsi" w:cstheme="majorHAnsi"/>
          <w:bCs/>
          <w:i/>
          <w:iCs/>
          <w:sz w:val="24"/>
          <w:lang w:val="ru-MD"/>
        </w:rPr>
        <w:t xml:space="preserve">ы </w:t>
      </w:r>
      <w:r w:rsidR="005B0604" w:rsidRPr="00E408C7">
        <w:rPr>
          <w:rFonts w:asciiTheme="majorHAnsi" w:hAnsiTheme="majorHAnsi" w:cstheme="majorHAnsi"/>
          <w:bCs/>
          <w:i/>
          <w:iCs/>
          <w:sz w:val="24"/>
          <w:lang w:val="ru-MD"/>
        </w:rPr>
        <w:t>м</w:t>
      </w:r>
      <w:r w:rsidRPr="00E408C7">
        <w:rPr>
          <w:rFonts w:asciiTheme="majorHAnsi" w:hAnsiTheme="majorHAnsi" w:cstheme="majorHAnsi"/>
          <w:bCs/>
          <w:i/>
          <w:iCs/>
          <w:sz w:val="24"/>
          <w:lang w:val="ru-MD"/>
        </w:rPr>
        <w:t>ун. Кишин</w:t>
      </w:r>
      <w:r w:rsidR="005B0604" w:rsidRPr="00E408C7">
        <w:rPr>
          <w:rFonts w:asciiTheme="majorHAnsi" w:hAnsiTheme="majorHAnsi" w:cstheme="majorHAnsi"/>
          <w:bCs/>
          <w:i/>
          <w:iCs/>
          <w:sz w:val="24"/>
          <w:lang w:val="ru-MD"/>
        </w:rPr>
        <w:t>эу</w:t>
      </w:r>
      <w:r w:rsidRPr="00E408C7">
        <w:rPr>
          <w:rFonts w:asciiTheme="majorHAnsi" w:hAnsiTheme="majorHAnsi" w:cstheme="majorHAnsi"/>
          <w:bCs/>
          <w:i/>
          <w:iCs/>
          <w:sz w:val="24"/>
          <w:lang w:val="ru-MD"/>
        </w:rPr>
        <w:t xml:space="preserve"> - групп</w:t>
      </w:r>
      <w:r w:rsidR="005B0604" w:rsidRPr="00E408C7">
        <w:rPr>
          <w:rFonts w:asciiTheme="majorHAnsi" w:hAnsiTheme="majorHAnsi" w:cstheme="majorHAnsi"/>
          <w:bCs/>
          <w:i/>
          <w:iCs/>
          <w:sz w:val="24"/>
          <w:lang w:val="ru-MD"/>
        </w:rPr>
        <w:t>е</w:t>
      </w:r>
      <w:r w:rsidRPr="00E408C7">
        <w:rPr>
          <w:rFonts w:asciiTheme="majorHAnsi" w:hAnsiTheme="majorHAnsi" w:cstheme="majorHAnsi"/>
          <w:bCs/>
          <w:i/>
          <w:iCs/>
          <w:sz w:val="24"/>
          <w:lang w:val="ru-MD"/>
        </w:rPr>
        <w:t xml:space="preserve"> местных </w:t>
      </w:r>
      <w:r w:rsidR="005B0604" w:rsidRPr="00E408C7">
        <w:rPr>
          <w:rFonts w:asciiTheme="majorHAnsi" w:hAnsiTheme="majorHAnsi" w:cstheme="majorHAnsi"/>
          <w:bCs/>
          <w:i/>
          <w:iCs/>
          <w:sz w:val="24"/>
          <w:lang w:val="ru-MD"/>
        </w:rPr>
        <w:t xml:space="preserve">публичных </w:t>
      </w:r>
      <w:r w:rsidRPr="00E408C7">
        <w:rPr>
          <w:rFonts w:asciiTheme="majorHAnsi" w:hAnsiTheme="majorHAnsi" w:cstheme="majorHAnsi"/>
          <w:bCs/>
          <w:i/>
          <w:iCs/>
          <w:sz w:val="24"/>
          <w:lang w:val="ru-MD"/>
        </w:rPr>
        <w:t>органов (</w:t>
      </w:r>
      <w:r w:rsidR="005B0604" w:rsidRPr="00E408C7">
        <w:rPr>
          <w:rFonts w:asciiTheme="majorHAnsi" w:hAnsiTheme="majorHAnsi" w:cstheme="majorHAnsi"/>
          <w:bCs/>
          <w:i/>
          <w:iCs/>
          <w:sz w:val="24"/>
          <w:lang w:val="ru-MD"/>
        </w:rPr>
        <w:t>МПО</w:t>
      </w:r>
      <w:r w:rsidRPr="00E408C7">
        <w:rPr>
          <w:rFonts w:asciiTheme="majorHAnsi" w:hAnsiTheme="majorHAnsi" w:cstheme="majorHAnsi"/>
          <w:bCs/>
          <w:i/>
          <w:iCs/>
          <w:sz w:val="24"/>
          <w:lang w:val="ru-MD"/>
        </w:rPr>
        <w:t xml:space="preserve">). Тем не менее, </w:t>
      </w:r>
      <w:r w:rsidR="005B0604" w:rsidRPr="00E408C7">
        <w:rPr>
          <w:rFonts w:asciiTheme="majorHAnsi" w:hAnsiTheme="majorHAnsi" w:cstheme="majorHAnsi"/>
          <w:bCs/>
          <w:i/>
          <w:iCs/>
          <w:sz w:val="24"/>
          <w:lang w:val="ru-MD"/>
        </w:rPr>
        <w:t>учет</w:t>
      </w:r>
      <w:r w:rsidRPr="00E408C7">
        <w:rPr>
          <w:rFonts w:asciiTheme="majorHAnsi" w:hAnsiTheme="majorHAnsi" w:cstheme="majorHAnsi"/>
          <w:bCs/>
          <w:i/>
          <w:iCs/>
          <w:sz w:val="24"/>
          <w:lang w:val="ru-MD"/>
        </w:rPr>
        <w:t xml:space="preserve"> запрос</w:t>
      </w:r>
      <w:r w:rsidR="005B0604" w:rsidRPr="00E408C7">
        <w:rPr>
          <w:rFonts w:asciiTheme="majorHAnsi" w:hAnsiTheme="majorHAnsi" w:cstheme="majorHAnsi"/>
          <w:bCs/>
          <w:i/>
          <w:iCs/>
          <w:sz w:val="24"/>
          <w:lang w:val="ru-MD"/>
        </w:rPr>
        <w:t>ов</w:t>
      </w:r>
      <w:r w:rsidRPr="00E408C7">
        <w:rPr>
          <w:rFonts w:asciiTheme="majorHAnsi" w:hAnsiTheme="majorHAnsi" w:cstheme="majorHAnsi"/>
          <w:bCs/>
          <w:i/>
          <w:iCs/>
          <w:sz w:val="24"/>
          <w:lang w:val="ru-MD"/>
        </w:rPr>
        <w:t xml:space="preserve"> извлека</w:t>
      </w:r>
      <w:r w:rsidR="005B0604" w:rsidRPr="00E408C7">
        <w:rPr>
          <w:rFonts w:asciiTheme="majorHAnsi" w:hAnsiTheme="majorHAnsi" w:cstheme="majorHAnsi"/>
          <w:bCs/>
          <w:i/>
          <w:iCs/>
          <w:sz w:val="24"/>
          <w:lang w:val="ru-MD"/>
        </w:rPr>
        <w:t>е</w:t>
      </w:r>
      <w:r w:rsidRPr="00E408C7">
        <w:rPr>
          <w:rFonts w:asciiTheme="majorHAnsi" w:hAnsiTheme="majorHAnsi" w:cstheme="majorHAnsi"/>
          <w:bCs/>
          <w:i/>
          <w:iCs/>
          <w:sz w:val="24"/>
          <w:lang w:val="ru-MD"/>
        </w:rPr>
        <w:t xml:space="preserve">тся отдельно для каждого </w:t>
      </w:r>
      <w:r w:rsidR="005B0604" w:rsidRPr="00E408C7">
        <w:rPr>
          <w:rFonts w:asciiTheme="majorHAnsi" w:hAnsiTheme="majorHAnsi" w:cstheme="majorHAnsi"/>
          <w:bCs/>
          <w:i/>
          <w:iCs/>
          <w:sz w:val="24"/>
          <w:lang w:val="ru-MD"/>
        </w:rPr>
        <w:t>индивидуа</w:t>
      </w:r>
      <w:r w:rsidRPr="00E408C7">
        <w:rPr>
          <w:rFonts w:asciiTheme="majorHAnsi" w:hAnsiTheme="majorHAnsi" w:cstheme="majorHAnsi"/>
          <w:bCs/>
          <w:i/>
          <w:iCs/>
          <w:sz w:val="24"/>
          <w:lang w:val="ru-MD"/>
        </w:rPr>
        <w:t>льного участника (нотариуса, судебного пристава).</w:t>
      </w:r>
    </w:p>
    <w:p w14:paraId="781F9893" w14:textId="6D074D9E" w:rsidR="00C7045E" w:rsidRPr="00E408C7" w:rsidRDefault="00CF51A3" w:rsidP="005B0604">
      <w:pPr>
        <w:ind w:left="66" w:firstLine="654"/>
        <w:rPr>
          <w:rFonts w:asciiTheme="majorHAnsi" w:hAnsiTheme="majorHAnsi" w:cstheme="majorHAnsi"/>
          <w:bCs/>
          <w:i/>
          <w:iCs/>
          <w:sz w:val="24"/>
          <w:lang w:val="ru-MD"/>
        </w:rPr>
      </w:pPr>
      <w:r w:rsidRPr="00E408C7">
        <w:rPr>
          <w:rFonts w:asciiTheme="majorHAnsi" w:hAnsiTheme="majorHAnsi" w:cstheme="majorHAnsi"/>
          <w:bCs/>
          <w:i/>
          <w:iCs/>
          <w:sz w:val="24"/>
          <w:lang w:val="ru-MD"/>
        </w:rPr>
        <w:t>Одновременно</w:t>
      </w:r>
      <w:r w:rsidR="002672B1" w:rsidRPr="00E408C7">
        <w:rPr>
          <w:rFonts w:asciiTheme="majorHAnsi" w:hAnsiTheme="majorHAnsi" w:cstheme="majorHAnsi"/>
          <w:bCs/>
          <w:i/>
          <w:iCs/>
          <w:sz w:val="24"/>
          <w:lang w:val="ru-MD"/>
        </w:rPr>
        <w:t xml:space="preserve">, несмотря на то, что технические соглашения/приложения были подписаны </w:t>
      </w:r>
      <w:r w:rsidR="005B0604" w:rsidRPr="00E408C7">
        <w:rPr>
          <w:rFonts w:asciiTheme="majorHAnsi" w:hAnsiTheme="majorHAnsi" w:cstheme="majorHAnsi"/>
          <w:bCs/>
          <w:i/>
          <w:iCs/>
          <w:sz w:val="24"/>
          <w:lang w:val="ru-MD"/>
        </w:rPr>
        <w:t>в установленном порядке</w:t>
      </w:r>
      <w:r w:rsidR="002672B1" w:rsidRPr="00E408C7">
        <w:rPr>
          <w:rFonts w:asciiTheme="majorHAnsi" w:hAnsiTheme="majorHAnsi" w:cstheme="majorHAnsi"/>
          <w:bCs/>
          <w:i/>
          <w:iCs/>
          <w:sz w:val="24"/>
          <w:lang w:val="ru-MD"/>
        </w:rPr>
        <w:t>, некоторые из них (</w:t>
      </w:r>
      <w:r w:rsidR="005B0604" w:rsidRPr="00E408C7">
        <w:rPr>
          <w:rFonts w:asciiTheme="majorHAnsi" w:hAnsiTheme="majorHAnsi" w:cstheme="majorHAnsi"/>
          <w:bCs/>
          <w:i/>
          <w:iCs/>
          <w:sz w:val="24"/>
          <w:lang w:val="ru-MD"/>
        </w:rPr>
        <w:t>ТС</w:t>
      </w:r>
      <w:r w:rsidR="002672B1" w:rsidRPr="00E408C7">
        <w:rPr>
          <w:rFonts w:asciiTheme="majorHAnsi" w:hAnsiTheme="majorHAnsi" w:cstheme="majorHAnsi"/>
          <w:bCs/>
          <w:i/>
          <w:iCs/>
          <w:sz w:val="24"/>
          <w:lang w:val="ru-MD"/>
        </w:rPr>
        <w:t xml:space="preserve">, </w:t>
      </w:r>
      <w:r w:rsidR="005B0604" w:rsidRPr="00E408C7">
        <w:rPr>
          <w:rFonts w:asciiTheme="majorHAnsi" w:hAnsiTheme="majorHAnsi" w:cstheme="majorHAnsi"/>
          <w:bCs/>
          <w:i/>
          <w:iCs/>
          <w:sz w:val="24"/>
          <w:lang w:val="ru-MD"/>
        </w:rPr>
        <w:t>БМУ</w:t>
      </w:r>
      <w:r w:rsidR="002672B1" w:rsidRPr="00E408C7">
        <w:rPr>
          <w:rFonts w:asciiTheme="majorHAnsi" w:hAnsiTheme="majorHAnsi" w:cstheme="majorHAnsi"/>
          <w:bCs/>
          <w:i/>
          <w:iCs/>
          <w:sz w:val="24"/>
          <w:lang w:val="ru-MD"/>
        </w:rPr>
        <w:t xml:space="preserve">, </w:t>
      </w:r>
      <w:r w:rsidR="005B0604" w:rsidRPr="00E408C7">
        <w:rPr>
          <w:rFonts w:asciiTheme="majorHAnsi" w:hAnsiTheme="majorHAnsi" w:cstheme="majorHAnsi"/>
          <w:bCs/>
          <w:i/>
          <w:iCs/>
          <w:sz w:val="24"/>
          <w:lang w:val="ru-MD"/>
        </w:rPr>
        <w:t>АГМР</w:t>
      </w:r>
      <w:r w:rsidR="002672B1" w:rsidRPr="00E408C7">
        <w:rPr>
          <w:rFonts w:asciiTheme="majorHAnsi" w:hAnsiTheme="majorHAnsi" w:cstheme="majorHAnsi"/>
          <w:bCs/>
          <w:i/>
          <w:iCs/>
          <w:sz w:val="24"/>
          <w:lang w:val="ru-MD"/>
        </w:rPr>
        <w:t xml:space="preserve">, </w:t>
      </w:r>
      <w:r w:rsidR="005B0604" w:rsidRPr="00E408C7">
        <w:rPr>
          <w:rFonts w:asciiTheme="majorHAnsi" w:hAnsiTheme="majorHAnsi" w:cstheme="majorHAnsi"/>
          <w:bCs/>
          <w:i/>
          <w:iCs/>
          <w:sz w:val="24"/>
          <w:lang w:val="ru-MD"/>
        </w:rPr>
        <w:t>АПУ</w:t>
      </w:r>
      <w:r w:rsidR="002672B1" w:rsidRPr="00E408C7">
        <w:rPr>
          <w:rFonts w:asciiTheme="majorHAnsi" w:hAnsiTheme="majorHAnsi" w:cstheme="majorHAnsi"/>
          <w:bCs/>
          <w:i/>
          <w:iCs/>
          <w:sz w:val="24"/>
          <w:lang w:val="ru-MD"/>
        </w:rPr>
        <w:t xml:space="preserve"> и т. д.) </w:t>
      </w:r>
      <w:r w:rsidR="005B0604" w:rsidRPr="00E408C7">
        <w:rPr>
          <w:rFonts w:asciiTheme="majorHAnsi" w:hAnsiTheme="majorHAnsi" w:cstheme="majorHAnsi"/>
          <w:bCs/>
          <w:i/>
          <w:iCs/>
          <w:sz w:val="24"/>
          <w:lang w:val="ru-MD"/>
        </w:rPr>
        <w:t xml:space="preserve">фактически </w:t>
      </w:r>
      <w:r w:rsidR="002672B1" w:rsidRPr="00E408C7">
        <w:rPr>
          <w:rFonts w:asciiTheme="majorHAnsi" w:hAnsiTheme="majorHAnsi" w:cstheme="majorHAnsi"/>
          <w:bCs/>
          <w:i/>
          <w:iCs/>
          <w:sz w:val="24"/>
          <w:lang w:val="ru-MD"/>
        </w:rPr>
        <w:t xml:space="preserve">так и не </w:t>
      </w:r>
      <w:r w:rsidR="005B0604" w:rsidRPr="00E408C7">
        <w:rPr>
          <w:rFonts w:asciiTheme="majorHAnsi" w:hAnsiTheme="majorHAnsi" w:cstheme="majorHAnsi"/>
          <w:bCs/>
          <w:i/>
          <w:iCs/>
          <w:sz w:val="24"/>
          <w:lang w:val="ru-MD"/>
        </w:rPr>
        <w:t>подключились</w:t>
      </w:r>
      <w:r w:rsidR="002672B1" w:rsidRPr="00E408C7">
        <w:rPr>
          <w:rFonts w:asciiTheme="majorHAnsi" w:hAnsiTheme="majorHAnsi" w:cstheme="majorHAnsi"/>
          <w:bCs/>
          <w:i/>
          <w:iCs/>
          <w:sz w:val="24"/>
          <w:lang w:val="ru-MD"/>
        </w:rPr>
        <w:t xml:space="preserve"> и не используют платформу MConnect</w:t>
      </w:r>
      <w:r w:rsidR="004F4C05" w:rsidRPr="00E408C7">
        <w:rPr>
          <w:rFonts w:asciiTheme="majorHAnsi" w:hAnsiTheme="majorHAnsi" w:cstheme="majorHAnsi"/>
          <w:bCs/>
          <w:i/>
          <w:iCs/>
          <w:sz w:val="24"/>
          <w:lang w:val="ru-MD"/>
        </w:rPr>
        <w:t>.</w:t>
      </w:r>
    </w:p>
    <w:p w14:paraId="6F2D44B2" w14:textId="63C102E5" w:rsidR="00C7045E" w:rsidRPr="00E408C7" w:rsidRDefault="002672B1" w:rsidP="00CC3473">
      <w:pPr>
        <w:ind w:left="66" w:firstLine="501"/>
        <w:rPr>
          <w:rFonts w:asciiTheme="majorHAnsi" w:hAnsiTheme="majorHAnsi" w:cstheme="majorHAnsi"/>
          <w:b/>
          <w:sz w:val="24"/>
          <w:lang w:val="ru-MD"/>
        </w:rPr>
      </w:pPr>
      <w:r w:rsidRPr="00E408C7">
        <w:rPr>
          <w:rFonts w:asciiTheme="majorHAnsi" w:hAnsiTheme="majorHAnsi" w:cstheme="majorHAnsi"/>
          <w:b/>
          <w:sz w:val="24"/>
          <w:lang w:val="ru-MD"/>
        </w:rPr>
        <w:t xml:space="preserve">В результате </w:t>
      </w:r>
      <w:r w:rsidR="005B0604" w:rsidRPr="00E408C7">
        <w:rPr>
          <w:rFonts w:asciiTheme="majorHAnsi" w:hAnsiTheme="majorHAnsi" w:cstheme="majorHAnsi"/>
          <w:b/>
          <w:sz w:val="24"/>
          <w:lang w:val="ru-MD"/>
        </w:rPr>
        <w:t>констатаций</w:t>
      </w:r>
      <w:r w:rsidRPr="00E408C7">
        <w:rPr>
          <w:rFonts w:asciiTheme="majorHAnsi" w:hAnsiTheme="majorHAnsi" w:cstheme="majorHAnsi"/>
          <w:b/>
          <w:sz w:val="24"/>
          <w:lang w:val="ru-MD"/>
        </w:rPr>
        <w:t xml:space="preserve"> аудита</w:t>
      </w:r>
      <w:r w:rsidR="005B0604" w:rsidRPr="00E408C7">
        <w:rPr>
          <w:rFonts w:asciiTheme="majorHAnsi" w:hAnsiTheme="majorHAnsi" w:cstheme="majorHAnsi"/>
          <w:b/>
          <w:sz w:val="24"/>
          <w:lang w:val="ru-MD"/>
        </w:rPr>
        <w:t>,</w:t>
      </w:r>
      <w:r w:rsidRPr="00E408C7">
        <w:rPr>
          <w:rFonts w:asciiTheme="majorHAnsi" w:hAnsiTheme="majorHAnsi" w:cstheme="majorHAnsi"/>
          <w:b/>
          <w:sz w:val="24"/>
          <w:lang w:val="ru-MD"/>
        </w:rPr>
        <w:t xml:space="preserve"> </w:t>
      </w:r>
      <w:r w:rsidR="00605D35" w:rsidRPr="00E408C7">
        <w:rPr>
          <w:rFonts w:asciiTheme="majorHAnsi" w:hAnsiTheme="majorHAnsi" w:cstheme="majorHAnsi"/>
          <w:b/>
          <w:sz w:val="24"/>
          <w:lang w:val="ru-MD"/>
        </w:rPr>
        <w:t>АЭУ</w:t>
      </w:r>
      <w:r w:rsidRPr="00E408C7">
        <w:rPr>
          <w:rFonts w:asciiTheme="majorHAnsi" w:hAnsiTheme="majorHAnsi" w:cstheme="majorHAnsi"/>
          <w:b/>
          <w:sz w:val="24"/>
          <w:lang w:val="ru-MD"/>
        </w:rPr>
        <w:t xml:space="preserve"> уже инициировал</w:t>
      </w:r>
      <w:r w:rsidR="005B0604" w:rsidRPr="00E408C7">
        <w:rPr>
          <w:rFonts w:asciiTheme="majorHAnsi" w:hAnsiTheme="majorHAnsi" w:cstheme="majorHAnsi"/>
          <w:b/>
          <w:sz w:val="24"/>
          <w:lang w:val="ru-MD"/>
        </w:rPr>
        <w:t>о действия</w:t>
      </w:r>
      <w:r w:rsidRPr="00E408C7">
        <w:rPr>
          <w:rFonts w:asciiTheme="majorHAnsi" w:hAnsiTheme="majorHAnsi" w:cstheme="majorHAnsi"/>
          <w:b/>
          <w:sz w:val="24"/>
          <w:lang w:val="ru-MD"/>
        </w:rPr>
        <w:t xml:space="preserve"> по корректировке статистической информации с целью правильного отражения реальной ситуации</w:t>
      </w:r>
      <w:r w:rsidR="005B0604" w:rsidRPr="00E408C7">
        <w:rPr>
          <w:rFonts w:asciiTheme="majorHAnsi" w:hAnsiTheme="majorHAnsi" w:cstheme="majorHAnsi"/>
          <w:b/>
          <w:sz w:val="24"/>
          <w:lang w:val="ru-MD"/>
        </w:rPr>
        <w:t>ю</w:t>
      </w:r>
      <w:r w:rsidRPr="00E408C7">
        <w:rPr>
          <w:rFonts w:asciiTheme="majorHAnsi" w:hAnsiTheme="majorHAnsi" w:cstheme="majorHAnsi"/>
          <w:b/>
          <w:sz w:val="24"/>
          <w:lang w:val="ru-MD"/>
        </w:rPr>
        <w:t xml:space="preserve">  </w:t>
      </w:r>
    </w:p>
    <w:p w14:paraId="30F084FE" w14:textId="152BFC37" w:rsidR="00CC3473" w:rsidRPr="00E408C7" w:rsidRDefault="00605D35" w:rsidP="00CC3473">
      <w:pPr>
        <w:ind w:left="66" w:firstLine="501"/>
        <w:rPr>
          <w:rFonts w:asciiTheme="majorHAnsi" w:hAnsiTheme="majorHAnsi" w:cstheme="majorHAnsi"/>
          <w:sz w:val="24"/>
          <w:lang w:val="ru-MD"/>
        </w:rPr>
      </w:pPr>
      <w:r w:rsidRPr="00E408C7">
        <w:rPr>
          <w:rFonts w:asciiTheme="majorHAnsi" w:hAnsiTheme="majorHAnsi" w:cstheme="majorHAnsi"/>
          <w:sz w:val="24"/>
          <w:lang w:val="ru-MD"/>
        </w:rPr>
        <w:t>АЭУ</w:t>
      </w:r>
      <w:r w:rsidR="002672B1" w:rsidRPr="00E408C7">
        <w:rPr>
          <w:rFonts w:asciiTheme="majorHAnsi" w:hAnsiTheme="majorHAnsi" w:cstheme="majorHAnsi"/>
          <w:sz w:val="24"/>
          <w:lang w:val="ru-MD"/>
        </w:rPr>
        <w:t xml:space="preserve"> также повторяет, что тестовая и производственная среды MConect разделены, а ситуации, выявленные аудитом, мотивируются тем фактом, что в случае учреждений, которые были подключены только к тестовой среде для разработки/тестирования веб-</w:t>
      </w:r>
      <w:r w:rsidR="006B42AF" w:rsidRPr="00E408C7">
        <w:rPr>
          <w:rFonts w:asciiTheme="majorHAnsi" w:hAnsiTheme="majorHAnsi" w:cstheme="majorHAnsi"/>
          <w:sz w:val="24"/>
          <w:lang w:val="ru-MD"/>
        </w:rPr>
        <w:t>услуг</w:t>
      </w:r>
      <w:r w:rsidR="002672B1" w:rsidRPr="00E408C7">
        <w:rPr>
          <w:rFonts w:asciiTheme="majorHAnsi" w:hAnsiTheme="majorHAnsi" w:cstheme="majorHAnsi"/>
          <w:sz w:val="24"/>
          <w:lang w:val="ru-MD"/>
        </w:rPr>
        <w:t xml:space="preserve"> в контексте потребностей в предоставлении/потреблении данных, для </w:t>
      </w:r>
      <w:r w:rsidR="006B42AF" w:rsidRPr="00E408C7">
        <w:rPr>
          <w:rFonts w:asciiTheme="majorHAnsi" w:hAnsiTheme="majorHAnsi" w:cstheme="majorHAnsi"/>
          <w:sz w:val="24"/>
          <w:lang w:val="ru-MD"/>
        </w:rPr>
        <w:t>завершения</w:t>
      </w:r>
      <w:r w:rsidR="002672B1" w:rsidRPr="00E408C7">
        <w:rPr>
          <w:rFonts w:asciiTheme="majorHAnsi" w:hAnsiTheme="majorHAnsi" w:cstheme="majorHAnsi"/>
          <w:sz w:val="24"/>
          <w:lang w:val="ru-MD"/>
        </w:rPr>
        <w:t xml:space="preserve"> </w:t>
      </w:r>
      <w:r w:rsidR="006B42AF" w:rsidRPr="00E408C7">
        <w:rPr>
          <w:rFonts w:asciiTheme="majorHAnsi" w:hAnsiTheme="majorHAnsi" w:cstheme="majorHAnsi"/>
          <w:sz w:val="24"/>
          <w:lang w:val="ru-MD"/>
        </w:rPr>
        <w:t xml:space="preserve">тестирования </w:t>
      </w:r>
      <w:r w:rsidR="002672B1" w:rsidRPr="00E408C7">
        <w:rPr>
          <w:rFonts w:asciiTheme="majorHAnsi" w:hAnsiTheme="majorHAnsi" w:cstheme="majorHAnsi"/>
          <w:sz w:val="24"/>
          <w:lang w:val="ru-MD"/>
        </w:rPr>
        <w:t>созданных услуг</w:t>
      </w:r>
      <w:r w:rsidR="006B42AF" w:rsidRPr="00E408C7">
        <w:rPr>
          <w:rFonts w:asciiTheme="majorHAnsi" w:hAnsiTheme="majorHAnsi" w:cstheme="majorHAnsi"/>
          <w:sz w:val="24"/>
          <w:lang w:val="ru-MD"/>
        </w:rPr>
        <w:t>,</w:t>
      </w:r>
      <w:r w:rsidR="002672B1" w:rsidRPr="00E408C7">
        <w:rPr>
          <w:rFonts w:asciiTheme="majorHAnsi" w:hAnsiTheme="majorHAnsi" w:cstheme="majorHAnsi"/>
          <w:sz w:val="24"/>
          <w:lang w:val="ru-MD"/>
        </w:rPr>
        <w:t xml:space="preserve"> выполняются запросы </w:t>
      </w:r>
      <w:r w:rsidR="006B42AF" w:rsidRPr="00E408C7">
        <w:rPr>
          <w:rFonts w:asciiTheme="majorHAnsi" w:hAnsiTheme="majorHAnsi" w:cstheme="majorHAnsi"/>
          <w:sz w:val="24"/>
          <w:lang w:val="ru-MD"/>
        </w:rPr>
        <w:t xml:space="preserve">и </w:t>
      </w:r>
      <w:r w:rsidR="002672B1" w:rsidRPr="00E408C7">
        <w:rPr>
          <w:rFonts w:asciiTheme="majorHAnsi" w:hAnsiTheme="majorHAnsi" w:cstheme="majorHAnsi"/>
          <w:sz w:val="24"/>
          <w:lang w:val="ru-MD"/>
        </w:rPr>
        <w:t>на производственн</w:t>
      </w:r>
      <w:r w:rsidR="006B42AF" w:rsidRPr="00E408C7">
        <w:rPr>
          <w:rFonts w:asciiTheme="majorHAnsi" w:hAnsiTheme="majorHAnsi" w:cstheme="majorHAnsi"/>
          <w:sz w:val="24"/>
          <w:lang w:val="ru-MD"/>
        </w:rPr>
        <w:t>ой</w:t>
      </w:r>
      <w:r w:rsidR="002672B1" w:rsidRPr="00E408C7">
        <w:rPr>
          <w:rFonts w:asciiTheme="majorHAnsi" w:hAnsiTheme="majorHAnsi" w:cstheme="majorHAnsi"/>
          <w:sz w:val="24"/>
          <w:lang w:val="ru-MD"/>
        </w:rPr>
        <w:t xml:space="preserve"> сред</w:t>
      </w:r>
      <w:r w:rsidR="006B42AF" w:rsidRPr="00E408C7">
        <w:rPr>
          <w:rFonts w:asciiTheme="majorHAnsi" w:hAnsiTheme="majorHAnsi" w:cstheme="majorHAnsi"/>
          <w:sz w:val="24"/>
          <w:lang w:val="ru-MD"/>
        </w:rPr>
        <w:t>е, для</w:t>
      </w:r>
      <w:r w:rsidR="002672B1" w:rsidRPr="00E408C7">
        <w:rPr>
          <w:rFonts w:asciiTheme="majorHAnsi" w:hAnsiTheme="majorHAnsi" w:cstheme="majorHAnsi"/>
          <w:sz w:val="24"/>
          <w:lang w:val="ru-MD"/>
        </w:rPr>
        <w:t xml:space="preserve"> обеспечения его полной функциональности, чтобы</w:t>
      </w:r>
      <w:r w:rsidR="006B42AF" w:rsidRPr="00E408C7">
        <w:rPr>
          <w:rFonts w:asciiTheme="majorHAnsi" w:hAnsiTheme="majorHAnsi" w:cstheme="majorHAnsi"/>
          <w:sz w:val="24"/>
          <w:lang w:val="ru-MD"/>
        </w:rPr>
        <w:t>,</w:t>
      </w:r>
      <w:r w:rsidR="002672B1" w:rsidRPr="00E408C7">
        <w:rPr>
          <w:rFonts w:asciiTheme="majorHAnsi" w:hAnsiTheme="majorHAnsi" w:cstheme="majorHAnsi"/>
          <w:sz w:val="24"/>
          <w:lang w:val="ru-MD"/>
        </w:rPr>
        <w:t xml:space="preserve"> с получением разрешения от </w:t>
      </w:r>
      <w:r w:rsidR="00EF5115" w:rsidRPr="00E408C7">
        <w:rPr>
          <w:rFonts w:asciiTheme="majorHAnsi" w:hAnsiTheme="majorHAnsi" w:cstheme="majorHAnsi"/>
          <w:sz w:val="24"/>
          <w:lang w:val="ru-MD"/>
        </w:rPr>
        <w:t>НЦЗПД</w:t>
      </w:r>
      <w:r w:rsidR="006B42AF" w:rsidRPr="00E408C7">
        <w:rPr>
          <w:rFonts w:asciiTheme="majorHAnsi" w:hAnsiTheme="majorHAnsi" w:cstheme="majorHAnsi"/>
          <w:sz w:val="24"/>
          <w:lang w:val="ru-MD"/>
        </w:rPr>
        <w:t>,</w:t>
      </w:r>
      <w:r w:rsidR="002672B1" w:rsidRPr="00E408C7">
        <w:rPr>
          <w:rFonts w:asciiTheme="majorHAnsi" w:hAnsiTheme="majorHAnsi" w:cstheme="majorHAnsi"/>
          <w:sz w:val="24"/>
          <w:lang w:val="ru-MD"/>
        </w:rPr>
        <w:t xml:space="preserve"> </w:t>
      </w:r>
      <w:r w:rsidR="006B42AF" w:rsidRPr="00E408C7">
        <w:rPr>
          <w:rFonts w:asciiTheme="majorHAnsi" w:hAnsiTheme="majorHAnsi" w:cstheme="majorHAnsi"/>
          <w:sz w:val="24"/>
          <w:lang w:val="ru-MD"/>
        </w:rPr>
        <w:t xml:space="preserve">услуга </w:t>
      </w:r>
      <w:r w:rsidR="002672B1" w:rsidRPr="00E408C7">
        <w:rPr>
          <w:rFonts w:asciiTheme="majorHAnsi" w:hAnsiTheme="majorHAnsi" w:cstheme="majorHAnsi"/>
          <w:sz w:val="24"/>
          <w:lang w:val="ru-MD"/>
        </w:rPr>
        <w:t xml:space="preserve">была запущена в производство, таким образом, оптимизируются действия по подключению и использованию платформы. </w:t>
      </w:r>
      <w:r w:rsidR="00CF51A3" w:rsidRPr="00E408C7">
        <w:rPr>
          <w:rFonts w:asciiTheme="majorHAnsi" w:hAnsiTheme="majorHAnsi" w:cstheme="majorHAnsi"/>
          <w:sz w:val="24"/>
          <w:lang w:val="ru-MD"/>
        </w:rPr>
        <w:t>Одновременно</w:t>
      </w:r>
      <w:r w:rsidR="006B42AF" w:rsidRPr="00E408C7">
        <w:rPr>
          <w:rFonts w:asciiTheme="majorHAnsi" w:hAnsiTheme="majorHAnsi" w:cstheme="majorHAnsi"/>
          <w:sz w:val="24"/>
          <w:lang w:val="ru-MD"/>
        </w:rPr>
        <w:t>,</w:t>
      </w:r>
      <w:r w:rsidR="002672B1" w:rsidRPr="00E408C7">
        <w:rPr>
          <w:rFonts w:asciiTheme="majorHAnsi" w:hAnsiTheme="majorHAnsi" w:cstheme="majorHAnsi"/>
          <w:sz w:val="24"/>
          <w:lang w:val="ru-MD"/>
        </w:rPr>
        <w:t xml:space="preserve"> количество сообщений, потребляемых/предоставленных в соответствующем контексте, существенно не влияет на </w:t>
      </w:r>
      <w:r w:rsidR="006B42AF" w:rsidRPr="00E408C7">
        <w:rPr>
          <w:rFonts w:asciiTheme="majorHAnsi" w:hAnsiTheme="majorHAnsi" w:cstheme="majorHAnsi"/>
          <w:sz w:val="24"/>
          <w:lang w:val="ru-MD"/>
        </w:rPr>
        <w:t xml:space="preserve">их </w:t>
      </w:r>
      <w:r w:rsidR="002672B1" w:rsidRPr="00E408C7">
        <w:rPr>
          <w:rFonts w:asciiTheme="majorHAnsi" w:hAnsiTheme="majorHAnsi" w:cstheme="majorHAnsi"/>
          <w:sz w:val="24"/>
          <w:lang w:val="ru-MD"/>
        </w:rPr>
        <w:t>общее количество.</w:t>
      </w:r>
      <w:r w:rsidR="00CC3473" w:rsidRPr="00E408C7">
        <w:rPr>
          <w:rFonts w:asciiTheme="majorHAnsi" w:hAnsiTheme="majorHAnsi" w:cstheme="majorHAnsi"/>
          <w:sz w:val="24"/>
          <w:lang w:val="ru-MD"/>
        </w:rPr>
        <w:t xml:space="preserve"> </w:t>
      </w:r>
    </w:p>
    <w:p w14:paraId="3A77E652" w14:textId="2242C662" w:rsidR="00C7045E" w:rsidRPr="00E408C7" w:rsidRDefault="002672B1" w:rsidP="001C46AB">
      <w:pPr>
        <w:pStyle w:val="ListParagraph"/>
        <w:ind w:left="0" w:firstLine="567"/>
        <w:outlineLvl w:val="3"/>
        <w:rPr>
          <w:rFonts w:asciiTheme="majorHAnsi" w:hAnsiTheme="majorHAnsi" w:cstheme="majorHAnsi"/>
          <w:b/>
          <w:i/>
          <w:color w:val="2E74B5" w:themeColor="accent1" w:themeShade="BF"/>
          <w:sz w:val="24"/>
          <w:lang w:val="ru-MD"/>
        </w:rPr>
      </w:pPr>
      <w:r w:rsidRPr="00E408C7">
        <w:rPr>
          <w:rFonts w:asciiTheme="majorHAnsi" w:hAnsiTheme="majorHAnsi" w:cstheme="majorHAnsi"/>
          <w:b/>
          <w:i/>
          <w:color w:val="2E74B5" w:themeColor="accent1" w:themeShade="BF"/>
          <w:sz w:val="24"/>
          <w:lang w:val="ru-MD"/>
        </w:rPr>
        <w:lastRenderedPageBreak/>
        <w:t>Некоторые данные/наборы данных, запрошенные участниками обмена данными через MConnect, не</w:t>
      </w:r>
      <w:r w:rsidR="001754FC" w:rsidRPr="00E408C7">
        <w:rPr>
          <w:rFonts w:asciiTheme="majorHAnsi" w:hAnsiTheme="majorHAnsi" w:cstheme="majorHAnsi"/>
          <w:b/>
          <w:i/>
          <w:color w:val="2E74B5" w:themeColor="accent1" w:themeShade="BF"/>
          <w:sz w:val="24"/>
          <w:lang w:val="ru-MD"/>
        </w:rPr>
        <w:t xml:space="preserve"> </w:t>
      </w:r>
      <w:r w:rsidRPr="00E408C7">
        <w:rPr>
          <w:rFonts w:asciiTheme="majorHAnsi" w:hAnsiTheme="majorHAnsi" w:cstheme="majorHAnsi"/>
          <w:b/>
          <w:i/>
          <w:color w:val="2E74B5" w:themeColor="accent1" w:themeShade="BF"/>
          <w:sz w:val="24"/>
          <w:lang w:val="ru-MD"/>
        </w:rPr>
        <w:t>доступны, хотя в этом отношении предпри</w:t>
      </w:r>
      <w:r w:rsidR="001754FC" w:rsidRPr="00E408C7">
        <w:rPr>
          <w:rFonts w:asciiTheme="majorHAnsi" w:hAnsiTheme="majorHAnsi" w:cstheme="majorHAnsi"/>
          <w:b/>
          <w:i/>
          <w:color w:val="2E74B5" w:themeColor="accent1" w:themeShade="BF"/>
          <w:sz w:val="24"/>
          <w:lang w:val="ru-MD"/>
        </w:rPr>
        <w:t>нимаются определенные действия</w:t>
      </w:r>
      <w:r w:rsidR="00A47E78" w:rsidRPr="00E408C7">
        <w:rPr>
          <w:rFonts w:asciiTheme="majorHAnsi" w:hAnsiTheme="majorHAnsi" w:cstheme="majorHAnsi"/>
          <w:b/>
          <w:i/>
          <w:color w:val="2E74B5" w:themeColor="accent1" w:themeShade="BF"/>
          <w:sz w:val="24"/>
          <w:lang w:val="ru-MD"/>
        </w:rPr>
        <w:t>.</w:t>
      </w:r>
    </w:p>
    <w:p w14:paraId="3F9501DC" w14:textId="3F3625D8" w:rsidR="001E04BE" w:rsidRPr="00E408C7" w:rsidRDefault="002672B1" w:rsidP="00C92B42">
      <w:pPr>
        <w:pStyle w:val="ListParagraph"/>
        <w:ind w:left="0" w:firstLine="709"/>
        <w:rPr>
          <w:rFonts w:asciiTheme="majorHAnsi" w:hAnsiTheme="majorHAnsi" w:cstheme="majorHAnsi"/>
          <w:sz w:val="24"/>
          <w:lang w:val="ru-MD"/>
        </w:rPr>
      </w:pPr>
      <w:r w:rsidRPr="00E408C7">
        <w:rPr>
          <w:rFonts w:asciiTheme="majorHAnsi" w:hAnsiTheme="majorHAnsi" w:cstheme="majorHAnsi"/>
          <w:sz w:val="24"/>
          <w:lang w:val="ru-MD"/>
        </w:rPr>
        <w:t xml:space="preserve">Рассматривая ответы, предоставленные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ными и частными орган</w:t>
      </w:r>
      <w:r w:rsidR="00445DAA"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ми/учреждениями в соответствии с </w:t>
      </w:r>
      <w:r w:rsidR="00445DAA"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нкетой, </w:t>
      </w:r>
      <w:r w:rsidR="00445DAA" w:rsidRPr="00E408C7">
        <w:rPr>
          <w:rFonts w:asciiTheme="majorHAnsi" w:hAnsiTheme="majorHAnsi" w:cstheme="majorHAnsi"/>
          <w:sz w:val="24"/>
          <w:lang w:val="ru-MD"/>
        </w:rPr>
        <w:t>выявля</w:t>
      </w:r>
      <w:r w:rsidRPr="00E408C7">
        <w:rPr>
          <w:rFonts w:asciiTheme="majorHAnsi" w:hAnsiTheme="majorHAnsi" w:cstheme="majorHAnsi"/>
          <w:sz w:val="24"/>
          <w:lang w:val="ru-MD"/>
        </w:rPr>
        <w:t>ются случаи, когда для потребления запрашиваются некоторые данные, хранящиеся в государств</w:t>
      </w:r>
      <w:r w:rsidR="00445DAA" w:rsidRPr="00E408C7">
        <w:rPr>
          <w:rFonts w:asciiTheme="majorHAnsi" w:hAnsiTheme="majorHAnsi" w:cstheme="majorHAnsi"/>
          <w:sz w:val="24"/>
          <w:lang w:val="ru-MD"/>
        </w:rPr>
        <w:t>енных ИС,</w:t>
      </w:r>
      <w:r w:rsidRPr="00E408C7">
        <w:rPr>
          <w:rFonts w:asciiTheme="majorHAnsi" w:hAnsiTheme="majorHAnsi" w:cstheme="majorHAnsi"/>
          <w:sz w:val="24"/>
          <w:lang w:val="ru-MD"/>
        </w:rPr>
        <w:t xml:space="preserve"> которые, однако, недоступны через </w:t>
      </w:r>
      <w:r w:rsidR="00DA6B90" w:rsidRPr="00E408C7">
        <w:rPr>
          <w:rFonts w:asciiTheme="majorHAnsi" w:hAnsiTheme="majorHAnsi" w:cstheme="majorHAnsi"/>
          <w:sz w:val="24"/>
          <w:lang w:val="ru-MD"/>
        </w:rPr>
        <w:t>Платформу интероперабельности</w:t>
      </w:r>
      <w:r w:rsidRPr="00E408C7">
        <w:rPr>
          <w:rFonts w:asciiTheme="majorHAnsi" w:hAnsiTheme="majorHAnsi" w:cstheme="majorHAnsi"/>
          <w:sz w:val="24"/>
          <w:lang w:val="ru-MD"/>
        </w:rPr>
        <w:t xml:space="preserve"> MConnect </w:t>
      </w:r>
      <w:r w:rsidRPr="00E408C7">
        <w:rPr>
          <w:rFonts w:asciiTheme="majorHAnsi" w:hAnsiTheme="majorHAnsi" w:cstheme="majorHAnsi"/>
          <w:i/>
          <w:sz w:val="24"/>
          <w:lang w:val="ru-MD"/>
        </w:rPr>
        <w:t xml:space="preserve">(например, некоторые наборы данных </w:t>
      </w:r>
      <w:r w:rsidR="00445DAA" w:rsidRPr="00E408C7">
        <w:rPr>
          <w:rFonts w:asciiTheme="majorHAnsi" w:hAnsiTheme="majorHAnsi" w:cstheme="majorHAnsi"/>
          <w:i/>
          <w:sz w:val="24"/>
          <w:lang w:val="ru-MD"/>
        </w:rPr>
        <w:t>из ИС</w:t>
      </w:r>
      <w:r w:rsidRPr="00E408C7">
        <w:rPr>
          <w:rFonts w:asciiTheme="majorHAnsi" w:hAnsiTheme="majorHAnsi" w:cstheme="majorHAnsi"/>
          <w:i/>
          <w:sz w:val="24"/>
          <w:lang w:val="ru-MD"/>
        </w:rPr>
        <w:t xml:space="preserve">, принадлежащие </w:t>
      </w:r>
      <w:r w:rsidR="00445DAA" w:rsidRPr="00E408C7">
        <w:rPr>
          <w:rFonts w:asciiTheme="majorHAnsi" w:hAnsiTheme="majorHAnsi" w:cstheme="majorHAnsi"/>
          <w:i/>
          <w:sz w:val="24"/>
          <w:lang w:val="ru-MD"/>
        </w:rPr>
        <w:t>АПУ</w:t>
      </w:r>
      <w:r w:rsidRPr="00E408C7">
        <w:rPr>
          <w:rFonts w:asciiTheme="majorHAnsi" w:hAnsiTheme="majorHAnsi" w:cstheme="majorHAnsi"/>
          <w:i/>
          <w:sz w:val="24"/>
          <w:lang w:val="ru-MD"/>
        </w:rPr>
        <w:t xml:space="preserve"> (</w:t>
      </w:r>
      <w:r w:rsidR="00445DAA" w:rsidRPr="00E408C7">
        <w:rPr>
          <w:rFonts w:asciiTheme="majorHAnsi" w:hAnsiTheme="majorHAnsi" w:cstheme="majorHAnsi"/>
          <w:i/>
          <w:sz w:val="24"/>
          <w:lang w:val="ru-MD"/>
        </w:rPr>
        <w:t>К</w:t>
      </w:r>
      <w:r w:rsidRPr="00E408C7">
        <w:rPr>
          <w:rFonts w:asciiTheme="majorHAnsi" w:hAnsiTheme="majorHAnsi" w:cstheme="majorHAnsi"/>
          <w:i/>
          <w:sz w:val="24"/>
          <w:lang w:val="ru-MD"/>
        </w:rPr>
        <w:t xml:space="preserve">адастр недвижимости), </w:t>
      </w:r>
      <w:r w:rsidR="00445DAA" w:rsidRPr="00E408C7">
        <w:rPr>
          <w:rFonts w:asciiTheme="majorHAnsi" w:hAnsiTheme="majorHAnsi" w:cstheme="majorHAnsi"/>
          <w:i/>
          <w:sz w:val="24"/>
          <w:lang w:val="ru-MD"/>
        </w:rPr>
        <w:t>ТС</w:t>
      </w:r>
      <w:r w:rsidRPr="00E408C7">
        <w:rPr>
          <w:rFonts w:asciiTheme="majorHAnsi" w:hAnsiTheme="majorHAnsi" w:cstheme="majorHAnsi"/>
          <w:i/>
          <w:sz w:val="24"/>
          <w:lang w:val="ru-MD"/>
        </w:rPr>
        <w:t xml:space="preserve">, </w:t>
      </w:r>
      <w:r w:rsidR="00445DAA" w:rsidRPr="00E408C7">
        <w:rPr>
          <w:rFonts w:asciiTheme="majorHAnsi" w:hAnsiTheme="majorHAnsi" w:cstheme="majorHAnsi"/>
          <w:i/>
          <w:sz w:val="24"/>
          <w:lang w:val="ru-MD"/>
        </w:rPr>
        <w:t>МЮ</w:t>
      </w:r>
      <w:r w:rsidRPr="00E408C7">
        <w:rPr>
          <w:rFonts w:asciiTheme="majorHAnsi" w:hAnsiTheme="majorHAnsi" w:cstheme="majorHAnsi"/>
          <w:i/>
          <w:sz w:val="24"/>
          <w:lang w:val="ru-MD"/>
        </w:rPr>
        <w:t xml:space="preserve"> (</w:t>
      </w:r>
      <w:r w:rsidR="00445DAA" w:rsidRPr="00E408C7">
        <w:rPr>
          <w:rFonts w:asciiTheme="majorHAnsi" w:hAnsiTheme="majorHAnsi" w:cstheme="majorHAnsi"/>
          <w:i/>
          <w:sz w:val="24"/>
          <w:lang w:val="ru-MD"/>
        </w:rPr>
        <w:t>АЮИР</w:t>
      </w:r>
      <w:r w:rsidRPr="00E408C7">
        <w:rPr>
          <w:rFonts w:asciiTheme="majorHAnsi" w:hAnsiTheme="majorHAnsi" w:cstheme="majorHAnsi"/>
          <w:i/>
          <w:sz w:val="24"/>
          <w:lang w:val="ru-MD"/>
        </w:rPr>
        <w:t xml:space="preserve">, </w:t>
      </w:r>
      <w:r w:rsidR="008D0C2C" w:rsidRPr="00E408C7">
        <w:rPr>
          <w:rFonts w:asciiTheme="majorHAnsi" w:hAnsiTheme="majorHAnsi" w:cstheme="majorHAnsi"/>
          <w:i/>
          <w:sz w:val="24"/>
          <w:lang w:val="ru-MD"/>
        </w:rPr>
        <w:t>АУС</w:t>
      </w:r>
      <w:r w:rsidRPr="00E408C7">
        <w:rPr>
          <w:rFonts w:asciiTheme="majorHAnsi" w:hAnsiTheme="majorHAnsi" w:cstheme="majorHAnsi"/>
          <w:i/>
          <w:sz w:val="24"/>
          <w:lang w:val="ru-MD"/>
        </w:rPr>
        <w:t xml:space="preserve">, </w:t>
      </w:r>
      <w:r w:rsidR="00445DAA" w:rsidRPr="00E408C7">
        <w:rPr>
          <w:rFonts w:asciiTheme="majorHAnsi" w:hAnsiTheme="majorHAnsi" w:cstheme="majorHAnsi"/>
          <w:i/>
          <w:sz w:val="24"/>
          <w:lang w:val="ru-MD"/>
        </w:rPr>
        <w:t>НАПУ</w:t>
      </w:r>
      <w:r w:rsidRPr="00E408C7">
        <w:rPr>
          <w:rFonts w:asciiTheme="majorHAnsi" w:hAnsiTheme="majorHAnsi" w:cstheme="majorHAnsi"/>
          <w:i/>
          <w:sz w:val="24"/>
          <w:lang w:val="ru-MD"/>
        </w:rPr>
        <w:t>)</w:t>
      </w:r>
      <w:r w:rsidRPr="00E408C7">
        <w:rPr>
          <w:rFonts w:asciiTheme="majorHAnsi" w:hAnsiTheme="majorHAnsi" w:cstheme="majorHAnsi"/>
          <w:sz w:val="24"/>
          <w:lang w:val="ru-MD"/>
        </w:rPr>
        <w:t xml:space="preserve">, </w:t>
      </w:r>
      <w:r w:rsidR="00445DAA" w:rsidRPr="00E408C7">
        <w:rPr>
          <w:rFonts w:asciiTheme="majorHAnsi" w:hAnsiTheme="majorHAnsi" w:cstheme="majorHAnsi"/>
          <w:sz w:val="24"/>
          <w:lang w:val="ru-MD"/>
        </w:rPr>
        <w:t>МВД</w:t>
      </w:r>
      <w:r w:rsidRPr="00E408C7">
        <w:rPr>
          <w:rFonts w:asciiTheme="majorHAnsi" w:hAnsiTheme="majorHAnsi" w:cstheme="majorHAnsi"/>
          <w:sz w:val="24"/>
          <w:lang w:val="ru-MD"/>
        </w:rPr>
        <w:t xml:space="preserve"> и т. д. В этом контексте аудит </w:t>
      </w:r>
      <w:r w:rsidR="00CF2F1A" w:rsidRPr="00E408C7">
        <w:rPr>
          <w:rFonts w:asciiTheme="majorHAnsi" w:hAnsiTheme="majorHAnsi" w:cstheme="majorHAnsi"/>
          <w:sz w:val="24"/>
          <w:lang w:val="ru-MD"/>
        </w:rPr>
        <w:t>констатирует</w:t>
      </w:r>
      <w:r w:rsidRPr="00E408C7">
        <w:rPr>
          <w:rFonts w:asciiTheme="majorHAnsi" w:hAnsiTheme="majorHAnsi" w:cstheme="majorHAnsi"/>
          <w:sz w:val="24"/>
          <w:lang w:val="ru-MD"/>
        </w:rPr>
        <w:t xml:space="preserve">, что </w:t>
      </w:r>
      <w:r w:rsidR="00445DAA" w:rsidRPr="00E408C7">
        <w:rPr>
          <w:rFonts w:asciiTheme="majorHAnsi" w:hAnsiTheme="majorHAnsi" w:cstheme="majorHAnsi"/>
          <w:sz w:val="24"/>
          <w:lang w:val="ru-MD"/>
        </w:rPr>
        <w:t>за аудируемый</w:t>
      </w:r>
      <w:r w:rsidRPr="00E408C7">
        <w:rPr>
          <w:rFonts w:asciiTheme="majorHAnsi" w:hAnsiTheme="majorHAnsi" w:cstheme="majorHAnsi"/>
          <w:sz w:val="24"/>
          <w:lang w:val="ru-MD"/>
        </w:rPr>
        <w:t xml:space="preserve"> период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основываясь на запросах, поступивших от </w:t>
      </w:r>
      <w:r w:rsidR="00605D35" w:rsidRPr="00E408C7">
        <w:rPr>
          <w:rFonts w:asciiTheme="majorHAnsi" w:hAnsiTheme="majorHAnsi" w:cstheme="majorHAnsi"/>
          <w:sz w:val="24"/>
          <w:lang w:val="ru-MD"/>
        </w:rPr>
        <w:t>публичных органов</w:t>
      </w:r>
      <w:r w:rsidRPr="00E408C7">
        <w:rPr>
          <w:rFonts w:asciiTheme="majorHAnsi" w:hAnsiTheme="majorHAnsi" w:cstheme="majorHAnsi"/>
          <w:sz w:val="24"/>
          <w:lang w:val="ru-MD"/>
        </w:rPr>
        <w:t xml:space="preserve"> и учреждений, п</w:t>
      </w:r>
      <w:r w:rsidR="00445DAA" w:rsidRPr="00E408C7">
        <w:rPr>
          <w:rFonts w:asciiTheme="majorHAnsi" w:hAnsiTheme="majorHAnsi" w:cstheme="majorHAnsi"/>
          <w:sz w:val="24"/>
          <w:lang w:val="ru-MD"/>
        </w:rPr>
        <w:t xml:space="preserve">одавало </w:t>
      </w:r>
      <w:r w:rsidRPr="00E408C7">
        <w:rPr>
          <w:rFonts w:asciiTheme="majorHAnsi" w:hAnsiTheme="majorHAnsi" w:cstheme="majorHAnsi"/>
          <w:sz w:val="24"/>
          <w:lang w:val="ru-MD"/>
        </w:rPr>
        <w:t xml:space="preserve"> </w:t>
      </w:r>
      <w:r w:rsidR="00445DAA" w:rsidRPr="00E408C7">
        <w:rPr>
          <w:rFonts w:asciiTheme="majorHAnsi" w:hAnsiTheme="majorHAnsi" w:cstheme="majorHAnsi"/>
          <w:sz w:val="24"/>
          <w:lang w:val="ru-MD"/>
        </w:rPr>
        <w:t>многочисленные запросы</w:t>
      </w:r>
      <w:r w:rsidRPr="00E408C7">
        <w:rPr>
          <w:rFonts w:asciiTheme="majorHAnsi" w:hAnsiTheme="majorHAnsi" w:cstheme="majorHAnsi"/>
          <w:sz w:val="24"/>
          <w:lang w:val="ru-MD"/>
        </w:rPr>
        <w:t xml:space="preserve"> в адрес учреждений, которые хранят запрошенные данные</w:t>
      </w:r>
      <w:r w:rsidR="00445DAA"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для обеспечения их доступности через MConnect</w:t>
      </w:r>
      <w:r w:rsidR="00445DAA"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 некоторых ситуациях они были разрешены, но некоторые из них остаются нерешенными по разным причинам, среди которых можно выделить: </w:t>
      </w:r>
      <w:r w:rsidRPr="00E408C7">
        <w:rPr>
          <w:rFonts w:asciiTheme="majorHAnsi" w:hAnsiTheme="majorHAnsi" w:cstheme="majorHAnsi"/>
          <w:i/>
          <w:sz w:val="24"/>
          <w:lang w:val="ru-MD"/>
        </w:rPr>
        <w:t xml:space="preserve">технические причины, в контексте которых </w:t>
      </w:r>
      <w:r w:rsidR="00445DAA" w:rsidRPr="00E408C7">
        <w:rPr>
          <w:rFonts w:asciiTheme="majorHAnsi" w:hAnsiTheme="majorHAnsi" w:cstheme="majorHAnsi"/>
          <w:i/>
          <w:sz w:val="24"/>
          <w:lang w:val="ru-MD"/>
        </w:rPr>
        <w:t>ИС</w:t>
      </w:r>
      <w:r w:rsidRPr="00E408C7">
        <w:rPr>
          <w:rFonts w:asciiTheme="majorHAnsi" w:hAnsiTheme="majorHAnsi" w:cstheme="majorHAnsi"/>
          <w:i/>
          <w:sz w:val="24"/>
          <w:lang w:val="ru-MD"/>
        </w:rPr>
        <w:t>, обрабатывающи</w:t>
      </w:r>
      <w:r w:rsidR="00445DAA" w:rsidRPr="00E408C7">
        <w:rPr>
          <w:rFonts w:asciiTheme="majorHAnsi" w:hAnsiTheme="majorHAnsi" w:cstheme="majorHAnsi"/>
          <w:i/>
          <w:sz w:val="24"/>
          <w:lang w:val="ru-MD"/>
        </w:rPr>
        <w:t>е</w:t>
      </w:r>
      <w:r w:rsidRPr="00E408C7">
        <w:rPr>
          <w:rFonts w:asciiTheme="majorHAnsi" w:hAnsiTheme="majorHAnsi" w:cstheme="majorHAnsi"/>
          <w:i/>
          <w:sz w:val="24"/>
          <w:lang w:val="ru-MD"/>
        </w:rPr>
        <w:t xml:space="preserve"> данные, устарели и требуют дополнительных корректировок и ресурсов для выполнения разработок (например, </w:t>
      </w:r>
      <w:r w:rsidR="00445DAA" w:rsidRPr="00E408C7">
        <w:rPr>
          <w:rFonts w:asciiTheme="majorHAnsi" w:hAnsiTheme="majorHAnsi" w:cstheme="majorHAnsi"/>
          <w:i/>
          <w:sz w:val="24"/>
          <w:lang w:val="ru-MD"/>
        </w:rPr>
        <w:t>СИТ МВД)</w:t>
      </w:r>
      <w:r w:rsidRPr="00E408C7">
        <w:rPr>
          <w:rFonts w:asciiTheme="majorHAnsi" w:hAnsiTheme="majorHAnsi" w:cstheme="majorHAnsi"/>
          <w:i/>
          <w:sz w:val="24"/>
          <w:lang w:val="ru-MD"/>
        </w:rPr>
        <w:t>, отсутствие/недостаточность институциональных возможностей в области ИКТ</w:t>
      </w:r>
      <w:r w:rsidR="00445DAA" w:rsidRPr="00E408C7">
        <w:rPr>
          <w:rFonts w:asciiTheme="majorHAnsi" w:hAnsiTheme="majorHAnsi" w:cstheme="majorHAnsi"/>
          <w:i/>
          <w:sz w:val="24"/>
          <w:lang w:val="ru-MD"/>
        </w:rPr>
        <w:t xml:space="preserve"> </w:t>
      </w:r>
      <w:r w:rsidRPr="00E408C7">
        <w:rPr>
          <w:rFonts w:asciiTheme="majorHAnsi" w:hAnsiTheme="majorHAnsi" w:cstheme="majorHAnsi"/>
          <w:i/>
          <w:sz w:val="24"/>
          <w:lang w:val="ru-MD"/>
        </w:rPr>
        <w:t>(</w:t>
      </w:r>
      <w:r w:rsidR="00445DAA" w:rsidRPr="00E408C7">
        <w:rPr>
          <w:rFonts w:asciiTheme="majorHAnsi" w:hAnsiTheme="majorHAnsi" w:cstheme="majorHAnsi"/>
          <w:i/>
          <w:sz w:val="24"/>
          <w:lang w:val="ru-MD"/>
        </w:rPr>
        <w:t>МЗТСЗ</w:t>
      </w:r>
      <w:r w:rsidRPr="00E408C7">
        <w:rPr>
          <w:rFonts w:asciiTheme="majorHAnsi" w:hAnsiTheme="majorHAnsi" w:cstheme="majorHAnsi"/>
          <w:i/>
          <w:sz w:val="24"/>
          <w:lang w:val="ru-MD"/>
        </w:rPr>
        <w:t xml:space="preserve">, </w:t>
      </w:r>
      <w:r w:rsidR="00445DAA" w:rsidRPr="00E408C7">
        <w:rPr>
          <w:rFonts w:asciiTheme="majorHAnsi" w:hAnsiTheme="majorHAnsi" w:cstheme="majorHAnsi"/>
          <w:i/>
          <w:sz w:val="24"/>
          <w:lang w:val="ru-MD"/>
        </w:rPr>
        <w:t>АПУ</w:t>
      </w:r>
      <w:r w:rsidRPr="00E408C7">
        <w:rPr>
          <w:rFonts w:asciiTheme="majorHAnsi" w:hAnsiTheme="majorHAnsi" w:cstheme="majorHAnsi"/>
          <w:i/>
          <w:sz w:val="24"/>
          <w:lang w:val="ru-MD"/>
        </w:rPr>
        <w:t xml:space="preserve">), нежелание некоторых учреждений подключаться и обеспечивать доступность данных, в том числе, если они в настоящее время предлагаются в обременительном порядке и являются источником дохода для этих учреждений, либо </w:t>
      </w:r>
      <w:r w:rsidR="00445DAA" w:rsidRPr="00E408C7">
        <w:rPr>
          <w:rFonts w:asciiTheme="majorHAnsi" w:hAnsiTheme="majorHAnsi" w:cstheme="majorHAnsi"/>
          <w:i/>
          <w:sz w:val="24"/>
          <w:lang w:val="ru-MD"/>
        </w:rPr>
        <w:t xml:space="preserve">они </w:t>
      </w:r>
      <w:r w:rsidRPr="00E408C7">
        <w:rPr>
          <w:rFonts w:asciiTheme="majorHAnsi" w:hAnsiTheme="majorHAnsi" w:cstheme="majorHAnsi"/>
          <w:i/>
          <w:sz w:val="24"/>
          <w:lang w:val="ru-MD"/>
        </w:rPr>
        <w:t xml:space="preserve">ограничены нормативной базой, которая прямо </w:t>
      </w:r>
      <w:r w:rsidR="00445DAA" w:rsidRPr="00E408C7">
        <w:rPr>
          <w:rFonts w:asciiTheme="majorHAnsi" w:hAnsiTheme="majorHAnsi" w:cstheme="majorHAnsi"/>
          <w:i/>
          <w:sz w:val="24"/>
          <w:lang w:val="ru-MD"/>
        </w:rPr>
        <w:t>устанавливает порядок</w:t>
      </w:r>
      <w:r w:rsidRPr="00E408C7">
        <w:rPr>
          <w:rFonts w:asciiTheme="majorHAnsi" w:hAnsiTheme="majorHAnsi" w:cstheme="majorHAnsi"/>
          <w:i/>
          <w:sz w:val="24"/>
          <w:lang w:val="ru-MD"/>
        </w:rPr>
        <w:t xml:space="preserve"> получ</w:t>
      </w:r>
      <w:r w:rsidR="00445DAA" w:rsidRPr="00E408C7">
        <w:rPr>
          <w:rFonts w:asciiTheme="majorHAnsi" w:hAnsiTheme="majorHAnsi" w:cstheme="majorHAnsi"/>
          <w:i/>
          <w:sz w:val="24"/>
          <w:lang w:val="ru-MD"/>
        </w:rPr>
        <w:t>ения</w:t>
      </w:r>
      <w:r w:rsidRPr="00E408C7">
        <w:rPr>
          <w:rFonts w:asciiTheme="majorHAnsi" w:hAnsiTheme="majorHAnsi" w:cstheme="majorHAnsi"/>
          <w:i/>
          <w:sz w:val="24"/>
          <w:lang w:val="ru-MD"/>
        </w:rPr>
        <w:t xml:space="preserve"> доступ</w:t>
      </w:r>
      <w:r w:rsidR="00445DAA" w:rsidRPr="00E408C7">
        <w:rPr>
          <w:rFonts w:asciiTheme="majorHAnsi" w:hAnsiTheme="majorHAnsi" w:cstheme="majorHAnsi"/>
          <w:i/>
          <w:sz w:val="24"/>
          <w:lang w:val="ru-MD"/>
        </w:rPr>
        <w:t>а</w:t>
      </w:r>
      <w:r w:rsidRPr="00E408C7">
        <w:rPr>
          <w:rFonts w:asciiTheme="majorHAnsi" w:hAnsiTheme="majorHAnsi" w:cstheme="majorHAnsi"/>
          <w:i/>
          <w:sz w:val="24"/>
          <w:lang w:val="ru-MD"/>
        </w:rPr>
        <w:t>/предостав</w:t>
      </w:r>
      <w:r w:rsidR="00597CD8" w:rsidRPr="00E408C7">
        <w:rPr>
          <w:rFonts w:asciiTheme="majorHAnsi" w:hAnsiTheme="majorHAnsi" w:cstheme="majorHAnsi"/>
          <w:i/>
          <w:sz w:val="24"/>
          <w:lang w:val="ru-MD"/>
        </w:rPr>
        <w:t>ления</w:t>
      </w:r>
      <w:r w:rsidRPr="00E408C7">
        <w:rPr>
          <w:rFonts w:asciiTheme="majorHAnsi" w:hAnsiTheme="majorHAnsi" w:cstheme="majorHAnsi"/>
          <w:i/>
          <w:sz w:val="24"/>
          <w:lang w:val="ru-MD"/>
        </w:rPr>
        <w:t xml:space="preserve"> соответствующи</w:t>
      </w:r>
      <w:r w:rsidR="00597CD8" w:rsidRPr="00E408C7">
        <w:rPr>
          <w:rFonts w:asciiTheme="majorHAnsi" w:hAnsiTheme="majorHAnsi" w:cstheme="majorHAnsi"/>
          <w:i/>
          <w:sz w:val="24"/>
          <w:lang w:val="ru-MD"/>
        </w:rPr>
        <w:t>х</w:t>
      </w:r>
      <w:r w:rsidRPr="00E408C7">
        <w:rPr>
          <w:rFonts w:asciiTheme="majorHAnsi" w:hAnsiTheme="majorHAnsi" w:cstheme="majorHAnsi"/>
          <w:i/>
          <w:sz w:val="24"/>
          <w:lang w:val="ru-MD"/>
        </w:rPr>
        <w:t xml:space="preserve"> набор</w:t>
      </w:r>
      <w:r w:rsidR="00597CD8" w:rsidRPr="00E408C7">
        <w:rPr>
          <w:rFonts w:asciiTheme="majorHAnsi" w:hAnsiTheme="majorHAnsi" w:cstheme="majorHAnsi"/>
          <w:i/>
          <w:sz w:val="24"/>
          <w:lang w:val="ru-MD"/>
        </w:rPr>
        <w:t>ов</w:t>
      </w:r>
      <w:r w:rsidRPr="00E408C7">
        <w:rPr>
          <w:rFonts w:asciiTheme="majorHAnsi" w:hAnsiTheme="majorHAnsi" w:cstheme="majorHAnsi"/>
          <w:i/>
          <w:sz w:val="24"/>
          <w:lang w:val="ru-MD"/>
        </w:rPr>
        <w:t xml:space="preserve"> данных и т. д</w:t>
      </w:r>
      <w:r w:rsidRPr="00E408C7">
        <w:rPr>
          <w:rFonts w:asciiTheme="majorHAnsi" w:hAnsiTheme="majorHAnsi" w:cstheme="majorHAnsi"/>
          <w:sz w:val="24"/>
          <w:lang w:val="ru-MD"/>
        </w:rPr>
        <w:t xml:space="preserve">. В этом контексте могут служить примером: </w:t>
      </w:r>
      <w:r w:rsidR="00597CD8" w:rsidRPr="00E408C7">
        <w:rPr>
          <w:rFonts w:asciiTheme="majorHAnsi" w:hAnsiTheme="majorHAnsi" w:cstheme="majorHAnsi"/>
          <w:sz w:val="24"/>
          <w:lang w:val="ru-MD"/>
        </w:rPr>
        <w:t>ТС</w:t>
      </w:r>
      <w:r w:rsidRPr="00E408C7">
        <w:rPr>
          <w:rFonts w:asciiTheme="majorHAnsi" w:hAnsiTheme="majorHAnsi" w:cstheme="majorHAnsi"/>
          <w:sz w:val="24"/>
          <w:lang w:val="ru-MD"/>
        </w:rPr>
        <w:t xml:space="preserve">, </w:t>
      </w:r>
      <w:r w:rsidR="00597CD8" w:rsidRPr="00E408C7">
        <w:rPr>
          <w:rFonts w:asciiTheme="majorHAnsi" w:hAnsiTheme="majorHAnsi" w:cstheme="majorHAnsi"/>
          <w:sz w:val="24"/>
          <w:lang w:val="ru-MD"/>
        </w:rPr>
        <w:t>НБС</w:t>
      </w:r>
      <w:r w:rsidRPr="00E408C7">
        <w:rPr>
          <w:rFonts w:asciiTheme="majorHAnsi" w:hAnsiTheme="majorHAnsi" w:cstheme="majorHAnsi"/>
          <w:sz w:val="24"/>
          <w:lang w:val="ru-MD"/>
        </w:rPr>
        <w:t xml:space="preserve"> (статистические отчеты), </w:t>
      </w:r>
      <w:r w:rsidR="00597CD8"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(некоторые данные </w:t>
      </w:r>
      <w:r w:rsidR="00597CD8" w:rsidRPr="00E408C7">
        <w:rPr>
          <w:rFonts w:asciiTheme="majorHAnsi" w:hAnsiTheme="majorHAnsi" w:cstheme="majorHAnsi"/>
          <w:sz w:val="24"/>
          <w:lang w:val="ru-MD"/>
        </w:rPr>
        <w:t>из К</w:t>
      </w:r>
      <w:r w:rsidRPr="00E408C7">
        <w:rPr>
          <w:rFonts w:asciiTheme="majorHAnsi" w:hAnsiTheme="majorHAnsi" w:cstheme="majorHAnsi"/>
          <w:sz w:val="24"/>
          <w:lang w:val="ru-MD"/>
        </w:rPr>
        <w:t xml:space="preserve">адастра недвижимости), </w:t>
      </w:r>
      <w:r w:rsidR="00597CD8" w:rsidRPr="00E408C7">
        <w:rPr>
          <w:rFonts w:asciiTheme="majorHAnsi" w:hAnsiTheme="majorHAnsi" w:cstheme="majorHAnsi"/>
          <w:sz w:val="24"/>
          <w:lang w:val="ru-MD"/>
        </w:rPr>
        <w:t>МЗТСЗ</w:t>
      </w:r>
      <w:r w:rsidRPr="00E408C7">
        <w:rPr>
          <w:rFonts w:asciiTheme="majorHAnsi" w:hAnsiTheme="majorHAnsi" w:cstheme="majorHAnsi"/>
          <w:sz w:val="24"/>
          <w:lang w:val="ru-MD"/>
        </w:rPr>
        <w:t xml:space="preserve"> (данные, хранящиеся в </w:t>
      </w:r>
      <w:r w:rsidR="00597CD8"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втоматизированной информационной системе </w:t>
      </w:r>
      <w:r w:rsidR="00597CD8" w:rsidRPr="00E408C7">
        <w:rPr>
          <w:rFonts w:asciiTheme="majorHAnsi" w:hAnsiTheme="majorHAnsi" w:cstheme="majorHAnsi"/>
          <w:sz w:val="24"/>
          <w:lang w:val="ru-MD"/>
        </w:rPr>
        <w:t>С</w:t>
      </w:r>
      <w:r w:rsidRPr="00E408C7">
        <w:rPr>
          <w:rFonts w:asciiTheme="majorHAnsi" w:hAnsiTheme="majorHAnsi" w:cstheme="majorHAnsi"/>
          <w:sz w:val="24"/>
          <w:lang w:val="ru-MD"/>
        </w:rPr>
        <w:t>оциальн</w:t>
      </w:r>
      <w:r w:rsidR="00597CD8" w:rsidRPr="00E408C7">
        <w:rPr>
          <w:rFonts w:asciiTheme="majorHAnsi" w:hAnsiTheme="majorHAnsi" w:cstheme="majorHAnsi"/>
          <w:sz w:val="24"/>
          <w:lang w:val="ru-MD"/>
        </w:rPr>
        <w:t>ая</w:t>
      </w:r>
      <w:r w:rsidRPr="00E408C7">
        <w:rPr>
          <w:rFonts w:asciiTheme="majorHAnsi" w:hAnsiTheme="majorHAnsi" w:cstheme="majorHAnsi"/>
          <w:sz w:val="24"/>
          <w:lang w:val="ru-MD"/>
        </w:rPr>
        <w:t xml:space="preserve"> </w:t>
      </w:r>
      <w:r w:rsidR="00597CD8" w:rsidRPr="00E408C7">
        <w:rPr>
          <w:rFonts w:asciiTheme="majorHAnsi" w:hAnsiTheme="majorHAnsi" w:cstheme="majorHAnsi"/>
          <w:sz w:val="24"/>
          <w:lang w:val="ru-MD"/>
        </w:rPr>
        <w:t>помощь</w:t>
      </w:r>
      <w:r w:rsidRPr="00E408C7">
        <w:rPr>
          <w:rFonts w:asciiTheme="majorHAnsi" w:hAnsiTheme="majorHAnsi" w:cstheme="majorHAnsi"/>
          <w:sz w:val="24"/>
          <w:lang w:val="ru-MD"/>
        </w:rPr>
        <w:t xml:space="preserve">), </w:t>
      </w:r>
      <w:r w:rsidR="00597CD8" w:rsidRPr="00E408C7">
        <w:rPr>
          <w:rFonts w:asciiTheme="majorHAnsi" w:hAnsiTheme="majorHAnsi" w:cstheme="majorHAnsi"/>
          <w:sz w:val="24"/>
          <w:lang w:val="ru-MD"/>
        </w:rPr>
        <w:t>СИТ МВД</w:t>
      </w:r>
      <w:r w:rsidRPr="00E408C7">
        <w:rPr>
          <w:rFonts w:asciiTheme="majorHAnsi" w:hAnsiTheme="majorHAnsi" w:cstheme="majorHAnsi"/>
          <w:sz w:val="24"/>
          <w:lang w:val="ru-MD"/>
        </w:rPr>
        <w:t xml:space="preserve"> (данные, относящиеся к судимости и т. д.), </w:t>
      </w:r>
      <w:r w:rsidR="00597CD8" w:rsidRPr="00E408C7">
        <w:rPr>
          <w:rFonts w:asciiTheme="majorHAnsi" w:hAnsiTheme="majorHAnsi" w:cstheme="majorHAnsi"/>
          <w:sz w:val="24"/>
          <w:lang w:val="ru-MD"/>
        </w:rPr>
        <w:t>НАПУ</w:t>
      </w:r>
      <w:r w:rsidRPr="00E408C7">
        <w:rPr>
          <w:rFonts w:asciiTheme="majorHAnsi" w:hAnsiTheme="majorHAnsi" w:cstheme="majorHAnsi"/>
          <w:sz w:val="24"/>
          <w:lang w:val="ru-MD"/>
        </w:rPr>
        <w:t xml:space="preserve">, </w:t>
      </w:r>
      <w:r w:rsidR="008D0C2C" w:rsidRPr="00E408C7">
        <w:rPr>
          <w:rFonts w:asciiTheme="majorHAnsi" w:hAnsiTheme="majorHAnsi" w:cstheme="majorHAnsi"/>
          <w:sz w:val="24"/>
          <w:lang w:val="ru-MD"/>
        </w:rPr>
        <w:t>АУС</w:t>
      </w:r>
      <w:r w:rsidRPr="00E408C7">
        <w:rPr>
          <w:rFonts w:asciiTheme="majorHAnsi" w:hAnsiTheme="majorHAnsi" w:cstheme="majorHAnsi"/>
          <w:sz w:val="24"/>
          <w:lang w:val="ru-MD"/>
        </w:rPr>
        <w:t xml:space="preserve">, </w:t>
      </w:r>
      <w:r w:rsidR="00597CD8" w:rsidRPr="00E408C7">
        <w:rPr>
          <w:rFonts w:asciiTheme="majorHAnsi" w:hAnsiTheme="majorHAnsi" w:cstheme="majorHAnsi"/>
          <w:sz w:val="24"/>
          <w:lang w:val="ru-MD"/>
        </w:rPr>
        <w:t>АЮИР</w:t>
      </w:r>
      <w:r w:rsidRPr="00E408C7">
        <w:rPr>
          <w:rFonts w:asciiTheme="majorHAnsi" w:hAnsiTheme="majorHAnsi" w:cstheme="majorHAnsi"/>
          <w:sz w:val="24"/>
          <w:lang w:val="ru-MD"/>
        </w:rPr>
        <w:t xml:space="preserve"> </w:t>
      </w:r>
      <w:r w:rsidR="00597CD8"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под</w:t>
      </w:r>
      <w:r w:rsidR="00597CD8" w:rsidRPr="00E408C7">
        <w:rPr>
          <w:rFonts w:asciiTheme="majorHAnsi" w:hAnsiTheme="majorHAnsi" w:cstheme="majorHAnsi"/>
          <w:sz w:val="24"/>
          <w:lang w:val="ru-MD"/>
        </w:rPr>
        <w:t>чинении МЮ</w:t>
      </w:r>
      <w:r w:rsidR="0095482A" w:rsidRPr="00E408C7">
        <w:rPr>
          <w:rFonts w:asciiTheme="majorHAnsi" w:hAnsiTheme="majorHAnsi" w:cstheme="majorHAnsi"/>
          <w:sz w:val="24"/>
          <w:lang w:val="ru-MD"/>
        </w:rPr>
        <w:t>.</w:t>
      </w:r>
      <w:r w:rsidR="003805C9" w:rsidRPr="00E408C7">
        <w:rPr>
          <w:rFonts w:asciiTheme="majorHAnsi" w:hAnsiTheme="majorHAnsi" w:cstheme="majorHAnsi"/>
          <w:sz w:val="24"/>
          <w:lang w:val="ru-MD"/>
        </w:rPr>
        <w:t xml:space="preserve"> </w:t>
      </w:r>
    </w:p>
    <w:p w14:paraId="4772CB14" w14:textId="5D6A28F2" w:rsidR="002672B1" w:rsidRPr="00E408C7" w:rsidRDefault="002672B1" w:rsidP="002672B1">
      <w:pPr>
        <w:pStyle w:val="ListParagraph"/>
        <w:ind w:left="0" w:firstLine="720"/>
        <w:rPr>
          <w:rFonts w:asciiTheme="majorHAnsi" w:hAnsiTheme="majorHAnsi" w:cstheme="majorHAnsi"/>
          <w:sz w:val="24"/>
          <w:lang w:val="ru-MD"/>
        </w:rPr>
      </w:pPr>
      <w:r w:rsidRPr="00E408C7">
        <w:rPr>
          <w:rFonts w:asciiTheme="majorHAnsi" w:hAnsiTheme="majorHAnsi" w:cstheme="majorHAnsi"/>
          <w:sz w:val="24"/>
          <w:lang w:val="ru-MD"/>
        </w:rPr>
        <w:t xml:space="preserve">Аудит подтверждает необходимость пересмотра способа обеспечения обмена специальными данными, хранящимися в реестрах и </w:t>
      </w:r>
      <w:r w:rsidR="00597CD8"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ных органов и </w:t>
      </w:r>
      <w:r w:rsidR="00597CD8" w:rsidRPr="00E408C7">
        <w:rPr>
          <w:rFonts w:asciiTheme="majorHAnsi" w:hAnsiTheme="majorHAnsi" w:cstheme="majorHAnsi"/>
          <w:sz w:val="24"/>
          <w:lang w:val="ru-MD"/>
        </w:rPr>
        <w:t>учреждений</w:t>
      </w:r>
      <w:r w:rsidRPr="00E408C7">
        <w:rPr>
          <w:rFonts w:asciiTheme="majorHAnsi" w:hAnsiTheme="majorHAnsi" w:cstheme="majorHAnsi"/>
          <w:sz w:val="24"/>
          <w:lang w:val="ru-MD"/>
        </w:rPr>
        <w:t>, которые относятся к категории исключений из обязательности интеграции и использования MConnect.</w:t>
      </w:r>
    </w:p>
    <w:p w14:paraId="1BDB2BF2" w14:textId="0F20FDF6" w:rsidR="00C92B42" w:rsidRPr="00E408C7" w:rsidRDefault="00CF51A3" w:rsidP="00597CD8">
      <w:pPr>
        <w:pStyle w:val="ListParagraph"/>
        <w:ind w:left="0" w:firstLine="709"/>
        <w:rPr>
          <w:rFonts w:asciiTheme="majorHAnsi" w:hAnsiTheme="majorHAnsi" w:cstheme="majorHAnsi"/>
          <w:sz w:val="24"/>
          <w:lang w:val="ru-MD"/>
        </w:rPr>
      </w:pPr>
      <w:r w:rsidRPr="00E408C7">
        <w:rPr>
          <w:rFonts w:asciiTheme="majorHAnsi" w:hAnsiTheme="majorHAnsi" w:cstheme="majorHAnsi"/>
          <w:sz w:val="24"/>
          <w:lang w:val="ru-MD"/>
        </w:rPr>
        <w:t>Одновременно</w:t>
      </w:r>
      <w:r w:rsidR="002672B1" w:rsidRPr="00E408C7">
        <w:rPr>
          <w:rFonts w:asciiTheme="majorHAnsi" w:hAnsiTheme="majorHAnsi" w:cstheme="majorHAnsi"/>
          <w:sz w:val="24"/>
          <w:lang w:val="ru-MD"/>
        </w:rPr>
        <w:t xml:space="preserve">, по запросу аудита, </w:t>
      </w:r>
      <w:r w:rsidR="00FF3F88" w:rsidRPr="00E408C7">
        <w:rPr>
          <w:rFonts w:asciiTheme="majorHAnsi" w:hAnsiTheme="majorHAnsi" w:cstheme="majorHAnsi"/>
          <w:sz w:val="24"/>
          <w:lang w:val="ru-MD"/>
        </w:rPr>
        <w:t>соответствующи</w:t>
      </w:r>
      <w:r w:rsidR="002672B1" w:rsidRPr="00E408C7">
        <w:rPr>
          <w:rFonts w:asciiTheme="majorHAnsi" w:hAnsiTheme="majorHAnsi" w:cstheme="majorHAnsi"/>
          <w:sz w:val="24"/>
          <w:lang w:val="ru-MD"/>
        </w:rPr>
        <w:t xml:space="preserve">е </w:t>
      </w:r>
      <w:r w:rsidR="007D0D14" w:rsidRPr="00E408C7">
        <w:rPr>
          <w:rFonts w:asciiTheme="majorHAnsi" w:hAnsiTheme="majorHAnsi" w:cstheme="majorHAnsi"/>
          <w:sz w:val="24"/>
          <w:lang w:val="ru-MD"/>
        </w:rPr>
        <w:t>орган</w:t>
      </w:r>
      <w:r w:rsidR="00597CD8" w:rsidRPr="00E408C7">
        <w:rPr>
          <w:rFonts w:asciiTheme="majorHAnsi" w:hAnsiTheme="majorHAnsi" w:cstheme="majorHAnsi"/>
          <w:sz w:val="24"/>
          <w:lang w:val="ru-MD"/>
        </w:rPr>
        <w:t>ы</w:t>
      </w:r>
      <w:r w:rsidR="002672B1" w:rsidRPr="00E408C7">
        <w:rPr>
          <w:rFonts w:asciiTheme="majorHAnsi" w:hAnsiTheme="majorHAnsi" w:cstheme="majorHAnsi"/>
          <w:sz w:val="24"/>
          <w:lang w:val="ru-MD"/>
        </w:rPr>
        <w:t xml:space="preserve"> сообщили о </w:t>
      </w:r>
      <w:r w:rsidR="00597CD8" w:rsidRPr="00E408C7">
        <w:rPr>
          <w:rFonts w:asciiTheme="majorHAnsi" w:hAnsiTheme="majorHAnsi" w:cstheme="majorHAnsi"/>
          <w:sz w:val="24"/>
          <w:lang w:val="ru-MD"/>
        </w:rPr>
        <w:t>инициировании определенных</w:t>
      </w:r>
      <w:r w:rsidR="002672B1" w:rsidRPr="00E408C7">
        <w:rPr>
          <w:rFonts w:asciiTheme="majorHAnsi" w:hAnsiTheme="majorHAnsi" w:cstheme="majorHAnsi"/>
          <w:sz w:val="24"/>
          <w:lang w:val="ru-MD"/>
        </w:rPr>
        <w:t xml:space="preserve"> действий, необходимых для обеспечения обмена данными через платформу MConnect, включая планирование финансовых ресурсов для разработки/корректировки </w:t>
      </w:r>
      <w:r w:rsidR="00597CD8" w:rsidRPr="00E408C7">
        <w:rPr>
          <w:rFonts w:asciiTheme="majorHAnsi" w:hAnsiTheme="majorHAnsi" w:cstheme="majorHAnsi"/>
          <w:sz w:val="24"/>
          <w:lang w:val="ru-MD"/>
        </w:rPr>
        <w:t xml:space="preserve">ИС </w:t>
      </w:r>
      <w:r w:rsidR="002672B1" w:rsidRPr="00E408C7">
        <w:rPr>
          <w:rFonts w:asciiTheme="majorHAnsi" w:hAnsiTheme="majorHAnsi" w:cstheme="majorHAnsi"/>
          <w:sz w:val="24"/>
          <w:lang w:val="ru-MD"/>
        </w:rPr>
        <w:t>и создания веб-</w:t>
      </w:r>
      <w:r w:rsidR="00597CD8" w:rsidRPr="00E408C7">
        <w:rPr>
          <w:rFonts w:asciiTheme="majorHAnsi" w:hAnsiTheme="majorHAnsi" w:cstheme="majorHAnsi"/>
          <w:sz w:val="24"/>
          <w:lang w:val="ru-MD"/>
        </w:rPr>
        <w:t>услуг</w:t>
      </w:r>
      <w:r w:rsidR="002672B1" w:rsidRPr="00E408C7">
        <w:rPr>
          <w:rFonts w:asciiTheme="majorHAnsi" w:hAnsiTheme="majorHAnsi" w:cstheme="majorHAnsi"/>
          <w:sz w:val="24"/>
          <w:lang w:val="ru-MD"/>
        </w:rPr>
        <w:t>, необходимых для обеспечения обмена данными, разработки / продвижения изменений в нормативной базе</w:t>
      </w:r>
      <w:r w:rsidR="004867C2" w:rsidRPr="00E408C7">
        <w:rPr>
          <w:rFonts w:asciiTheme="majorHAnsi" w:hAnsiTheme="majorHAnsi" w:cstheme="majorHAnsi"/>
          <w:sz w:val="24"/>
          <w:lang w:val="ru-MD"/>
        </w:rPr>
        <w:t xml:space="preserve">. </w:t>
      </w:r>
    </w:p>
    <w:p w14:paraId="420E3C0B" w14:textId="613A0AEE" w:rsidR="004867C2" w:rsidRPr="00E408C7" w:rsidRDefault="002672B1" w:rsidP="001C46AB">
      <w:pPr>
        <w:pStyle w:val="ListParagraph"/>
        <w:ind w:left="0" w:firstLine="709"/>
        <w:rPr>
          <w:rFonts w:asciiTheme="majorHAnsi" w:hAnsiTheme="majorHAnsi" w:cstheme="majorHAnsi"/>
          <w:sz w:val="24"/>
          <w:lang w:val="ru-MD"/>
        </w:rPr>
      </w:pPr>
      <w:r w:rsidRPr="00E408C7">
        <w:rPr>
          <w:rFonts w:asciiTheme="majorHAnsi" w:hAnsiTheme="majorHAnsi" w:cstheme="majorHAnsi"/>
          <w:sz w:val="24"/>
          <w:lang w:val="ru-MD"/>
        </w:rPr>
        <w:t xml:space="preserve">Отмечается, что </w:t>
      </w:r>
      <w:r w:rsidR="009736F6" w:rsidRPr="00E408C7">
        <w:rPr>
          <w:rFonts w:asciiTheme="majorHAnsi" w:hAnsiTheme="majorHAnsi" w:cstheme="majorHAnsi"/>
          <w:sz w:val="24"/>
          <w:lang w:val="ru-MD"/>
        </w:rPr>
        <w:t>НАПУ,</w:t>
      </w:r>
      <w:r w:rsidRPr="00E408C7">
        <w:rPr>
          <w:rFonts w:asciiTheme="majorHAnsi" w:hAnsiTheme="majorHAnsi" w:cstheme="majorHAnsi"/>
          <w:sz w:val="24"/>
          <w:lang w:val="ru-MD"/>
        </w:rPr>
        <w:t xml:space="preserve"> </w:t>
      </w:r>
      <w:r w:rsidR="009736F6"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запрос аудита</w:t>
      </w:r>
      <w:r w:rsidR="009736F6"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сообщил</w:t>
      </w:r>
      <w:r w:rsidR="009736F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о том, что</w:t>
      </w:r>
      <w:r w:rsidR="009736F6" w:rsidRPr="00E408C7">
        <w:rPr>
          <w:rStyle w:val="FootnoteReference"/>
          <w:rFonts w:asciiTheme="majorHAnsi" w:hAnsiTheme="majorHAnsi" w:cstheme="majorHAnsi"/>
          <w:sz w:val="24"/>
          <w:lang w:val="ru-MD"/>
        </w:rPr>
        <w:footnoteReference w:id="130"/>
      </w:r>
      <w:r w:rsidR="009736F6"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9736F6"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цел</w:t>
      </w:r>
      <w:r w:rsidR="009736F6" w:rsidRPr="00E408C7">
        <w:rPr>
          <w:rFonts w:asciiTheme="majorHAnsi" w:hAnsiTheme="majorHAnsi" w:cstheme="majorHAnsi"/>
          <w:sz w:val="24"/>
          <w:lang w:val="ru-MD"/>
        </w:rPr>
        <w:t>ях</w:t>
      </w:r>
      <w:r w:rsidRPr="00E408C7">
        <w:rPr>
          <w:rFonts w:asciiTheme="majorHAnsi" w:hAnsiTheme="majorHAnsi" w:cstheme="majorHAnsi"/>
          <w:sz w:val="24"/>
          <w:lang w:val="ru-MD"/>
        </w:rPr>
        <w:t xml:space="preserve"> с</w:t>
      </w:r>
      <w:r w:rsidR="009736F6" w:rsidRPr="00E408C7">
        <w:rPr>
          <w:rFonts w:asciiTheme="majorHAnsi" w:hAnsiTheme="majorHAnsi" w:cstheme="majorHAnsi"/>
          <w:sz w:val="24"/>
          <w:lang w:val="ru-MD"/>
        </w:rPr>
        <w:t>облюдения требований нормативно</w:t>
      </w:r>
      <w:r w:rsidRPr="00E408C7">
        <w:rPr>
          <w:rFonts w:asciiTheme="majorHAnsi" w:hAnsiTheme="majorHAnsi" w:cstheme="majorHAnsi"/>
          <w:sz w:val="24"/>
          <w:lang w:val="ru-MD"/>
        </w:rPr>
        <w:t xml:space="preserve">й базы, связанной с обменом данными и </w:t>
      </w:r>
      <w:r w:rsidR="009736F6" w:rsidRPr="00E408C7">
        <w:rPr>
          <w:rFonts w:asciiTheme="majorHAnsi" w:hAnsiTheme="majorHAnsi" w:cstheme="majorHAnsi"/>
          <w:sz w:val="24"/>
          <w:lang w:val="ru-MD"/>
        </w:rPr>
        <w:t>интероперабельн</w:t>
      </w:r>
      <w:r w:rsidRPr="00E408C7">
        <w:rPr>
          <w:rFonts w:asciiTheme="majorHAnsi" w:hAnsiTheme="majorHAnsi" w:cstheme="majorHAnsi"/>
          <w:sz w:val="24"/>
          <w:lang w:val="ru-MD"/>
        </w:rPr>
        <w:t xml:space="preserve">остью, заключило </w:t>
      </w:r>
      <w:r w:rsidR="009736F6" w:rsidRPr="00E408C7">
        <w:rPr>
          <w:rFonts w:asciiTheme="majorHAnsi" w:hAnsiTheme="majorHAnsi" w:cstheme="majorHAnsi"/>
          <w:sz w:val="24"/>
          <w:lang w:val="ru-MD"/>
        </w:rPr>
        <w:t>С</w:t>
      </w:r>
      <w:r w:rsidRPr="00E408C7">
        <w:rPr>
          <w:rFonts w:asciiTheme="majorHAnsi" w:hAnsiTheme="majorHAnsi" w:cstheme="majorHAnsi"/>
          <w:sz w:val="24"/>
          <w:lang w:val="ru-MD"/>
        </w:rPr>
        <w:t xml:space="preserve">оглашение о сотрудничестве с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по этому вопросу, в настоящее время инициир</w:t>
      </w:r>
      <w:r w:rsidR="009736F6" w:rsidRPr="00E408C7">
        <w:rPr>
          <w:rFonts w:asciiTheme="majorHAnsi" w:hAnsiTheme="majorHAnsi" w:cstheme="majorHAnsi"/>
          <w:sz w:val="24"/>
          <w:lang w:val="ru-MD"/>
        </w:rPr>
        <w:t>ована</w:t>
      </w:r>
      <w:r w:rsidRPr="00E408C7">
        <w:rPr>
          <w:rFonts w:asciiTheme="majorHAnsi" w:hAnsiTheme="majorHAnsi" w:cstheme="majorHAnsi"/>
          <w:sz w:val="24"/>
          <w:lang w:val="ru-MD"/>
        </w:rPr>
        <w:t xml:space="preserve"> процедура реинжиниринга </w:t>
      </w:r>
      <w:r w:rsidR="009736F6" w:rsidRPr="00E408C7">
        <w:rPr>
          <w:rFonts w:asciiTheme="majorHAnsi" w:hAnsiTheme="majorHAnsi" w:cstheme="majorHAnsi"/>
          <w:sz w:val="24"/>
          <w:lang w:val="ru-MD"/>
        </w:rPr>
        <w:t>АИС</w:t>
      </w:r>
      <w:r w:rsidRPr="00E408C7">
        <w:rPr>
          <w:rFonts w:asciiTheme="majorHAnsi" w:hAnsiTheme="majorHAnsi" w:cstheme="majorHAnsi"/>
          <w:sz w:val="24"/>
          <w:lang w:val="ru-MD"/>
        </w:rPr>
        <w:t xml:space="preserve"> </w:t>
      </w:r>
      <w:r w:rsidR="009736F6" w:rsidRPr="00E408C7">
        <w:rPr>
          <w:rFonts w:asciiTheme="majorHAnsi" w:hAnsiTheme="majorHAnsi" w:cstheme="majorHAnsi"/>
          <w:sz w:val="24"/>
          <w:lang w:val="ru-MD"/>
        </w:rPr>
        <w:t>Р</w:t>
      </w:r>
      <w:r w:rsidRPr="00E408C7">
        <w:rPr>
          <w:rFonts w:asciiTheme="majorHAnsi" w:hAnsiTheme="majorHAnsi" w:cstheme="majorHAnsi"/>
          <w:sz w:val="24"/>
          <w:lang w:val="ru-MD"/>
        </w:rPr>
        <w:t>егистр задержанных, арестованных и осужденных лиц (</w:t>
      </w:r>
      <w:r w:rsidR="009736F6" w:rsidRPr="00E408C7">
        <w:rPr>
          <w:rFonts w:asciiTheme="majorHAnsi" w:hAnsiTheme="majorHAnsi" w:cstheme="majorHAnsi"/>
          <w:sz w:val="24"/>
          <w:lang w:val="ru-MD"/>
        </w:rPr>
        <w:t>АИС РЗАО</w:t>
      </w:r>
      <w:r w:rsidRPr="00E408C7">
        <w:rPr>
          <w:rFonts w:asciiTheme="majorHAnsi" w:hAnsiTheme="majorHAnsi" w:cstheme="majorHAnsi"/>
          <w:sz w:val="24"/>
          <w:lang w:val="ru-MD"/>
        </w:rPr>
        <w:t>)</w:t>
      </w:r>
      <w:r w:rsidR="009736F6"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и инициирован процесс его миграции на </w:t>
      </w:r>
      <w:r w:rsidR="009736F6" w:rsidRPr="00E408C7">
        <w:rPr>
          <w:rFonts w:asciiTheme="majorHAnsi" w:hAnsiTheme="majorHAnsi" w:cstheme="majorHAnsi"/>
          <w:sz w:val="24"/>
          <w:lang w:val="ru-MD"/>
        </w:rPr>
        <w:t>П</w:t>
      </w:r>
      <w:r w:rsidRPr="00E408C7">
        <w:rPr>
          <w:rFonts w:asciiTheme="majorHAnsi" w:hAnsiTheme="majorHAnsi" w:cstheme="majorHAnsi"/>
          <w:sz w:val="24"/>
          <w:lang w:val="ru-MD"/>
        </w:rPr>
        <w:t>равительственную платформу MCloud, котор</w:t>
      </w:r>
      <w:r w:rsidR="009736F6" w:rsidRPr="00E408C7">
        <w:rPr>
          <w:rFonts w:asciiTheme="majorHAnsi" w:hAnsiTheme="majorHAnsi" w:cstheme="majorHAnsi"/>
          <w:sz w:val="24"/>
          <w:lang w:val="ru-MD"/>
        </w:rPr>
        <w:t>ая</w:t>
      </w:r>
      <w:r w:rsidRPr="00E408C7">
        <w:rPr>
          <w:rFonts w:asciiTheme="majorHAnsi" w:hAnsiTheme="majorHAnsi" w:cstheme="majorHAnsi"/>
          <w:sz w:val="24"/>
          <w:lang w:val="ru-MD"/>
        </w:rPr>
        <w:t xml:space="preserve"> включен</w:t>
      </w:r>
      <w:r w:rsidR="009736F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w:t>
      </w:r>
      <w:r w:rsidR="009736F6" w:rsidRPr="00E408C7">
        <w:rPr>
          <w:rFonts w:asciiTheme="majorHAnsi" w:hAnsiTheme="majorHAnsi" w:cstheme="majorHAnsi"/>
          <w:sz w:val="24"/>
          <w:lang w:val="ru-MD"/>
        </w:rPr>
        <w:t xml:space="preserve">как часть </w:t>
      </w:r>
      <w:r w:rsidRPr="00E408C7">
        <w:rPr>
          <w:rFonts w:asciiTheme="majorHAnsi" w:hAnsiTheme="majorHAnsi" w:cstheme="majorHAnsi"/>
          <w:sz w:val="24"/>
          <w:lang w:val="ru-MD"/>
        </w:rPr>
        <w:t>план</w:t>
      </w:r>
      <w:r w:rsidR="009736F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подключения к платформе </w:t>
      </w:r>
      <w:r w:rsidR="00A74AEC" w:rsidRPr="00E408C7">
        <w:rPr>
          <w:rFonts w:asciiTheme="majorHAnsi" w:hAnsiTheme="majorHAnsi" w:cstheme="majorHAnsi"/>
          <w:sz w:val="24"/>
          <w:lang w:val="ru-MD"/>
        </w:rPr>
        <w:t>интероперабельности</w:t>
      </w:r>
      <w:r w:rsidR="001E04BE" w:rsidRPr="00E408C7">
        <w:rPr>
          <w:rFonts w:asciiTheme="majorHAnsi" w:hAnsiTheme="majorHAnsi" w:cstheme="majorHAnsi"/>
          <w:sz w:val="24"/>
          <w:lang w:val="ru-MD"/>
        </w:rPr>
        <w:t xml:space="preserve">. </w:t>
      </w:r>
    </w:p>
    <w:p w14:paraId="384569A4" w14:textId="49A8B0DA" w:rsidR="005C0684" w:rsidRPr="00E408C7" w:rsidRDefault="009F02EA" w:rsidP="001C46AB">
      <w:pPr>
        <w:pStyle w:val="ListParagraph"/>
        <w:ind w:left="0" w:firstLine="709"/>
        <w:rPr>
          <w:rFonts w:asciiTheme="majorHAnsi" w:hAnsiTheme="majorHAnsi" w:cstheme="majorHAnsi"/>
          <w:sz w:val="16"/>
          <w:szCs w:val="16"/>
          <w:lang w:val="ru-MD"/>
        </w:rPr>
      </w:pPr>
      <w:r w:rsidRPr="00E408C7">
        <w:rPr>
          <w:rFonts w:asciiTheme="majorHAnsi" w:hAnsiTheme="majorHAnsi" w:cstheme="majorHAnsi"/>
          <w:sz w:val="24"/>
          <w:lang w:val="ru-MD"/>
        </w:rPr>
        <w:t>В этом же контексте</w:t>
      </w:r>
      <w:r w:rsidR="007B0CD5" w:rsidRPr="00E408C7">
        <w:rPr>
          <w:rFonts w:asciiTheme="majorHAnsi" w:hAnsiTheme="majorHAnsi" w:cstheme="majorHAnsi"/>
          <w:sz w:val="24"/>
          <w:lang w:val="ru-MD"/>
        </w:rPr>
        <w:t>,</w:t>
      </w:r>
      <w:r w:rsidR="002672B1" w:rsidRPr="00E408C7">
        <w:rPr>
          <w:rFonts w:asciiTheme="majorHAnsi" w:hAnsiTheme="majorHAnsi" w:cstheme="majorHAnsi"/>
          <w:sz w:val="24"/>
          <w:lang w:val="ru-MD"/>
        </w:rPr>
        <w:t xml:space="preserve"> </w:t>
      </w:r>
      <w:r w:rsidR="007B0CD5" w:rsidRPr="00E408C7">
        <w:rPr>
          <w:rFonts w:asciiTheme="majorHAnsi" w:hAnsiTheme="majorHAnsi" w:cstheme="majorHAnsi"/>
          <w:sz w:val="24"/>
          <w:lang w:val="ru-MD"/>
        </w:rPr>
        <w:t>НБС</w:t>
      </w:r>
      <w:r w:rsidR="007B0CD5" w:rsidRPr="00E408C7">
        <w:rPr>
          <w:rStyle w:val="FootnoteReference"/>
          <w:rFonts w:asciiTheme="majorHAnsi" w:hAnsiTheme="majorHAnsi" w:cstheme="majorHAnsi"/>
          <w:sz w:val="24"/>
          <w:lang w:val="ru-MD"/>
        </w:rPr>
        <w:footnoteReference w:id="131"/>
      </w:r>
      <w:r w:rsidR="002672B1" w:rsidRPr="00E408C7">
        <w:rPr>
          <w:rFonts w:asciiTheme="majorHAnsi" w:hAnsiTheme="majorHAnsi" w:cstheme="majorHAnsi"/>
          <w:sz w:val="24"/>
          <w:lang w:val="ru-MD"/>
        </w:rPr>
        <w:t xml:space="preserve"> </w:t>
      </w:r>
      <w:r w:rsidR="007B0CD5" w:rsidRPr="00E408C7">
        <w:rPr>
          <w:rFonts w:asciiTheme="majorHAnsi" w:hAnsiTheme="majorHAnsi" w:cstheme="majorHAnsi"/>
          <w:sz w:val="24"/>
          <w:lang w:val="ru-MD"/>
        </w:rPr>
        <w:t>сообщ</w:t>
      </w:r>
      <w:r w:rsidR="002672B1" w:rsidRPr="00E408C7">
        <w:rPr>
          <w:rFonts w:asciiTheme="majorHAnsi" w:hAnsiTheme="majorHAnsi" w:cstheme="majorHAnsi"/>
          <w:sz w:val="24"/>
          <w:lang w:val="ru-MD"/>
        </w:rPr>
        <w:t xml:space="preserve">ает о пересмотре </w:t>
      </w:r>
      <w:r w:rsidR="007B0CD5" w:rsidRPr="00E408C7">
        <w:rPr>
          <w:rFonts w:asciiTheme="majorHAnsi" w:hAnsiTheme="majorHAnsi" w:cstheme="majorHAnsi"/>
          <w:sz w:val="24"/>
          <w:lang w:val="ru-MD"/>
        </w:rPr>
        <w:t>С</w:t>
      </w:r>
      <w:r w:rsidR="002672B1" w:rsidRPr="00E408C7">
        <w:rPr>
          <w:rFonts w:asciiTheme="majorHAnsi" w:hAnsiTheme="majorHAnsi" w:cstheme="majorHAnsi"/>
          <w:sz w:val="24"/>
          <w:lang w:val="ru-MD"/>
        </w:rPr>
        <w:t xml:space="preserve">оглашений, заключенных с </w:t>
      </w:r>
      <w:r w:rsidR="007B0CD5" w:rsidRPr="00E408C7">
        <w:rPr>
          <w:rFonts w:asciiTheme="majorHAnsi" w:hAnsiTheme="majorHAnsi" w:cstheme="majorHAnsi"/>
          <w:sz w:val="24"/>
          <w:lang w:val="ru-MD"/>
        </w:rPr>
        <w:t>АПУ</w:t>
      </w:r>
      <w:r w:rsidR="002672B1" w:rsidRPr="00E408C7">
        <w:rPr>
          <w:rFonts w:asciiTheme="majorHAnsi" w:hAnsiTheme="majorHAnsi" w:cstheme="majorHAnsi"/>
          <w:sz w:val="24"/>
          <w:lang w:val="ru-MD"/>
        </w:rPr>
        <w:t xml:space="preserve">, </w:t>
      </w:r>
      <w:r w:rsidR="007B0CD5" w:rsidRPr="00E408C7">
        <w:rPr>
          <w:rFonts w:asciiTheme="majorHAnsi" w:hAnsiTheme="majorHAnsi" w:cstheme="majorHAnsi"/>
          <w:sz w:val="24"/>
          <w:lang w:val="ru-MD"/>
        </w:rPr>
        <w:t>ГИПП</w:t>
      </w:r>
      <w:r w:rsidR="002672B1" w:rsidRPr="00E408C7">
        <w:rPr>
          <w:rFonts w:asciiTheme="majorHAnsi" w:hAnsiTheme="majorHAnsi" w:cstheme="majorHAnsi"/>
          <w:sz w:val="24"/>
          <w:lang w:val="ru-MD"/>
        </w:rPr>
        <w:t xml:space="preserve"> для</w:t>
      </w:r>
      <w:r w:rsidR="007B0CD5" w:rsidRPr="00E408C7">
        <w:rPr>
          <w:rFonts w:asciiTheme="majorHAnsi" w:hAnsiTheme="majorHAnsi" w:cstheme="majorHAnsi"/>
          <w:sz w:val="24"/>
          <w:lang w:val="ru-MD"/>
        </w:rPr>
        <w:t>о</w:t>
      </w:r>
      <w:r w:rsidR="002672B1" w:rsidRPr="00E408C7">
        <w:rPr>
          <w:rFonts w:asciiTheme="majorHAnsi" w:hAnsiTheme="majorHAnsi" w:cstheme="majorHAnsi"/>
          <w:sz w:val="24"/>
          <w:lang w:val="ru-MD"/>
        </w:rPr>
        <w:t xml:space="preserve"> потреблени</w:t>
      </w:r>
      <w:r w:rsidR="007B0CD5" w:rsidRPr="00E408C7">
        <w:rPr>
          <w:rFonts w:asciiTheme="majorHAnsi" w:hAnsiTheme="majorHAnsi" w:cstheme="majorHAnsi"/>
          <w:sz w:val="24"/>
          <w:lang w:val="ru-MD"/>
        </w:rPr>
        <w:t>и</w:t>
      </w:r>
      <w:r w:rsidR="002672B1" w:rsidRPr="00E408C7">
        <w:rPr>
          <w:rFonts w:asciiTheme="majorHAnsi" w:hAnsiTheme="majorHAnsi" w:cstheme="majorHAnsi"/>
          <w:sz w:val="24"/>
          <w:lang w:val="ru-MD"/>
        </w:rPr>
        <w:t xml:space="preserve"> данных непосредственно из принадлежащих им </w:t>
      </w:r>
      <w:r w:rsidR="007B0CD5" w:rsidRPr="00E408C7">
        <w:rPr>
          <w:rFonts w:asciiTheme="majorHAnsi" w:hAnsiTheme="majorHAnsi" w:cstheme="majorHAnsi"/>
          <w:sz w:val="24"/>
          <w:lang w:val="ru-MD"/>
        </w:rPr>
        <w:t>ИС,</w:t>
      </w:r>
      <w:r w:rsidR="002672B1" w:rsidRPr="00E408C7">
        <w:rPr>
          <w:rFonts w:asciiTheme="majorHAnsi" w:hAnsiTheme="majorHAnsi" w:cstheme="majorHAnsi"/>
          <w:sz w:val="24"/>
          <w:lang w:val="ru-MD"/>
        </w:rPr>
        <w:t xml:space="preserve"> и с </w:t>
      </w:r>
      <w:r w:rsidR="007B0CD5" w:rsidRPr="00E408C7">
        <w:rPr>
          <w:rFonts w:asciiTheme="majorHAnsi" w:hAnsiTheme="majorHAnsi" w:cstheme="majorHAnsi"/>
          <w:sz w:val="24"/>
          <w:lang w:val="ru-MD"/>
        </w:rPr>
        <w:t>ГНИ</w:t>
      </w:r>
      <w:r w:rsidR="002672B1" w:rsidRPr="00E408C7">
        <w:rPr>
          <w:rFonts w:asciiTheme="majorHAnsi" w:hAnsiTheme="majorHAnsi" w:cstheme="majorHAnsi"/>
          <w:sz w:val="24"/>
          <w:lang w:val="ru-MD"/>
        </w:rPr>
        <w:t xml:space="preserve"> о</w:t>
      </w:r>
      <w:r w:rsidR="007B0CD5" w:rsidRPr="00E408C7">
        <w:rPr>
          <w:rFonts w:asciiTheme="majorHAnsi" w:hAnsiTheme="majorHAnsi" w:cstheme="majorHAnsi"/>
          <w:sz w:val="24"/>
          <w:lang w:val="ru-MD"/>
        </w:rPr>
        <w:t>б</w:t>
      </w:r>
      <w:r w:rsidR="002672B1" w:rsidRPr="00E408C7">
        <w:rPr>
          <w:rFonts w:asciiTheme="majorHAnsi" w:hAnsiTheme="majorHAnsi" w:cstheme="majorHAnsi"/>
          <w:sz w:val="24"/>
          <w:lang w:val="ru-MD"/>
        </w:rPr>
        <w:t xml:space="preserve"> обеспечении обмена данными через </w:t>
      </w:r>
      <w:r w:rsidR="00DA6B90" w:rsidRPr="00E408C7">
        <w:rPr>
          <w:rFonts w:asciiTheme="majorHAnsi" w:hAnsiTheme="majorHAnsi" w:cstheme="majorHAnsi"/>
          <w:sz w:val="24"/>
          <w:lang w:val="ru-MD"/>
        </w:rPr>
        <w:t>Платформу интероперабельности</w:t>
      </w:r>
      <w:r w:rsidR="002672B1" w:rsidRPr="00E408C7">
        <w:rPr>
          <w:rFonts w:asciiTheme="majorHAnsi" w:hAnsiTheme="majorHAnsi" w:cstheme="majorHAnsi"/>
          <w:sz w:val="24"/>
          <w:lang w:val="ru-MD"/>
        </w:rPr>
        <w:t xml:space="preserve"> MConnect. </w:t>
      </w:r>
      <w:r w:rsidR="00CF51A3" w:rsidRPr="00E408C7">
        <w:rPr>
          <w:rFonts w:asciiTheme="majorHAnsi" w:hAnsiTheme="majorHAnsi" w:cstheme="majorHAnsi"/>
          <w:sz w:val="24"/>
          <w:lang w:val="ru-MD"/>
        </w:rPr>
        <w:t>Одновременно</w:t>
      </w:r>
      <w:r w:rsidR="002672B1" w:rsidRPr="00E408C7">
        <w:rPr>
          <w:rFonts w:asciiTheme="majorHAnsi" w:hAnsiTheme="majorHAnsi" w:cstheme="majorHAnsi"/>
          <w:sz w:val="24"/>
          <w:lang w:val="ru-MD"/>
        </w:rPr>
        <w:t xml:space="preserve"> было подчеркнуто, что соблюдение положений нормативной базы, связанной с обменом данными и </w:t>
      </w:r>
      <w:r w:rsidR="007B0CD5" w:rsidRPr="00E408C7">
        <w:rPr>
          <w:rFonts w:asciiTheme="majorHAnsi" w:hAnsiTheme="majorHAnsi" w:cstheme="majorHAnsi"/>
          <w:sz w:val="24"/>
          <w:lang w:val="ru-MD"/>
        </w:rPr>
        <w:t>интероперабе</w:t>
      </w:r>
      <w:r w:rsidR="002672B1" w:rsidRPr="00E408C7">
        <w:rPr>
          <w:rFonts w:asciiTheme="majorHAnsi" w:hAnsiTheme="majorHAnsi" w:cstheme="majorHAnsi"/>
          <w:sz w:val="24"/>
          <w:lang w:val="ru-MD"/>
        </w:rPr>
        <w:t>льностью, осуществляется по</w:t>
      </w:r>
      <w:r w:rsidR="007B0CD5" w:rsidRPr="00E408C7">
        <w:rPr>
          <w:rFonts w:asciiTheme="majorHAnsi" w:hAnsiTheme="majorHAnsi" w:cstheme="majorHAnsi"/>
          <w:sz w:val="24"/>
          <w:lang w:val="ru-MD"/>
        </w:rPr>
        <w:t>этап</w:t>
      </w:r>
      <w:r w:rsidR="002672B1" w:rsidRPr="00E408C7">
        <w:rPr>
          <w:rFonts w:asciiTheme="majorHAnsi" w:hAnsiTheme="majorHAnsi" w:cstheme="majorHAnsi"/>
          <w:sz w:val="24"/>
          <w:lang w:val="ru-MD"/>
        </w:rPr>
        <w:t xml:space="preserve">но, в соответствии с потребностями и возможностями (техническими и финансовыми), в </w:t>
      </w:r>
      <w:r w:rsidR="002672B1" w:rsidRPr="00E408C7">
        <w:rPr>
          <w:rFonts w:asciiTheme="majorHAnsi" w:hAnsiTheme="majorHAnsi" w:cstheme="majorHAnsi"/>
          <w:sz w:val="24"/>
          <w:lang w:val="ru-MD"/>
        </w:rPr>
        <w:lastRenderedPageBreak/>
        <w:t xml:space="preserve">настоящее время </w:t>
      </w:r>
      <w:r w:rsidR="007B0CD5" w:rsidRPr="00E408C7">
        <w:rPr>
          <w:rFonts w:asciiTheme="majorHAnsi" w:hAnsiTheme="majorHAnsi" w:cstheme="majorHAnsi"/>
          <w:sz w:val="24"/>
          <w:lang w:val="ru-MD"/>
        </w:rPr>
        <w:t>субъект</w:t>
      </w:r>
      <w:r w:rsidR="002672B1" w:rsidRPr="00E408C7">
        <w:rPr>
          <w:rFonts w:asciiTheme="majorHAnsi" w:hAnsiTheme="majorHAnsi" w:cstheme="majorHAnsi"/>
          <w:sz w:val="24"/>
          <w:lang w:val="ru-MD"/>
        </w:rPr>
        <w:t xml:space="preserve"> </w:t>
      </w:r>
      <w:r w:rsidR="007B0CD5" w:rsidRPr="00E408C7">
        <w:rPr>
          <w:rFonts w:asciiTheme="majorHAnsi" w:hAnsiTheme="majorHAnsi" w:cstheme="majorHAnsi"/>
          <w:sz w:val="24"/>
          <w:lang w:val="ru-MD"/>
        </w:rPr>
        <w:t>запуск</w:t>
      </w:r>
      <w:r w:rsidR="002672B1" w:rsidRPr="00E408C7">
        <w:rPr>
          <w:rFonts w:asciiTheme="majorHAnsi" w:hAnsiTheme="majorHAnsi" w:cstheme="majorHAnsi"/>
          <w:sz w:val="24"/>
          <w:lang w:val="ru-MD"/>
        </w:rPr>
        <w:t xml:space="preserve">ает действия по внесению изменений и дополнений в </w:t>
      </w:r>
      <w:r w:rsidR="007B0CD5" w:rsidRPr="00E408C7">
        <w:rPr>
          <w:rFonts w:asciiTheme="majorHAnsi" w:hAnsiTheme="majorHAnsi" w:cstheme="majorHAnsi"/>
          <w:sz w:val="24"/>
          <w:lang w:val="ru-MD"/>
        </w:rPr>
        <w:t>З</w:t>
      </w:r>
      <w:r w:rsidR="002672B1" w:rsidRPr="00E408C7">
        <w:rPr>
          <w:rFonts w:asciiTheme="majorHAnsi" w:hAnsiTheme="majorHAnsi" w:cstheme="majorHAnsi"/>
          <w:sz w:val="24"/>
          <w:lang w:val="ru-MD"/>
        </w:rPr>
        <w:t>акон</w:t>
      </w:r>
      <w:r w:rsidR="007B0CD5" w:rsidRPr="00E408C7">
        <w:rPr>
          <w:rFonts w:asciiTheme="majorHAnsi" w:hAnsiTheme="majorHAnsi" w:cstheme="majorHAnsi"/>
          <w:sz w:val="24"/>
          <w:lang w:val="ru-MD"/>
        </w:rPr>
        <w:t xml:space="preserve"> об официальной статистике №</w:t>
      </w:r>
      <w:r w:rsidR="002672B1" w:rsidRPr="00E408C7">
        <w:rPr>
          <w:rFonts w:asciiTheme="majorHAnsi" w:hAnsiTheme="majorHAnsi" w:cstheme="majorHAnsi"/>
          <w:sz w:val="24"/>
          <w:lang w:val="ru-MD"/>
        </w:rPr>
        <w:t xml:space="preserve">93/2017, а также </w:t>
      </w:r>
      <w:r w:rsidR="007B0CD5" w:rsidRPr="00E408C7">
        <w:rPr>
          <w:rFonts w:asciiTheme="majorHAnsi" w:hAnsiTheme="majorHAnsi" w:cstheme="majorHAnsi"/>
          <w:sz w:val="24"/>
          <w:lang w:val="ru-MD"/>
        </w:rPr>
        <w:t>п</w:t>
      </w:r>
      <w:r w:rsidR="002672B1" w:rsidRPr="00E408C7">
        <w:rPr>
          <w:rFonts w:asciiTheme="majorHAnsi" w:hAnsiTheme="majorHAnsi" w:cstheme="majorHAnsi"/>
          <w:sz w:val="24"/>
          <w:lang w:val="ru-MD"/>
        </w:rPr>
        <w:t>о продвижени</w:t>
      </w:r>
      <w:r w:rsidR="007B0CD5" w:rsidRPr="00E408C7">
        <w:rPr>
          <w:rFonts w:asciiTheme="majorHAnsi" w:hAnsiTheme="majorHAnsi" w:cstheme="majorHAnsi"/>
          <w:sz w:val="24"/>
          <w:lang w:val="ru-MD"/>
        </w:rPr>
        <w:t>ю</w:t>
      </w:r>
      <w:r w:rsidR="002672B1" w:rsidRPr="00E408C7">
        <w:rPr>
          <w:rFonts w:asciiTheme="majorHAnsi" w:hAnsiTheme="majorHAnsi" w:cstheme="majorHAnsi"/>
          <w:sz w:val="24"/>
          <w:lang w:val="ru-MD"/>
        </w:rPr>
        <w:t xml:space="preserve"> к утверждению </w:t>
      </w:r>
      <w:r w:rsidR="007B0CD5" w:rsidRPr="00E408C7">
        <w:rPr>
          <w:rFonts w:asciiTheme="majorHAnsi" w:hAnsiTheme="majorHAnsi" w:cstheme="majorHAnsi"/>
          <w:sz w:val="24"/>
          <w:lang w:val="ru-MD"/>
        </w:rPr>
        <w:t>К</w:t>
      </w:r>
      <w:r w:rsidR="002672B1" w:rsidRPr="00E408C7">
        <w:rPr>
          <w:rFonts w:asciiTheme="majorHAnsi" w:hAnsiTheme="majorHAnsi" w:cstheme="majorHAnsi"/>
          <w:sz w:val="24"/>
          <w:lang w:val="ru-MD"/>
        </w:rPr>
        <w:t xml:space="preserve">онцепции </w:t>
      </w:r>
      <w:r w:rsidR="007B0CD5" w:rsidRPr="00E408C7">
        <w:rPr>
          <w:rFonts w:asciiTheme="majorHAnsi" w:hAnsiTheme="majorHAnsi" w:cstheme="majorHAnsi"/>
          <w:sz w:val="24"/>
          <w:lang w:val="ru-MD"/>
        </w:rPr>
        <w:t>АИС</w:t>
      </w:r>
      <w:r w:rsidR="002672B1" w:rsidRPr="00E408C7">
        <w:rPr>
          <w:rFonts w:asciiTheme="majorHAnsi" w:hAnsiTheme="majorHAnsi" w:cstheme="majorHAnsi"/>
          <w:sz w:val="24"/>
          <w:lang w:val="ru-MD"/>
        </w:rPr>
        <w:t xml:space="preserve"> "</w:t>
      </w:r>
      <w:r w:rsidR="007B0CD5" w:rsidRPr="00E408C7">
        <w:rPr>
          <w:rFonts w:asciiTheme="majorHAnsi" w:hAnsiTheme="majorHAnsi" w:cstheme="majorHAnsi"/>
          <w:sz w:val="24"/>
          <w:lang w:val="ru-MD"/>
        </w:rPr>
        <w:t>Д</w:t>
      </w:r>
      <w:r w:rsidR="002672B1" w:rsidRPr="00E408C7">
        <w:rPr>
          <w:rFonts w:asciiTheme="majorHAnsi" w:hAnsiTheme="majorHAnsi" w:cstheme="majorHAnsi"/>
          <w:sz w:val="24"/>
          <w:lang w:val="ru-MD"/>
        </w:rPr>
        <w:t>емографическая и социальная статистика", системы, которая будет обрабатывать статистические данные из нескольких собственных реестров</w:t>
      </w:r>
      <w:r w:rsidR="00C70EC5" w:rsidRPr="00E408C7">
        <w:rPr>
          <w:rFonts w:asciiTheme="majorHAnsi" w:hAnsiTheme="majorHAnsi" w:cstheme="majorHAnsi"/>
          <w:sz w:val="24"/>
          <w:lang w:val="ru-MD"/>
        </w:rPr>
        <w:t>.</w:t>
      </w:r>
    </w:p>
    <w:p w14:paraId="3ACA242B" w14:textId="74503C53" w:rsidR="00C72489" w:rsidRPr="00E408C7" w:rsidRDefault="002672B1" w:rsidP="002672B1">
      <w:pPr>
        <w:pStyle w:val="ListParagraph"/>
        <w:numPr>
          <w:ilvl w:val="2"/>
          <w:numId w:val="4"/>
        </w:numPr>
        <w:ind w:left="0" w:firstLine="720"/>
        <w:outlineLvl w:val="2"/>
        <w:rPr>
          <w:rFonts w:asciiTheme="majorHAnsi" w:hAnsiTheme="majorHAnsi" w:cstheme="majorHAnsi"/>
          <w:b/>
          <w:i/>
          <w:sz w:val="24"/>
          <w:lang w:val="ru-MD"/>
        </w:rPr>
      </w:pPr>
      <w:bookmarkStart w:id="30" w:name="_Toc152524002"/>
      <w:r w:rsidRPr="00E408C7">
        <w:rPr>
          <w:rFonts w:asciiTheme="majorHAnsi" w:hAnsiTheme="majorHAnsi" w:cstheme="majorHAnsi"/>
          <w:b/>
          <w:i/>
          <w:color w:val="2E74B5" w:themeColor="accent1" w:themeShade="BF"/>
          <w:sz w:val="24"/>
          <w:lang w:val="ru-MD"/>
        </w:rPr>
        <w:t xml:space="preserve">Мониторинг уровня </w:t>
      </w:r>
      <w:r w:rsidR="007B0CD5" w:rsidRPr="00E408C7">
        <w:rPr>
          <w:rFonts w:asciiTheme="majorHAnsi" w:hAnsiTheme="majorHAnsi" w:cstheme="majorHAnsi"/>
          <w:b/>
          <w:i/>
          <w:color w:val="2E74B5" w:themeColor="accent1" w:themeShade="BF"/>
          <w:sz w:val="24"/>
          <w:lang w:val="ru-MD"/>
        </w:rPr>
        <w:t>функционирования</w:t>
      </w:r>
      <w:r w:rsidRPr="00E408C7">
        <w:rPr>
          <w:rFonts w:asciiTheme="majorHAnsi" w:hAnsiTheme="majorHAnsi" w:cstheme="majorHAnsi"/>
          <w:b/>
          <w:i/>
          <w:color w:val="2E74B5" w:themeColor="accent1" w:themeShade="BF"/>
          <w:sz w:val="24"/>
          <w:lang w:val="ru-MD"/>
        </w:rPr>
        <w:t xml:space="preserve"> </w:t>
      </w:r>
      <w:r w:rsidR="007B0CD5" w:rsidRPr="00E408C7">
        <w:rPr>
          <w:rFonts w:asciiTheme="majorHAnsi" w:hAnsiTheme="majorHAnsi" w:cstheme="majorHAnsi"/>
          <w:b/>
          <w:i/>
          <w:color w:val="2E74B5" w:themeColor="accent1" w:themeShade="BF"/>
          <w:sz w:val="24"/>
          <w:lang w:val="ru-MD"/>
        </w:rPr>
        <w:t>П</w:t>
      </w:r>
      <w:r w:rsidRPr="00E408C7">
        <w:rPr>
          <w:rFonts w:asciiTheme="majorHAnsi" w:hAnsiTheme="majorHAnsi" w:cstheme="majorHAnsi"/>
          <w:b/>
          <w:i/>
          <w:color w:val="2E74B5" w:themeColor="accent1" w:themeShade="BF"/>
          <w:sz w:val="24"/>
          <w:lang w:val="ru-MD"/>
        </w:rPr>
        <w:t xml:space="preserve">латформы необходимо улучшить, в том числе путем внедрения эффективных процедур </w:t>
      </w:r>
      <w:r w:rsidR="007B0CD5" w:rsidRPr="00E408C7">
        <w:rPr>
          <w:rFonts w:asciiTheme="majorHAnsi" w:hAnsiTheme="majorHAnsi" w:cstheme="majorHAnsi"/>
          <w:b/>
          <w:i/>
          <w:color w:val="2E74B5" w:themeColor="accent1" w:themeShade="BF"/>
          <w:sz w:val="24"/>
          <w:lang w:val="ru-MD"/>
        </w:rPr>
        <w:t xml:space="preserve">по </w:t>
      </w:r>
      <w:r w:rsidRPr="00E408C7">
        <w:rPr>
          <w:rFonts w:asciiTheme="majorHAnsi" w:hAnsiTheme="majorHAnsi" w:cstheme="majorHAnsi"/>
          <w:b/>
          <w:i/>
          <w:color w:val="2E74B5" w:themeColor="accent1" w:themeShade="BF"/>
          <w:sz w:val="24"/>
          <w:lang w:val="ru-MD"/>
        </w:rPr>
        <w:t>управлени</w:t>
      </w:r>
      <w:r w:rsidR="007B0CD5" w:rsidRPr="00E408C7">
        <w:rPr>
          <w:rFonts w:asciiTheme="majorHAnsi" w:hAnsiTheme="majorHAnsi" w:cstheme="majorHAnsi"/>
          <w:b/>
          <w:i/>
          <w:color w:val="2E74B5" w:themeColor="accent1" w:themeShade="BF"/>
          <w:sz w:val="24"/>
          <w:lang w:val="ru-MD"/>
        </w:rPr>
        <w:t>ю</w:t>
      </w:r>
      <w:r w:rsidRPr="00E408C7">
        <w:rPr>
          <w:rFonts w:asciiTheme="majorHAnsi" w:hAnsiTheme="majorHAnsi" w:cstheme="majorHAnsi"/>
          <w:b/>
          <w:i/>
          <w:color w:val="2E74B5" w:themeColor="accent1" w:themeShade="BF"/>
          <w:sz w:val="24"/>
          <w:lang w:val="ru-MD"/>
        </w:rPr>
        <w:t xml:space="preserve"> </w:t>
      </w:r>
      <w:r w:rsidR="007B0CD5" w:rsidRPr="00E408C7">
        <w:rPr>
          <w:rFonts w:asciiTheme="majorHAnsi" w:hAnsiTheme="majorHAnsi" w:cstheme="majorHAnsi"/>
          <w:b/>
          <w:i/>
          <w:color w:val="2E74B5" w:themeColor="accent1" w:themeShade="BF"/>
          <w:sz w:val="24"/>
          <w:lang w:val="ru-MD"/>
        </w:rPr>
        <w:t>оговоре</w:t>
      </w:r>
      <w:r w:rsidRPr="00E408C7">
        <w:rPr>
          <w:rFonts w:asciiTheme="majorHAnsi" w:hAnsiTheme="majorHAnsi" w:cstheme="majorHAnsi"/>
          <w:b/>
          <w:i/>
          <w:color w:val="2E74B5" w:themeColor="accent1" w:themeShade="BF"/>
          <w:sz w:val="24"/>
          <w:lang w:val="ru-MD"/>
        </w:rPr>
        <w:t xml:space="preserve">нным уровнем </w:t>
      </w:r>
      <w:r w:rsidR="007B0CD5" w:rsidRPr="00E408C7">
        <w:rPr>
          <w:rFonts w:asciiTheme="majorHAnsi" w:hAnsiTheme="majorHAnsi" w:cstheme="majorHAnsi"/>
          <w:b/>
          <w:i/>
          <w:color w:val="2E74B5" w:themeColor="accent1" w:themeShade="BF"/>
          <w:sz w:val="24"/>
          <w:lang w:val="ru-MD"/>
        </w:rPr>
        <w:t>услуг</w:t>
      </w:r>
      <w:r w:rsidR="00934C28" w:rsidRPr="00E408C7">
        <w:rPr>
          <w:rFonts w:asciiTheme="majorHAnsi" w:hAnsiTheme="majorHAnsi" w:cstheme="majorHAnsi"/>
          <w:b/>
          <w:i/>
          <w:color w:val="2E74B5" w:themeColor="accent1" w:themeShade="BF"/>
          <w:sz w:val="24"/>
          <w:lang w:val="ru-MD"/>
        </w:rPr>
        <w:t>.</w:t>
      </w:r>
      <w:bookmarkEnd w:id="30"/>
    </w:p>
    <w:p w14:paraId="7618D78D" w14:textId="53674559" w:rsidR="002672B1" w:rsidRPr="00E408C7" w:rsidRDefault="002672B1" w:rsidP="002672B1">
      <w:pPr>
        <w:ind w:firstLine="720"/>
        <w:rPr>
          <w:rFonts w:asciiTheme="majorHAnsi" w:hAnsiTheme="majorHAnsi" w:cstheme="majorHAnsi"/>
          <w:sz w:val="24"/>
          <w:lang w:val="ru-MD"/>
        </w:rPr>
      </w:pPr>
      <w:r w:rsidRPr="00E408C7">
        <w:rPr>
          <w:rFonts w:asciiTheme="majorHAnsi" w:hAnsiTheme="majorHAnsi" w:cstheme="majorHAnsi"/>
          <w:sz w:val="24"/>
          <w:lang w:val="ru-MD"/>
        </w:rPr>
        <w:t xml:space="preserve">Аудит </w:t>
      </w:r>
      <w:r w:rsidR="007B0CD5" w:rsidRPr="00E408C7">
        <w:rPr>
          <w:rFonts w:asciiTheme="majorHAnsi" w:hAnsiTheme="majorHAnsi" w:cstheme="majorHAnsi"/>
          <w:sz w:val="24"/>
          <w:lang w:val="ru-MD"/>
        </w:rPr>
        <w:t>выдел</w:t>
      </w:r>
      <w:r w:rsidRPr="00E408C7">
        <w:rPr>
          <w:rFonts w:asciiTheme="majorHAnsi" w:hAnsiTheme="majorHAnsi" w:cstheme="majorHAnsi"/>
          <w:sz w:val="24"/>
          <w:lang w:val="ru-MD"/>
        </w:rPr>
        <w:t xml:space="preserve">ает некоторые </w:t>
      </w:r>
      <w:r w:rsidR="007B0CD5" w:rsidRPr="00E408C7">
        <w:rPr>
          <w:rFonts w:asciiTheme="majorHAnsi" w:hAnsiTheme="majorHAnsi" w:cstheme="majorHAnsi"/>
          <w:sz w:val="24"/>
          <w:lang w:val="ru-MD"/>
        </w:rPr>
        <w:t>пробелы</w:t>
      </w:r>
      <w:r w:rsidRPr="00E408C7">
        <w:rPr>
          <w:rFonts w:asciiTheme="majorHAnsi" w:hAnsiTheme="majorHAnsi" w:cstheme="majorHAnsi"/>
          <w:sz w:val="24"/>
          <w:lang w:val="ru-MD"/>
        </w:rPr>
        <w:t xml:space="preserve">/недостатки, требующие повышенного внимания со стороны владельца </w:t>
      </w:r>
      <w:r w:rsidR="00605D35" w:rsidRPr="00E408C7">
        <w:rPr>
          <w:rFonts w:asciiTheme="majorHAnsi" w:hAnsiTheme="majorHAnsi" w:cstheme="majorHAnsi"/>
          <w:sz w:val="24"/>
          <w:lang w:val="ru-MD"/>
        </w:rPr>
        <w:t>платформы интероперабельности</w:t>
      </w:r>
      <w:r w:rsidR="007B0CD5"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целью ее эффективного использования, которые также были </w:t>
      </w:r>
      <w:r w:rsidR="007B0CD5" w:rsidRPr="00E408C7">
        <w:rPr>
          <w:rFonts w:asciiTheme="majorHAnsi" w:hAnsiTheme="majorHAnsi" w:cstheme="majorHAnsi"/>
          <w:sz w:val="24"/>
          <w:lang w:val="ru-MD"/>
        </w:rPr>
        <w:t>сообще</w:t>
      </w:r>
      <w:r w:rsidRPr="00E408C7">
        <w:rPr>
          <w:rFonts w:asciiTheme="majorHAnsi" w:hAnsiTheme="majorHAnsi" w:cstheme="majorHAnsi"/>
          <w:sz w:val="24"/>
          <w:lang w:val="ru-MD"/>
        </w:rPr>
        <w:t xml:space="preserve">ны </w:t>
      </w:r>
      <w:r w:rsidR="007B0CD5"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тветственному органу. Таким образом, в </w:t>
      </w:r>
      <w:r w:rsidR="007B0CD5" w:rsidRPr="00E408C7">
        <w:rPr>
          <w:rFonts w:asciiTheme="majorHAnsi" w:hAnsiTheme="majorHAnsi" w:cstheme="majorHAnsi"/>
          <w:sz w:val="24"/>
          <w:lang w:val="ru-MD"/>
        </w:rPr>
        <w:t>данн</w:t>
      </w:r>
      <w:r w:rsidRPr="00E408C7">
        <w:rPr>
          <w:rFonts w:asciiTheme="majorHAnsi" w:hAnsiTheme="majorHAnsi" w:cstheme="majorHAnsi"/>
          <w:sz w:val="24"/>
          <w:lang w:val="ru-MD"/>
        </w:rPr>
        <w:t xml:space="preserve">ом аспекте аудит </w:t>
      </w:r>
      <w:r w:rsidR="007B0CD5" w:rsidRPr="00E408C7">
        <w:rPr>
          <w:rFonts w:asciiTheme="majorHAnsi" w:hAnsiTheme="majorHAnsi" w:cstheme="majorHAnsi"/>
          <w:sz w:val="24"/>
          <w:lang w:val="ru-MD"/>
        </w:rPr>
        <w:t>отмеча</w:t>
      </w:r>
      <w:r w:rsidRPr="00E408C7">
        <w:rPr>
          <w:rFonts w:asciiTheme="majorHAnsi" w:hAnsiTheme="majorHAnsi" w:cstheme="majorHAnsi"/>
          <w:sz w:val="24"/>
          <w:lang w:val="ru-MD"/>
        </w:rPr>
        <w:t>ет необходимость создания:</w:t>
      </w:r>
    </w:p>
    <w:p w14:paraId="062EC22C" w14:textId="1772B808" w:rsidR="004118AD" w:rsidRPr="00E408C7" w:rsidRDefault="002672B1" w:rsidP="009C508D">
      <w:pPr>
        <w:ind w:firstLine="720"/>
        <w:rPr>
          <w:rFonts w:asciiTheme="majorHAnsi" w:hAnsiTheme="majorHAnsi" w:cstheme="majorHAnsi"/>
          <w:sz w:val="24"/>
          <w:lang w:val="ru-MD"/>
        </w:rPr>
      </w:pPr>
      <w:r w:rsidRPr="00E408C7">
        <w:rPr>
          <w:rFonts w:asciiTheme="majorHAnsi" w:hAnsiTheme="majorHAnsi" w:cstheme="majorHAnsi"/>
          <w:sz w:val="24"/>
          <w:lang w:val="ru-MD"/>
        </w:rPr>
        <w:t xml:space="preserve">- </w:t>
      </w:r>
      <w:r w:rsidRPr="00E408C7">
        <w:rPr>
          <w:rFonts w:asciiTheme="majorHAnsi" w:hAnsiTheme="majorHAnsi" w:cstheme="majorHAnsi"/>
          <w:b/>
          <w:i/>
          <w:sz w:val="24"/>
          <w:lang w:val="ru-MD"/>
        </w:rPr>
        <w:t>эффективн</w:t>
      </w:r>
      <w:r w:rsidR="007B0CD5" w:rsidRPr="00E408C7">
        <w:rPr>
          <w:rFonts w:asciiTheme="majorHAnsi" w:hAnsiTheme="majorHAnsi" w:cstheme="majorHAnsi"/>
          <w:b/>
          <w:i/>
          <w:sz w:val="24"/>
          <w:lang w:val="ru-MD"/>
        </w:rPr>
        <w:t>ого</w:t>
      </w:r>
      <w:r w:rsidRPr="00E408C7">
        <w:rPr>
          <w:rFonts w:asciiTheme="majorHAnsi" w:hAnsiTheme="majorHAnsi" w:cstheme="majorHAnsi"/>
          <w:b/>
          <w:i/>
          <w:sz w:val="24"/>
          <w:lang w:val="ru-MD"/>
        </w:rPr>
        <w:t xml:space="preserve"> механизм</w:t>
      </w:r>
      <w:r w:rsidR="007B0CD5" w:rsidRPr="00E408C7">
        <w:rPr>
          <w:rFonts w:asciiTheme="majorHAnsi" w:hAnsiTheme="majorHAnsi" w:cstheme="majorHAnsi"/>
          <w:b/>
          <w:i/>
          <w:sz w:val="24"/>
          <w:lang w:val="ru-MD"/>
        </w:rPr>
        <w:t>а</w:t>
      </w:r>
      <w:r w:rsidRPr="00E408C7">
        <w:rPr>
          <w:rFonts w:asciiTheme="majorHAnsi" w:hAnsiTheme="majorHAnsi" w:cstheme="majorHAnsi"/>
          <w:b/>
          <w:i/>
          <w:sz w:val="24"/>
          <w:lang w:val="ru-MD"/>
        </w:rPr>
        <w:t xml:space="preserve"> обеспечения регистрации, расследования, мониторинга, разрешения и устранения в установленные сроки</w:t>
      </w:r>
      <w:r w:rsidRPr="00E408C7">
        <w:rPr>
          <w:rFonts w:asciiTheme="majorHAnsi" w:hAnsiTheme="majorHAnsi" w:cstheme="majorHAnsi"/>
          <w:sz w:val="24"/>
          <w:lang w:val="ru-MD"/>
        </w:rPr>
        <w:t xml:space="preserve"> ошибок, сообщаемых участниками, уязвимостей и обнаруженных инцидентов, включая </w:t>
      </w:r>
      <w:r w:rsidRPr="00E408C7">
        <w:rPr>
          <w:rFonts w:asciiTheme="majorHAnsi" w:hAnsiTheme="majorHAnsi" w:cstheme="majorHAnsi"/>
          <w:b/>
          <w:i/>
          <w:sz w:val="24"/>
          <w:lang w:val="ru-MD"/>
        </w:rPr>
        <w:t>ошибки, выявленные или сообщенные</w:t>
      </w:r>
      <w:r w:rsidRPr="00E408C7">
        <w:rPr>
          <w:rFonts w:asciiTheme="majorHAnsi" w:hAnsiTheme="majorHAnsi" w:cstheme="majorHAnsi"/>
          <w:sz w:val="24"/>
          <w:lang w:val="ru-MD"/>
        </w:rPr>
        <w:t xml:space="preserve"> участниками обмена данными</w:t>
      </w:r>
      <w:r w:rsidR="007B0CD5" w:rsidRPr="00E408C7">
        <w:rPr>
          <w:rStyle w:val="FootnoteReference"/>
          <w:rFonts w:asciiTheme="majorHAnsi" w:eastAsia="Times New Roman" w:hAnsiTheme="majorHAnsi" w:cstheme="majorHAnsi"/>
          <w:sz w:val="24"/>
          <w:lang w:val="ru-MD"/>
        </w:rPr>
        <w:footnoteReference w:id="132"/>
      </w:r>
      <w:r w:rsidRPr="00E408C7">
        <w:rPr>
          <w:rFonts w:asciiTheme="majorHAnsi" w:hAnsiTheme="majorHAnsi" w:cstheme="majorHAnsi"/>
          <w:sz w:val="24"/>
          <w:lang w:val="ru-MD"/>
        </w:rPr>
        <w:t>. Аудит отмечает, что в технической документации (</w:t>
      </w:r>
      <w:r w:rsidR="007B0CD5" w:rsidRPr="00E408C7">
        <w:rPr>
          <w:rFonts w:asciiTheme="majorHAnsi" w:hAnsiTheme="majorHAnsi" w:cstheme="majorHAnsi"/>
          <w:sz w:val="24"/>
          <w:lang w:val="ru-MD"/>
        </w:rPr>
        <w:t>Т</w:t>
      </w:r>
      <w:r w:rsidRPr="00E408C7">
        <w:rPr>
          <w:rFonts w:asciiTheme="majorHAnsi" w:hAnsiTheme="majorHAnsi" w:cstheme="majorHAnsi"/>
          <w:sz w:val="24"/>
          <w:lang w:val="ru-MD"/>
        </w:rPr>
        <w:t xml:space="preserve">ехническом приложении), относящейся к каждому потоку/сценарию обмена данными, который обязательно подписывается с каждым участником обмена данными, прямо указывается </w:t>
      </w:r>
      <w:r w:rsidR="009C508D" w:rsidRPr="00E408C7">
        <w:rPr>
          <w:rFonts w:asciiTheme="majorHAnsi" w:hAnsiTheme="majorHAnsi" w:cstheme="majorHAnsi"/>
          <w:sz w:val="24"/>
          <w:lang w:val="ru-MD"/>
        </w:rPr>
        <w:t>д</w:t>
      </w:r>
      <w:r w:rsidRPr="00E408C7">
        <w:rPr>
          <w:rFonts w:asciiTheme="majorHAnsi" w:hAnsiTheme="majorHAnsi" w:cstheme="majorHAnsi"/>
          <w:sz w:val="24"/>
          <w:lang w:val="ru-MD"/>
        </w:rPr>
        <w:t xml:space="preserve">анный способ сообщения об ошибках, а именно по адресу электронной почты </w:t>
      </w:r>
      <w:hyperlink r:id="rId57" w:history="1">
        <w:r w:rsidR="009C508D" w:rsidRPr="00E408C7">
          <w:rPr>
            <w:rFonts w:asciiTheme="majorHAnsi" w:eastAsia="Times New Roman" w:hAnsiTheme="majorHAnsi" w:cstheme="majorHAnsi"/>
            <w:iCs/>
            <w:color w:val="0563C1" w:themeColor="hyperlink"/>
            <w:sz w:val="24"/>
            <w:u w:val="single"/>
            <w:lang w:val="ru-MD" w:eastAsia="en-US"/>
          </w:rPr>
          <w:t>suport.mconnect@egov.md</w:t>
        </w:r>
      </w:hyperlink>
      <w:r w:rsidRPr="00E408C7">
        <w:rPr>
          <w:rFonts w:asciiTheme="majorHAnsi" w:hAnsiTheme="majorHAnsi" w:cstheme="majorHAnsi"/>
          <w:sz w:val="24"/>
          <w:lang w:val="ru-MD"/>
        </w:rPr>
        <w:t xml:space="preserve"> и</w:t>
      </w:r>
      <w:r w:rsidR="009C508D"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 качестве альтернативы</w:t>
      </w:r>
      <w:r w:rsidR="009C508D"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9C508D" w:rsidRPr="00E408C7">
        <w:rPr>
          <w:rFonts w:asciiTheme="majorHAnsi" w:hAnsiTheme="majorHAnsi" w:cstheme="majorHAnsi"/>
          <w:sz w:val="24"/>
          <w:lang w:val="ru-MD"/>
        </w:rPr>
        <w:t xml:space="preserve">по </w:t>
      </w:r>
      <w:r w:rsidRPr="00E408C7">
        <w:rPr>
          <w:rFonts w:asciiTheme="majorHAnsi" w:hAnsiTheme="majorHAnsi" w:cstheme="majorHAnsi"/>
          <w:sz w:val="24"/>
          <w:lang w:val="ru-MD"/>
        </w:rPr>
        <w:t>телефон</w:t>
      </w:r>
      <w:r w:rsidR="009C508D" w:rsidRPr="00E408C7">
        <w:rPr>
          <w:rFonts w:asciiTheme="majorHAnsi" w:hAnsiTheme="majorHAnsi" w:cstheme="majorHAnsi"/>
          <w:sz w:val="24"/>
          <w:lang w:val="ru-MD"/>
        </w:rPr>
        <w:t>у</w:t>
      </w:r>
      <w:r w:rsidRPr="00E408C7">
        <w:rPr>
          <w:rFonts w:asciiTheme="majorHAnsi" w:hAnsiTheme="majorHAnsi" w:cstheme="majorHAnsi"/>
          <w:sz w:val="24"/>
          <w:lang w:val="ru-MD"/>
        </w:rPr>
        <w:t>. Тем не менее, документ</w:t>
      </w:r>
      <w:r w:rsidR="009C508D"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w:t>
      </w:r>
      <w:r w:rsidR="009C508D" w:rsidRPr="00E408C7">
        <w:rPr>
          <w:rFonts w:asciiTheme="majorHAnsi" w:hAnsiTheme="majorHAnsi" w:cstheme="majorHAnsi"/>
          <w:sz w:val="24"/>
          <w:lang w:val="ru-MD"/>
        </w:rPr>
        <w:t xml:space="preserve">который </w:t>
      </w:r>
      <w:r w:rsidRPr="00E408C7">
        <w:rPr>
          <w:rFonts w:asciiTheme="majorHAnsi" w:hAnsiTheme="majorHAnsi" w:cstheme="majorHAnsi"/>
          <w:sz w:val="24"/>
          <w:lang w:val="ru-MD"/>
        </w:rPr>
        <w:t>описыва</w:t>
      </w:r>
      <w:r w:rsidR="009C508D" w:rsidRPr="00E408C7">
        <w:rPr>
          <w:rFonts w:asciiTheme="majorHAnsi" w:hAnsiTheme="majorHAnsi" w:cstheme="majorHAnsi"/>
          <w:sz w:val="24"/>
          <w:lang w:val="ru-MD"/>
        </w:rPr>
        <w:t>л бы</w:t>
      </w:r>
      <w:r w:rsidRPr="00E408C7">
        <w:rPr>
          <w:rFonts w:asciiTheme="majorHAnsi" w:hAnsiTheme="majorHAnsi" w:cstheme="majorHAnsi"/>
          <w:sz w:val="24"/>
          <w:lang w:val="ru-MD"/>
        </w:rPr>
        <w:t xml:space="preserve"> процедуру управления ошибками/инцидентами </w:t>
      </w:r>
      <w:r w:rsidR="009C508D" w:rsidRPr="00E408C7">
        <w:rPr>
          <w:rFonts w:asciiTheme="majorHAnsi" w:hAnsiTheme="majorHAnsi" w:cstheme="majorHAnsi"/>
          <w:sz w:val="24"/>
          <w:lang w:val="ru-MD"/>
        </w:rPr>
        <w:t>на данный</w:t>
      </w:r>
      <w:r w:rsidRPr="00E408C7">
        <w:rPr>
          <w:rFonts w:asciiTheme="majorHAnsi" w:hAnsiTheme="majorHAnsi" w:cstheme="majorHAnsi"/>
          <w:sz w:val="24"/>
          <w:lang w:val="ru-MD"/>
        </w:rPr>
        <w:t xml:space="preserve"> момент </w:t>
      </w:r>
      <w:r w:rsidR="009C508D" w:rsidRPr="00E408C7">
        <w:rPr>
          <w:rFonts w:asciiTheme="majorHAnsi" w:hAnsiTheme="majorHAnsi" w:cstheme="majorHAnsi"/>
          <w:sz w:val="24"/>
          <w:lang w:val="ru-MD"/>
        </w:rPr>
        <w:t xml:space="preserve">у </w:t>
      </w:r>
      <w:r w:rsidR="00605D35"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не</w:t>
      </w:r>
      <w:r w:rsidR="009C508D" w:rsidRPr="00E408C7">
        <w:rPr>
          <w:rFonts w:asciiTheme="majorHAnsi" w:hAnsiTheme="majorHAnsi" w:cstheme="majorHAnsi"/>
          <w:sz w:val="24"/>
          <w:lang w:val="ru-MD"/>
        </w:rPr>
        <w:t>т</w:t>
      </w:r>
      <w:r w:rsidRPr="00E408C7">
        <w:rPr>
          <w:rFonts w:asciiTheme="majorHAnsi" w:hAnsiTheme="majorHAnsi" w:cstheme="majorHAnsi"/>
          <w:sz w:val="24"/>
          <w:lang w:val="ru-MD"/>
        </w:rPr>
        <w:t xml:space="preserve">. </w:t>
      </w:r>
      <w:r w:rsidR="009C508D" w:rsidRPr="00E408C7">
        <w:rPr>
          <w:rFonts w:asciiTheme="majorHAnsi" w:hAnsiTheme="majorHAnsi" w:cstheme="majorHAnsi"/>
          <w:sz w:val="24"/>
          <w:lang w:val="ru-MD"/>
        </w:rPr>
        <w:t>Боле</w:t>
      </w:r>
      <w:r w:rsidRPr="00E408C7">
        <w:rPr>
          <w:rFonts w:asciiTheme="majorHAnsi" w:hAnsiTheme="majorHAnsi" w:cstheme="majorHAnsi"/>
          <w:sz w:val="24"/>
          <w:lang w:val="ru-MD"/>
        </w:rPr>
        <w:t xml:space="preserve">е того, проверки, проводимые аудитом, </w:t>
      </w:r>
      <w:r w:rsidR="009C508D" w:rsidRPr="00E408C7">
        <w:rPr>
          <w:rFonts w:asciiTheme="majorHAnsi" w:hAnsiTheme="majorHAnsi" w:cstheme="majorHAnsi"/>
          <w:sz w:val="24"/>
          <w:lang w:val="ru-MD"/>
        </w:rPr>
        <w:t>выявили</w:t>
      </w:r>
      <w:r w:rsidRPr="00E408C7">
        <w:rPr>
          <w:rFonts w:asciiTheme="majorHAnsi" w:hAnsiTheme="majorHAnsi" w:cstheme="majorHAnsi"/>
          <w:sz w:val="24"/>
          <w:lang w:val="ru-MD"/>
        </w:rPr>
        <w:t xml:space="preserve"> риски, связанные с неадекватным управлением проблемами, учитывая, что не все проблемы/ошибки регистрируются, оцениваются, не устанавливаются причины их возникновения, что обусловливает случаи их повторения, </w:t>
      </w:r>
      <w:r w:rsidR="009C508D" w:rsidRPr="00E408C7">
        <w:rPr>
          <w:rFonts w:asciiTheme="majorHAnsi" w:hAnsiTheme="majorHAnsi" w:cstheme="majorHAnsi"/>
          <w:sz w:val="24"/>
          <w:lang w:val="ru-MD"/>
        </w:rPr>
        <w:t>с отрицательным воздействием</w:t>
      </w:r>
      <w:r w:rsidRPr="00E408C7">
        <w:rPr>
          <w:rFonts w:asciiTheme="majorHAnsi" w:hAnsiTheme="majorHAnsi" w:cstheme="majorHAnsi"/>
          <w:sz w:val="24"/>
          <w:lang w:val="ru-MD"/>
        </w:rPr>
        <w:t xml:space="preserve"> на эффективност</w:t>
      </w:r>
      <w:r w:rsidR="009C508D"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использования платформы, соответственно, удовлетворенност</w:t>
      </w:r>
      <w:r w:rsidR="009C508D"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бенефициаров/пользователей. </w:t>
      </w:r>
      <w:r w:rsidR="009F02EA" w:rsidRPr="00E408C7">
        <w:rPr>
          <w:rFonts w:asciiTheme="majorHAnsi" w:hAnsiTheme="majorHAnsi" w:cstheme="majorHAnsi"/>
          <w:sz w:val="24"/>
          <w:lang w:val="ru-MD"/>
        </w:rPr>
        <w:t>В этом же контексте</w:t>
      </w:r>
      <w:r w:rsidRPr="00E408C7">
        <w:rPr>
          <w:rFonts w:asciiTheme="majorHAnsi" w:hAnsiTheme="majorHAnsi" w:cstheme="majorHAnsi"/>
          <w:sz w:val="24"/>
          <w:lang w:val="ru-MD"/>
        </w:rPr>
        <w:t>, учитывая специфику платформы и разнообразие пол</w:t>
      </w:r>
      <w:r w:rsidR="009C508D" w:rsidRPr="00E408C7">
        <w:rPr>
          <w:rFonts w:asciiTheme="majorHAnsi" w:hAnsiTheme="majorHAnsi" w:cstheme="majorHAnsi"/>
          <w:sz w:val="24"/>
          <w:lang w:val="ru-MD"/>
        </w:rPr>
        <w:t>ьзовател</w:t>
      </w:r>
      <w:r w:rsidRPr="00E408C7">
        <w:rPr>
          <w:rFonts w:asciiTheme="majorHAnsi" w:hAnsiTheme="majorHAnsi" w:cstheme="majorHAnsi"/>
          <w:sz w:val="24"/>
          <w:lang w:val="ru-MD"/>
        </w:rPr>
        <w:t>ей, создание эффективного механизма обработки ошибок/проблем и инцидентов повысит и обеспечит эффективность платформы MConnect</w:t>
      </w:r>
      <w:r w:rsidR="00C72489" w:rsidRPr="00E408C7">
        <w:rPr>
          <w:rFonts w:asciiTheme="majorHAnsi" w:eastAsia="Times New Roman" w:hAnsiTheme="majorHAnsi" w:cstheme="majorHAnsi"/>
          <w:sz w:val="24"/>
          <w:lang w:val="ru-MD" w:eastAsia="en-US"/>
        </w:rPr>
        <w:t xml:space="preserve">. </w:t>
      </w:r>
    </w:p>
    <w:p w14:paraId="1E90C4EC" w14:textId="417F0441" w:rsidR="00C72489" w:rsidRPr="00E408C7" w:rsidRDefault="002672B1" w:rsidP="004118AD">
      <w:pPr>
        <w:ind w:firstLine="567"/>
        <w:contextualSpacing/>
        <w:rPr>
          <w:rFonts w:asciiTheme="majorHAnsi" w:eastAsia="Times New Roman" w:hAnsiTheme="majorHAnsi" w:cstheme="majorHAnsi"/>
          <w:i/>
          <w:sz w:val="24"/>
          <w:lang w:val="ru-MD"/>
        </w:rPr>
      </w:pPr>
      <w:r w:rsidRPr="00E408C7">
        <w:rPr>
          <w:rFonts w:asciiTheme="majorHAnsi" w:eastAsia="Times New Roman" w:hAnsiTheme="majorHAnsi" w:cstheme="majorHAnsi"/>
          <w:sz w:val="24"/>
          <w:lang w:val="ru-MD" w:eastAsia="en-US"/>
        </w:rPr>
        <w:t xml:space="preserve">Следует отметить, что в результате рассмотрения списка ошибок/инцидентов, произошедших в период с января по февраль 2021 года, переданных некоторыми пользователями </w:t>
      </w:r>
      <w:r w:rsidR="009C508D" w:rsidRPr="00E408C7">
        <w:rPr>
          <w:rFonts w:asciiTheme="majorHAnsi" w:eastAsia="Times New Roman" w:hAnsiTheme="majorHAnsi" w:cstheme="majorHAnsi"/>
          <w:sz w:val="24"/>
          <w:lang w:val="ru-MD" w:eastAsia="en-US"/>
        </w:rPr>
        <w:t>П</w:t>
      </w:r>
      <w:r w:rsidRPr="00E408C7">
        <w:rPr>
          <w:rFonts w:asciiTheme="majorHAnsi" w:eastAsia="Times New Roman" w:hAnsiTheme="majorHAnsi" w:cstheme="majorHAnsi"/>
          <w:sz w:val="24"/>
          <w:lang w:val="ru-MD" w:eastAsia="en-US"/>
        </w:rPr>
        <w:t>латформы (</w:t>
      </w:r>
      <w:r w:rsidR="009C508D" w:rsidRPr="00E408C7">
        <w:rPr>
          <w:rFonts w:asciiTheme="majorHAnsi" w:eastAsia="Times New Roman" w:hAnsiTheme="majorHAnsi" w:cstheme="majorHAnsi"/>
          <w:sz w:val="24"/>
          <w:lang w:val="ru-MD" w:eastAsia="en-US"/>
        </w:rPr>
        <w:t>НКСС</w:t>
      </w:r>
      <w:r w:rsidRPr="00E408C7">
        <w:rPr>
          <w:rFonts w:asciiTheme="majorHAnsi" w:eastAsia="Times New Roman" w:hAnsiTheme="majorHAnsi" w:cstheme="majorHAnsi"/>
          <w:sz w:val="24"/>
          <w:lang w:val="ru-MD" w:eastAsia="en-US"/>
        </w:rPr>
        <w:t xml:space="preserve"> и </w:t>
      </w:r>
      <w:r w:rsidR="009C508D" w:rsidRPr="00E408C7">
        <w:rPr>
          <w:rFonts w:asciiTheme="majorHAnsi" w:eastAsia="Times New Roman" w:hAnsiTheme="majorHAnsi" w:cstheme="majorHAnsi"/>
          <w:sz w:val="24"/>
          <w:lang w:val="ru-MD" w:eastAsia="en-US"/>
        </w:rPr>
        <w:t>АЛС</w:t>
      </w:r>
      <w:r w:rsidRPr="00E408C7">
        <w:rPr>
          <w:rFonts w:asciiTheme="majorHAnsi" w:eastAsia="Times New Roman" w:hAnsiTheme="majorHAnsi" w:cstheme="majorHAnsi"/>
          <w:sz w:val="24"/>
          <w:lang w:val="ru-MD" w:eastAsia="en-US"/>
        </w:rPr>
        <w:t xml:space="preserve">), а также сообщенных участниками MConnect на основании </w:t>
      </w:r>
      <w:r w:rsidR="009C508D" w:rsidRPr="00E408C7">
        <w:rPr>
          <w:rFonts w:asciiTheme="majorHAnsi" w:eastAsia="Times New Roman" w:hAnsiTheme="majorHAnsi" w:cstheme="majorHAnsi"/>
          <w:sz w:val="24"/>
          <w:lang w:val="ru-MD" w:eastAsia="en-US"/>
        </w:rPr>
        <w:t>А</w:t>
      </w:r>
      <w:r w:rsidRPr="00E408C7">
        <w:rPr>
          <w:rFonts w:asciiTheme="majorHAnsi" w:eastAsia="Times New Roman" w:hAnsiTheme="majorHAnsi" w:cstheme="majorHAnsi"/>
          <w:sz w:val="24"/>
          <w:lang w:val="ru-MD" w:eastAsia="en-US"/>
        </w:rPr>
        <w:t xml:space="preserve">нкеты аудита, </w:t>
      </w:r>
      <w:r w:rsidR="009C508D" w:rsidRPr="00E408C7">
        <w:rPr>
          <w:rFonts w:asciiTheme="majorHAnsi" w:eastAsia="Times New Roman" w:hAnsiTheme="majorHAnsi" w:cstheme="majorHAnsi"/>
          <w:sz w:val="24"/>
          <w:lang w:val="ru-MD" w:eastAsia="en-US"/>
        </w:rPr>
        <w:t>отмеч</w:t>
      </w:r>
      <w:r w:rsidRPr="00E408C7">
        <w:rPr>
          <w:rFonts w:asciiTheme="majorHAnsi" w:eastAsia="Times New Roman" w:hAnsiTheme="majorHAnsi" w:cstheme="majorHAnsi"/>
          <w:sz w:val="24"/>
          <w:lang w:val="ru-MD" w:eastAsia="en-US"/>
        </w:rPr>
        <w:t xml:space="preserve">ается, что не все из них были зарегистрированы в </w:t>
      </w:r>
      <w:r w:rsidR="009C508D" w:rsidRPr="00E408C7">
        <w:rPr>
          <w:rFonts w:asciiTheme="majorHAnsi" w:eastAsia="Times New Roman" w:hAnsiTheme="majorHAnsi" w:cstheme="majorHAnsi"/>
          <w:sz w:val="24"/>
          <w:lang w:val="ru-MD" w:eastAsia="en-US"/>
        </w:rPr>
        <w:t>Р</w:t>
      </w:r>
      <w:r w:rsidRPr="00E408C7">
        <w:rPr>
          <w:rFonts w:asciiTheme="majorHAnsi" w:eastAsia="Times New Roman" w:hAnsiTheme="majorHAnsi" w:cstheme="majorHAnsi"/>
          <w:sz w:val="24"/>
          <w:lang w:val="ru-MD" w:eastAsia="en-US"/>
        </w:rPr>
        <w:t>е</w:t>
      </w:r>
      <w:r w:rsidR="009C508D" w:rsidRPr="00E408C7">
        <w:rPr>
          <w:rFonts w:asciiTheme="majorHAnsi" w:eastAsia="Times New Roman" w:hAnsiTheme="majorHAnsi" w:cstheme="majorHAnsi"/>
          <w:sz w:val="24"/>
          <w:lang w:val="ru-MD" w:eastAsia="en-US"/>
        </w:rPr>
        <w:t>ги</w:t>
      </w:r>
      <w:r w:rsidRPr="00E408C7">
        <w:rPr>
          <w:rFonts w:asciiTheme="majorHAnsi" w:eastAsia="Times New Roman" w:hAnsiTheme="majorHAnsi" w:cstheme="majorHAnsi"/>
          <w:sz w:val="24"/>
          <w:lang w:val="ru-MD" w:eastAsia="en-US"/>
        </w:rPr>
        <w:t>стре инцидентов, принадлежащем Агентству, и представлен</w:t>
      </w:r>
      <w:r w:rsidR="009C508D" w:rsidRPr="00E408C7">
        <w:rPr>
          <w:rFonts w:asciiTheme="majorHAnsi" w:eastAsia="Times New Roman" w:hAnsiTheme="majorHAnsi" w:cstheme="majorHAnsi"/>
          <w:sz w:val="24"/>
          <w:lang w:val="ru-MD" w:eastAsia="en-US"/>
        </w:rPr>
        <w:t>ном</w:t>
      </w:r>
      <w:r w:rsidRPr="00E408C7">
        <w:rPr>
          <w:rFonts w:asciiTheme="majorHAnsi" w:eastAsia="Times New Roman" w:hAnsiTheme="majorHAnsi" w:cstheme="majorHAnsi"/>
          <w:sz w:val="24"/>
          <w:lang w:val="ru-MD" w:eastAsia="en-US"/>
        </w:rPr>
        <w:t xml:space="preserve"> аудиторской группе. </w:t>
      </w:r>
      <w:r w:rsidR="009C508D" w:rsidRPr="00E408C7">
        <w:rPr>
          <w:rFonts w:asciiTheme="majorHAnsi" w:eastAsia="Times New Roman" w:hAnsiTheme="majorHAnsi" w:cstheme="majorHAnsi"/>
          <w:sz w:val="24"/>
          <w:lang w:val="ru-MD" w:eastAsia="en-US"/>
        </w:rPr>
        <w:t>Боле</w:t>
      </w:r>
      <w:r w:rsidRPr="00E408C7">
        <w:rPr>
          <w:rFonts w:asciiTheme="majorHAnsi" w:eastAsia="Times New Roman" w:hAnsiTheme="majorHAnsi" w:cstheme="majorHAnsi"/>
          <w:sz w:val="24"/>
          <w:lang w:val="ru-MD" w:eastAsia="en-US"/>
        </w:rPr>
        <w:t xml:space="preserve">е того, аудит не выявил доказательств, подтверждающих анализ </w:t>
      </w:r>
      <w:r w:rsidR="009C508D" w:rsidRPr="00E408C7">
        <w:rPr>
          <w:rFonts w:asciiTheme="majorHAnsi" w:eastAsia="Times New Roman" w:hAnsiTheme="majorHAnsi" w:cstheme="majorHAnsi"/>
          <w:sz w:val="24"/>
          <w:lang w:val="ru-MD" w:eastAsia="en-US"/>
        </w:rPr>
        <w:t>проблем</w:t>
      </w:r>
      <w:r w:rsidRPr="00E408C7">
        <w:rPr>
          <w:rFonts w:asciiTheme="majorHAnsi" w:eastAsia="Times New Roman" w:hAnsiTheme="majorHAnsi" w:cstheme="majorHAnsi"/>
          <w:sz w:val="24"/>
          <w:lang w:val="ru-MD" w:eastAsia="en-US"/>
        </w:rPr>
        <w:t>, о котор</w:t>
      </w:r>
      <w:r w:rsidR="00DB148C" w:rsidRPr="00E408C7">
        <w:rPr>
          <w:rFonts w:asciiTheme="majorHAnsi" w:eastAsia="Times New Roman" w:hAnsiTheme="majorHAnsi" w:cstheme="majorHAnsi"/>
          <w:sz w:val="24"/>
          <w:lang w:val="ru-MD" w:eastAsia="en-US"/>
        </w:rPr>
        <w:t>ых</w:t>
      </w:r>
      <w:r w:rsidRPr="00E408C7">
        <w:rPr>
          <w:rFonts w:asciiTheme="majorHAnsi" w:eastAsia="Times New Roman" w:hAnsiTheme="majorHAnsi" w:cstheme="majorHAnsi"/>
          <w:sz w:val="24"/>
          <w:lang w:val="ru-MD" w:eastAsia="en-US"/>
        </w:rPr>
        <w:t xml:space="preserve"> сообщили участники обмена данными через MConnect. В результате проведенных </w:t>
      </w:r>
      <w:r w:rsidR="00DB148C" w:rsidRPr="00E408C7">
        <w:rPr>
          <w:rFonts w:asciiTheme="majorHAnsi" w:eastAsia="Times New Roman" w:hAnsiTheme="majorHAnsi" w:cstheme="majorHAnsi"/>
          <w:sz w:val="24"/>
          <w:lang w:val="ru-MD" w:eastAsia="en-US"/>
        </w:rPr>
        <w:t>проверок</w:t>
      </w:r>
      <w:r w:rsidRPr="00E408C7">
        <w:rPr>
          <w:rFonts w:asciiTheme="majorHAnsi" w:eastAsia="Times New Roman" w:hAnsiTheme="majorHAnsi" w:cstheme="majorHAnsi"/>
          <w:sz w:val="24"/>
          <w:lang w:val="ru-MD" w:eastAsia="en-US"/>
        </w:rPr>
        <w:t xml:space="preserve"> по отчетности о случаях не</w:t>
      </w:r>
      <w:r w:rsidR="00DB148C" w:rsidRPr="00E408C7">
        <w:rPr>
          <w:rFonts w:asciiTheme="majorHAnsi" w:eastAsia="Times New Roman" w:hAnsiTheme="majorHAnsi" w:cstheme="majorHAnsi"/>
          <w:sz w:val="24"/>
          <w:lang w:val="ru-MD" w:eastAsia="en-US"/>
        </w:rPr>
        <w:t>доступн</w:t>
      </w:r>
      <w:r w:rsidRPr="00E408C7">
        <w:rPr>
          <w:rFonts w:asciiTheme="majorHAnsi" w:eastAsia="Times New Roman" w:hAnsiTheme="majorHAnsi" w:cstheme="majorHAnsi"/>
          <w:sz w:val="24"/>
          <w:lang w:val="ru-MD" w:eastAsia="en-US"/>
        </w:rPr>
        <w:t>ости или пред</w:t>
      </w:r>
      <w:r w:rsidR="00DB148C" w:rsidRPr="00E408C7">
        <w:rPr>
          <w:rFonts w:asciiTheme="majorHAnsi" w:eastAsia="Times New Roman" w:hAnsiTheme="majorHAnsi" w:cstheme="majorHAnsi"/>
          <w:sz w:val="24"/>
          <w:lang w:val="ru-MD" w:eastAsia="en-US"/>
        </w:rPr>
        <w:t>ставления</w:t>
      </w:r>
      <w:r w:rsidRPr="00E408C7">
        <w:rPr>
          <w:rFonts w:asciiTheme="majorHAnsi" w:eastAsia="Times New Roman" w:hAnsiTheme="majorHAnsi" w:cstheme="majorHAnsi"/>
          <w:sz w:val="24"/>
          <w:lang w:val="ru-MD" w:eastAsia="en-US"/>
        </w:rPr>
        <w:t xml:space="preserve"> ошибочных данных из </w:t>
      </w:r>
      <w:r w:rsidR="00DB148C" w:rsidRPr="00E408C7">
        <w:rPr>
          <w:rFonts w:asciiTheme="majorHAnsi" w:eastAsia="Times New Roman" w:hAnsiTheme="majorHAnsi" w:cstheme="majorHAnsi"/>
          <w:sz w:val="24"/>
          <w:lang w:val="ru-MD" w:eastAsia="en-US"/>
        </w:rPr>
        <w:t>Р</w:t>
      </w:r>
      <w:r w:rsidRPr="00E408C7">
        <w:rPr>
          <w:rFonts w:asciiTheme="majorHAnsi" w:eastAsia="Times New Roman" w:hAnsiTheme="majorHAnsi" w:cstheme="majorHAnsi"/>
          <w:sz w:val="24"/>
          <w:lang w:val="ru-MD" w:eastAsia="en-US"/>
        </w:rPr>
        <w:t xml:space="preserve">еестра недвижимого имущества, принадлежащего </w:t>
      </w:r>
      <w:r w:rsidR="00DB148C" w:rsidRPr="00E408C7">
        <w:rPr>
          <w:rFonts w:asciiTheme="majorHAnsi" w:eastAsia="Times New Roman" w:hAnsiTheme="majorHAnsi" w:cstheme="majorHAnsi"/>
          <w:sz w:val="24"/>
          <w:lang w:val="ru-MD" w:eastAsia="en-US"/>
        </w:rPr>
        <w:t>АПУ</w:t>
      </w:r>
      <w:r w:rsidRPr="00E408C7">
        <w:rPr>
          <w:rFonts w:asciiTheme="majorHAnsi" w:eastAsia="Times New Roman" w:hAnsiTheme="majorHAnsi" w:cstheme="majorHAnsi"/>
          <w:sz w:val="24"/>
          <w:lang w:val="ru-MD" w:eastAsia="en-US"/>
        </w:rPr>
        <w:t xml:space="preserve">, было установлено, что проблемы вызваны использованием устаревшей инфраструктуры, </w:t>
      </w:r>
      <w:r w:rsidR="00DB148C" w:rsidRPr="00E408C7">
        <w:rPr>
          <w:rFonts w:asciiTheme="majorHAnsi" w:eastAsia="Times New Roman" w:hAnsiTheme="majorHAnsi" w:cstheme="majorHAnsi"/>
          <w:sz w:val="24"/>
          <w:lang w:val="ru-MD" w:eastAsia="en-US"/>
        </w:rPr>
        <w:t xml:space="preserve">а </w:t>
      </w:r>
      <w:r w:rsidRPr="00E408C7">
        <w:rPr>
          <w:rFonts w:asciiTheme="majorHAnsi" w:eastAsia="Times New Roman" w:hAnsiTheme="majorHAnsi" w:cstheme="majorHAnsi"/>
          <w:sz w:val="24"/>
          <w:lang w:val="ru-MD" w:eastAsia="en-US"/>
        </w:rPr>
        <w:t>ее обновление невозможно в контексте положени</w:t>
      </w:r>
      <w:r w:rsidR="00DB148C" w:rsidRPr="00E408C7">
        <w:rPr>
          <w:rFonts w:asciiTheme="majorHAnsi" w:eastAsia="Times New Roman" w:hAnsiTheme="majorHAnsi" w:cstheme="majorHAnsi"/>
          <w:sz w:val="24"/>
          <w:lang w:val="ru-MD" w:eastAsia="en-US"/>
        </w:rPr>
        <w:t>й Постановления Правительства №</w:t>
      </w:r>
      <w:r w:rsidRPr="00E408C7">
        <w:rPr>
          <w:rFonts w:asciiTheme="majorHAnsi" w:eastAsia="Times New Roman" w:hAnsiTheme="majorHAnsi" w:cstheme="majorHAnsi"/>
          <w:sz w:val="24"/>
          <w:lang w:val="ru-MD" w:eastAsia="en-US"/>
        </w:rPr>
        <w:t xml:space="preserve">823/2020, согласно которому центры данных должны быть переданы </w:t>
      </w:r>
      <w:r w:rsidR="00DB148C" w:rsidRPr="00E408C7">
        <w:rPr>
          <w:rFonts w:asciiTheme="majorHAnsi" w:eastAsia="Times New Roman" w:hAnsiTheme="majorHAnsi" w:cstheme="majorHAnsi"/>
          <w:sz w:val="24"/>
          <w:lang w:val="ru-MD" w:eastAsia="en-US"/>
        </w:rPr>
        <w:t>в экономическое управление СИТКБ</w:t>
      </w:r>
      <w:r w:rsidRPr="00E408C7">
        <w:rPr>
          <w:rFonts w:asciiTheme="majorHAnsi" w:eastAsia="Times New Roman" w:hAnsiTheme="majorHAnsi" w:cstheme="majorHAnsi"/>
          <w:sz w:val="24"/>
          <w:lang w:val="ru-MD" w:eastAsia="en-US"/>
        </w:rPr>
        <w:t xml:space="preserve">. Таким образом, в соответствии с мотивацией </w:t>
      </w:r>
      <w:r w:rsidR="00DB148C" w:rsidRPr="00E408C7">
        <w:rPr>
          <w:rFonts w:asciiTheme="majorHAnsi" w:eastAsia="Times New Roman" w:hAnsiTheme="majorHAnsi" w:cstheme="majorHAnsi"/>
          <w:sz w:val="24"/>
          <w:lang w:val="ru-MD" w:eastAsia="en-US"/>
        </w:rPr>
        <w:t>АПУ</w:t>
      </w:r>
      <w:r w:rsidRPr="00E408C7">
        <w:rPr>
          <w:rFonts w:asciiTheme="majorHAnsi" w:eastAsia="Times New Roman" w:hAnsiTheme="majorHAnsi" w:cstheme="majorHAnsi"/>
          <w:sz w:val="24"/>
          <w:lang w:val="ru-MD" w:eastAsia="en-US"/>
        </w:rPr>
        <w:t xml:space="preserve">, </w:t>
      </w:r>
      <w:r w:rsidR="00DB148C" w:rsidRPr="00E408C7">
        <w:rPr>
          <w:rFonts w:asciiTheme="majorHAnsi" w:eastAsia="Times New Roman" w:hAnsiTheme="majorHAnsi" w:cstheme="majorHAnsi"/>
          <w:sz w:val="24"/>
          <w:lang w:val="ru-MD" w:eastAsia="en-US"/>
        </w:rPr>
        <w:t xml:space="preserve">ИС </w:t>
      </w:r>
      <w:r w:rsidRPr="00E408C7">
        <w:rPr>
          <w:rFonts w:asciiTheme="majorHAnsi" w:eastAsia="Times New Roman" w:hAnsiTheme="majorHAnsi" w:cstheme="majorHAnsi"/>
          <w:sz w:val="24"/>
          <w:lang w:val="ru-MD" w:eastAsia="en-US"/>
        </w:rPr>
        <w:t xml:space="preserve">и центры данных не могут быть </w:t>
      </w:r>
      <w:r w:rsidR="00DB148C" w:rsidRPr="00E408C7">
        <w:rPr>
          <w:rFonts w:asciiTheme="majorHAnsi" w:eastAsia="Times New Roman" w:hAnsiTheme="majorHAnsi" w:cstheme="majorHAnsi"/>
          <w:sz w:val="24"/>
          <w:lang w:val="ru-MD" w:eastAsia="en-US"/>
        </w:rPr>
        <w:t>обеспече</w:t>
      </w:r>
      <w:r w:rsidRPr="00E408C7">
        <w:rPr>
          <w:rFonts w:asciiTheme="majorHAnsi" w:eastAsia="Times New Roman" w:hAnsiTheme="majorHAnsi" w:cstheme="majorHAnsi"/>
          <w:sz w:val="24"/>
          <w:lang w:val="ru-MD" w:eastAsia="en-US"/>
        </w:rPr>
        <w:t xml:space="preserve">ны необходимой технической поддержкой, </w:t>
      </w:r>
      <w:r w:rsidR="00DB148C" w:rsidRPr="00E408C7">
        <w:rPr>
          <w:rFonts w:asciiTheme="majorHAnsi" w:eastAsia="Times New Roman" w:hAnsiTheme="majorHAnsi" w:cstheme="majorHAnsi"/>
          <w:sz w:val="24"/>
          <w:lang w:val="ru-MD" w:eastAsia="en-US"/>
        </w:rPr>
        <w:t>а</w:t>
      </w:r>
      <w:r w:rsidRPr="00E408C7">
        <w:rPr>
          <w:rFonts w:asciiTheme="majorHAnsi" w:eastAsia="Times New Roman" w:hAnsiTheme="majorHAnsi" w:cstheme="majorHAnsi"/>
          <w:sz w:val="24"/>
          <w:lang w:val="ru-MD" w:eastAsia="en-US"/>
        </w:rPr>
        <w:t xml:space="preserve"> миграци</w:t>
      </w:r>
      <w:r w:rsidR="00DB148C" w:rsidRPr="00E408C7">
        <w:rPr>
          <w:rFonts w:asciiTheme="majorHAnsi" w:eastAsia="Times New Roman" w:hAnsiTheme="majorHAnsi" w:cstheme="majorHAnsi"/>
          <w:sz w:val="24"/>
          <w:lang w:val="ru-MD" w:eastAsia="en-US"/>
        </w:rPr>
        <w:t>ю</w:t>
      </w:r>
      <w:r w:rsidRPr="00E408C7">
        <w:rPr>
          <w:rFonts w:asciiTheme="majorHAnsi" w:eastAsia="Times New Roman" w:hAnsiTheme="majorHAnsi" w:cstheme="majorHAnsi"/>
          <w:sz w:val="24"/>
          <w:lang w:val="ru-MD" w:eastAsia="en-US"/>
        </w:rPr>
        <w:t xml:space="preserve"> этих </w:t>
      </w:r>
      <w:r w:rsidR="00DB148C" w:rsidRPr="00E408C7">
        <w:rPr>
          <w:rFonts w:asciiTheme="majorHAnsi" w:eastAsia="Times New Roman" w:hAnsiTheme="majorHAnsi" w:cstheme="majorHAnsi"/>
          <w:sz w:val="24"/>
          <w:lang w:val="ru-MD" w:eastAsia="en-US"/>
        </w:rPr>
        <w:t>С</w:t>
      </w:r>
      <w:r w:rsidRPr="00E408C7">
        <w:rPr>
          <w:rFonts w:asciiTheme="majorHAnsi" w:eastAsia="Times New Roman" w:hAnsiTheme="majorHAnsi" w:cstheme="majorHAnsi"/>
          <w:sz w:val="24"/>
          <w:lang w:val="ru-MD" w:eastAsia="en-US"/>
        </w:rPr>
        <w:t>истем не</w:t>
      </w:r>
      <w:r w:rsidR="00DB148C" w:rsidRPr="00E408C7">
        <w:rPr>
          <w:rFonts w:asciiTheme="majorHAnsi" w:eastAsia="Times New Roman" w:hAnsiTheme="majorHAnsi" w:cstheme="majorHAnsi"/>
          <w:sz w:val="24"/>
          <w:lang w:val="ru-MD" w:eastAsia="en-US"/>
        </w:rPr>
        <w:t>воз</w:t>
      </w:r>
      <w:r w:rsidRPr="00E408C7">
        <w:rPr>
          <w:rFonts w:asciiTheme="majorHAnsi" w:eastAsia="Times New Roman" w:hAnsiTheme="majorHAnsi" w:cstheme="majorHAnsi"/>
          <w:sz w:val="24"/>
          <w:lang w:val="ru-MD" w:eastAsia="en-US"/>
        </w:rPr>
        <w:t>мож</w:t>
      </w:r>
      <w:r w:rsidR="00DB148C" w:rsidRPr="00E408C7">
        <w:rPr>
          <w:rFonts w:asciiTheme="majorHAnsi" w:eastAsia="Times New Roman" w:hAnsiTheme="majorHAnsi" w:cstheme="majorHAnsi"/>
          <w:sz w:val="24"/>
          <w:lang w:val="ru-MD" w:eastAsia="en-US"/>
        </w:rPr>
        <w:t>но реализовать</w:t>
      </w:r>
      <w:r w:rsidRPr="00E408C7">
        <w:rPr>
          <w:rFonts w:asciiTheme="majorHAnsi" w:eastAsia="Times New Roman" w:hAnsiTheme="majorHAnsi" w:cstheme="majorHAnsi"/>
          <w:sz w:val="24"/>
          <w:lang w:val="ru-MD" w:eastAsia="en-US"/>
        </w:rPr>
        <w:t xml:space="preserve">, учитывая, что они не соответствуют требованиям, предъявляемым </w:t>
      </w:r>
      <w:r w:rsidR="00DB148C" w:rsidRPr="00E408C7">
        <w:rPr>
          <w:rFonts w:asciiTheme="majorHAnsi" w:eastAsia="Times New Roman" w:hAnsiTheme="majorHAnsi" w:cstheme="majorHAnsi"/>
          <w:sz w:val="24"/>
          <w:lang w:val="ru-MD" w:eastAsia="en-US"/>
        </w:rPr>
        <w:t>СИТКБ</w:t>
      </w:r>
      <w:r w:rsidRPr="00E408C7">
        <w:rPr>
          <w:rFonts w:asciiTheme="majorHAnsi" w:eastAsia="Times New Roman" w:hAnsiTheme="majorHAnsi" w:cstheme="majorHAnsi"/>
          <w:sz w:val="24"/>
          <w:lang w:val="ru-MD" w:eastAsia="en-US"/>
        </w:rPr>
        <w:t xml:space="preserve">, в результате использования устаревших операционных систем. </w:t>
      </w:r>
      <w:r w:rsidR="00CF51A3" w:rsidRPr="00E408C7">
        <w:rPr>
          <w:rFonts w:asciiTheme="majorHAnsi" w:eastAsia="Times New Roman" w:hAnsiTheme="majorHAnsi" w:cstheme="majorHAnsi"/>
          <w:sz w:val="24"/>
          <w:lang w:val="ru-MD" w:eastAsia="en-US"/>
        </w:rPr>
        <w:t>Одновременно</w:t>
      </w:r>
      <w:r w:rsidRPr="00E408C7">
        <w:rPr>
          <w:rFonts w:asciiTheme="majorHAnsi" w:eastAsia="Times New Roman" w:hAnsiTheme="majorHAnsi" w:cstheme="majorHAnsi"/>
          <w:sz w:val="24"/>
          <w:lang w:val="ru-MD" w:eastAsia="en-US"/>
        </w:rPr>
        <w:t xml:space="preserve"> </w:t>
      </w:r>
      <w:r w:rsidR="00DB148C" w:rsidRPr="00E408C7">
        <w:rPr>
          <w:rFonts w:asciiTheme="majorHAnsi" w:eastAsia="Times New Roman" w:hAnsiTheme="majorHAnsi" w:cstheme="majorHAnsi"/>
          <w:sz w:val="24"/>
          <w:lang w:val="ru-MD" w:eastAsia="en-US"/>
        </w:rPr>
        <w:t>АПУ</w:t>
      </w:r>
      <w:r w:rsidRPr="00E408C7">
        <w:rPr>
          <w:rFonts w:asciiTheme="majorHAnsi" w:eastAsia="Times New Roman" w:hAnsiTheme="majorHAnsi" w:cstheme="majorHAnsi"/>
          <w:sz w:val="24"/>
          <w:lang w:val="ru-MD" w:eastAsia="en-US"/>
        </w:rPr>
        <w:t xml:space="preserve"> отмечает, что в настоящее время в процессе тестирования находится новая </w:t>
      </w:r>
      <w:r w:rsidR="00DB148C" w:rsidRPr="00E408C7">
        <w:rPr>
          <w:rFonts w:asciiTheme="majorHAnsi" w:eastAsia="Times New Roman" w:hAnsiTheme="majorHAnsi" w:cstheme="majorHAnsi"/>
          <w:sz w:val="24"/>
          <w:lang w:val="ru-MD" w:eastAsia="en-US"/>
        </w:rPr>
        <w:t>С</w:t>
      </w:r>
      <w:r w:rsidRPr="00E408C7">
        <w:rPr>
          <w:rFonts w:asciiTheme="majorHAnsi" w:eastAsia="Times New Roman" w:hAnsiTheme="majorHAnsi" w:cstheme="majorHAnsi"/>
          <w:sz w:val="24"/>
          <w:lang w:val="ru-MD" w:eastAsia="en-US"/>
        </w:rPr>
        <w:t xml:space="preserve">истема (MODLIS), совместимая с общей правительственной платформой (MCloud), </w:t>
      </w:r>
      <w:r w:rsidR="00DB148C" w:rsidRPr="00E408C7">
        <w:rPr>
          <w:rFonts w:asciiTheme="majorHAnsi" w:eastAsia="Times New Roman" w:hAnsiTheme="majorHAnsi" w:cstheme="majorHAnsi"/>
          <w:sz w:val="24"/>
          <w:lang w:val="ru-MD" w:eastAsia="en-US"/>
        </w:rPr>
        <w:t>поэтому,</w:t>
      </w:r>
      <w:r w:rsidRPr="00E408C7">
        <w:rPr>
          <w:rFonts w:asciiTheme="majorHAnsi" w:eastAsia="Times New Roman" w:hAnsiTheme="majorHAnsi" w:cstheme="majorHAnsi"/>
          <w:sz w:val="24"/>
          <w:lang w:val="ru-MD" w:eastAsia="en-US"/>
        </w:rPr>
        <w:t xml:space="preserve"> </w:t>
      </w:r>
      <w:r w:rsidR="00DB148C" w:rsidRPr="00E408C7">
        <w:rPr>
          <w:rFonts w:asciiTheme="majorHAnsi" w:eastAsia="Times New Roman" w:hAnsiTheme="majorHAnsi" w:cstheme="majorHAnsi"/>
          <w:sz w:val="24"/>
          <w:lang w:val="ru-MD" w:eastAsia="en-US"/>
        </w:rPr>
        <w:t>осуществление</w:t>
      </w:r>
      <w:r w:rsidRPr="00E408C7">
        <w:rPr>
          <w:rFonts w:asciiTheme="majorHAnsi" w:eastAsia="Times New Roman" w:hAnsiTheme="majorHAnsi" w:cstheme="majorHAnsi"/>
          <w:sz w:val="24"/>
          <w:lang w:val="ru-MD" w:eastAsia="en-US"/>
        </w:rPr>
        <w:t xml:space="preserve"> дополнительных расходов на адаптацию старо</w:t>
      </w:r>
      <w:r w:rsidR="00DB148C" w:rsidRPr="00E408C7">
        <w:rPr>
          <w:rFonts w:asciiTheme="majorHAnsi" w:eastAsia="Times New Roman" w:hAnsiTheme="majorHAnsi" w:cstheme="majorHAnsi"/>
          <w:sz w:val="24"/>
          <w:lang w:val="ru-MD" w:eastAsia="en-US"/>
        </w:rPr>
        <w:t>й</w:t>
      </w:r>
      <w:r w:rsidRPr="00E408C7">
        <w:rPr>
          <w:rFonts w:asciiTheme="majorHAnsi" w:eastAsia="Times New Roman" w:hAnsiTheme="majorHAnsi" w:cstheme="majorHAnsi"/>
          <w:sz w:val="24"/>
          <w:lang w:val="ru-MD" w:eastAsia="en-US"/>
        </w:rPr>
        <w:t xml:space="preserve"> </w:t>
      </w:r>
      <w:r w:rsidR="00DB148C" w:rsidRPr="00E408C7">
        <w:rPr>
          <w:rFonts w:asciiTheme="majorHAnsi" w:eastAsia="Times New Roman" w:hAnsiTheme="majorHAnsi" w:cstheme="majorHAnsi"/>
          <w:sz w:val="24"/>
          <w:lang w:val="ru-MD" w:eastAsia="en-US"/>
        </w:rPr>
        <w:t>ИС</w:t>
      </w:r>
      <w:r w:rsidRPr="00E408C7">
        <w:rPr>
          <w:rFonts w:asciiTheme="majorHAnsi" w:eastAsia="Times New Roman" w:hAnsiTheme="majorHAnsi" w:cstheme="majorHAnsi"/>
          <w:sz w:val="24"/>
          <w:lang w:val="ru-MD" w:eastAsia="en-US"/>
        </w:rPr>
        <w:t xml:space="preserve"> является </w:t>
      </w:r>
      <w:r w:rsidR="00DB148C" w:rsidRPr="00E408C7">
        <w:rPr>
          <w:rFonts w:asciiTheme="majorHAnsi" w:eastAsia="Times New Roman" w:hAnsiTheme="majorHAnsi" w:cstheme="majorHAnsi"/>
          <w:sz w:val="24"/>
          <w:lang w:val="ru-MD" w:eastAsia="en-US"/>
        </w:rPr>
        <w:t>не</w:t>
      </w:r>
      <w:r w:rsidRPr="00E408C7">
        <w:rPr>
          <w:rFonts w:asciiTheme="majorHAnsi" w:eastAsia="Times New Roman" w:hAnsiTheme="majorHAnsi" w:cstheme="majorHAnsi"/>
          <w:sz w:val="24"/>
          <w:lang w:val="ru-MD" w:eastAsia="en-US"/>
        </w:rPr>
        <w:t>рациональн</w:t>
      </w:r>
      <w:r w:rsidR="00DB148C" w:rsidRPr="00E408C7">
        <w:rPr>
          <w:rFonts w:asciiTheme="majorHAnsi" w:eastAsia="Times New Roman" w:hAnsiTheme="majorHAnsi" w:cstheme="majorHAnsi"/>
          <w:sz w:val="24"/>
          <w:lang w:val="ru-MD" w:eastAsia="en-US"/>
        </w:rPr>
        <w:t>ым</w:t>
      </w:r>
      <w:r w:rsidRPr="00E408C7">
        <w:rPr>
          <w:rFonts w:asciiTheme="majorHAnsi" w:eastAsia="Times New Roman" w:hAnsiTheme="majorHAnsi" w:cstheme="majorHAnsi"/>
          <w:sz w:val="24"/>
          <w:lang w:val="ru-MD" w:eastAsia="en-US"/>
        </w:rPr>
        <w:t>/неэффективн</w:t>
      </w:r>
      <w:r w:rsidR="00DB148C" w:rsidRPr="00E408C7">
        <w:rPr>
          <w:rFonts w:asciiTheme="majorHAnsi" w:eastAsia="Times New Roman" w:hAnsiTheme="majorHAnsi" w:cstheme="majorHAnsi"/>
          <w:sz w:val="24"/>
          <w:lang w:val="ru-MD" w:eastAsia="en-US"/>
        </w:rPr>
        <w:t>ым</w:t>
      </w:r>
      <w:r w:rsidR="00BC765F" w:rsidRPr="00E408C7">
        <w:rPr>
          <w:rFonts w:asciiTheme="majorHAnsi" w:eastAsia="Times New Roman" w:hAnsiTheme="majorHAnsi" w:cstheme="majorHAnsi"/>
          <w:sz w:val="24"/>
          <w:lang w:val="ru-MD" w:eastAsia="en-US"/>
        </w:rPr>
        <w:t>.</w:t>
      </w:r>
    </w:p>
    <w:p w14:paraId="32DF5F5C" w14:textId="689F58F8" w:rsidR="00C72489" w:rsidRPr="00E408C7" w:rsidRDefault="002672B1" w:rsidP="00A47E78">
      <w:pPr>
        <w:ind w:firstLine="709"/>
        <w:contextualSpacing/>
        <w:rPr>
          <w:rFonts w:asciiTheme="majorHAnsi" w:eastAsia="Times New Roman" w:hAnsiTheme="majorHAnsi" w:cstheme="majorHAnsi"/>
          <w:i/>
          <w:sz w:val="24"/>
          <w:lang w:val="ru-MD"/>
        </w:rPr>
      </w:pPr>
      <w:r w:rsidRPr="00E408C7">
        <w:rPr>
          <w:rFonts w:asciiTheme="majorHAnsi" w:eastAsia="Times New Roman" w:hAnsiTheme="majorHAnsi" w:cstheme="majorHAnsi"/>
          <w:i/>
          <w:sz w:val="24"/>
          <w:lang w:val="ru-MD"/>
        </w:rPr>
        <w:lastRenderedPageBreak/>
        <w:t xml:space="preserve">Согласно </w:t>
      </w:r>
      <w:r w:rsidR="00605D35" w:rsidRPr="00E408C7">
        <w:rPr>
          <w:rFonts w:asciiTheme="majorHAnsi" w:eastAsia="Times New Roman" w:hAnsiTheme="majorHAnsi" w:cstheme="majorHAnsi"/>
          <w:i/>
          <w:sz w:val="24"/>
          <w:lang w:val="ru-MD"/>
        </w:rPr>
        <w:t>АЭУ</w:t>
      </w:r>
      <w:r w:rsidRPr="00E408C7">
        <w:rPr>
          <w:rFonts w:asciiTheme="majorHAnsi" w:eastAsia="Times New Roman" w:hAnsiTheme="majorHAnsi" w:cstheme="majorHAnsi"/>
          <w:i/>
          <w:sz w:val="24"/>
          <w:lang w:val="ru-MD"/>
        </w:rPr>
        <w:t>, де</w:t>
      </w:r>
      <w:r w:rsidR="00371C90" w:rsidRPr="00E408C7">
        <w:rPr>
          <w:rFonts w:asciiTheme="majorHAnsi" w:eastAsia="Times New Roman" w:hAnsiTheme="majorHAnsi" w:cstheme="majorHAnsi"/>
          <w:i/>
          <w:sz w:val="24"/>
          <w:lang w:val="ru-MD"/>
        </w:rPr>
        <w:t>йствия</w:t>
      </w:r>
      <w:r w:rsidRPr="00E408C7">
        <w:rPr>
          <w:rFonts w:asciiTheme="majorHAnsi" w:eastAsia="Times New Roman" w:hAnsiTheme="majorHAnsi" w:cstheme="majorHAnsi"/>
          <w:i/>
          <w:sz w:val="24"/>
          <w:lang w:val="ru-MD"/>
        </w:rPr>
        <w:t xml:space="preserve"> по разработке и утверждению указанной процедуры, а также создание механизма </w:t>
      </w:r>
      <w:r w:rsidR="00371C90" w:rsidRPr="00E408C7">
        <w:rPr>
          <w:rFonts w:asciiTheme="majorHAnsi" w:eastAsia="Times New Roman" w:hAnsiTheme="majorHAnsi" w:cstheme="majorHAnsi"/>
          <w:i/>
          <w:sz w:val="24"/>
          <w:lang w:val="ru-MD" w:eastAsia="en-US"/>
        </w:rPr>
        <w:t>help desk</w:t>
      </w:r>
      <w:r w:rsidRPr="00E408C7">
        <w:rPr>
          <w:rFonts w:asciiTheme="majorHAnsi" w:eastAsia="Times New Roman" w:hAnsiTheme="majorHAnsi" w:cstheme="majorHAnsi"/>
          <w:i/>
          <w:sz w:val="24"/>
          <w:lang w:val="ru-MD"/>
        </w:rPr>
        <w:t xml:space="preserve"> </w:t>
      </w:r>
      <w:r w:rsidR="00371C90" w:rsidRPr="00E408C7">
        <w:rPr>
          <w:rFonts w:asciiTheme="majorHAnsi" w:eastAsia="Times New Roman" w:hAnsiTheme="majorHAnsi" w:cstheme="majorHAnsi"/>
          <w:i/>
          <w:sz w:val="24"/>
          <w:lang w:val="ru-MD"/>
        </w:rPr>
        <w:t>будут</w:t>
      </w:r>
      <w:r w:rsidRPr="00E408C7">
        <w:rPr>
          <w:rFonts w:asciiTheme="majorHAnsi" w:eastAsia="Times New Roman" w:hAnsiTheme="majorHAnsi" w:cstheme="majorHAnsi"/>
          <w:i/>
          <w:sz w:val="24"/>
          <w:lang w:val="ru-MD"/>
        </w:rPr>
        <w:t xml:space="preserve"> рассмотрены и, при необходимости, </w:t>
      </w:r>
      <w:r w:rsidR="00371C90" w:rsidRPr="00E408C7">
        <w:rPr>
          <w:rFonts w:asciiTheme="majorHAnsi" w:eastAsia="Times New Roman" w:hAnsiTheme="majorHAnsi" w:cstheme="majorHAnsi"/>
          <w:i/>
          <w:sz w:val="24"/>
          <w:lang w:val="ru-MD"/>
        </w:rPr>
        <w:t>обеспечен</w:t>
      </w:r>
      <w:r w:rsidRPr="00E408C7">
        <w:rPr>
          <w:rFonts w:asciiTheme="majorHAnsi" w:eastAsia="Times New Roman" w:hAnsiTheme="majorHAnsi" w:cstheme="majorHAnsi"/>
          <w:i/>
          <w:sz w:val="24"/>
          <w:lang w:val="ru-MD"/>
        </w:rPr>
        <w:t xml:space="preserve">ы </w:t>
      </w:r>
      <w:r w:rsidR="00605D35" w:rsidRPr="00E408C7">
        <w:rPr>
          <w:rFonts w:asciiTheme="majorHAnsi" w:eastAsia="Times New Roman" w:hAnsiTheme="majorHAnsi" w:cstheme="majorHAnsi"/>
          <w:i/>
          <w:sz w:val="24"/>
          <w:lang w:val="ru-MD"/>
        </w:rPr>
        <w:t>АЭУ</w:t>
      </w:r>
      <w:r w:rsidRPr="00E408C7">
        <w:rPr>
          <w:rFonts w:asciiTheme="majorHAnsi" w:eastAsia="Times New Roman" w:hAnsiTheme="majorHAnsi" w:cstheme="majorHAnsi"/>
          <w:i/>
          <w:sz w:val="24"/>
          <w:lang w:val="ru-MD"/>
        </w:rPr>
        <w:t xml:space="preserve"> в течение 2021 года</w:t>
      </w:r>
      <w:r w:rsidR="004A193A" w:rsidRPr="00E408C7">
        <w:rPr>
          <w:rFonts w:asciiTheme="majorHAnsi" w:eastAsia="Times New Roman" w:hAnsiTheme="majorHAnsi" w:cstheme="majorHAnsi"/>
          <w:i/>
          <w:sz w:val="24"/>
          <w:lang w:val="ru-MD" w:eastAsia="en-US"/>
        </w:rPr>
        <w:t>;</w:t>
      </w:r>
      <w:r w:rsidR="00C72489" w:rsidRPr="00E408C7">
        <w:rPr>
          <w:rFonts w:asciiTheme="majorHAnsi" w:eastAsia="Times New Roman" w:hAnsiTheme="majorHAnsi" w:cstheme="majorHAnsi"/>
          <w:sz w:val="24"/>
          <w:lang w:val="ru-MD" w:eastAsia="en-US"/>
        </w:rPr>
        <w:t xml:space="preserve"> </w:t>
      </w:r>
    </w:p>
    <w:p w14:paraId="3E5A2D28" w14:textId="55655355" w:rsidR="00C72489" w:rsidRPr="00E408C7" w:rsidRDefault="008A58AF" w:rsidP="008A58AF">
      <w:pPr>
        <w:numPr>
          <w:ilvl w:val="0"/>
          <w:numId w:val="17"/>
        </w:numPr>
        <w:tabs>
          <w:tab w:val="left" w:pos="1080"/>
        </w:tabs>
        <w:ind w:left="0" w:firstLine="687"/>
        <w:contextualSpacing/>
        <w:rPr>
          <w:rFonts w:asciiTheme="majorHAnsi" w:eastAsia="Times New Roman" w:hAnsiTheme="majorHAnsi" w:cstheme="majorHAnsi"/>
          <w:sz w:val="24"/>
          <w:lang w:val="ru-MD"/>
        </w:rPr>
      </w:pPr>
      <w:r w:rsidRPr="00E408C7">
        <w:rPr>
          <w:rFonts w:asciiTheme="majorHAnsi" w:eastAsia="Times New Roman" w:hAnsiTheme="majorHAnsi" w:cstheme="majorHAnsi"/>
          <w:sz w:val="24"/>
          <w:lang w:val="ru-MD" w:eastAsia="en-US"/>
        </w:rPr>
        <w:t xml:space="preserve">способа </w:t>
      </w:r>
      <w:r w:rsidRPr="00E408C7">
        <w:rPr>
          <w:rFonts w:asciiTheme="majorHAnsi" w:eastAsia="Times New Roman" w:hAnsiTheme="majorHAnsi" w:cstheme="majorHAnsi"/>
          <w:b/>
          <w:sz w:val="24"/>
          <w:lang w:val="ru-MD" w:eastAsia="en-US"/>
        </w:rPr>
        <w:t>мандатирования</w:t>
      </w:r>
      <w:r w:rsidR="002672B1" w:rsidRPr="00E408C7">
        <w:rPr>
          <w:rFonts w:asciiTheme="majorHAnsi" w:eastAsia="Times New Roman" w:hAnsiTheme="majorHAnsi" w:cstheme="majorHAnsi"/>
          <w:sz w:val="24"/>
          <w:lang w:val="ru-MD" w:eastAsia="en-US"/>
        </w:rPr>
        <w:t xml:space="preserve"> </w:t>
      </w:r>
      <w:r w:rsidRPr="00E408C7">
        <w:rPr>
          <w:rFonts w:asciiTheme="majorHAnsi" w:eastAsia="Times New Roman" w:hAnsiTheme="majorHAnsi" w:cstheme="majorHAnsi"/>
          <w:sz w:val="24"/>
          <w:lang w:val="ru-MD" w:eastAsia="en-US"/>
        </w:rPr>
        <w:t>К</w:t>
      </w:r>
      <w:r w:rsidR="002672B1" w:rsidRPr="00E408C7">
        <w:rPr>
          <w:rFonts w:asciiTheme="majorHAnsi" w:eastAsia="Times New Roman" w:hAnsiTheme="majorHAnsi" w:cstheme="majorHAnsi"/>
          <w:sz w:val="24"/>
          <w:lang w:val="ru-MD" w:eastAsia="en-US"/>
        </w:rPr>
        <w:t>омпетентн</w:t>
      </w:r>
      <w:r w:rsidRPr="00E408C7">
        <w:rPr>
          <w:rFonts w:asciiTheme="majorHAnsi" w:eastAsia="Times New Roman" w:hAnsiTheme="majorHAnsi" w:cstheme="majorHAnsi"/>
          <w:sz w:val="24"/>
          <w:lang w:val="ru-MD" w:eastAsia="en-US"/>
        </w:rPr>
        <w:t>ого</w:t>
      </w:r>
      <w:r w:rsidR="002672B1" w:rsidRPr="00E408C7">
        <w:rPr>
          <w:rFonts w:asciiTheme="majorHAnsi" w:eastAsia="Times New Roman" w:hAnsiTheme="majorHAnsi" w:cstheme="majorHAnsi"/>
          <w:sz w:val="24"/>
          <w:lang w:val="ru-MD" w:eastAsia="en-US"/>
        </w:rPr>
        <w:t xml:space="preserve"> орган</w:t>
      </w:r>
      <w:r w:rsidRPr="00E408C7">
        <w:rPr>
          <w:rFonts w:asciiTheme="majorHAnsi" w:eastAsia="Times New Roman" w:hAnsiTheme="majorHAnsi" w:cstheme="majorHAnsi"/>
          <w:sz w:val="24"/>
          <w:lang w:val="ru-MD" w:eastAsia="en-US"/>
        </w:rPr>
        <w:t>а</w:t>
      </w:r>
      <w:r w:rsidR="002672B1" w:rsidRPr="00E408C7">
        <w:rPr>
          <w:rFonts w:asciiTheme="majorHAnsi" w:eastAsia="Times New Roman" w:hAnsiTheme="majorHAnsi" w:cstheme="majorHAnsi"/>
          <w:sz w:val="24"/>
          <w:lang w:val="ru-MD" w:eastAsia="en-US"/>
        </w:rPr>
        <w:t xml:space="preserve"> </w:t>
      </w:r>
      <w:r w:rsidRPr="00E408C7">
        <w:rPr>
          <w:rFonts w:asciiTheme="majorHAnsi" w:eastAsia="Times New Roman" w:hAnsiTheme="majorHAnsi" w:cstheme="majorHAnsi"/>
          <w:sz w:val="24"/>
          <w:lang w:val="ru-MD" w:eastAsia="en-US"/>
        </w:rPr>
        <w:t xml:space="preserve">публичными </w:t>
      </w:r>
      <w:r w:rsidR="002672B1" w:rsidRPr="00E408C7">
        <w:rPr>
          <w:rFonts w:asciiTheme="majorHAnsi" w:eastAsia="Times New Roman" w:hAnsiTheme="majorHAnsi" w:cstheme="majorHAnsi"/>
          <w:sz w:val="24"/>
          <w:lang w:val="ru-MD" w:eastAsia="en-US"/>
        </w:rPr>
        <w:t>участниками обмена данными через платформу MConnect</w:t>
      </w:r>
      <w:r w:rsidRPr="00E408C7">
        <w:rPr>
          <w:rStyle w:val="FootnoteReference"/>
          <w:rFonts w:asciiTheme="majorHAnsi" w:eastAsia="Times New Roman" w:hAnsiTheme="majorHAnsi" w:cstheme="majorHAnsi"/>
          <w:sz w:val="24"/>
          <w:lang w:val="ru-MD" w:eastAsia="en-US"/>
        </w:rPr>
        <w:footnoteReference w:id="133"/>
      </w:r>
      <w:r w:rsidR="002672B1" w:rsidRPr="00E408C7">
        <w:rPr>
          <w:rFonts w:asciiTheme="majorHAnsi" w:eastAsia="Times New Roman" w:hAnsiTheme="majorHAnsi" w:cstheme="majorHAnsi"/>
          <w:sz w:val="24"/>
          <w:lang w:val="ru-MD" w:eastAsia="en-US"/>
        </w:rPr>
        <w:t xml:space="preserve">, особенно в контексте обмена специальными данными (аргументы аудита относительно необходимости заключения соглашения с публичными участниками были раскрыты </w:t>
      </w:r>
      <w:r w:rsidRPr="00E408C7">
        <w:rPr>
          <w:rFonts w:asciiTheme="majorHAnsi" w:eastAsia="Times New Roman" w:hAnsiTheme="majorHAnsi" w:cstheme="majorHAnsi"/>
          <w:sz w:val="24"/>
          <w:lang w:val="ru-MD" w:eastAsia="en-US"/>
        </w:rPr>
        <w:t xml:space="preserve">ранее </w:t>
      </w:r>
      <w:r w:rsidR="002672B1" w:rsidRPr="00E408C7">
        <w:rPr>
          <w:rFonts w:asciiTheme="majorHAnsi" w:eastAsia="Times New Roman" w:hAnsiTheme="majorHAnsi" w:cstheme="majorHAnsi"/>
          <w:sz w:val="24"/>
          <w:lang w:val="ru-MD" w:eastAsia="en-US"/>
        </w:rPr>
        <w:t xml:space="preserve">в настоящем </w:t>
      </w:r>
      <w:r w:rsidRPr="00E408C7">
        <w:rPr>
          <w:rFonts w:asciiTheme="majorHAnsi" w:eastAsia="Times New Roman" w:hAnsiTheme="majorHAnsi" w:cstheme="majorHAnsi"/>
          <w:sz w:val="24"/>
          <w:lang w:val="ru-MD" w:eastAsia="en-US"/>
        </w:rPr>
        <w:t>О</w:t>
      </w:r>
      <w:r w:rsidR="002672B1" w:rsidRPr="00E408C7">
        <w:rPr>
          <w:rFonts w:asciiTheme="majorHAnsi" w:eastAsia="Times New Roman" w:hAnsiTheme="majorHAnsi" w:cstheme="majorHAnsi"/>
          <w:sz w:val="24"/>
          <w:lang w:val="ru-MD" w:eastAsia="en-US"/>
        </w:rPr>
        <w:t xml:space="preserve">тчете). Отметим, что с утверждением </w:t>
      </w:r>
      <w:r w:rsidRPr="00E408C7">
        <w:rPr>
          <w:rFonts w:asciiTheme="majorHAnsi" w:eastAsia="Times New Roman" w:hAnsiTheme="majorHAnsi" w:cstheme="majorHAnsi"/>
          <w:sz w:val="24"/>
          <w:lang w:val="ru-MD" w:eastAsia="en-US"/>
        </w:rPr>
        <w:t>указа</w:t>
      </w:r>
      <w:r w:rsidR="002672B1" w:rsidRPr="00E408C7">
        <w:rPr>
          <w:rFonts w:asciiTheme="majorHAnsi" w:eastAsia="Times New Roman" w:hAnsiTheme="majorHAnsi" w:cstheme="majorHAnsi"/>
          <w:sz w:val="24"/>
          <w:lang w:val="ru-MD" w:eastAsia="en-US"/>
        </w:rPr>
        <w:t xml:space="preserve">нного </w:t>
      </w:r>
      <w:r w:rsidRPr="00E408C7">
        <w:rPr>
          <w:rFonts w:asciiTheme="majorHAnsi" w:eastAsia="Times New Roman" w:hAnsiTheme="majorHAnsi" w:cstheme="majorHAnsi"/>
          <w:sz w:val="24"/>
          <w:lang w:val="ru-MD" w:eastAsia="en-US"/>
        </w:rPr>
        <w:t>Постановл</w:t>
      </w:r>
      <w:r w:rsidR="002672B1" w:rsidRPr="00E408C7">
        <w:rPr>
          <w:rFonts w:asciiTheme="majorHAnsi" w:eastAsia="Times New Roman" w:hAnsiTheme="majorHAnsi" w:cstheme="majorHAnsi"/>
          <w:sz w:val="24"/>
          <w:lang w:val="ru-MD" w:eastAsia="en-US"/>
        </w:rPr>
        <w:t xml:space="preserve">ения, регулирующего права и обязанности участников обмена данными, </w:t>
      </w:r>
      <w:r w:rsidR="00605D35" w:rsidRPr="00E408C7">
        <w:rPr>
          <w:rFonts w:asciiTheme="majorHAnsi" w:eastAsia="Times New Roman" w:hAnsiTheme="majorHAnsi" w:cstheme="majorHAnsi"/>
          <w:sz w:val="24"/>
          <w:lang w:val="ru-MD" w:eastAsia="en-US"/>
        </w:rPr>
        <w:t>АЭУ</w:t>
      </w:r>
      <w:r w:rsidR="002672B1" w:rsidRPr="00E408C7">
        <w:rPr>
          <w:rFonts w:asciiTheme="majorHAnsi" w:eastAsia="Times New Roman" w:hAnsiTheme="majorHAnsi" w:cstheme="majorHAnsi"/>
          <w:sz w:val="24"/>
          <w:lang w:val="ru-MD" w:eastAsia="en-US"/>
        </w:rPr>
        <w:t xml:space="preserve"> больше не заключает с публичными участниками обмена данными Соглашения об использовании </w:t>
      </w:r>
      <w:r w:rsidR="00605D35" w:rsidRPr="00E408C7">
        <w:rPr>
          <w:rFonts w:asciiTheme="majorHAnsi" w:eastAsia="Times New Roman" w:hAnsiTheme="majorHAnsi" w:cstheme="majorHAnsi"/>
          <w:sz w:val="24"/>
          <w:lang w:val="ru-MD" w:eastAsia="en-US"/>
        </w:rPr>
        <w:t>платформы интероперабельности</w:t>
      </w:r>
      <w:r w:rsidR="00C72489" w:rsidRPr="00E408C7">
        <w:rPr>
          <w:rFonts w:asciiTheme="majorHAnsi" w:eastAsia="Times New Roman" w:hAnsiTheme="majorHAnsi" w:cstheme="majorHAnsi"/>
          <w:sz w:val="24"/>
          <w:lang w:val="ru-MD"/>
        </w:rPr>
        <w:t xml:space="preserve">. </w:t>
      </w:r>
    </w:p>
    <w:p w14:paraId="24831E1E" w14:textId="1F267DB3" w:rsidR="00C72489" w:rsidRPr="00E408C7" w:rsidRDefault="002672B1" w:rsidP="003334C4">
      <w:pPr>
        <w:ind w:firstLine="567"/>
        <w:rPr>
          <w:rFonts w:asciiTheme="majorHAnsi" w:hAnsiTheme="majorHAnsi" w:cstheme="majorHAnsi"/>
          <w:sz w:val="24"/>
          <w:lang w:val="ru-MD"/>
        </w:rPr>
      </w:pPr>
      <w:r w:rsidRPr="00E408C7">
        <w:rPr>
          <w:rFonts w:asciiTheme="majorHAnsi" w:hAnsiTheme="majorHAnsi" w:cstheme="majorHAnsi"/>
          <w:i/>
          <w:sz w:val="24"/>
          <w:lang w:val="ru-MD"/>
        </w:rPr>
        <w:t xml:space="preserve">Согласно мотивации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мандат</w:t>
      </w:r>
      <w:r w:rsidR="008A58AF" w:rsidRPr="00E408C7">
        <w:rPr>
          <w:rFonts w:asciiTheme="majorHAnsi" w:hAnsiTheme="majorHAnsi" w:cstheme="majorHAnsi"/>
          <w:i/>
          <w:sz w:val="24"/>
          <w:lang w:val="ru-MD"/>
        </w:rPr>
        <w:t>ирование</w:t>
      </w:r>
      <w:r w:rsidRPr="00E408C7">
        <w:rPr>
          <w:rFonts w:asciiTheme="majorHAnsi" w:hAnsiTheme="majorHAnsi" w:cstheme="majorHAnsi"/>
          <w:i/>
          <w:sz w:val="24"/>
          <w:lang w:val="ru-MD"/>
        </w:rPr>
        <w:t xml:space="preserve"> </w:t>
      </w:r>
      <w:r w:rsidR="008A58AF" w:rsidRPr="00E408C7">
        <w:rPr>
          <w:rFonts w:asciiTheme="majorHAnsi" w:hAnsiTheme="majorHAnsi" w:cstheme="majorHAnsi"/>
          <w:i/>
          <w:sz w:val="24"/>
          <w:lang w:val="ru-MD"/>
        </w:rPr>
        <w:t>К</w:t>
      </w:r>
      <w:r w:rsidRPr="00E408C7">
        <w:rPr>
          <w:rFonts w:asciiTheme="majorHAnsi" w:hAnsiTheme="majorHAnsi" w:cstheme="majorHAnsi"/>
          <w:i/>
          <w:sz w:val="24"/>
          <w:lang w:val="ru-MD"/>
        </w:rPr>
        <w:t xml:space="preserve">омпетентного органа участниками обмена данными </w:t>
      </w:r>
      <w:r w:rsidRPr="00E408C7">
        <w:rPr>
          <w:rFonts w:asciiTheme="majorHAnsi" w:hAnsiTheme="majorHAnsi" w:cstheme="majorHAnsi"/>
          <w:b/>
          <w:i/>
          <w:sz w:val="24"/>
          <w:lang w:val="ru-MD"/>
        </w:rPr>
        <w:t xml:space="preserve">происходит непосредственно под действием нормативных положений указанного </w:t>
      </w:r>
      <w:r w:rsidR="008A58AF" w:rsidRPr="00E408C7">
        <w:rPr>
          <w:rFonts w:asciiTheme="majorHAnsi" w:hAnsiTheme="majorHAnsi" w:cstheme="majorHAnsi"/>
          <w:b/>
          <w:i/>
          <w:sz w:val="24"/>
          <w:lang w:val="ru-MD"/>
        </w:rPr>
        <w:t>Положения</w:t>
      </w:r>
      <w:r w:rsidRPr="00E408C7">
        <w:rPr>
          <w:rFonts w:asciiTheme="majorHAnsi" w:hAnsiTheme="majorHAnsi" w:cstheme="majorHAnsi"/>
          <w:i/>
          <w:sz w:val="24"/>
          <w:lang w:val="ru-MD"/>
        </w:rPr>
        <w:t xml:space="preserve">. Сценарии обмена данными с публичными участниками обмена данными документируются с помощью </w:t>
      </w:r>
      <w:r w:rsidR="008A58AF" w:rsidRPr="00E408C7">
        <w:rPr>
          <w:rFonts w:asciiTheme="majorHAnsi" w:hAnsiTheme="majorHAnsi" w:cstheme="majorHAnsi"/>
          <w:b/>
          <w:i/>
          <w:sz w:val="24"/>
          <w:lang w:val="ru-MD"/>
        </w:rPr>
        <w:t>Т</w:t>
      </w:r>
      <w:r w:rsidRPr="00E408C7">
        <w:rPr>
          <w:rFonts w:asciiTheme="majorHAnsi" w:hAnsiTheme="majorHAnsi" w:cstheme="majorHAnsi"/>
          <w:b/>
          <w:i/>
          <w:sz w:val="24"/>
          <w:lang w:val="ru-MD"/>
        </w:rPr>
        <w:t>ехнических приложений</w:t>
      </w:r>
      <w:r w:rsidRPr="00E408C7">
        <w:rPr>
          <w:rFonts w:asciiTheme="majorHAnsi" w:hAnsiTheme="majorHAnsi" w:cstheme="majorHAnsi"/>
          <w:i/>
          <w:sz w:val="24"/>
          <w:lang w:val="ru-MD"/>
        </w:rPr>
        <w:t xml:space="preserve">. </w:t>
      </w:r>
      <w:r w:rsidR="00CF51A3" w:rsidRPr="00E408C7">
        <w:rPr>
          <w:rFonts w:asciiTheme="majorHAnsi" w:hAnsiTheme="majorHAnsi" w:cstheme="majorHAnsi"/>
          <w:i/>
          <w:sz w:val="24"/>
          <w:lang w:val="ru-MD"/>
        </w:rPr>
        <w:t>Одновременно</w:t>
      </w:r>
      <w:r w:rsidRPr="00E408C7">
        <w:rPr>
          <w:rFonts w:asciiTheme="majorHAnsi" w:hAnsiTheme="majorHAnsi" w:cstheme="majorHAnsi"/>
          <w:i/>
          <w:sz w:val="24"/>
          <w:lang w:val="ru-MD"/>
        </w:rPr>
        <w:t xml:space="preserve">, что касается обмена данными с частными участниками, </w:t>
      </w:r>
      <w:r w:rsidR="00605D35" w:rsidRPr="00E408C7">
        <w:rPr>
          <w:rFonts w:asciiTheme="majorHAnsi" w:hAnsiTheme="majorHAnsi" w:cstheme="majorHAnsi"/>
          <w:i/>
          <w:sz w:val="24"/>
          <w:lang w:val="ru-MD"/>
        </w:rPr>
        <w:t>АЭУ</w:t>
      </w:r>
      <w:r w:rsidRPr="00E408C7">
        <w:rPr>
          <w:rFonts w:asciiTheme="majorHAnsi" w:hAnsiTheme="majorHAnsi" w:cstheme="majorHAnsi"/>
          <w:i/>
          <w:sz w:val="24"/>
          <w:lang w:val="ru-MD"/>
        </w:rPr>
        <w:t xml:space="preserve"> заключает и подписывает </w:t>
      </w:r>
      <w:r w:rsidR="008A58AF" w:rsidRPr="00E408C7">
        <w:rPr>
          <w:rFonts w:asciiTheme="majorHAnsi" w:hAnsiTheme="majorHAnsi" w:cstheme="majorHAnsi"/>
          <w:i/>
          <w:sz w:val="24"/>
          <w:lang w:val="ru-MD"/>
        </w:rPr>
        <w:t>Д</w:t>
      </w:r>
      <w:r w:rsidR="00DA6B90" w:rsidRPr="00E408C7">
        <w:rPr>
          <w:rFonts w:asciiTheme="majorHAnsi" w:hAnsiTheme="majorHAnsi" w:cstheme="majorHAnsi"/>
          <w:i/>
          <w:sz w:val="24"/>
          <w:lang w:val="ru-MD"/>
        </w:rPr>
        <w:t>оговор</w:t>
      </w:r>
      <w:r w:rsidRPr="00E408C7">
        <w:rPr>
          <w:rFonts w:asciiTheme="majorHAnsi" w:hAnsiTheme="majorHAnsi" w:cstheme="majorHAnsi"/>
          <w:i/>
          <w:sz w:val="24"/>
          <w:lang w:val="ru-MD"/>
        </w:rPr>
        <w:t xml:space="preserve">ы на использование </w:t>
      </w:r>
      <w:r w:rsidR="00605D35" w:rsidRPr="00E408C7">
        <w:rPr>
          <w:rFonts w:asciiTheme="majorHAnsi" w:hAnsiTheme="majorHAnsi" w:cstheme="majorHAnsi"/>
          <w:i/>
          <w:sz w:val="24"/>
          <w:lang w:val="ru-MD"/>
        </w:rPr>
        <w:t>платформы интероперабельности</w:t>
      </w:r>
      <w:r w:rsidRPr="00E408C7">
        <w:rPr>
          <w:rFonts w:asciiTheme="majorHAnsi" w:hAnsiTheme="majorHAnsi" w:cstheme="majorHAnsi"/>
          <w:i/>
          <w:sz w:val="24"/>
          <w:lang w:val="ru-MD"/>
        </w:rPr>
        <w:t xml:space="preserve"> (MConnect), а также соответствующую техническую документацию. Аргументы о необходимости, по мнению аудита, заключения/пересмотра соглашений с публичными участниками были изложены ранее в настоящем </w:t>
      </w:r>
      <w:r w:rsidR="008A58AF" w:rsidRPr="00E408C7">
        <w:rPr>
          <w:rFonts w:asciiTheme="majorHAnsi" w:hAnsiTheme="majorHAnsi" w:cstheme="majorHAnsi"/>
          <w:i/>
          <w:sz w:val="24"/>
          <w:lang w:val="ru-MD"/>
        </w:rPr>
        <w:t>О</w:t>
      </w:r>
      <w:r w:rsidRPr="00E408C7">
        <w:rPr>
          <w:rFonts w:asciiTheme="majorHAnsi" w:hAnsiTheme="majorHAnsi" w:cstheme="majorHAnsi"/>
          <w:i/>
          <w:sz w:val="24"/>
          <w:lang w:val="ru-MD"/>
        </w:rPr>
        <w:t>тчете</w:t>
      </w:r>
      <w:r w:rsidR="00C8745E" w:rsidRPr="00E408C7">
        <w:rPr>
          <w:rFonts w:asciiTheme="majorHAnsi" w:hAnsiTheme="majorHAnsi" w:cstheme="majorHAnsi"/>
          <w:i/>
          <w:sz w:val="24"/>
          <w:lang w:val="ru-MD"/>
        </w:rPr>
        <w:t>;</w:t>
      </w:r>
    </w:p>
    <w:p w14:paraId="09C17848" w14:textId="39568CF6" w:rsidR="00BC765F" w:rsidRPr="00E408C7" w:rsidRDefault="00CC511C" w:rsidP="008A58AF">
      <w:pPr>
        <w:numPr>
          <w:ilvl w:val="0"/>
          <w:numId w:val="17"/>
        </w:numPr>
        <w:tabs>
          <w:tab w:val="left" w:pos="1080"/>
        </w:tabs>
        <w:ind w:left="0" w:firstLine="687"/>
        <w:contextualSpacing/>
        <w:rPr>
          <w:rFonts w:asciiTheme="majorHAnsi" w:hAnsiTheme="majorHAnsi" w:cstheme="majorHAnsi"/>
          <w:sz w:val="24"/>
          <w:lang w:val="ru-MD" w:eastAsia="en-US"/>
        </w:rPr>
      </w:pPr>
      <w:r w:rsidRPr="00E408C7">
        <w:rPr>
          <w:rFonts w:asciiTheme="majorHAnsi" w:eastAsia="Times New Roman" w:hAnsiTheme="majorHAnsi" w:cstheme="majorHAnsi"/>
          <w:sz w:val="24"/>
          <w:lang w:val="ru-MD"/>
        </w:rPr>
        <w:t>способ</w:t>
      </w:r>
      <w:r w:rsidR="008A58AF" w:rsidRPr="00E408C7">
        <w:rPr>
          <w:rFonts w:asciiTheme="majorHAnsi" w:eastAsia="Times New Roman" w:hAnsiTheme="majorHAnsi" w:cstheme="majorHAnsi"/>
          <w:sz w:val="24"/>
          <w:lang w:val="ru-MD"/>
        </w:rPr>
        <w:t>а</w:t>
      </w:r>
      <w:r w:rsidR="002672B1" w:rsidRPr="00E408C7">
        <w:rPr>
          <w:rFonts w:asciiTheme="majorHAnsi" w:eastAsia="Times New Roman" w:hAnsiTheme="majorHAnsi" w:cstheme="majorHAnsi"/>
          <w:sz w:val="24"/>
          <w:lang w:val="ru-MD"/>
        </w:rPr>
        <w:t xml:space="preserve"> </w:t>
      </w:r>
      <w:r w:rsidR="002672B1" w:rsidRPr="00E408C7">
        <w:rPr>
          <w:rFonts w:asciiTheme="majorHAnsi" w:eastAsia="Times New Roman" w:hAnsiTheme="majorHAnsi" w:cstheme="majorHAnsi"/>
          <w:b/>
          <w:sz w:val="24"/>
          <w:lang w:val="ru-MD"/>
        </w:rPr>
        <w:t>мониторинга, контроля и отчетности</w:t>
      </w:r>
      <w:r w:rsidR="002672B1" w:rsidRPr="00E408C7">
        <w:rPr>
          <w:rFonts w:asciiTheme="majorHAnsi" w:eastAsia="Times New Roman" w:hAnsiTheme="majorHAnsi" w:cstheme="majorHAnsi"/>
          <w:sz w:val="24"/>
          <w:lang w:val="ru-MD"/>
        </w:rPr>
        <w:t xml:space="preserve">, включая периодичность отчетности, </w:t>
      </w:r>
      <w:r w:rsidRPr="00E408C7">
        <w:rPr>
          <w:rFonts w:asciiTheme="majorHAnsi" w:eastAsia="Times New Roman" w:hAnsiTheme="majorHAnsi" w:cstheme="majorHAnsi"/>
          <w:b/>
          <w:sz w:val="24"/>
          <w:lang w:val="ru-MD"/>
        </w:rPr>
        <w:t>оговоре</w:t>
      </w:r>
      <w:r w:rsidR="002672B1" w:rsidRPr="00E408C7">
        <w:rPr>
          <w:rFonts w:asciiTheme="majorHAnsi" w:eastAsia="Times New Roman" w:hAnsiTheme="majorHAnsi" w:cstheme="majorHAnsi"/>
          <w:b/>
          <w:sz w:val="24"/>
          <w:lang w:val="ru-MD"/>
        </w:rPr>
        <w:t xml:space="preserve">нный уровень </w:t>
      </w:r>
      <w:r w:rsidRPr="00E408C7">
        <w:rPr>
          <w:rFonts w:asciiTheme="majorHAnsi" w:eastAsia="Times New Roman" w:hAnsiTheme="majorHAnsi" w:cstheme="majorHAnsi"/>
          <w:b/>
          <w:sz w:val="24"/>
          <w:lang w:val="ru-MD"/>
        </w:rPr>
        <w:t>услуг</w:t>
      </w:r>
      <w:r w:rsidR="002672B1" w:rsidRPr="00E408C7">
        <w:rPr>
          <w:rFonts w:asciiTheme="majorHAnsi" w:eastAsia="Times New Roman" w:hAnsiTheme="majorHAnsi" w:cstheme="majorHAnsi"/>
          <w:sz w:val="24"/>
          <w:lang w:val="ru-MD"/>
        </w:rPr>
        <w:t xml:space="preserve"> </w:t>
      </w:r>
      <w:r w:rsidRPr="00E408C7">
        <w:rPr>
          <w:rFonts w:asciiTheme="majorHAnsi" w:eastAsia="Times New Roman" w:hAnsiTheme="majorHAnsi" w:cstheme="majorHAnsi"/>
          <w:sz w:val="24"/>
          <w:lang w:val="ru-MD"/>
        </w:rPr>
        <w:t>относительно периода готовности, уровней готовности и доступности платформы MConnect</w:t>
      </w:r>
      <w:r w:rsidR="002672B1" w:rsidRPr="00E408C7">
        <w:rPr>
          <w:rFonts w:asciiTheme="majorHAnsi" w:eastAsia="Times New Roman" w:hAnsiTheme="majorHAnsi" w:cstheme="majorHAnsi"/>
          <w:sz w:val="24"/>
          <w:lang w:val="ru-MD"/>
        </w:rPr>
        <w:t xml:space="preserve">, а также другие показатели и положения, установленные в соответствии с техническим приложением, в зависимости от обстоятельств, выполнения условий </w:t>
      </w:r>
      <w:r w:rsidR="00DA6B90" w:rsidRPr="00E408C7">
        <w:rPr>
          <w:rFonts w:asciiTheme="majorHAnsi" w:eastAsia="Times New Roman" w:hAnsiTheme="majorHAnsi" w:cstheme="majorHAnsi"/>
          <w:sz w:val="24"/>
          <w:lang w:val="ru-MD"/>
        </w:rPr>
        <w:t>договор</w:t>
      </w:r>
      <w:r w:rsidR="002672B1" w:rsidRPr="00E408C7">
        <w:rPr>
          <w:rFonts w:asciiTheme="majorHAnsi" w:eastAsia="Times New Roman" w:hAnsiTheme="majorHAnsi" w:cstheme="majorHAnsi"/>
          <w:sz w:val="24"/>
          <w:lang w:val="ru-MD"/>
        </w:rPr>
        <w:t xml:space="preserve">а на обмен данными через платформу MConnect, подписанную между </w:t>
      </w:r>
      <w:r w:rsidR="00605D35" w:rsidRPr="00E408C7">
        <w:rPr>
          <w:rFonts w:asciiTheme="majorHAnsi" w:eastAsia="Times New Roman" w:hAnsiTheme="majorHAnsi" w:cstheme="majorHAnsi"/>
          <w:sz w:val="24"/>
          <w:lang w:val="ru-MD"/>
        </w:rPr>
        <w:t>АЭУ</w:t>
      </w:r>
      <w:r w:rsidR="002672B1" w:rsidRPr="00E408C7">
        <w:rPr>
          <w:rFonts w:asciiTheme="majorHAnsi" w:eastAsia="Times New Roman" w:hAnsiTheme="majorHAnsi" w:cstheme="majorHAnsi"/>
          <w:sz w:val="24"/>
          <w:lang w:val="ru-MD"/>
        </w:rPr>
        <w:t xml:space="preserve"> и участниками обмена данными (поставщик/потребитель)</w:t>
      </w:r>
      <w:r w:rsidR="00C72489" w:rsidRPr="00E408C7">
        <w:rPr>
          <w:rStyle w:val="FootnoteReference"/>
          <w:rFonts w:asciiTheme="majorHAnsi" w:eastAsia="Times New Roman" w:hAnsiTheme="majorHAnsi" w:cstheme="majorHAnsi"/>
          <w:sz w:val="24"/>
          <w:lang w:val="ru-MD"/>
        </w:rPr>
        <w:footnoteReference w:id="134"/>
      </w:r>
      <w:r w:rsidR="00C72489" w:rsidRPr="00E408C7">
        <w:rPr>
          <w:rFonts w:asciiTheme="majorHAnsi" w:eastAsia="Times New Roman" w:hAnsiTheme="majorHAnsi" w:cstheme="majorHAnsi"/>
          <w:sz w:val="24"/>
          <w:lang w:val="ru-MD"/>
        </w:rPr>
        <w:t xml:space="preserve">. </w:t>
      </w:r>
    </w:p>
    <w:p w14:paraId="55271C6B" w14:textId="5A309DC4" w:rsidR="00C72489" w:rsidRPr="00E408C7" w:rsidRDefault="00CC511C" w:rsidP="00BC765F">
      <w:pPr>
        <w:ind w:firstLine="426"/>
        <w:contextualSpacing/>
        <w:rPr>
          <w:rFonts w:asciiTheme="majorHAnsi" w:hAnsiTheme="majorHAnsi" w:cstheme="majorHAnsi"/>
          <w:sz w:val="24"/>
          <w:lang w:val="ru-MD" w:eastAsia="en-US"/>
        </w:rPr>
      </w:pPr>
      <w:r w:rsidRPr="00E408C7">
        <w:rPr>
          <w:rFonts w:asciiTheme="majorHAnsi" w:eastAsia="Times New Roman" w:hAnsiTheme="majorHAnsi" w:cstheme="majorHAnsi"/>
          <w:sz w:val="24"/>
          <w:lang w:val="ru-MD" w:eastAsia="en-US"/>
        </w:rPr>
        <w:t xml:space="preserve">Оговоренный уровень услуг </w:t>
      </w:r>
      <w:r w:rsidR="00C72489" w:rsidRPr="00E408C7">
        <w:rPr>
          <w:rFonts w:asciiTheme="majorHAnsi" w:eastAsia="Times New Roman" w:hAnsiTheme="majorHAnsi" w:cstheme="majorHAnsi"/>
          <w:sz w:val="24"/>
          <w:lang w:val="ru-MD" w:eastAsia="en-US"/>
        </w:rPr>
        <w:t xml:space="preserve">(SLA) </w:t>
      </w:r>
      <w:r w:rsidRPr="00E408C7">
        <w:rPr>
          <w:rFonts w:asciiTheme="majorHAnsi" w:eastAsia="Times New Roman" w:hAnsiTheme="majorHAnsi" w:cstheme="majorHAnsi"/>
          <w:sz w:val="24"/>
          <w:lang w:val="ru-MD" w:eastAsia="en-US"/>
        </w:rPr>
        <w:t>устанавливается компетентным органом (</w:t>
      </w:r>
      <w:r w:rsidR="009034C9" w:rsidRPr="00E408C7">
        <w:rPr>
          <w:rFonts w:asciiTheme="majorHAnsi" w:eastAsia="Times New Roman" w:hAnsiTheme="majorHAnsi" w:cstheme="majorHAnsi"/>
          <w:sz w:val="24"/>
          <w:lang w:val="ru-MD" w:eastAsia="en-US"/>
        </w:rPr>
        <w:t>АЭУ</w:t>
      </w:r>
      <w:r w:rsidRPr="00E408C7">
        <w:rPr>
          <w:rFonts w:asciiTheme="majorHAnsi" w:eastAsia="Times New Roman" w:hAnsiTheme="majorHAnsi" w:cstheme="majorHAnsi"/>
          <w:sz w:val="24"/>
          <w:lang w:val="ru-MD" w:eastAsia="en-US"/>
        </w:rPr>
        <w:t xml:space="preserve">), как правило, в технических приложениях, и корректируется совместно с каждым участником обмена данными в соответствии с особенностями требуемого обмена данными, действиями участника обмена данными, а также лимитом SLA, доступным и </w:t>
      </w:r>
      <w:r w:rsidR="00371C90" w:rsidRPr="00E408C7">
        <w:rPr>
          <w:rFonts w:asciiTheme="majorHAnsi" w:eastAsia="Times New Roman" w:hAnsiTheme="majorHAnsi" w:cstheme="majorHAnsi"/>
          <w:sz w:val="24"/>
          <w:lang w:val="ru-MD" w:eastAsia="en-US"/>
        </w:rPr>
        <w:t>обеспечен</w:t>
      </w:r>
      <w:r w:rsidRPr="00E408C7">
        <w:rPr>
          <w:rFonts w:asciiTheme="majorHAnsi" w:eastAsia="Times New Roman" w:hAnsiTheme="majorHAnsi" w:cstheme="majorHAnsi"/>
          <w:sz w:val="24"/>
          <w:lang w:val="ru-MD" w:eastAsia="en-US"/>
        </w:rPr>
        <w:t>ным поставщиками данных. SLA устанавливается для каждой информационной службы потребления данных и указывается в технической документации (техническом приложении) каждого сценария обмена данными, который подписывается с каждым участником обмена данными</w:t>
      </w:r>
      <w:r w:rsidR="00C72489" w:rsidRPr="00E408C7">
        <w:rPr>
          <w:rFonts w:asciiTheme="majorHAnsi" w:hAnsiTheme="majorHAnsi" w:cstheme="majorHAnsi"/>
          <w:sz w:val="24"/>
          <w:lang w:val="ru-MD" w:eastAsia="en-US"/>
        </w:rPr>
        <w:t>.</w:t>
      </w:r>
    </w:p>
    <w:p w14:paraId="587A2590" w14:textId="188C06CC" w:rsidR="00C72489" w:rsidRPr="00E408C7" w:rsidRDefault="00CC511C" w:rsidP="00C72489">
      <w:pPr>
        <w:ind w:firstLine="426"/>
        <w:contextualSpacing/>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Проверки аудита </w:t>
      </w:r>
      <w:r w:rsidR="009C4F9D" w:rsidRPr="00E408C7">
        <w:rPr>
          <w:rFonts w:asciiTheme="majorHAnsi" w:hAnsiTheme="majorHAnsi" w:cstheme="majorHAnsi"/>
          <w:sz w:val="24"/>
          <w:lang w:val="ru-MD" w:eastAsia="en-US"/>
        </w:rPr>
        <w:t>по</w:t>
      </w:r>
      <w:r w:rsidRPr="00E408C7">
        <w:rPr>
          <w:rFonts w:asciiTheme="majorHAnsi" w:hAnsiTheme="majorHAnsi" w:cstheme="majorHAnsi"/>
          <w:sz w:val="24"/>
          <w:lang w:val="ru-MD" w:eastAsia="en-US"/>
        </w:rPr>
        <w:t xml:space="preserve"> выборке из 85 рассмотренных технических приложений из общего числа 248, </w:t>
      </w:r>
      <w:r w:rsidR="009C4F9D" w:rsidRPr="00E408C7">
        <w:rPr>
          <w:rFonts w:asciiTheme="majorHAnsi" w:hAnsiTheme="majorHAnsi" w:cstheme="majorHAnsi"/>
          <w:sz w:val="24"/>
          <w:lang w:val="ru-MD" w:eastAsia="en-US"/>
        </w:rPr>
        <w:t>представл</w:t>
      </w:r>
      <w:r w:rsidRPr="00E408C7">
        <w:rPr>
          <w:rFonts w:asciiTheme="majorHAnsi" w:hAnsiTheme="majorHAnsi" w:cstheme="majorHAnsi"/>
          <w:sz w:val="24"/>
          <w:lang w:val="ru-MD" w:eastAsia="en-US"/>
        </w:rPr>
        <w:t>енных аудит</w:t>
      </w:r>
      <w:r w:rsidR="009C4F9D"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 xml:space="preserve"> </w:t>
      </w:r>
      <w:r w:rsidR="009034C9"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подписанн</w:t>
      </w:r>
      <w:r w:rsidR="009C4F9D" w:rsidRPr="00E408C7">
        <w:rPr>
          <w:rFonts w:asciiTheme="majorHAnsi" w:hAnsiTheme="majorHAnsi" w:cstheme="majorHAnsi"/>
          <w:sz w:val="24"/>
          <w:lang w:val="ru-MD" w:eastAsia="en-US"/>
        </w:rPr>
        <w:t>ых</w:t>
      </w:r>
      <w:r w:rsidRPr="00E408C7">
        <w:rPr>
          <w:rFonts w:asciiTheme="majorHAnsi" w:hAnsiTheme="majorHAnsi" w:cstheme="majorHAnsi"/>
          <w:sz w:val="24"/>
          <w:lang w:val="ru-MD" w:eastAsia="en-US"/>
        </w:rPr>
        <w:t xml:space="preserve"> в течение 2019-2021 годов, показ</w:t>
      </w:r>
      <w:r w:rsidR="009C4F9D" w:rsidRPr="00E408C7">
        <w:rPr>
          <w:rFonts w:asciiTheme="majorHAnsi" w:hAnsiTheme="majorHAnsi" w:cstheme="majorHAnsi"/>
          <w:sz w:val="24"/>
          <w:lang w:val="ru-MD" w:eastAsia="en-US"/>
        </w:rPr>
        <w:t>али</w:t>
      </w:r>
      <w:r w:rsidRPr="00E408C7">
        <w:rPr>
          <w:rFonts w:asciiTheme="majorHAnsi" w:hAnsiTheme="majorHAnsi" w:cstheme="majorHAnsi"/>
          <w:sz w:val="24"/>
          <w:lang w:val="ru-MD" w:eastAsia="en-US"/>
        </w:rPr>
        <w:t xml:space="preserve">, что 35% из них (или в количестве 30) не содержат </w:t>
      </w:r>
      <w:r w:rsidR="009C4F9D" w:rsidRPr="00E408C7">
        <w:rPr>
          <w:rFonts w:asciiTheme="majorHAnsi" w:hAnsiTheme="majorHAnsi" w:cstheme="majorHAnsi"/>
          <w:sz w:val="24"/>
          <w:lang w:val="ru-MD" w:eastAsia="en-US"/>
        </w:rPr>
        <w:t xml:space="preserve">конкретно </w:t>
      </w:r>
      <w:r w:rsidRPr="00E408C7">
        <w:rPr>
          <w:rFonts w:asciiTheme="majorHAnsi" w:hAnsiTheme="majorHAnsi" w:cstheme="majorHAnsi"/>
          <w:sz w:val="24"/>
          <w:lang w:val="ru-MD" w:eastAsia="en-US"/>
        </w:rPr>
        <w:t>указанны</w:t>
      </w:r>
      <w:r w:rsidR="009C4F9D"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 параметры </w:t>
      </w:r>
      <w:r w:rsidR="009C4F9D" w:rsidRPr="00E408C7">
        <w:rPr>
          <w:rFonts w:asciiTheme="majorHAnsi" w:hAnsiTheme="majorHAnsi" w:cstheme="majorHAnsi"/>
          <w:sz w:val="24"/>
          <w:lang w:val="ru-MD" w:eastAsia="en-US"/>
        </w:rPr>
        <w:t>оговоренного уровня услуг</w:t>
      </w:r>
      <w:r w:rsidRPr="00E408C7">
        <w:rPr>
          <w:rFonts w:asciiTheme="majorHAnsi" w:hAnsiTheme="majorHAnsi" w:cstheme="majorHAnsi"/>
          <w:sz w:val="24"/>
          <w:lang w:val="ru-MD" w:eastAsia="en-US"/>
        </w:rPr>
        <w:t xml:space="preserve">. По данным </w:t>
      </w:r>
      <w:r w:rsidR="009034C9"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на основании договоров, заключенных с частными поставщиками, ежемесячно представляются акты о предоставлен</w:t>
      </w:r>
      <w:r w:rsidR="009C4F9D" w:rsidRPr="00E408C7">
        <w:rPr>
          <w:rFonts w:asciiTheme="majorHAnsi" w:hAnsiTheme="majorHAnsi" w:cstheme="majorHAnsi"/>
          <w:sz w:val="24"/>
          <w:lang w:val="ru-MD" w:eastAsia="en-US"/>
        </w:rPr>
        <w:t>ии и</w:t>
      </w:r>
      <w:r w:rsidRPr="00E408C7">
        <w:rPr>
          <w:rFonts w:asciiTheme="majorHAnsi" w:hAnsiTheme="majorHAnsi" w:cstheme="majorHAnsi"/>
          <w:sz w:val="24"/>
          <w:lang w:val="ru-MD" w:eastAsia="en-US"/>
        </w:rPr>
        <w:t xml:space="preserve"> п</w:t>
      </w:r>
      <w:r w:rsidR="009C4F9D" w:rsidRPr="00E408C7">
        <w:rPr>
          <w:rFonts w:asciiTheme="majorHAnsi" w:hAnsiTheme="majorHAnsi" w:cstheme="majorHAnsi"/>
          <w:sz w:val="24"/>
          <w:lang w:val="ru-MD" w:eastAsia="en-US"/>
        </w:rPr>
        <w:t>олучен</w:t>
      </w:r>
      <w:r w:rsidRPr="00E408C7">
        <w:rPr>
          <w:rFonts w:asciiTheme="majorHAnsi" w:hAnsiTheme="majorHAnsi" w:cstheme="majorHAnsi"/>
          <w:sz w:val="24"/>
          <w:lang w:val="ru-MD" w:eastAsia="en-US"/>
        </w:rPr>
        <w:t>ии услуг, которые включают отчеты об объеме и уровне оказ</w:t>
      </w:r>
      <w:r w:rsidR="009C4F9D" w:rsidRPr="00E408C7">
        <w:rPr>
          <w:rFonts w:asciiTheme="majorHAnsi" w:hAnsiTheme="majorHAnsi" w:cstheme="majorHAnsi"/>
          <w:sz w:val="24"/>
          <w:lang w:val="ru-MD" w:eastAsia="en-US"/>
        </w:rPr>
        <w:t>анн</w:t>
      </w:r>
      <w:r w:rsidRPr="00E408C7">
        <w:rPr>
          <w:rFonts w:asciiTheme="majorHAnsi" w:hAnsiTheme="majorHAnsi" w:cstheme="majorHAnsi"/>
          <w:sz w:val="24"/>
          <w:lang w:val="ru-MD" w:eastAsia="en-US"/>
        </w:rPr>
        <w:t xml:space="preserve">ых услуг. Тем не менее, аудит </w:t>
      </w:r>
      <w:r w:rsidR="00CF2F1A" w:rsidRPr="00E408C7">
        <w:rPr>
          <w:rFonts w:asciiTheme="majorHAnsi" w:hAnsiTheme="majorHAnsi" w:cstheme="majorHAnsi"/>
          <w:sz w:val="24"/>
          <w:lang w:val="ru-MD" w:eastAsia="en-US"/>
        </w:rPr>
        <w:t>констатирует</w:t>
      </w:r>
      <w:r w:rsidRPr="00E408C7">
        <w:rPr>
          <w:rFonts w:asciiTheme="majorHAnsi" w:hAnsiTheme="majorHAnsi" w:cstheme="majorHAnsi"/>
          <w:sz w:val="24"/>
          <w:lang w:val="ru-MD" w:eastAsia="en-US"/>
        </w:rPr>
        <w:t>, что для публичных участников так</w:t>
      </w:r>
      <w:r w:rsidR="009C4F9D" w:rsidRPr="00E408C7">
        <w:rPr>
          <w:rFonts w:asciiTheme="majorHAnsi" w:hAnsiTheme="majorHAnsi" w:cstheme="majorHAnsi"/>
          <w:sz w:val="24"/>
          <w:lang w:val="ru-MD" w:eastAsia="en-US"/>
        </w:rPr>
        <w:t>ие</w:t>
      </w:r>
      <w:r w:rsidRPr="00E408C7">
        <w:rPr>
          <w:rFonts w:asciiTheme="majorHAnsi" w:hAnsiTheme="majorHAnsi" w:cstheme="majorHAnsi"/>
          <w:sz w:val="24"/>
          <w:lang w:val="ru-MD" w:eastAsia="en-US"/>
        </w:rPr>
        <w:t xml:space="preserve"> де</w:t>
      </w:r>
      <w:r w:rsidR="009C4F9D" w:rsidRPr="00E408C7">
        <w:rPr>
          <w:rFonts w:asciiTheme="majorHAnsi" w:hAnsiTheme="majorHAnsi" w:cstheme="majorHAnsi"/>
          <w:sz w:val="24"/>
          <w:lang w:val="ru-MD" w:eastAsia="en-US"/>
        </w:rPr>
        <w:t>йствия</w:t>
      </w:r>
      <w:r w:rsidRPr="00E408C7">
        <w:rPr>
          <w:rFonts w:asciiTheme="majorHAnsi" w:hAnsiTheme="majorHAnsi" w:cstheme="majorHAnsi"/>
          <w:sz w:val="24"/>
          <w:lang w:val="ru-MD" w:eastAsia="en-US"/>
        </w:rPr>
        <w:t xml:space="preserve"> не выполня</w:t>
      </w:r>
      <w:r w:rsidR="009C4F9D" w:rsidRPr="00E408C7">
        <w:rPr>
          <w:rFonts w:asciiTheme="majorHAnsi" w:hAnsiTheme="majorHAnsi" w:cstheme="majorHAnsi"/>
          <w:sz w:val="24"/>
          <w:lang w:val="ru-MD" w:eastAsia="en-US"/>
        </w:rPr>
        <w:t>ю</w:t>
      </w:r>
      <w:r w:rsidRPr="00E408C7">
        <w:rPr>
          <w:rFonts w:asciiTheme="majorHAnsi" w:hAnsiTheme="majorHAnsi" w:cstheme="majorHAnsi"/>
          <w:sz w:val="24"/>
          <w:lang w:val="ru-MD" w:eastAsia="en-US"/>
        </w:rPr>
        <w:t>тся</w:t>
      </w:r>
      <w:r w:rsidR="00C72489" w:rsidRPr="00E408C7">
        <w:rPr>
          <w:rFonts w:asciiTheme="majorHAnsi" w:hAnsiTheme="majorHAnsi" w:cstheme="majorHAnsi"/>
          <w:sz w:val="24"/>
          <w:lang w:val="ru-MD" w:eastAsia="en-US"/>
        </w:rPr>
        <w:t>.</w:t>
      </w:r>
    </w:p>
    <w:p w14:paraId="3E012744" w14:textId="7BA9947D" w:rsidR="004F4B93" w:rsidRPr="00E408C7" w:rsidRDefault="00CC511C" w:rsidP="004F4B93">
      <w:pPr>
        <w:ind w:firstLine="426"/>
        <w:contextualSpacing/>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Проведенный анализ, в том числе ответы </w:t>
      </w:r>
      <w:r w:rsidR="009C4F9D" w:rsidRPr="00E408C7">
        <w:rPr>
          <w:rFonts w:asciiTheme="majorHAnsi" w:hAnsiTheme="majorHAnsi" w:cstheme="majorHAnsi"/>
          <w:sz w:val="24"/>
          <w:lang w:val="ru-MD" w:eastAsia="en-US"/>
        </w:rPr>
        <w:t>аудиру</w:t>
      </w:r>
      <w:r w:rsidRPr="00E408C7">
        <w:rPr>
          <w:rFonts w:asciiTheme="majorHAnsi" w:hAnsiTheme="majorHAnsi" w:cstheme="majorHAnsi"/>
          <w:sz w:val="24"/>
          <w:lang w:val="ru-MD" w:eastAsia="en-US"/>
        </w:rPr>
        <w:t>емых субъектов, свидетельствует о необходимости предоставления компетентным органом/</w:t>
      </w:r>
      <w:r w:rsidR="009034C9"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веб-</w:t>
      </w:r>
      <w:r w:rsidR="009C4F9D" w:rsidRPr="00E408C7">
        <w:rPr>
          <w:rFonts w:asciiTheme="majorHAnsi" w:hAnsiTheme="majorHAnsi" w:cstheme="majorHAnsi"/>
          <w:sz w:val="24"/>
          <w:lang w:val="ru-MD" w:eastAsia="en-US"/>
        </w:rPr>
        <w:t>услуги</w:t>
      </w:r>
      <w:r w:rsidRPr="00E408C7">
        <w:rPr>
          <w:rFonts w:asciiTheme="majorHAnsi" w:hAnsiTheme="majorHAnsi" w:cstheme="majorHAnsi"/>
          <w:sz w:val="24"/>
          <w:lang w:val="ru-MD" w:eastAsia="en-US"/>
        </w:rPr>
        <w:t xml:space="preserve"> для доступа в режиме администрирования </w:t>
      </w:r>
      <w:r w:rsidR="00A765F5" w:rsidRPr="00E408C7">
        <w:rPr>
          <w:rFonts w:asciiTheme="majorHAnsi" w:hAnsiTheme="majorHAnsi" w:cstheme="majorHAnsi"/>
          <w:sz w:val="24"/>
          <w:lang w:val="ru-MD" w:eastAsia="en-US"/>
        </w:rPr>
        <w:t xml:space="preserve">ИТ </w:t>
      </w:r>
      <w:r w:rsidRPr="00E408C7">
        <w:rPr>
          <w:rFonts w:asciiTheme="majorHAnsi" w:hAnsiTheme="majorHAnsi" w:cstheme="majorHAnsi"/>
          <w:sz w:val="24"/>
          <w:lang w:val="ru-MD" w:eastAsia="en-US"/>
        </w:rPr>
        <w:t xml:space="preserve">службам/подразделениям участников обмена данными через MConnect, </w:t>
      </w:r>
      <w:r w:rsidR="00A765F5" w:rsidRPr="00E408C7">
        <w:rPr>
          <w:rFonts w:asciiTheme="majorHAnsi" w:hAnsiTheme="majorHAnsi" w:cstheme="majorHAnsi"/>
          <w:sz w:val="24"/>
          <w:lang w:val="ru-MD" w:eastAsia="en-US"/>
        </w:rPr>
        <w:t>что</w:t>
      </w:r>
      <w:r w:rsidRPr="00E408C7">
        <w:rPr>
          <w:rFonts w:asciiTheme="majorHAnsi" w:hAnsiTheme="majorHAnsi" w:cstheme="majorHAnsi"/>
          <w:sz w:val="24"/>
          <w:lang w:val="ru-MD" w:eastAsia="en-US"/>
        </w:rPr>
        <w:t xml:space="preserve"> обеспеч</w:t>
      </w:r>
      <w:r w:rsidR="00A765F5" w:rsidRPr="00E408C7">
        <w:rPr>
          <w:rFonts w:asciiTheme="majorHAnsi" w:hAnsiTheme="majorHAnsi" w:cstheme="majorHAnsi"/>
          <w:sz w:val="24"/>
          <w:lang w:val="ru-MD" w:eastAsia="en-US"/>
        </w:rPr>
        <w:t>и</w:t>
      </w:r>
      <w:r w:rsidRPr="00E408C7">
        <w:rPr>
          <w:rFonts w:asciiTheme="majorHAnsi" w:hAnsiTheme="majorHAnsi" w:cstheme="majorHAnsi"/>
          <w:sz w:val="24"/>
          <w:lang w:val="ru-MD" w:eastAsia="en-US"/>
        </w:rPr>
        <w:t xml:space="preserve">т предоставление статистики технического порядка в контексте выполнения </w:t>
      </w:r>
      <w:r w:rsidR="00A765F5" w:rsidRPr="00E408C7">
        <w:rPr>
          <w:rFonts w:asciiTheme="majorHAnsi" w:hAnsiTheme="majorHAnsi" w:cstheme="majorHAnsi"/>
          <w:sz w:val="24"/>
          <w:lang w:val="ru-MD" w:eastAsia="en-US"/>
        </w:rPr>
        <w:t>п</w:t>
      </w:r>
      <w:r w:rsidRPr="00E408C7">
        <w:rPr>
          <w:rFonts w:asciiTheme="majorHAnsi" w:hAnsiTheme="majorHAnsi" w:cstheme="majorHAnsi"/>
          <w:sz w:val="24"/>
          <w:lang w:val="ru-MD" w:eastAsia="en-US"/>
        </w:rPr>
        <w:t xml:space="preserve">.9 </w:t>
      </w:r>
      <w:r w:rsidR="00A765F5" w:rsidRPr="00E408C7">
        <w:rPr>
          <w:rFonts w:asciiTheme="majorHAnsi" w:hAnsiTheme="majorHAnsi" w:cstheme="majorHAnsi"/>
          <w:sz w:val="24"/>
          <w:lang w:val="ru-MD" w:eastAsia="en-US"/>
        </w:rPr>
        <w:t>ПП №</w:t>
      </w:r>
      <w:r w:rsidRPr="00E408C7">
        <w:rPr>
          <w:rFonts w:asciiTheme="majorHAnsi" w:hAnsiTheme="majorHAnsi" w:cstheme="majorHAnsi"/>
          <w:sz w:val="24"/>
          <w:lang w:val="ru-MD" w:eastAsia="en-US"/>
        </w:rPr>
        <w:t xml:space="preserve">211/2019. Хотя, согласно </w:t>
      </w:r>
      <w:r w:rsidR="009034C9"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такая услуга была разработана, существует и доступна для участников обмена данными через MConnect, по их </w:t>
      </w:r>
      <w:r w:rsidR="00A765F5" w:rsidRPr="00E408C7">
        <w:rPr>
          <w:rFonts w:asciiTheme="majorHAnsi" w:hAnsiTheme="majorHAnsi" w:cstheme="majorHAnsi"/>
          <w:sz w:val="24"/>
          <w:lang w:val="ru-MD" w:eastAsia="en-US"/>
        </w:rPr>
        <w:t>опросу</w:t>
      </w:r>
      <w:r w:rsidRPr="00E408C7">
        <w:rPr>
          <w:rFonts w:asciiTheme="majorHAnsi" w:hAnsiTheme="majorHAnsi" w:cstheme="majorHAnsi"/>
          <w:sz w:val="24"/>
          <w:lang w:val="ru-MD" w:eastAsia="en-US"/>
        </w:rPr>
        <w:t xml:space="preserve"> ни один из публичных участников обмена данными не знает об этой услуге. </w:t>
      </w:r>
      <w:r w:rsidR="009034C9"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отмечает, что для участников, использующих </w:t>
      </w:r>
      <w:r w:rsidR="0078629B" w:rsidRPr="00E408C7">
        <w:rPr>
          <w:rFonts w:asciiTheme="majorHAnsi" w:hAnsiTheme="majorHAnsi" w:cstheme="majorHAnsi"/>
          <w:sz w:val="24"/>
          <w:lang w:val="ru-MD" w:eastAsia="en-US"/>
        </w:rPr>
        <w:t>Услугу</w:t>
      </w:r>
      <w:r w:rsidRPr="00E408C7">
        <w:rPr>
          <w:rFonts w:asciiTheme="majorHAnsi" w:hAnsiTheme="majorHAnsi" w:cstheme="majorHAnsi"/>
          <w:sz w:val="24"/>
          <w:lang w:val="ru-MD" w:eastAsia="en-US"/>
        </w:rPr>
        <w:t xml:space="preserve"> MAccess (</w:t>
      </w:r>
      <w:r w:rsidR="00A765F5" w:rsidRPr="00E408C7">
        <w:rPr>
          <w:rFonts w:asciiTheme="majorHAnsi" w:hAnsiTheme="majorHAnsi" w:cstheme="majorHAnsi"/>
          <w:sz w:val="24"/>
          <w:lang w:val="ru-MD" w:eastAsia="en-US"/>
        </w:rPr>
        <w:t>М</w:t>
      </w:r>
      <w:r w:rsidRPr="00E408C7">
        <w:rPr>
          <w:rFonts w:asciiTheme="majorHAnsi" w:hAnsiTheme="majorHAnsi" w:cstheme="majorHAnsi"/>
          <w:sz w:val="24"/>
          <w:lang w:val="ru-MD" w:eastAsia="en-US"/>
        </w:rPr>
        <w:t>одуль "</w:t>
      </w:r>
      <w:r w:rsidR="00A765F5" w:rsidRPr="00E408C7">
        <w:rPr>
          <w:rFonts w:asciiTheme="majorHAnsi" w:hAnsiTheme="majorHAnsi" w:cstheme="majorHAnsi"/>
          <w:sz w:val="24"/>
          <w:lang w:val="ru-MD" w:eastAsia="en-US"/>
        </w:rPr>
        <w:t>Д</w:t>
      </w:r>
      <w:r w:rsidRPr="00E408C7">
        <w:rPr>
          <w:rFonts w:asciiTheme="majorHAnsi" w:hAnsiTheme="majorHAnsi" w:cstheme="majorHAnsi"/>
          <w:sz w:val="24"/>
          <w:lang w:val="ru-MD" w:eastAsia="en-US"/>
        </w:rPr>
        <w:t xml:space="preserve">анные с авторизованным доступом"), услуга доступна при </w:t>
      </w:r>
      <w:r w:rsidR="00A765F5" w:rsidRPr="00E408C7">
        <w:rPr>
          <w:rFonts w:asciiTheme="majorHAnsi" w:hAnsiTheme="majorHAnsi" w:cstheme="majorHAnsi"/>
          <w:sz w:val="24"/>
          <w:lang w:val="ru-MD" w:eastAsia="en-US"/>
        </w:rPr>
        <w:t>открытии</w:t>
      </w:r>
      <w:r w:rsidRPr="00E408C7">
        <w:rPr>
          <w:rFonts w:asciiTheme="majorHAnsi" w:hAnsiTheme="majorHAnsi" w:cstheme="majorHAnsi"/>
          <w:sz w:val="24"/>
          <w:lang w:val="ru-MD" w:eastAsia="en-US"/>
        </w:rPr>
        <w:t xml:space="preserve"> модул</w:t>
      </w:r>
      <w:r w:rsidR="00A765F5" w:rsidRPr="00E408C7">
        <w:rPr>
          <w:rFonts w:asciiTheme="majorHAnsi" w:hAnsiTheme="majorHAnsi" w:cstheme="majorHAnsi"/>
          <w:sz w:val="24"/>
          <w:lang w:val="ru-MD" w:eastAsia="en-US"/>
        </w:rPr>
        <w:t>я</w:t>
      </w:r>
      <w:r w:rsidRPr="00E408C7">
        <w:rPr>
          <w:rFonts w:asciiTheme="majorHAnsi" w:hAnsiTheme="majorHAnsi" w:cstheme="majorHAnsi"/>
          <w:sz w:val="24"/>
          <w:lang w:val="ru-MD" w:eastAsia="en-US"/>
        </w:rPr>
        <w:t xml:space="preserve">, а в случае других участников она может </w:t>
      </w:r>
      <w:r w:rsidRPr="00E408C7">
        <w:rPr>
          <w:rFonts w:asciiTheme="majorHAnsi" w:hAnsiTheme="majorHAnsi" w:cstheme="majorHAnsi"/>
          <w:sz w:val="24"/>
          <w:lang w:val="ru-MD" w:eastAsia="en-US"/>
        </w:rPr>
        <w:lastRenderedPageBreak/>
        <w:t xml:space="preserve">быть доступна по их запросу. При сопоставлении данных, касающихся количества сообщений/обращений, </w:t>
      </w:r>
      <w:r w:rsidR="00A765F5" w:rsidRPr="00E408C7">
        <w:rPr>
          <w:rFonts w:asciiTheme="majorHAnsi" w:hAnsiTheme="majorHAnsi" w:cstheme="majorHAnsi"/>
          <w:sz w:val="24"/>
          <w:lang w:val="ru-MD" w:eastAsia="en-US"/>
        </w:rPr>
        <w:t>реализов</w:t>
      </w:r>
      <w:r w:rsidRPr="00E408C7">
        <w:rPr>
          <w:rFonts w:asciiTheme="majorHAnsi" w:hAnsiTheme="majorHAnsi" w:cstheme="majorHAnsi"/>
          <w:sz w:val="24"/>
          <w:lang w:val="ru-MD" w:eastAsia="en-US"/>
        </w:rPr>
        <w:t xml:space="preserve">анных некоторыми учреждениями через MConnect из различных источников, аудит </w:t>
      </w:r>
      <w:r w:rsidR="00A765F5" w:rsidRPr="00E408C7">
        <w:rPr>
          <w:rFonts w:asciiTheme="majorHAnsi" w:hAnsiTheme="majorHAnsi" w:cstheme="majorHAnsi"/>
          <w:sz w:val="24"/>
          <w:lang w:val="ru-MD" w:eastAsia="en-US"/>
        </w:rPr>
        <w:t>отмеча</w:t>
      </w:r>
      <w:r w:rsidRPr="00E408C7">
        <w:rPr>
          <w:rFonts w:asciiTheme="majorHAnsi" w:hAnsiTheme="majorHAnsi" w:cstheme="majorHAnsi"/>
          <w:sz w:val="24"/>
          <w:lang w:val="ru-MD" w:eastAsia="en-US"/>
        </w:rPr>
        <w:t>ет некоторы</w:t>
      </w:r>
      <w:r w:rsidR="00A765F5" w:rsidRPr="00E408C7">
        <w:rPr>
          <w:rFonts w:asciiTheme="majorHAnsi" w:hAnsiTheme="majorHAnsi" w:cstheme="majorHAnsi"/>
          <w:sz w:val="24"/>
          <w:lang w:val="ru-MD" w:eastAsia="en-US"/>
        </w:rPr>
        <w:t>е</w:t>
      </w:r>
      <w:r w:rsidRPr="00E408C7">
        <w:rPr>
          <w:rFonts w:asciiTheme="majorHAnsi" w:hAnsiTheme="majorHAnsi" w:cstheme="majorHAnsi"/>
          <w:sz w:val="24"/>
          <w:lang w:val="ru-MD" w:eastAsia="en-US"/>
        </w:rPr>
        <w:t xml:space="preserve"> расхождения, которые требуют надлежащего изучения (Таблица №14) и которые </w:t>
      </w:r>
      <w:r w:rsidR="00A765F5" w:rsidRPr="00E408C7">
        <w:rPr>
          <w:rFonts w:asciiTheme="majorHAnsi" w:hAnsiTheme="majorHAnsi" w:cstheme="majorHAnsi"/>
          <w:sz w:val="24"/>
          <w:lang w:val="ru-MD" w:eastAsia="en-US"/>
        </w:rPr>
        <w:t>указыв</w:t>
      </w:r>
      <w:r w:rsidRPr="00E408C7">
        <w:rPr>
          <w:rFonts w:asciiTheme="majorHAnsi" w:hAnsiTheme="majorHAnsi" w:cstheme="majorHAnsi"/>
          <w:sz w:val="24"/>
          <w:lang w:val="ru-MD" w:eastAsia="en-US"/>
        </w:rPr>
        <w:t xml:space="preserve">ают </w:t>
      </w:r>
      <w:r w:rsidR="00A765F5" w:rsidRPr="00E408C7">
        <w:rPr>
          <w:rFonts w:asciiTheme="majorHAnsi" w:hAnsiTheme="majorHAnsi" w:cstheme="majorHAnsi"/>
          <w:sz w:val="24"/>
          <w:lang w:val="ru-MD" w:eastAsia="en-US"/>
        </w:rPr>
        <w:t xml:space="preserve">на </w:t>
      </w:r>
      <w:r w:rsidRPr="00E408C7">
        <w:rPr>
          <w:rFonts w:asciiTheme="majorHAnsi" w:hAnsiTheme="majorHAnsi" w:cstheme="majorHAnsi"/>
          <w:sz w:val="24"/>
          <w:lang w:val="ru-MD" w:eastAsia="en-US"/>
        </w:rPr>
        <w:t xml:space="preserve">необходимость создания </w:t>
      </w:r>
      <w:r w:rsidR="00A765F5" w:rsidRPr="00E408C7">
        <w:rPr>
          <w:rFonts w:asciiTheme="majorHAnsi" w:hAnsiTheme="majorHAnsi" w:cstheme="majorHAnsi"/>
          <w:sz w:val="24"/>
          <w:lang w:val="ru-MD" w:eastAsia="en-US"/>
        </w:rPr>
        <w:t>д</w:t>
      </w:r>
      <w:r w:rsidRPr="00E408C7">
        <w:rPr>
          <w:rFonts w:asciiTheme="majorHAnsi" w:hAnsiTheme="majorHAnsi" w:cstheme="majorHAnsi"/>
          <w:sz w:val="24"/>
          <w:lang w:val="ru-MD" w:eastAsia="en-US"/>
        </w:rPr>
        <w:t>анной услуги</w:t>
      </w:r>
      <w:r w:rsidR="00A765F5"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с целью </w:t>
      </w:r>
      <w:r w:rsidR="00A765F5" w:rsidRPr="00E408C7">
        <w:rPr>
          <w:rFonts w:asciiTheme="majorHAnsi" w:hAnsiTheme="majorHAnsi" w:cstheme="majorHAnsi"/>
          <w:sz w:val="24"/>
          <w:lang w:val="ru-MD" w:eastAsia="en-US"/>
        </w:rPr>
        <w:t>строг</w:t>
      </w:r>
      <w:r w:rsidRPr="00E408C7">
        <w:rPr>
          <w:rFonts w:asciiTheme="majorHAnsi" w:hAnsiTheme="majorHAnsi" w:cstheme="majorHAnsi"/>
          <w:sz w:val="24"/>
          <w:lang w:val="ru-MD" w:eastAsia="en-US"/>
        </w:rPr>
        <w:t>ого мониторинга и предоставления исчерпывающей и достоверной информации в этом отношении</w:t>
      </w:r>
      <w:r w:rsidR="00154F73" w:rsidRPr="00E408C7">
        <w:rPr>
          <w:rFonts w:asciiTheme="majorHAnsi" w:hAnsiTheme="majorHAnsi" w:cstheme="majorHAnsi"/>
          <w:sz w:val="24"/>
          <w:lang w:val="ru-MD" w:eastAsia="en-US"/>
        </w:rPr>
        <w:t>.</w:t>
      </w:r>
    </w:p>
    <w:p w14:paraId="386B0817" w14:textId="174B45A7" w:rsidR="004F4B93" w:rsidRPr="00E408C7" w:rsidRDefault="00341A35" w:rsidP="00154F73">
      <w:pPr>
        <w:ind w:right="-235"/>
        <w:jc w:val="center"/>
        <w:rPr>
          <w:rFonts w:asciiTheme="majorHAnsi" w:hAnsiTheme="majorHAnsi" w:cstheme="majorHAnsi"/>
          <w:b/>
          <w:sz w:val="20"/>
          <w:szCs w:val="20"/>
          <w:lang w:val="ru-MD"/>
        </w:rPr>
      </w:pPr>
      <w:r w:rsidRPr="00E408C7">
        <w:rPr>
          <w:rFonts w:asciiTheme="majorHAnsi" w:hAnsiTheme="majorHAnsi" w:cstheme="majorHAnsi"/>
          <w:b/>
          <w:sz w:val="20"/>
          <w:szCs w:val="20"/>
          <w:lang w:val="ru-MD" w:eastAsia="en-US"/>
        </w:rPr>
        <w:t>Таблица №</w:t>
      </w:r>
      <w:r w:rsidR="004F4B93" w:rsidRPr="00E408C7">
        <w:rPr>
          <w:rFonts w:asciiTheme="majorHAnsi" w:hAnsiTheme="majorHAnsi" w:cstheme="majorHAnsi"/>
          <w:b/>
          <w:sz w:val="20"/>
          <w:szCs w:val="20"/>
          <w:lang w:val="ru-MD" w:eastAsia="en-US"/>
        </w:rPr>
        <w:t>1</w:t>
      </w:r>
      <w:r w:rsidR="004118AD" w:rsidRPr="00E408C7">
        <w:rPr>
          <w:rFonts w:asciiTheme="majorHAnsi" w:hAnsiTheme="majorHAnsi" w:cstheme="majorHAnsi"/>
          <w:b/>
          <w:sz w:val="20"/>
          <w:szCs w:val="20"/>
          <w:lang w:val="ru-MD" w:eastAsia="en-US"/>
        </w:rPr>
        <w:t>4</w:t>
      </w:r>
      <w:r w:rsidR="004F4B93" w:rsidRPr="00E408C7">
        <w:rPr>
          <w:rFonts w:asciiTheme="majorHAnsi" w:hAnsiTheme="majorHAnsi" w:cstheme="majorHAnsi"/>
          <w:b/>
          <w:sz w:val="20"/>
          <w:szCs w:val="20"/>
          <w:lang w:val="ru-MD" w:eastAsia="en-US"/>
        </w:rPr>
        <w:t xml:space="preserve">. </w:t>
      </w:r>
      <w:r w:rsidR="00A765F5" w:rsidRPr="00E408C7">
        <w:rPr>
          <w:rFonts w:asciiTheme="majorHAnsi" w:hAnsiTheme="majorHAnsi" w:cstheme="majorHAnsi"/>
          <w:b/>
          <w:sz w:val="20"/>
          <w:szCs w:val="20"/>
          <w:lang w:val="ru-MD"/>
        </w:rPr>
        <w:t>Сопоставление данных о количестве сообщений/уведомлений, выполненных через MConnect, согласно информации из разных источников, в период 2019 - 2020 годов</w:t>
      </w:r>
    </w:p>
    <w:tbl>
      <w:tblPr>
        <w:tblStyle w:val="TableGrid18"/>
        <w:tblW w:w="9538" w:type="dxa"/>
        <w:tblLook w:val="04A0" w:firstRow="1" w:lastRow="0" w:firstColumn="1" w:lastColumn="0" w:noHBand="0" w:noVBand="1"/>
      </w:tblPr>
      <w:tblGrid>
        <w:gridCol w:w="471"/>
        <w:gridCol w:w="1020"/>
        <w:gridCol w:w="1493"/>
        <w:gridCol w:w="1613"/>
        <w:gridCol w:w="1099"/>
        <w:gridCol w:w="1586"/>
        <w:gridCol w:w="1192"/>
        <w:gridCol w:w="1064"/>
      </w:tblGrid>
      <w:tr w:rsidR="004F4B93" w:rsidRPr="00E408C7" w14:paraId="1FF26335" w14:textId="77777777" w:rsidTr="008615AE">
        <w:trPr>
          <w:trHeight w:val="247"/>
        </w:trPr>
        <w:tc>
          <w:tcPr>
            <w:tcW w:w="471" w:type="dxa"/>
            <w:vMerge w:val="restart"/>
          </w:tcPr>
          <w:p w14:paraId="321126C3" w14:textId="77777777" w:rsidR="004F4B93" w:rsidRPr="00E408C7" w:rsidRDefault="004F4B93" w:rsidP="004F4B93">
            <w:pPr>
              <w:rPr>
                <w:rFonts w:asciiTheme="majorHAnsi" w:hAnsiTheme="majorHAnsi" w:cstheme="majorHAnsi"/>
                <w:b/>
                <w:sz w:val="18"/>
                <w:szCs w:val="18"/>
                <w:lang w:val="ru-MD"/>
              </w:rPr>
            </w:pPr>
            <w:r w:rsidRPr="00E408C7">
              <w:rPr>
                <w:rFonts w:asciiTheme="majorHAnsi" w:hAnsiTheme="majorHAnsi" w:cstheme="majorHAnsi"/>
                <w:b/>
                <w:sz w:val="18"/>
                <w:szCs w:val="18"/>
                <w:lang w:val="ru-MD"/>
              </w:rPr>
              <w:t>Nr.</w:t>
            </w:r>
          </w:p>
          <w:p w14:paraId="7D22352A" w14:textId="1F343CE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d/o</w:t>
            </w:r>
          </w:p>
        </w:tc>
        <w:tc>
          <w:tcPr>
            <w:tcW w:w="942" w:type="dxa"/>
            <w:vMerge w:val="restart"/>
          </w:tcPr>
          <w:p w14:paraId="245E9228"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Denumirea entității</w:t>
            </w:r>
          </w:p>
        </w:tc>
        <w:tc>
          <w:tcPr>
            <w:tcW w:w="8125" w:type="dxa"/>
            <w:gridSpan w:val="6"/>
          </w:tcPr>
          <w:p w14:paraId="08B84316" w14:textId="6D499FCC" w:rsidR="004F4B93" w:rsidRPr="00E408C7" w:rsidRDefault="004F4B93" w:rsidP="004F4B93">
            <w:pPr>
              <w:tabs>
                <w:tab w:val="left" w:pos="1550"/>
              </w:tabs>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Numărul interpelărilor</w:t>
            </w:r>
          </w:p>
        </w:tc>
      </w:tr>
      <w:tr w:rsidR="004F4B93" w:rsidRPr="00E408C7" w14:paraId="14332568" w14:textId="77777777" w:rsidTr="008615AE">
        <w:trPr>
          <w:trHeight w:val="746"/>
        </w:trPr>
        <w:tc>
          <w:tcPr>
            <w:tcW w:w="471" w:type="dxa"/>
            <w:vMerge/>
          </w:tcPr>
          <w:p w14:paraId="30D4B548" w14:textId="77777777" w:rsidR="004F4B93" w:rsidRPr="00E408C7" w:rsidRDefault="004F4B93" w:rsidP="004F4B93">
            <w:pPr>
              <w:rPr>
                <w:rFonts w:asciiTheme="majorHAnsi" w:hAnsiTheme="majorHAnsi" w:cstheme="majorHAnsi"/>
                <w:b/>
                <w:sz w:val="18"/>
                <w:szCs w:val="18"/>
                <w:lang w:val="ru-MD"/>
              </w:rPr>
            </w:pPr>
          </w:p>
        </w:tc>
        <w:tc>
          <w:tcPr>
            <w:tcW w:w="942" w:type="dxa"/>
            <w:vMerge/>
          </w:tcPr>
          <w:p w14:paraId="6B3B5A81" w14:textId="77777777" w:rsidR="004F4B93" w:rsidRPr="00E408C7" w:rsidRDefault="004F4B93" w:rsidP="004F4B93">
            <w:pPr>
              <w:rPr>
                <w:rFonts w:asciiTheme="majorHAnsi" w:hAnsiTheme="majorHAnsi" w:cstheme="majorHAnsi"/>
                <w:b/>
                <w:sz w:val="18"/>
                <w:szCs w:val="18"/>
                <w:lang w:val="ru-MD"/>
              </w:rPr>
            </w:pPr>
          </w:p>
        </w:tc>
        <w:tc>
          <w:tcPr>
            <w:tcW w:w="1511" w:type="dxa"/>
            <w:shd w:val="clear" w:color="auto" w:fill="D5DCE4" w:themeFill="text2" w:themeFillTint="33"/>
          </w:tcPr>
          <w:p w14:paraId="67C6338B" w14:textId="5AD2AB6E" w:rsidR="004F4B93" w:rsidRPr="005E4579" w:rsidRDefault="004F4B93" w:rsidP="00154F73">
            <w:pPr>
              <w:ind w:left="-89" w:right="-105"/>
              <w:jc w:val="center"/>
              <w:rPr>
                <w:rFonts w:asciiTheme="majorHAnsi" w:hAnsiTheme="majorHAnsi" w:cstheme="majorHAnsi"/>
                <w:b/>
                <w:sz w:val="18"/>
                <w:szCs w:val="18"/>
                <w:lang w:val="en-US"/>
              </w:rPr>
            </w:pPr>
            <w:r w:rsidRPr="005E4579">
              <w:rPr>
                <w:rFonts w:asciiTheme="majorHAnsi" w:hAnsiTheme="majorHAnsi" w:cstheme="majorHAnsi"/>
                <w:b/>
                <w:sz w:val="18"/>
                <w:szCs w:val="18"/>
                <w:lang w:val="en-US"/>
              </w:rPr>
              <w:t xml:space="preserve">Date </w:t>
            </w:r>
            <w:r w:rsidR="00354A39" w:rsidRPr="005E4579">
              <w:rPr>
                <w:rFonts w:asciiTheme="majorHAnsi" w:hAnsiTheme="majorHAnsi" w:cstheme="majorHAnsi"/>
                <w:b/>
                <w:sz w:val="18"/>
                <w:szCs w:val="18"/>
                <w:lang w:val="en-US"/>
              </w:rPr>
              <w:t>prezentate de</w:t>
            </w:r>
            <w:r w:rsidRPr="005E4579">
              <w:rPr>
                <w:rFonts w:asciiTheme="majorHAnsi" w:hAnsiTheme="majorHAnsi" w:cstheme="majorHAnsi"/>
                <w:b/>
                <w:sz w:val="18"/>
                <w:szCs w:val="18"/>
                <w:lang w:val="en-US"/>
              </w:rPr>
              <w:t xml:space="preserve"> autoritatea</w:t>
            </w:r>
            <w:r w:rsidR="00354A39" w:rsidRPr="005E4579">
              <w:rPr>
                <w:rFonts w:asciiTheme="majorHAnsi" w:hAnsiTheme="majorHAnsi" w:cstheme="majorHAnsi"/>
                <w:b/>
                <w:sz w:val="18"/>
                <w:szCs w:val="18"/>
                <w:lang w:val="en-US"/>
              </w:rPr>
              <w:t xml:space="preserve"> publică</w:t>
            </w:r>
            <w:r w:rsidR="00614293" w:rsidRPr="005E4579">
              <w:rPr>
                <w:rFonts w:asciiTheme="majorHAnsi" w:hAnsiTheme="majorHAnsi" w:cstheme="majorHAnsi"/>
                <w:b/>
                <w:sz w:val="18"/>
                <w:szCs w:val="18"/>
                <w:lang w:val="en-US"/>
              </w:rPr>
              <w:t>,</w:t>
            </w:r>
            <w:r w:rsidRPr="005E4579">
              <w:rPr>
                <w:rFonts w:asciiTheme="majorHAnsi" w:hAnsiTheme="majorHAnsi" w:cstheme="majorHAnsi"/>
                <w:b/>
                <w:sz w:val="18"/>
                <w:szCs w:val="18"/>
                <w:lang w:val="en-US"/>
              </w:rPr>
              <w:t xml:space="preserve"> 2019</w:t>
            </w:r>
          </w:p>
        </w:tc>
        <w:tc>
          <w:tcPr>
            <w:tcW w:w="1632" w:type="dxa"/>
          </w:tcPr>
          <w:p w14:paraId="1481C296" w14:textId="5BB61B94" w:rsidR="004F4B93" w:rsidRPr="005E4579" w:rsidRDefault="004F4B93" w:rsidP="00154F73">
            <w:pPr>
              <w:jc w:val="center"/>
              <w:rPr>
                <w:rFonts w:asciiTheme="majorHAnsi" w:hAnsiTheme="majorHAnsi" w:cstheme="majorHAnsi"/>
                <w:b/>
                <w:sz w:val="18"/>
                <w:szCs w:val="18"/>
                <w:lang w:val="en-US"/>
              </w:rPr>
            </w:pPr>
            <w:r w:rsidRPr="005E4579">
              <w:rPr>
                <w:rFonts w:asciiTheme="majorHAnsi" w:hAnsiTheme="majorHAnsi" w:cstheme="majorHAnsi"/>
                <w:b/>
                <w:sz w:val="18"/>
                <w:szCs w:val="18"/>
                <w:lang w:val="en-US"/>
              </w:rPr>
              <w:t xml:space="preserve">Date conform </w:t>
            </w:r>
            <w:r w:rsidR="00354A39" w:rsidRPr="005E4579">
              <w:rPr>
                <w:rFonts w:asciiTheme="majorHAnsi" w:hAnsiTheme="majorHAnsi" w:cstheme="majorHAnsi"/>
                <w:b/>
                <w:sz w:val="18"/>
                <w:szCs w:val="18"/>
                <w:lang w:val="en-US"/>
              </w:rPr>
              <w:t xml:space="preserve">statisticilor </w:t>
            </w:r>
            <w:r w:rsidRPr="005E4579">
              <w:rPr>
                <w:rFonts w:asciiTheme="majorHAnsi" w:hAnsiTheme="majorHAnsi" w:cstheme="majorHAnsi"/>
                <w:b/>
                <w:sz w:val="18"/>
                <w:szCs w:val="18"/>
                <w:lang w:val="en-US"/>
              </w:rPr>
              <w:t>AGE</w:t>
            </w:r>
            <w:r w:rsidR="00354A39" w:rsidRPr="005E4579">
              <w:rPr>
                <w:rFonts w:asciiTheme="majorHAnsi" w:hAnsiTheme="majorHAnsi" w:cstheme="majorHAnsi"/>
                <w:b/>
                <w:sz w:val="18"/>
                <w:szCs w:val="18"/>
                <w:lang w:val="en-US"/>
              </w:rPr>
              <w:t xml:space="preserve"> pentru anul </w:t>
            </w:r>
            <w:r w:rsidRPr="005E4579">
              <w:rPr>
                <w:rFonts w:asciiTheme="majorHAnsi" w:hAnsiTheme="majorHAnsi" w:cstheme="majorHAnsi"/>
                <w:b/>
                <w:sz w:val="18"/>
                <w:szCs w:val="18"/>
                <w:lang w:val="en-US"/>
              </w:rPr>
              <w:t>2019</w:t>
            </w:r>
          </w:p>
        </w:tc>
        <w:tc>
          <w:tcPr>
            <w:tcW w:w="1106" w:type="dxa"/>
            <w:shd w:val="clear" w:color="auto" w:fill="FBE4D5" w:themeFill="accent2" w:themeFillTint="33"/>
          </w:tcPr>
          <w:p w14:paraId="5112AE43"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 xml:space="preserve">Diferența </w:t>
            </w:r>
          </w:p>
          <w:p w14:paraId="54B41BE7" w14:textId="429803CF" w:rsidR="004F4B93" w:rsidRPr="00E408C7" w:rsidRDefault="00354A39" w:rsidP="00354A39">
            <w:pPr>
              <w:ind w:left="-126"/>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(col.2</w:t>
            </w:r>
            <w:r w:rsidR="004F4B93" w:rsidRPr="00E408C7">
              <w:rPr>
                <w:rFonts w:asciiTheme="majorHAnsi" w:hAnsiTheme="majorHAnsi" w:cstheme="majorHAnsi"/>
                <w:b/>
                <w:sz w:val="18"/>
                <w:szCs w:val="18"/>
                <w:lang w:val="ru-MD"/>
              </w:rPr>
              <w:t xml:space="preserve"> – col.</w:t>
            </w:r>
            <w:r w:rsidRPr="00E408C7">
              <w:rPr>
                <w:rFonts w:asciiTheme="majorHAnsi" w:hAnsiTheme="majorHAnsi" w:cstheme="majorHAnsi"/>
                <w:b/>
                <w:sz w:val="18"/>
                <w:szCs w:val="18"/>
                <w:lang w:val="ru-MD"/>
              </w:rPr>
              <w:t>1</w:t>
            </w:r>
            <w:r w:rsidR="004F4B93" w:rsidRPr="00E408C7">
              <w:rPr>
                <w:rFonts w:asciiTheme="majorHAnsi" w:hAnsiTheme="majorHAnsi" w:cstheme="majorHAnsi"/>
                <w:b/>
                <w:sz w:val="18"/>
                <w:szCs w:val="18"/>
                <w:lang w:val="ru-MD"/>
              </w:rPr>
              <w:t>)</w:t>
            </w:r>
          </w:p>
        </w:tc>
        <w:tc>
          <w:tcPr>
            <w:tcW w:w="1604" w:type="dxa"/>
            <w:shd w:val="clear" w:color="auto" w:fill="D5DCE4" w:themeFill="text2" w:themeFillTint="33"/>
          </w:tcPr>
          <w:p w14:paraId="1C9F4569" w14:textId="02783334" w:rsidR="004F4B93" w:rsidRPr="005E4579" w:rsidRDefault="004F4B93" w:rsidP="004F4B93">
            <w:pPr>
              <w:jc w:val="center"/>
              <w:rPr>
                <w:rFonts w:asciiTheme="majorHAnsi" w:hAnsiTheme="majorHAnsi" w:cstheme="majorHAnsi"/>
                <w:b/>
                <w:sz w:val="18"/>
                <w:szCs w:val="18"/>
                <w:lang w:val="en-US"/>
              </w:rPr>
            </w:pPr>
            <w:r w:rsidRPr="005E4579">
              <w:rPr>
                <w:rFonts w:asciiTheme="majorHAnsi" w:hAnsiTheme="majorHAnsi" w:cstheme="majorHAnsi"/>
                <w:b/>
                <w:sz w:val="18"/>
                <w:szCs w:val="18"/>
                <w:lang w:val="en-US"/>
              </w:rPr>
              <w:t xml:space="preserve">Date </w:t>
            </w:r>
            <w:r w:rsidR="00D32EC3" w:rsidRPr="005E4579">
              <w:rPr>
                <w:rFonts w:asciiTheme="majorHAnsi" w:hAnsiTheme="majorHAnsi" w:cstheme="majorHAnsi"/>
                <w:b/>
                <w:sz w:val="18"/>
                <w:szCs w:val="18"/>
                <w:lang w:val="en-US"/>
              </w:rPr>
              <w:t xml:space="preserve">prezentate de </w:t>
            </w:r>
            <w:r w:rsidRPr="005E4579">
              <w:rPr>
                <w:rFonts w:asciiTheme="majorHAnsi" w:hAnsiTheme="majorHAnsi" w:cstheme="majorHAnsi"/>
                <w:b/>
                <w:sz w:val="18"/>
                <w:szCs w:val="18"/>
                <w:lang w:val="en-US"/>
              </w:rPr>
              <w:t>autoritatea</w:t>
            </w:r>
            <w:r w:rsidR="00D32EC3" w:rsidRPr="005E4579">
              <w:rPr>
                <w:rFonts w:asciiTheme="majorHAnsi" w:hAnsiTheme="majorHAnsi" w:cstheme="majorHAnsi"/>
                <w:b/>
                <w:sz w:val="18"/>
                <w:szCs w:val="18"/>
                <w:lang w:val="en-US"/>
              </w:rPr>
              <w:t xml:space="preserve"> publică</w:t>
            </w:r>
            <w:r w:rsidR="00614293" w:rsidRPr="005E4579">
              <w:rPr>
                <w:rFonts w:asciiTheme="majorHAnsi" w:hAnsiTheme="majorHAnsi" w:cstheme="majorHAnsi"/>
                <w:b/>
                <w:sz w:val="18"/>
                <w:szCs w:val="18"/>
                <w:lang w:val="en-US"/>
              </w:rPr>
              <w:t>,</w:t>
            </w:r>
            <w:r w:rsidRPr="005E4579">
              <w:rPr>
                <w:rFonts w:asciiTheme="majorHAnsi" w:hAnsiTheme="majorHAnsi" w:cstheme="majorHAnsi"/>
                <w:b/>
                <w:sz w:val="18"/>
                <w:szCs w:val="18"/>
                <w:lang w:val="en-US"/>
              </w:rPr>
              <w:t xml:space="preserve"> </w:t>
            </w:r>
          </w:p>
          <w:p w14:paraId="2536947A"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2020</w:t>
            </w:r>
          </w:p>
        </w:tc>
        <w:tc>
          <w:tcPr>
            <w:tcW w:w="1206" w:type="dxa"/>
          </w:tcPr>
          <w:p w14:paraId="031989BE" w14:textId="48E3B5FA" w:rsidR="004F4B93" w:rsidRPr="005E4579" w:rsidRDefault="004F4B93" w:rsidP="00154F73">
            <w:pPr>
              <w:ind w:left="-111" w:right="-108"/>
              <w:jc w:val="center"/>
              <w:rPr>
                <w:rFonts w:asciiTheme="majorHAnsi" w:hAnsiTheme="majorHAnsi" w:cstheme="majorHAnsi"/>
                <w:b/>
                <w:sz w:val="18"/>
                <w:szCs w:val="18"/>
                <w:lang w:val="en-US"/>
              </w:rPr>
            </w:pPr>
            <w:r w:rsidRPr="005E4579">
              <w:rPr>
                <w:rFonts w:asciiTheme="majorHAnsi" w:hAnsiTheme="majorHAnsi" w:cstheme="majorHAnsi"/>
                <w:b/>
                <w:sz w:val="18"/>
                <w:szCs w:val="18"/>
                <w:lang w:val="en-US"/>
              </w:rPr>
              <w:t xml:space="preserve">Date conform </w:t>
            </w:r>
            <w:r w:rsidR="00154F73" w:rsidRPr="005E4579">
              <w:rPr>
                <w:rFonts w:asciiTheme="majorHAnsi" w:hAnsiTheme="majorHAnsi" w:cstheme="majorHAnsi"/>
                <w:b/>
                <w:sz w:val="18"/>
                <w:szCs w:val="18"/>
                <w:lang w:val="en-US"/>
              </w:rPr>
              <w:t>statisticii</w:t>
            </w:r>
            <w:r w:rsidRPr="005E4579">
              <w:rPr>
                <w:rFonts w:asciiTheme="majorHAnsi" w:hAnsiTheme="majorHAnsi" w:cstheme="majorHAnsi"/>
                <w:b/>
                <w:sz w:val="18"/>
                <w:szCs w:val="18"/>
                <w:lang w:val="en-US"/>
              </w:rPr>
              <w:t xml:space="preserve"> AGE</w:t>
            </w:r>
            <w:r w:rsidR="00154F73" w:rsidRPr="005E4579">
              <w:rPr>
                <w:rFonts w:asciiTheme="majorHAnsi" w:hAnsiTheme="majorHAnsi" w:cstheme="majorHAnsi"/>
                <w:b/>
                <w:sz w:val="18"/>
                <w:szCs w:val="18"/>
                <w:lang w:val="en-US"/>
              </w:rPr>
              <w:t xml:space="preserve"> pentru anul </w:t>
            </w:r>
            <w:r w:rsidRPr="005E4579">
              <w:rPr>
                <w:rFonts w:asciiTheme="majorHAnsi" w:hAnsiTheme="majorHAnsi" w:cstheme="majorHAnsi"/>
                <w:b/>
                <w:sz w:val="18"/>
                <w:szCs w:val="18"/>
                <w:lang w:val="en-US"/>
              </w:rPr>
              <w:t>2020</w:t>
            </w:r>
          </w:p>
        </w:tc>
        <w:tc>
          <w:tcPr>
            <w:tcW w:w="1066" w:type="dxa"/>
            <w:shd w:val="clear" w:color="auto" w:fill="FBE4D5" w:themeFill="accent2" w:themeFillTint="33"/>
          </w:tcPr>
          <w:p w14:paraId="05C5FC71" w14:textId="1D4194AC"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 xml:space="preserve">Divergența </w:t>
            </w:r>
          </w:p>
          <w:p w14:paraId="17723A4C" w14:textId="3CB34FE5" w:rsidR="004F4B93" w:rsidRPr="00E408C7" w:rsidRDefault="00154F73" w:rsidP="00154F73">
            <w:pPr>
              <w:ind w:left="-108" w:right="-150"/>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(col.5</w:t>
            </w:r>
            <w:r w:rsidR="004F4B93" w:rsidRPr="00E408C7">
              <w:rPr>
                <w:rFonts w:asciiTheme="majorHAnsi" w:hAnsiTheme="majorHAnsi" w:cstheme="majorHAnsi"/>
                <w:b/>
                <w:sz w:val="18"/>
                <w:szCs w:val="18"/>
                <w:lang w:val="ru-MD"/>
              </w:rPr>
              <w:t xml:space="preserve"> – col.</w:t>
            </w:r>
            <w:r w:rsidRPr="00E408C7">
              <w:rPr>
                <w:rFonts w:asciiTheme="majorHAnsi" w:hAnsiTheme="majorHAnsi" w:cstheme="majorHAnsi"/>
                <w:b/>
                <w:sz w:val="18"/>
                <w:szCs w:val="18"/>
                <w:lang w:val="ru-MD"/>
              </w:rPr>
              <w:t>4</w:t>
            </w:r>
            <w:r w:rsidR="004F4B93" w:rsidRPr="00E408C7">
              <w:rPr>
                <w:rFonts w:asciiTheme="majorHAnsi" w:hAnsiTheme="majorHAnsi" w:cstheme="majorHAnsi"/>
                <w:b/>
                <w:sz w:val="18"/>
                <w:szCs w:val="18"/>
                <w:lang w:val="ru-MD"/>
              </w:rPr>
              <w:t>)</w:t>
            </w:r>
          </w:p>
        </w:tc>
      </w:tr>
      <w:tr w:rsidR="004F4B93" w:rsidRPr="00E408C7" w14:paraId="16ADCB23" w14:textId="77777777" w:rsidTr="008615AE">
        <w:trPr>
          <w:trHeight w:val="235"/>
        </w:trPr>
        <w:tc>
          <w:tcPr>
            <w:tcW w:w="471" w:type="dxa"/>
            <w:vMerge/>
          </w:tcPr>
          <w:p w14:paraId="092ECD08" w14:textId="77777777" w:rsidR="004F4B93" w:rsidRPr="00E408C7" w:rsidRDefault="004F4B93" w:rsidP="004F4B93">
            <w:pPr>
              <w:rPr>
                <w:rFonts w:asciiTheme="majorHAnsi" w:hAnsiTheme="majorHAnsi" w:cstheme="majorHAnsi"/>
                <w:b/>
                <w:sz w:val="18"/>
                <w:szCs w:val="18"/>
                <w:lang w:val="ru-MD"/>
              </w:rPr>
            </w:pPr>
          </w:p>
        </w:tc>
        <w:tc>
          <w:tcPr>
            <w:tcW w:w="942" w:type="dxa"/>
            <w:vMerge/>
          </w:tcPr>
          <w:p w14:paraId="637C5740" w14:textId="77777777" w:rsidR="004F4B93" w:rsidRPr="00E408C7" w:rsidRDefault="004F4B93" w:rsidP="004F4B93">
            <w:pPr>
              <w:rPr>
                <w:rFonts w:asciiTheme="majorHAnsi" w:hAnsiTheme="majorHAnsi" w:cstheme="majorHAnsi"/>
                <w:b/>
                <w:sz w:val="18"/>
                <w:szCs w:val="18"/>
                <w:lang w:val="ru-MD"/>
              </w:rPr>
            </w:pPr>
          </w:p>
        </w:tc>
        <w:tc>
          <w:tcPr>
            <w:tcW w:w="1511" w:type="dxa"/>
            <w:shd w:val="clear" w:color="auto" w:fill="D5DCE4" w:themeFill="text2" w:themeFillTint="33"/>
          </w:tcPr>
          <w:p w14:paraId="342C224E"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1</w:t>
            </w:r>
          </w:p>
        </w:tc>
        <w:tc>
          <w:tcPr>
            <w:tcW w:w="1632" w:type="dxa"/>
          </w:tcPr>
          <w:p w14:paraId="1C2CE9A6"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2</w:t>
            </w:r>
          </w:p>
        </w:tc>
        <w:tc>
          <w:tcPr>
            <w:tcW w:w="1106" w:type="dxa"/>
            <w:shd w:val="clear" w:color="auto" w:fill="FBE4D5" w:themeFill="accent2" w:themeFillTint="33"/>
          </w:tcPr>
          <w:p w14:paraId="020C3A95"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3</w:t>
            </w:r>
          </w:p>
        </w:tc>
        <w:tc>
          <w:tcPr>
            <w:tcW w:w="1604" w:type="dxa"/>
            <w:shd w:val="clear" w:color="auto" w:fill="D5DCE4" w:themeFill="text2" w:themeFillTint="33"/>
          </w:tcPr>
          <w:p w14:paraId="2A301F3A"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4</w:t>
            </w:r>
          </w:p>
        </w:tc>
        <w:tc>
          <w:tcPr>
            <w:tcW w:w="1206" w:type="dxa"/>
          </w:tcPr>
          <w:p w14:paraId="132AB749" w14:textId="77777777" w:rsidR="004F4B93" w:rsidRPr="00E408C7" w:rsidRDefault="004F4B93" w:rsidP="004F4B93">
            <w:pPr>
              <w:jc w:val="center"/>
              <w:rPr>
                <w:rFonts w:asciiTheme="majorHAnsi" w:hAnsiTheme="majorHAnsi" w:cstheme="majorHAnsi"/>
                <w:b/>
                <w:sz w:val="18"/>
                <w:szCs w:val="18"/>
                <w:lang w:val="ru-MD"/>
              </w:rPr>
            </w:pPr>
            <w:r w:rsidRPr="00E408C7">
              <w:rPr>
                <w:rFonts w:asciiTheme="majorHAnsi" w:hAnsiTheme="majorHAnsi" w:cstheme="majorHAnsi"/>
                <w:b/>
                <w:sz w:val="18"/>
                <w:szCs w:val="18"/>
                <w:lang w:val="ru-MD"/>
              </w:rPr>
              <w:t>5</w:t>
            </w:r>
          </w:p>
        </w:tc>
        <w:tc>
          <w:tcPr>
            <w:tcW w:w="1066" w:type="dxa"/>
            <w:shd w:val="clear" w:color="auto" w:fill="FBE4D5" w:themeFill="accent2" w:themeFillTint="33"/>
          </w:tcPr>
          <w:p w14:paraId="68C63360" w14:textId="77777777" w:rsidR="004F4B93" w:rsidRPr="00E408C7" w:rsidRDefault="004F4B93" w:rsidP="004F4B93">
            <w:pPr>
              <w:jc w:val="center"/>
              <w:rPr>
                <w:rFonts w:asciiTheme="majorHAnsi" w:hAnsiTheme="majorHAnsi" w:cstheme="majorHAnsi"/>
                <w:sz w:val="20"/>
                <w:szCs w:val="20"/>
                <w:lang w:val="ru-MD"/>
              </w:rPr>
            </w:pPr>
            <w:r w:rsidRPr="00E408C7">
              <w:rPr>
                <w:rFonts w:asciiTheme="majorHAnsi" w:hAnsiTheme="majorHAnsi" w:cstheme="majorHAnsi"/>
                <w:sz w:val="20"/>
                <w:szCs w:val="20"/>
                <w:lang w:val="ru-MD"/>
              </w:rPr>
              <w:t>6</w:t>
            </w:r>
          </w:p>
        </w:tc>
      </w:tr>
      <w:tr w:rsidR="004F4B93" w:rsidRPr="00E408C7" w14:paraId="3C48A019" w14:textId="77777777" w:rsidTr="008615AE">
        <w:trPr>
          <w:trHeight w:val="235"/>
        </w:trPr>
        <w:tc>
          <w:tcPr>
            <w:tcW w:w="471" w:type="dxa"/>
          </w:tcPr>
          <w:p w14:paraId="2456A85A" w14:textId="77777777" w:rsidR="004F4B93" w:rsidRPr="00E408C7" w:rsidRDefault="004F4B93" w:rsidP="004F4B93">
            <w:pPr>
              <w:rPr>
                <w:rFonts w:asciiTheme="majorHAnsi" w:hAnsiTheme="majorHAnsi" w:cstheme="majorHAnsi"/>
                <w:b/>
                <w:sz w:val="18"/>
                <w:szCs w:val="18"/>
                <w:lang w:val="ru-MD"/>
              </w:rPr>
            </w:pPr>
            <w:r w:rsidRPr="00E408C7">
              <w:rPr>
                <w:rFonts w:asciiTheme="majorHAnsi" w:hAnsiTheme="majorHAnsi" w:cstheme="majorHAnsi"/>
                <w:b/>
                <w:sz w:val="18"/>
                <w:szCs w:val="18"/>
                <w:lang w:val="ru-MD"/>
              </w:rPr>
              <w:t>1</w:t>
            </w:r>
          </w:p>
        </w:tc>
        <w:tc>
          <w:tcPr>
            <w:tcW w:w="942" w:type="dxa"/>
          </w:tcPr>
          <w:p w14:paraId="2B8545BC"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ASP</w:t>
            </w:r>
          </w:p>
        </w:tc>
        <w:tc>
          <w:tcPr>
            <w:tcW w:w="1511" w:type="dxa"/>
            <w:shd w:val="clear" w:color="auto" w:fill="D5DCE4" w:themeFill="text2" w:themeFillTint="33"/>
          </w:tcPr>
          <w:p w14:paraId="32D10A40" w14:textId="26D6C8A0"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2 499 416</w:t>
            </w:r>
          </w:p>
        </w:tc>
        <w:tc>
          <w:tcPr>
            <w:tcW w:w="1632" w:type="dxa"/>
          </w:tcPr>
          <w:p w14:paraId="188301A2" w14:textId="6D1996C1"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20"/>
                <w:szCs w:val="20"/>
                <w:lang w:val="ru-MD"/>
              </w:rPr>
              <w:t>2 739 134</w:t>
            </w:r>
          </w:p>
        </w:tc>
        <w:tc>
          <w:tcPr>
            <w:tcW w:w="1106" w:type="dxa"/>
            <w:shd w:val="clear" w:color="auto" w:fill="FBE4D5" w:themeFill="accent2" w:themeFillTint="33"/>
          </w:tcPr>
          <w:p w14:paraId="74E26928" w14:textId="419F60C2" w:rsidR="004F4B93" w:rsidRPr="00E408C7" w:rsidRDefault="00354A39"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 xml:space="preserve">+ </w:t>
            </w:r>
            <w:r w:rsidR="004F4B93" w:rsidRPr="00E408C7">
              <w:rPr>
                <w:rFonts w:asciiTheme="majorHAnsi" w:hAnsiTheme="majorHAnsi" w:cstheme="majorHAnsi"/>
                <w:sz w:val="18"/>
                <w:szCs w:val="18"/>
                <w:lang w:val="ru-MD"/>
              </w:rPr>
              <w:t>239 718</w:t>
            </w:r>
          </w:p>
        </w:tc>
        <w:tc>
          <w:tcPr>
            <w:tcW w:w="1604" w:type="dxa"/>
            <w:shd w:val="clear" w:color="auto" w:fill="D5DCE4" w:themeFill="text2" w:themeFillTint="33"/>
          </w:tcPr>
          <w:p w14:paraId="2CE92469" w14:textId="14F3FD6D"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7</w:t>
            </w:r>
            <w:r w:rsidR="00154F7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530 554</w:t>
            </w:r>
          </w:p>
        </w:tc>
        <w:tc>
          <w:tcPr>
            <w:tcW w:w="1206" w:type="dxa"/>
          </w:tcPr>
          <w:p w14:paraId="072693CF" w14:textId="5858FA96"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7 108 892</w:t>
            </w:r>
          </w:p>
        </w:tc>
        <w:tc>
          <w:tcPr>
            <w:tcW w:w="1066" w:type="dxa"/>
            <w:shd w:val="clear" w:color="auto" w:fill="FBE4D5" w:themeFill="accent2" w:themeFillTint="33"/>
          </w:tcPr>
          <w:p w14:paraId="6E01207F" w14:textId="55C7F1BE" w:rsidR="004F4B93" w:rsidRPr="00E408C7" w:rsidRDefault="00154F7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w:t>
            </w:r>
            <w:r w:rsidR="004F4B93" w:rsidRPr="00E408C7">
              <w:rPr>
                <w:rFonts w:asciiTheme="majorHAnsi" w:hAnsiTheme="majorHAnsi" w:cstheme="majorHAnsi"/>
                <w:sz w:val="18"/>
                <w:szCs w:val="18"/>
                <w:lang w:val="ru-MD"/>
              </w:rPr>
              <w:t>421 662</w:t>
            </w:r>
          </w:p>
        </w:tc>
      </w:tr>
      <w:tr w:rsidR="004F4B93" w:rsidRPr="00E408C7" w14:paraId="4D7438A9" w14:textId="77777777" w:rsidTr="008615AE">
        <w:trPr>
          <w:trHeight w:val="247"/>
        </w:trPr>
        <w:tc>
          <w:tcPr>
            <w:tcW w:w="471" w:type="dxa"/>
          </w:tcPr>
          <w:p w14:paraId="4932B194" w14:textId="77777777" w:rsidR="004F4B93" w:rsidRPr="00E408C7" w:rsidRDefault="004F4B93" w:rsidP="004F4B93">
            <w:pPr>
              <w:rPr>
                <w:rFonts w:asciiTheme="majorHAnsi" w:hAnsiTheme="majorHAnsi" w:cstheme="majorHAnsi"/>
                <w:b/>
                <w:sz w:val="18"/>
                <w:szCs w:val="18"/>
                <w:lang w:val="ru-MD"/>
              </w:rPr>
            </w:pPr>
            <w:r w:rsidRPr="00E408C7">
              <w:rPr>
                <w:rFonts w:asciiTheme="majorHAnsi" w:hAnsiTheme="majorHAnsi" w:cstheme="majorHAnsi"/>
                <w:b/>
                <w:sz w:val="18"/>
                <w:szCs w:val="18"/>
                <w:lang w:val="ru-MD"/>
              </w:rPr>
              <w:t>3</w:t>
            </w:r>
          </w:p>
        </w:tc>
        <w:tc>
          <w:tcPr>
            <w:tcW w:w="942" w:type="dxa"/>
          </w:tcPr>
          <w:p w14:paraId="38D35415"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CNAS</w:t>
            </w:r>
          </w:p>
        </w:tc>
        <w:tc>
          <w:tcPr>
            <w:tcW w:w="1511" w:type="dxa"/>
            <w:shd w:val="clear" w:color="auto" w:fill="D5DCE4" w:themeFill="text2" w:themeFillTint="33"/>
          </w:tcPr>
          <w:p w14:paraId="1E4D70E3" w14:textId="13C8C2DC"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2</w:t>
            </w:r>
            <w:r w:rsidR="00D32EC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082</w:t>
            </w:r>
            <w:r w:rsidR="00D32EC3" w:rsidRPr="00E408C7">
              <w:rPr>
                <w:rFonts w:asciiTheme="majorHAnsi" w:hAnsiTheme="majorHAnsi" w:cstheme="majorHAnsi"/>
                <w:sz w:val="18"/>
                <w:szCs w:val="18"/>
                <w:lang w:val="ru-MD"/>
              </w:rPr>
              <w:t xml:space="preserve"> </w:t>
            </w:r>
            <w:r w:rsidRPr="00E408C7">
              <w:rPr>
                <w:rFonts w:asciiTheme="majorHAnsi" w:hAnsiTheme="majorHAnsi" w:cstheme="majorHAnsi"/>
                <w:sz w:val="18"/>
                <w:szCs w:val="18"/>
                <w:lang w:val="ru-MD"/>
              </w:rPr>
              <w:t>494</w:t>
            </w:r>
          </w:p>
        </w:tc>
        <w:tc>
          <w:tcPr>
            <w:tcW w:w="1632" w:type="dxa"/>
          </w:tcPr>
          <w:p w14:paraId="1BF08457" w14:textId="4AC0B4E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20"/>
                <w:szCs w:val="20"/>
                <w:lang w:val="ru-MD"/>
              </w:rPr>
              <w:t>2</w:t>
            </w:r>
            <w:r w:rsidR="00D32EC3" w:rsidRPr="00E408C7">
              <w:rPr>
                <w:rFonts w:asciiTheme="majorHAnsi" w:hAnsiTheme="majorHAnsi" w:cstheme="majorHAnsi"/>
                <w:sz w:val="20"/>
                <w:szCs w:val="20"/>
                <w:lang w:val="ru-MD"/>
              </w:rPr>
              <w:t xml:space="preserve"> </w:t>
            </w:r>
            <w:r w:rsidRPr="00E408C7">
              <w:rPr>
                <w:rFonts w:asciiTheme="majorHAnsi" w:hAnsiTheme="majorHAnsi" w:cstheme="majorHAnsi"/>
                <w:sz w:val="20"/>
                <w:szCs w:val="20"/>
                <w:lang w:val="ru-MD"/>
              </w:rPr>
              <w:t>853</w:t>
            </w:r>
            <w:r w:rsidR="00D32EC3" w:rsidRPr="00E408C7">
              <w:rPr>
                <w:rFonts w:asciiTheme="majorHAnsi" w:hAnsiTheme="majorHAnsi" w:cstheme="majorHAnsi"/>
                <w:sz w:val="20"/>
                <w:szCs w:val="20"/>
                <w:lang w:val="ru-MD"/>
              </w:rPr>
              <w:t xml:space="preserve"> </w:t>
            </w:r>
            <w:r w:rsidRPr="00E408C7">
              <w:rPr>
                <w:rFonts w:asciiTheme="majorHAnsi" w:hAnsiTheme="majorHAnsi" w:cstheme="majorHAnsi"/>
                <w:sz w:val="20"/>
                <w:szCs w:val="20"/>
                <w:lang w:val="ru-MD"/>
              </w:rPr>
              <w:t>845</w:t>
            </w:r>
          </w:p>
        </w:tc>
        <w:tc>
          <w:tcPr>
            <w:tcW w:w="1106" w:type="dxa"/>
            <w:shd w:val="clear" w:color="auto" w:fill="FBE4D5" w:themeFill="accent2" w:themeFillTint="33"/>
          </w:tcPr>
          <w:p w14:paraId="7511C935" w14:textId="072AEFF9" w:rsidR="004F4B93" w:rsidRPr="00E408C7" w:rsidRDefault="00D32EC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w:t>
            </w:r>
            <w:r w:rsidR="004F4B93" w:rsidRPr="00E408C7">
              <w:rPr>
                <w:rFonts w:asciiTheme="majorHAnsi" w:hAnsiTheme="majorHAnsi" w:cstheme="majorHAnsi"/>
                <w:sz w:val="18"/>
                <w:szCs w:val="18"/>
                <w:lang w:val="ru-MD"/>
              </w:rPr>
              <w:t>771 351</w:t>
            </w:r>
          </w:p>
        </w:tc>
        <w:tc>
          <w:tcPr>
            <w:tcW w:w="1604" w:type="dxa"/>
            <w:shd w:val="clear" w:color="auto" w:fill="D5DCE4" w:themeFill="text2" w:themeFillTint="33"/>
          </w:tcPr>
          <w:p w14:paraId="4660DAA8" w14:textId="0768DFD6"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2 918 569</w:t>
            </w:r>
          </w:p>
        </w:tc>
        <w:tc>
          <w:tcPr>
            <w:tcW w:w="1206" w:type="dxa"/>
          </w:tcPr>
          <w:p w14:paraId="0CB14829" w14:textId="487847A0"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15 054 098</w:t>
            </w:r>
          </w:p>
        </w:tc>
        <w:tc>
          <w:tcPr>
            <w:tcW w:w="1066" w:type="dxa"/>
            <w:shd w:val="clear" w:color="auto" w:fill="FBE4D5" w:themeFill="accent2" w:themeFillTint="33"/>
          </w:tcPr>
          <w:p w14:paraId="0829FA4E" w14:textId="6EDD1777" w:rsidR="004F4B93" w:rsidRPr="00E408C7" w:rsidRDefault="00154F7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w:t>
            </w:r>
            <w:r w:rsidR="004F4B93" w:rsidRPr="00E408C7">
              <w:rPr>
                <w:rFonts w:asciiTheme="majorHAnsi" w:hAnsiTheme="majorHAnsi" w:cstheme="majorHAnsi"/>
                <w:sz w:val="18"/>
                <w:szCs w:val="18"/>
                <w:lang w:val="ru-MD"/>
              </w:rPr>
              <w:t>12135 529</w:t>
            </w:r>
          </w:p>
        </w:tc>
      </w:tr>
      <w:tr w:rsidR="004F4B93" w:rsidRPr="00E408C7" w14:paraId="4975359C" w14:textId="77777777" w:rsidTr="008615AE">
        <w:trPr>
          <w:trHeight w:val="247"/>
        </w:trPr>
        <w:tc>
          <w:tcPr>
            <w:tcW w:w="471" w:type="dxa"/>
          </w:tcPr>
          <w:p w14:paraId="7EAE7951" w14:textId="77777777" w:rsidR="004F4B93" w:rsidRPr="00E408C7" w:rsidRDefault="004F4B93" w:rsidP="004F4B93">
            <w:pPr>
              <w:rPr>
                <w:rFonts w:asciiTheme="majorHAnsi" w:hAnsiTheme="majorHAnsi" w:cstheme="majorHAnsi"/>
                <w:b/>
                <w:sz w:val="18"/>
                <w:szCs w:val="18"/>
                <w:lang w:val="ru-MD"/>
              </w:rPr>
            </w:pPr>
            <w:r w:rsidRPr="00E408C7">
              <w:rPr>
                <w:rFonts w:asciiTheme="majorHAnsi" w:hAnsiTheme="majorHAnsi" w:cstheme="majorHAnsi"/>
                <w:b/>
                <w:sz w:val="18"/>
                <w:szCs w:val="18"/>
                <w:lang w:val="ru-MD"/>
              </w:rPr>
              <w:t>4</w:t>
            </w:r>
          </w:p>
        </w:tc>
        <w:tc>
          <w:tcPr>
            <w:tcW w:w="942" w:type="dxa"/>
          </w:tcPr>
          <w:p w14:paraId="06711509"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IGPF</w:t>
            </w:r>
          </w:p>
        </w:tc>
        <w:tc>
          <w:tcPr>
            <w:tcW w:w="1511" w:type="dxa"/>
            <w:shd w:val="clear" w:color="auto" w:fill="D5DCE4" w:themeFill="text2" w:themeFillTint="33"/>
          </w:tcPr>
          <w:p w14:paraId="3B40B071"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91</w:t>
            </w:r>
          </w:p>
        </w:tc>
        <w:tc>
          <w:tcPr>
            <w:tcW w:w="1632" w:type="dxa"/>
          </w:tcPr>
          <w:p w14:paraId="3BBDC567"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20"/>
                <w:szCs w:val="20"/>
                <w:lang w:val="ru-MD"/>
              </w:rPr>
              <w:t>38</w:t>
            </w:r>
          </w:p>
        </w:tc>
        <w:tc>
          <w:tcPr>
            <w:tcW w:w="1106" w:type="dxa"/>
            <w:shd w:val="clear" w:color="auto" w:fill="FBE4D5" w:themeFill="accent2" w:themeFillTint="33"/>
          </w:tcPr>
          <w:p w14:paraId="7A4ADEE6" w14:textId="482E499A" w:rsidR="004F4B93" w:rsidRPr="00E408C7" w:rsidRDefault="00D32EC3" w:rsidP="00D32EC3">
            <w:pPr>
              <w:rPr>
                <w:rFonts w:asciiTheme="majorHAnsi" w:hAnsiTheme="majorHAnsi" w:cstheme="majorHAnsi"/>
                <w:sz w:val="18"/>
                <w:szCs w:val="18"/>
                <w:lang w:val="ru-MD"/>
              </w:rPr>
            </w:pPr>
            <w:r w:rsidRPr="00E408C7">
              <w:rPr>
                <w:rFonts w:asciiTheme="majorHAnsi" w:hAnsiTheme="majorHAnsi" w:cstheme="majorHAnsi"/>
                <w:sz w:val="18"/>
                <w:szCs w:val="18"/>
                <w:lang w:val="ru-MD"/>
              </w:rPr>
              <w:t>-</w:t>
            </w:r>
            <w:r w:rsidR="004F4B93" w:rsidRPr="00E408C7">
              <w:rPr>
                <w:rFonts w:asciiTheme="majorHAnsi" w:hAnsiTheme="majorHAnsi" w:cstheme="majorHAnsi"/>
                <w:sz w:val="18"/>
                <w:szCs w:val="18"/>
                <w:lang w:val="ru-MD"/>
              </w:rPr>
              <w:t>53</w:t>
            </w:r>
          </w:p>
        </w:tc>
        <w:tc>
          <w:tcPr>
            <w:tcW w:w="1604" w:type="dxa"/>
            <w:shd w:val="clear" w:color="auto" w:fill="D5DCE4" w:themeFill="text2" w:themeFillTint="33"/>
          </w:tcPr>
          <w:p w14:paraId="25561FA2"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782</w:t>
            </w:r>
          </w:p>
        </w:tc>
        <w:tc>
          <w:tcPr>
            <w:tcW w:w="1206" w:type="dxa"/>
          </w:tcPr>
          <w:p w14:paraId="740849EA" w14:textId="77777777" w:rsidR="004F4B93" w:rsidRPr="00E408C7" w:rsidRDefault="004F4B9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473</w:t>
            </w:r>
          </w:p>
        </w:tc>
        <w:tc>
          <w:tcPr>
            <w:tcW w:w="1066" w:type="dxa"/>
            <w:shd w:val="clear" w:color="auto" w:fill="FBE4D5" w:themeFill="accent2" w:themeFillTint="33"/>
          </w:tcPr>
          <w:p w14:paraId="7D087B75" w14:textId="08B2ACA3" w:rsidR="004F4B93" w:rsidRPr="00E408C7" w:rsidRDefault="00154F73" w:rsidP="004F4B93">
            <w:pPr>
              <w:rPr>
                <w:rFonts w:asciiTheme="majorHAnsi" w:hAnsiTheme="majorHAnsi" w:cstheme="majorHAnsi"/>
                <w:sz w:val="18"/>
                <w:szCs w:val="18"/>
                <w:lang w:val="ru-MD"/>
              </w:rPr>
            </w:pPr>
            <w:r w:rsidRPr="00E408C7">
              <w:rPr>
                <w:rFonts w:asciiTheme="majorHAnsi" w:hAnsiTheme="majorHAnsi" w:cstheme="majorHAnsi"/>
                <w:sz w:val="18"/>
                <w:szCs w:val="18"/>
                <w:lang w:val="ru-MD"/>
              </w:rPr>
              <w:t>-</w:t>
            </w:r>
            <w:r w:rsidR="004F4B93" w:rsidRPr="00E408C7">
              <w:rPr>
                <w:rFonts w:asciiTheme="majorHAnsi" w:hAnsiTheme="majorHAnsi" w:cstheme="majorHAnsi"/>
                <w:sz w:val="18"/>
                <w:szCs w:val="18"/>
                <w:lang w:val="ru-MD"/>
              </w:rPr>
              <w:t>309</w:t>
            </w:r>
          </w:p>
        </w:tc>
      </w:tr>
    </w:tbl>
    <w:p w14:paraId="6C4735D2" w14:textId="5948ED0B" w:rsidR="004F4B93" w:rsidRPr="005E4579" w:rsidRDefault="00706B0C" w:rsidP="00107FD7">
      <w:pPr>
        <w:rPr>
          <w:rFonts w:asciiTheme="majorHAnsi" w:hAnsiTheme="majorHAnsi" w:cstheme="majorHAnsi"/>
          <w:b/>
          <w:i/>
          <w:sz w:val="20"/>
          <w:szCs w:val="20"/>
          <w:lang w:val="en-US"/>
        </w:rPr>
      </w:pPr>
      <w:r w:rsidRPr="00E408C7">
        <w:rPr>
          <w:rFonts w:asciiTheme="majorHAnsi" w:hAnsiTheme="majorHAnsi" w:cstheme="majorHAnsi"/>
          <w:b/>
          <w:i/>
          <w:sz w:val="20"/>
          <w:szCs w:val="20"/>
          <w:lang w:val="ru-MD"/>
        </w:rPr>
        <w:t>Источник</w:t>
      </w:r>
      <w:r w:rsidR="004F4B93" w:rsidRPr="005E4579">
        <w:rPr>
          <w:rFonts w:asciiTheme="majorHAnsi" w:hAnsiTheme="majorHAnsi" w:cstheme="majorHAnsi"/>
          <w:b/>
          <w:i/>
          <w:sz w:val="20"/>
          <w:szCs w:val="20"/>
          <w:lang w:val="en-US"/>
        </w:rPr>
        <w:t xml:space="preserve">: Date sintetizate </w:t>
      </w:r>
      <w:r w:rsidR="00614293" w:rsidRPr="005E4579">
        <w:rPr>
          <w:rFonts w:asciiTheme="majorHAnsi" w:hAnsiTheme="majorHAnsi" w:cstheme="majorHAnsi"/>
          <w:b/>
          <w:i/>
          <w:sz w:val="20"/>
          <w:szCs w:val="20"/>
          <w:lang w:val="en-US"/>
        </w:rPr>
        <w:t xml:space="preserve">ca </w:t>
      </w:r>
      <w:r w:rsidR="004F4B93" w:rsidRPr="005E4579">
        <w:rPr>
          <w:rFonts w:asciiTheme="majorHAnsi" w:hAnsiTheme="majorHAnsi" w:cstheme="majorHAnsi"/>
          <w:b/>
          <w:i/>
          <w:sz w:val="20"/>
          <w:szCs w:val="20"/>
          <w:lang w:val="en-US"/>
        </w:rPr>
        <w:t xml:space="preserve">urmare </w:t>
      </w:r>
      <w:r w:rsidR="00614293" w:rsidRPr="005E4579">
        <w:rPr>
          <w:rFonts w:asciiTheme="majorHAnsi" w:hAnsiTheme="majorHAnsi" w:cstheme="majorHAnsi"/>
          <w:b/>
          <w:i/>
          <w:sz w:val="20"/>
          <w:szCs w:val="20"/>
          <w:lang w:val="en-US"/>
        </w:rPr>
        <w:t xml:space="preserve">a </w:t>
      </w:r>
      <w:r w:rsidR="004F4B93" w:rsidRPr="005E4579">
        <w:rPr>
          <w:rFonts w:asciiTheme="majorHAnsi" w:hAnsiTheme="majorHAnsi" w:cstheme="majorHAnsi"/>
          <w:b/>
          <w:i/>
          <w:sz w:val="20"/>
          <w:szCs w:val="20"/>
          <w:lang w:val="en-US"/>
        </w:rPr>
        <w:t>analizei și prezentării informațiilor de către autoritățile vizat</w:t>
      </w:r>
      <w:r w:rsidR="00107FD7" w:rsidRPr="005E4579">
        <w:rPr>
          <w:rFonts w:asciiTheme="majorHAnsi" w:hAnsiTheme="majorHAnsi" w:cstheme="majorHAnsi"/>
          <w:b/>
          <w:i/>
          <w:sz w:val="20"/>
          <w:szCs w:val="20"/>
          <w:lang w:val="en-US"/>
        </w:rPr>
        <w:t>e.</w:t>
      </w:r>
    </w:p>
    <w:p w14:paraId="589E046F" w14:textId="125DAA6F" w:rsidR="006E4416" w:rsidRPr="00E408C7" w:rsidRDefault="00D50A3B" w:rsidP="008C4C28">
      <w:pPr>
        <w:ind w:firstLine="426"/>
        <w:contextualSpacing/>
        <w:rPr>
          <w:rFonts w:asciiTheme="majorHAnsi" w:hAnsiTheme="majorHAnsi" w:cstheme="majorHAnsi"/>
          <w:sz w:val="24"/>
          <w:lang w:val="ru-MD" w:eastAsia="en-US"/>
        </w:rPr>
      </w:pPr>
      <w:r w:rsidRPr="00E408C7">
        <w:rPr>
          <w:rFonts w:asciiTheme="majorHAnsi" w:hAnsiTheme="majorHAnsi" w:cstheme="majorHAnsi"/>
          <w:sz w:val="24"/>
          <w:lang w:val="ru-MD" w:eastAsia="en-US"/>
        </w:rPr>
        <w:t xml:space="preserve">По мнению </w:t>
      </w:r>
      <w:r w:rsidR="009034C9" w:rsidRPr="00E408C7">
        <w:rPr>
          <w:rFonts w:asciiTheme="majorHAnsi" w:hAnsiTheme="majorHAnsi" w:cstheme="majorHAnsi"/>
          <w:sz w:val="24"/>
          <w:lang w:val="ru-MD" w:eastAsia="en-US"/>
        </w:rPr>
        <w:t>АЭУ</w:t>
      </w:r>
      <w:r w:rsidRPr="00E408C7">
        <w:rPr>
          <w:rFonts w:asciiTheme="majorHAnsi" w:hAnsiTheme="majorHAnsi" w:cstheme="majorHAnsi"/>
          <w:sz w:val="24"/>
          <w:lang w:val="ru-MD" w:eastAsia="en-US"/>
        </w:rPr>
        <w:t xml:space="preserve">, эти ситуации требуют тщательного </w:t>
      </w:r>
      <w:r w:rsidR="00462681" w:rsidRPr="00E408C7">
        <w:rPr>
          <w:rFonts w:asciiTheme="majorHAnsi" w:hAnsiTheme="majorHAnsi" w:cstheme="majorHAnsi"/>
          <w:sz w:val="24"/>
          <w:lang w:val="ru-MD" w:eastAsia="en-US"/>
        </w:rPr>
        <w:t>ис</w:t>
      </w:r>
      <w:r w:rsidRPr="00E408C7">
        <w:rPr>
          <w:rFonts w:asciiTheme="majorHAnsi" w:hAnsiTheme="majorHAnsi" w:cstheme="majorHAnsi"/>
          <w:sz w:val="24"/>
          <w:lang w:val="ru-MD" w:eastAsia="en-US"/>
        </w:rPr>
        <w:t>следования и анализа с каждым органом</w:t>
      </w:r>
      <w:r w:rsidR="00462681" w:rsidRPr="00E408C7">
        <w:rPr>
          <w:rFonts w:asciiTheme="majorHAnsi" w:hAnsiTheme="majorHAnsi" w:cstheme="majorHAnsi"/>
          <w:sz w:val="24"/>
          <w:lang w:val="ru-MD" w:eastAsia="en-US"/>
        </w:rPr>
        <w:t xml:space="preserve"> в отдельности</w:t>
      </w:r>
      <w:r w:rsidRPr="00E408C7">
        <w:rPr>
          <w:rFonts w:asciiTheme="majorHAnsi" w:hAnsiTheme="majorHAnsi" w:cstheme="majorHAnsi"/>
          <w:sz w:val="24"/>
          <w:lang w:val="ru-MD" w:eastAsia="en-US"/>
        </w:rPr>
        <w:t xml:space="preserve">, для выяснения причин этих расхождений, анализа технических конфигураций, установленных на стороне органов </w:t>
      </w:r>
      <w:r w:rsidR="00A62899" w:rsidRPr="00E408C7">
        <w:rPr>
          <w:rFonts w:asciiTheme="majorHAnsi" w:hAnsiTheme="majorHAnsi" w:cstheme="majorHAnsi"/>
          <w:sz w:val="24"/>
          <w:lang w:val="ru-MD" w:eastAsia="en-US"/>
        </w:rPr>
        <w:t xml:space="preserve">- </w:t>
      </w:r>
      <w:r w:rsidRPr="00E408C7">
        <w:rPr>
          <w:rFonts w:asciiTheme="majorHAnsi" w:hAnsiTheme="majorHAnsi" w:cstheme="majorHAnsi"/>
          <w:sz w:val="24"/>
          <w:lang w:val="ru-MD" w:eastAsia="en-US"/>
        </w:rPr>
        <w:t>по</w:t>
      </w:r>
      <w:r w:rsidR="00A62899" w:rsidRPr="00E408C7">
        <w:rPr>
          <w:rFonts w:asciiTheme="majorHAnsi" w:hAnsiTheme="majorHAnsi" w:cstheme="majorHAnsi"/>
          <w:sz w:val="24"/>
          <w:lang w:val="ru-MD" w:eastAsia="en-US"/>
        </w:rPr>
        <w:t>ставщиков</w:t>
      </w:r>
      <w:r w:rsidRPr="00E408C7">
        <w:rPr>
          <w:rFonts w:asciiTheme="majorHAnsi" w:hAnsiTheme="majorHAnsi" w:cstheme="majorHAnsi"/>
          <w:sz w:val="24"/>
          <w:lang w:val="ru-MD" w:eastAsia="en-US"/>
        </w:rPr>
        <w:t xml:space="preserve">, установления отсутствия/существования записей </w:t>
      </w:r>
      <w:r w:rsidR="00A62899" w:rsidRPr="00E408C7">
        <w:rPr>
          <w:rFonts w:asciiTheme="majorHAnsi" w:hAnsiTheme="majorHAnsi" w:cstheme="majorHAnsi"/>
          <w:sz w:val="24"/>
          <w:lang w:val="ru-MD" w:eastAsia="en-US"/>
        </w:rPr>
        <w:t>уведомлен</w:t>
      </w:r>
      <w:r w:rsidRPr="00E408C7">
        <w:rPr>
          <w:rFonts w:asciiTheme="majorHAnsi" w:hAnsiTheme="majorHAnsi" w:cstheme="majorHAnsi"/>
          <w:sz w:val="24"/>
          <w:lang w:val="ru-MD" w:eastAsia="en-US"/>
        </w:rPr>
        <w:t xml:space="preserve">ий, для каждой </w:t>
      </w:r>
      <w:r w:rsidR="00A62899" w:rsidRPr="00E408C7">
        <w:rPr>
          <w:rFonts w:asciiTheme="majorHAnsi" w:hAnsiTheme="majorHAnsi" w:cstheme="majorHAnsi"/>
          <w:sz w:val="24"/>
          <w:lang w:val="ru-MD" w:eastAsia="en-US"/>
        </w:rPr>
        <w:t>услуги по</w:t>
      </w:r>
      <w:r w:rsidRPr="00E408C7">
        <w:rPr>
          <w:rFonts w:asciiTheme="majorHAnsi" w:hAnsiTheme="majorHAnsi" w:cstheme="majorHAnsi"/>
          <w:sz w:val="24"/>
          <w:lang w:val="ru-MD" w:eastAsia="en-US"/>
        </w:rPr>
        <w:t xml:space="preserve"> обмен</w:t>
      </w:r>
      <w:r w:rsidR="00A62899" w:rsidRPr="00E408C7">
        <w:rPr>
          <w:rFonts w:asciiTheme="majorHAnsi" w:hAnsiTheme="majorHAnsi" w:cstheme="majorHAnsi"/>
          <w:sz w:val="24"/>
          <w:lang w:val="ru-MD" w:eastAsia="en-US"/>
        </w:rPr>
        <w:t>у</w:t>
      </w:r>
      <w:r w:rsidRPr="00E408C7">
        <w:rPr>
          <w:rFonts w:asciiTheme="majorHAnsi" w:hAnsiTheme="majorHAnsi" w:cstheme="majorHAnsi"/>
          <w:sz w:val="24"/>
          <w:lang w:val="ru-MD" w:eastAsia="en-US"/>
        </w:rPr>
        <w:t xml:space="preserve"> данными</w:t>
      </w:r>
      <w:r w:rsidR="00A62899"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и единообразия применимых правил (например, на практике было показано, что некоторые </w:t>
      </w:r>
      <w:r w:rsidR="00A62899" w:rsidRPr="00E408C7">
        <w:rPr>
          <w:rFonts w:asciiTheme="majorHAnsi" w:hAnsiTheme="majorHAnsi" w:cstheme="majorHAnsi"/>
          <w:sz w:val="24"/>
          <w:lang w:val="ru-MD" w:eastAsia="en-US"/>
        </w:rPr>
        <w:t>орган</w:t>
      </w:r>
      <w:r w:rsidRPr="00E408C7">
        <w:rPr>
          <w:rFonts w:asciiTheme="majorHAnsi" w:hAnsiTheme="majorHAnsi" w:cstheme="majorHAnsi"/>
          <w:sz w:val="24"/>
          <w:lang w:val="ru-MD" w:eastAsia="en-US"/>
        </w:rPr>
        <w:t xml:space="preserve">ы рассматривали ситуацию отсутствия данных в </w:t>
      </w:r>
      <w:r w:rsidR="00A62899" w:rsidRPr="00E408C7">
        <w:rPr>
          <w:rFonts w:asciiTheme="majorHAnsi" w:hAnsiTheme="majorHAnsi" w:cstheme="majorHAnsi"/>
          <w:sz w:val="24"/>
          <w:lang w:val="ru-MD" w:eastAsia="en-US"/>
        </w:rPr>
        <w:t>Р</w:t>
      </w:r>
      <w:r w:rsidRPr="00E408C7">
        <w:rPr>
          <w:rFonts w:asciiTheme="majorHAnsi" w:hAnsiTheme="majorHAnsi" w:cstheme="majorHAnsi"/>
          <w:sz w:val="24"/>
          <w:lang w:val="ru-MD" w:eastAsia="en-US"/>
        </w:rPr>
        <w:t>еестре/</w:t>
      </w:r>
      <w:r w:rsidR="00A62899" w:rsidRPr="00E408C7">
        <w:rPr>
          <w:rFonts w:asciiTheme="majorHAnsi" w:hAnsiTheme="majorHAnsi" w:cstheme="majorHAnsi"/>
          <w:sz w:val="24"/>
          <w:lang w:val="ru-MD" w:eastAsia="en-US"/>
        </w:rPr>
        <w:t>С</w:t>
      </w:r>
      <w:r w:rsidRPr="00E408C7">
        <w:rPr>
          <w:rFonts w:asciiTheme="majorHAnsi" w:hAnsiTheme="majorHAnsi" w:cstheme="majorHAnsi"/>
          <w:sz w:val="24"/>
          <w:lang w:val="ru-MD" w:eastAsia="en-US"/>
        </w:rPr>
        <w:t xml:space="preserve">истеме в отношении </w:t>
      </w:r>
      <w:r w:rsidR="00A62899" w:rsidRPr="00E408C7">
        <w:rPr>
          <w:rFonts w:asciiTheme="majorHAnsi" w:hAnsiTheme="majorHAnsi" w:cstheme="majorHAnsi"/>
          <w:sz w:val="24"/>
          <w:lang w:val="ru-MD" w:eastAsia="en-US"/>
        </w:rPr>
        <w:t xml:space="preserve">какого –либо </w:t>
      </w:r>
      <w:r w:rsidRPr="00E408C7">
        <w:rPr>
          <w:rFonts w:asciiTheme="majorHAnsi" w:hAnsiTheme="majorHAnsi" w:cstheme="majorHAnsi"/>
          <w:sz w:val="24"/>
          <w:lang w:val="ru-MD" w:eastAsia="en-US"/>
        </w:rPr>
        <w:t xml:space="preserve">объекта как ошибку и, соответственно, не </w:t>
      </w:r>
      <w:r w:rsidR="00A62899" w:rsidRPr="00E408C7">
        <w:rPr>
          <w:rFonts w:asciiTheme="majorHAnsi" w:hAnsiTheme="majorHAnsi" w:cstheme="majorHAnsi"/>
          <w:sz w:val="24"/>
          <w:lang w:val="ru-MD" w:eastAsia="en-US"/>
        </w:rPr>
        <w:t>записыв</w:t>
      </w:r>
      <w:r w:rsidRPr="00E408C7">
        <w:rPr>
          <w:rFonts w:asciiTheme="majorHAnsi" w:hAnsiTheme="majorHAnsi" w:cstheme="majorHAnsi"/>
          <w:sz w:val="24"/>
          <w:lang w:val="ru-MD" w:eastAsia="en-US"/>
        </w:rPr>
        <w:t xml:space="preserve">али такие </w:t>
      </w:r>
      <w:r w:rsidR="00A62899" w:rsidRPr="00E408C7">
        <w:rPr>
          <w:rFonts w:asciiTheme="majorHAnsi" w:hAnsiTheme="majorHAnsi" w:cstheme="majorHAnsi"/>
          <w:sz w:val="24"/>
          <w:lang w:val="ru-MD" w:eastAsia="en-US"/>
        </w:rPr>
        <w:t>уведомления</w:t>
      </w:r>
      <w:r w:rsidRPr="00E408C7">
        <w:rPr>
          <w:rFonts w:asciiTheme="majorHAnsi" w:hAnsiTheme="majorHAnsi" w:cstheme="majorHAnsi"/>
          <w:sz w:val="24"/>
          <w:lang w:val="ru-MD" w:eastAsia="en-US"/>
        </w:rPr>
        <w:t>)</w:t>
      </w:r>
      <w:r w:rsidR="006E4416" w:rsidRPr="00E408C7">
        <w:rPr>
          <w:rFonts w:asciiTheme="majorHAnsi" w:hAnsiTheme="majorHAnsi" w:cstheme="majorHAnsi"/>
          <w:sz w:val="24"/>
          <w:lang w:val="ru-MD" w:eastAsia="en-US"/>
        </w:rPr>
        <w:t>.</w:t>
      </w:r>
    </w:p>
    <w:p w14:paraId="60FFE658" w14:textId="7C811A54" w:rsidR="00C72489" w:rsidRPr="00E408C7" w:rsidRDefault="00A62899" w:rsidP="008C4C28">
      <w:pPr>
        <w:ind w:firstLine="426"/>
        <w:contextualSpacing/>
        <w:rPr>
          <w:rFonts w:asciiTheme="majorHAnsi" w:eastAsia="Times New Roman" w:hAnsiTheme="majorHAnsi" w:cstheme="majorHAnsi"/>
          <w:sz w:val="24"/>
          <w:lang w:val="ru-MD"/>
        </w:rPr>
      </w:pPr>
      <w:r w:rsidRPr="00E408C7">
        <w:rPr>
          <w:rFonts w:asciiTheme="majorHAnsi" w:hAnsiTheme="majorHAnsi" w:cstheme="majorHAnsi"/>
          <w:sz w:val="24"/>
          <w:lang w:val="ru-MD" w:eastAsia="en-US"/>
        </w:rPr>
        <w:t>Аудит отмечает, что в техническом аспекте функциональности Платформы мониторинг обеспечивается командой СИТКБ в соответствии с Соглашением, подписанным с АЭУ, но подтверждающими документами о деятельности, выполненной за 2020 год, в настоящее время АЭУ не располагает, поскольку и Соглашение не предусматривает таких документов. На техническом уровне АЭУ внедрила автоматизированный механизм оповещения в случае возникновения ошибок в процессе обмена данными, через который уведомляются лица, ответственные за MConnect. В то же время, с целью подтверждения деятельности по технической поддержке Платформы, по запросу аудита ГК сообщила, что в соответствии с оговоренным уровнем услуг</w:t>
      </w:r>
      <w:r w:rsidR="0056601F" w:rsidRPr="00E408C7">
        <w:rPr>
          <w:rFonts w:asciiTheme="majorHAnsi" w:hAnsiTheme="majorHAnsi" w:cstheme="majorHAnsi"/>
          <w:sz w:val="24"/>
          <w:lang w:val="ru-MD" w:eastAsia="en-US"/>
        </w:rPr>
        <w:t>, установленным Соглашением №</w:t>
      </w:r>
      <w:r w:rsidRPr="00E408C7">
        <w:rPr>
          <w:rFonts w:asciiTheme="majorHAnsi" w:hAnsiTheme="majorHAnsi" w:cstheme="majorHAnsi"/>
          <w:sz w:val="24"/>
          <w:lang w:val="ru-MD" w:eastAsia="en-US"/>
        </w:rPr>
        <w:t>3009-02 от 02.01.2019</w:t>
      </w:r>
      <w:r w:rsidR="0056601F" w:rsidRPr="00E408C7">
        <w:rPr>
          <w:rFonts w:asciiTheme="majorHAnsi" w:hAnsiTheme="majorHAnsi" w:cstheme="majorHAnsi"/>
          <w:sz w:val="24"/>
          <w:lang w:val="ru-MD" w:eastAsia="en-US"/>
        </w:rPr>
        <w:t>,</w:t>
      </w:r>
      <w:r w:rsidRPr="00E408C7">
        <w:rPr>
          <w:rFonts w:asciiTheme="majorHAnsi" w:hAnsiTheme="majorHAnsi" w:cstheme="majorHAnsi"/>
          <w:sz w:val="24"/>
          <w:lang w:val="ru-MD" w:eastAsia="en-US"/>
        </w:rPr>
        <w:t xml:space="preserve"> отчетность </w:t>
      </w:r>
      <w:r w:rsidR="0056601F" w:rsidRPr="00E408C7">
        <w:rPr>
          <w:rFonts w:asciiTheme="majorHAnsi" w:hAnsiTheme="majorHAnsi" w:cstheme="majorHAnsi"/>
          <w:sz w:val="24"/>
          <w:lang w:val="ru-MD" w:eastAsia="en-US"/>
        </w:rPr>
        <w:t xml:space="preserve">по </w:t>
      </w:r>
      <w:r w:rsidRPr="00E408C7">
        <w:rPr>
          <w:rFonts w:asciiTheme="majorHAnsi" w:hAnsiTheme="majorHAnsi" w:cstheme="majorHAnsi"/>
          <w:sz w:val="24"/>
          <w:lang w:val="ru-MD" w:eastAsia="en-US"/>
        </w:rPr>
        <w:t>показател</w:t>
      </w:r>
      <w:r w:rsidR="0056601F" w:rsidRPr="00E408C7">
        <w:rPr>
          <w:rFonts w:asciiTheme="majorHAnsi" w:hAnsiTheme="majorHAnsi" w:cstheme="majorHAnsi"/>
          <w:sz w:val="24"/>
          <w:lang w:val="ru-MD" w:eastAsia="en-US"/>
        </w:rPr>
        <w:t>ям</w:t>
      </w:r>
      <w:r w:rsidRPr="00E408C7">
        <w:rPr>
          <w:rFonts w:asciiTheme="majorHAnsi" w:hAnsiTheme="majorHAnsi" w:cstheme="majorHAnsi"/>
          <w:sz w:val="24"/>
          <w:lang w:val="ru-MD" w:eastAsia="en-US"/>
        </w:rPr>
        <w:t xml:space="preserve"> производительности </w:t>
      </w:r>
      <w:r w:rsidR="0056601F" w:rsidRPr="00E408C7">
        <w:rPr>
          <w:rFonts w:asciiTheme="majorHAnsi" w:hAnsiTheme="majorHAnsi" w:cstheme="majorHAnsi"/>
          <w:sz w:val="24"/>
          <w:lang w:val="ru-MD" w:eastAsia="en-US"/>
        </w:rPr>
        <w:t>осуществляе</w:t>
      </w:r>
      <w:r w:rsidRPr="00E408C7">
        <w:rPr>
          <w:rFonts w:asciiTheme="majorHAnsi" w:hAnsiTheme="majorHAnsi" w:cstheme="majorHAnsi"/>
          <w:sz w:val="24"/>
          <w:lang w:val="ru-MD" w:eastAsia="en-US"/>
        </w:rPr>
        <w:t xml:space="preserve">тся исключительно </w:t>
      </w:r>
      <w:r w:rsidRPr="00E408C7">
        <w:rPr>
          <w:rFonts w:asciiTheme="majorHAnsi" w:hAnsiTheme="majorHAnsi" w:cstheme="majorHAnsi"/>
          <w:i/>
          <w:sz w:val="24"/>
          <w:lang w:val="ru-MD" w:eastAsia="en-US"/>
        </w:rPr>
        <w:t>по запросу владельца платформы (</w:t>
      </w:r>
      <w:r w:rsidR="0056601F" w:rsidRPr="00E408C7">
        <w:rPr>
          <w:rFonts w:asciiTheme="majorHAnsi" w:hAnsiTheme="majorHAnsi" w:cstheme="majorHAnsi"/>
          <w:i/>
          <w:sz w:val="24"/>
          <w:lang w:val="ru-MD" w:eastAsia="en-US"/>
        </w:rPr>
        <w:t>АЭУ</w:t>
      </w:r>
      <w:r w:rsidRPr="00E408C7">
        <w:rPr>
          <w:rFonts w:asciiTheme="majorHAnsi" w:hAnsiTheme="majorHAnsi" w:cstheme="majorHAnsi"/>
          <w:i/>
          <w:sz w:val="24"/>
          <w:lang w:val="ru-MD" w:eastAsia="en-US"/>
        </w:rPr>
        <w:t>)</w:t>
      </w:r>
      <w:r w:rsidRPr="00E408C7">
        <w:rPr>
          <w:rFonts w:asciiTheme="majorHAnsi" w:hAnsiTheme="majorHAnsi" w:cstheme="majorHAnsi"/>
          <w:sz w:val="24"/>
          <w:lang w:val="ru-MD" w:eastAsia="en-US"/>
        </w:rPr>
        <w:t xml:space="preserve">. </w:t>
      </w:r>
      <w:r w:rsidRPr="00E408C7">
        <w:rPr>
          <w:rFonts w:asciiTheme="majorHAnsi" w:eastAsia="Times New Roman" w:hAnsiTheme="majorHAnsi" w:cstheme="majorHAnsi"/>
          <w:sz w:val="24"/>
          <w:lang w:val="ru-MD"/>
        </w:rPr>
        <w:t>Таким образом, учитывая, что владелец платформы не запрашивал отчетность по показателям эффективности, запрошенные документы не были составлены. В то же время</w:t>
      </w:r>
      <w:r w:rsidR="0056601F"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указанное </w:t>
      </w:r>
      <w:r w:rsidR="0056601F" w:rsidRPr="00E408C7">
        <w:rPr>
          <w:rFonts w:asciiTheme="majorHAnsi" w:eastAsia="Times New Roman" w:hAnsiTheme="majorHAnsi" w:cstheme="majorHAnsi"/>
          <w:sz w:val="24"/>
          <w:lang w:val="ru-MD"/>
        </w:rPr>
        <w:t>С</w:t>
      </w:r>
      <w:r w:rsidRPr="00E408C7">
        <w:rPr>
          <w:rFonts w:asciiTheme="majorHAnsi" w:eastAsia="Times New Roman" w:hAnsiTheme="majorHAnsi" w:cstheme="majorHAnsi"/>
          <w:sz w:val="24"/>
          <w:lang w:val="ru-MD"/>
        </w:rPr>
        <w:t>оглашение не предусматривает со</w:t>
      </w:r>
      <w:r w:rsidR="0056601F" w:rsidRPr="00E408C7">
        <w:rPr>
          <w:rFonts w:asciiTheme="majorHAnsi" w:eastAsia="Times New Roman" w:hAnsiTheme="majorHAnsi" w:cstheme="majorHAnsi"/>
          <w:sz w:val="24"/>
          <w:lang w:val="ru-MD"/>
        </w:rPr>
        <w:t>ставл</w:t>
      </w:r>
      <w:r w:rsidRPr="00E408C7">
        <w:rPr>
          <w:rFonts w:asciiTheme="majorHAnsi" w:eastAsia="Times New Roman" w:hAnsiTheme="majorHAnsi" w:cstheme="majorHAnsi"/>
          <w:sz w:val="24"/>
          <w:lang w:val="ru-MD"/>
        </w:rPr>
        <w:t xml:space="preserve">ения актов </w:t>
      </w:r>
      <w:r w:rsidR="0056601F" w:rsidRPr="00E408C7">
        <w:rPr>
          <w:rFonts w:asciiTheme="majorHAnsi" w:eastAsia="Times New Roman" w:hAnsiTheme="majorHAnsi" w:cstheme="majorHAnsi"/>
          <w:sz w:val="24"/>
          <w:lang w:val="ru-MD"/>
        </w:rPr>
        <w:t>приема</w:t>
      </w:r>
      <w:r w:rsidRPr="00E408C7">
        <w:rPr>
          <w:rFonts w:asciiTheme="majorHAnsi" w:eastAsia="Times New Roman" w:hAnsiTheme="majorHAnsi" w:cstheme="majorHAnsi"/>
          <w:sz w:val="24"/>
          <w:lang w:val="ru-MD"/>
        </w:rPr>
        <w:t xml:space="preserve"> услуг, поэтому они не были составлены. Согласно по</w:t>
      </w:r>
      <w:r w:rsidR="0056601F" w:rsidRPr="00E408C7">
        <w:rPr>
          <w:rFonts w:asciiTheme="majorHAnsi" w:eastAsia="Times New Roman" w:hAnsiTheme="majorHAnsi" w:cstheme="majorHAnsi"/>
          <w:sz w:val="24"/>
          <w:lang w:val="ru-MD"/>
        </w:rPr>
        <w:t>лномоч</w:t>
      </w:r>
      <w:r w:rsidRPr="00E408C7">
        <w:rPr>
          <w:rFonts w:asciiTheme="majorHAnsi" w:eastAsia="Times New Roman" w:hAnsiTheme="majorHAnsi" w:cstheme="majorHAnsi"/>
          <w:sz w:val="24"/>
          <w:lang w:val="ru-MD"/>
        </w:rPr>
        <w:t xml:space="preserve">иям, </w:t>
      </w:r>
      <w:r w:rsidR="0056601F" w:rsidRPr="00E408C7">
        <w:rPr>
          <w:rFonts w:asciiTheme="majorHAnsi" w:eastAsia="Times New Roman" w:hAnsiTheme="majorHAnsi" w:cstheme="majorHAnsi"/>
          <w:sz w:val="24"/>
          <w:lang w:val="ru-MD"/>
        </w:rPr>
        <w:t>ГК</w:t>
      </w:r>
      <w:r w:rsidRPr="00E408C7">
        <w:rPr>
          <w:rFonts w:asciiTheme="majorHAnsi" w:eastAsia="Times New Roman" w:hAnsiTheme="majorHAnsi" w:cstheme="majorHAnsi"/>
          <w:sz w:val="24"/>
          <w:lang w:val="ru-MD"/>
        </w:rPr>
        <w:t xml:space="preserve"> финансирует субсидии/гранты </w:t>
      </w:r>
      <w:r w:rsidR="0056601F" w:rsidRPr="00E408C7">
        <w:rPr>
          <w:rFonts w:asciiTheme="majorHAnsi" w:eastAsia="Times New Roman" w:hAnsiTheme="majorHAnsi" w:cstheme="majorHAnsi"/>
          <w:sz w:val="24"/>
          <w:lang w:val="ru-MD"/>
        </w:rPr>
        <w:t xml:space="preserve">из </w:t>
      </w:r>
      <w:r w:rsidRPr="00E408C7">
        <w:rPr>
          <w:rFonts w:asciiTheme="majorHAnsi" w:eastAsia="Times New Roman" w:hAnsiTheme="majorHAnsi" w:cstheme="majorHAnsi"/>
          <w:sz w:val="24"/>
          <w:lang w:val="ru-MD"/>
        </w:rPr>
        <w:t>государственного бюджета для покрытия ежемесячных расходов на основ</w:t>
      </w:r>
      <w:r w:rsidR="0056601F" w:rsidRPr="00E408C7">
        <w:rPr>
          <w:rFonts w:asciiTheme="majorHAnsi" w:eastAsia="Times New Roman" w:hAnsiTheme="majorHAnsi" w:cstheme="majorHAnsi"/>
          <w:sz w:val="24"/>
          <w:lang w:val="ru-MD"/>
        </w:rPr>
        <w:t>ании</w:t>
      </w:r>
      <w:r w:rsidRPr="00E408C7">
        <w:rPr>
          <w:rFonts w:asciiTheme="majorHAnsi" w:eastAsia="Times New Roman" w:hAnsiTheme="majorHAnsi" w:cstheme="majorHAnsi"/>
          <w:sz w:val="24"/>
          <w:lang w:val="ru-MD"/>
        </w:rPr>
        <w:t xml:space="preserve"> запросов, </w:t>
      </w:r>
      <w:r w:rsidRPr="00E408C7">
        <w:rPr>
          <w:rFonts w:asciiTheme="majorHAnsi" w:eastAsia="Times New Roman" w:hAnsiTheme="majorHAnsi" w:cstheme="majorHAnsi"/>
          <w:i/>
          <w:sz w:val="24"/>
          <w:lang w:val="ru-MD"/>
        </w:rPr>
        <w:t>представленных СИТКБ</w:t>
      </w:r>
      <w:r w:rsidR="0056601F" w:rsidRPr="00E408C7">
        <w:rPr>
          <w:rFonts w:asciiTheme="majorHAnsi" w:eastAsia="Times New Roman" w:hAnsiTheme="majorHAnsi" w:cstheme="majorHAnsi"/>
          <w:sz w:val="24"/>
          <w:lang w:val="ru-MD"/>
        </w:rPr>
        <w:t>.</w:t>
      </w:r>
      <w:r w:rsidRPr="00E408C7">
        <w:rPr>
          <w:rFonts w:asciiTheme="majorHAnsi" w:eastAsia="Times New Roman" w:hAnsiTheme="majorHAnsi" w:cstheme="majorHAnsi"/>
          <w:sz w:val="24"/>
          <w:lang w:val="ru-MD"/>
        </w:rPr>
        <w:t xml:space="preserve"> </w:t>
      </w:r>
    </w:p>
    <w:p w14:paraId="5434A06C" w14:textId="1362670C" w:rsidR="00C72489" w:rsidRPr="00E408C7" w:rsidRDefault="00D50A3B" w:rsidP="00C72489">
      <w:pPr>
        <w:ind w:firstLine="567"/>
        <w:contextualSpacing/>
        <w:rPr>
          <w:rFonts w:asciiTheme="majorHAnsi" w:eastAsia="Times New Roman" w:hAnsiTheme="majorHAnsi" w:cstheme="majorHAnsi"/>
          <w:sz w:val="24"/>
          <w:lang w:val="ru-MD"/>
        </w:rPr>
      </w:pPr>
      <w:r w:rsidRPr="00E408C7">
        <w:rPr>
          <w:rFonts w:asciiTheme="majorHAnsi" w:eastAsia="Times New Roman" w:hAnsiTheme="majorHAnsi" w:cstheme="majorHAnsi"/>
          <w:sz w:val="24"/>
          <w:lang w:val="ru-MD"/>
        </w:rPr>
        <w:t xml:space="preserve">В этом контексте аудит </w:t>
      </w:r>
      <w:r w:rsidR="0056601F" w:rsidRPr="00E408C7">
        <w:rPr>
          <w:rFonts w:asciiTheme="majorHAnsi" w:eastAsia="Times New Roman" w:hAnsiTheme="majorHAnsi" w:cstheme="majorHAnsi"/>
          <w:sz w:val="24"/>
          <w:lang w:val="ru-MD"/>
        </w:rPr>
        <w:t>отмеча</w:t>
      </w:r>
      <w:r w:rsidR="00CF2F1A" w:rsidRPr="00E408C7">
        <w:rPr>
          <w:rFonts w:asciiTheme="majorHAnsi" w:eastAsia="Times New Roman" w:hAnsiTheme="majorHAnsi" w:cstheme="majorHAnsi"/>
          <w:sz w:val="24"/>
          <w:lang w:val="ru-MD"/>
        </w:rPr>
        <w:t>ет</w:t>
      </w:r>
      <w:r w:rsidRPr="00E408C7">
        <w:rPr>
          <w:rFonts w:asciiTheme="majorHAnsi" w:eastAsia="Times New Roman" w:hAnsiTheme="majorHAnsi" w:cstheme="majorHAnsi"/>
          <w:sz w:val="24"/>
          <w:lang w:val="ru-MD"/>
        </w:rPr>
        <w:t xml:space="preserve">, что </w:t>
      </w:r>
      <w:r w:rsidR="009034C9" w:rsidRPr="00E408C7">
        <w:rPr>
          <w:rFonts w:asciiTheme="majorHAnsi" w:eastAsia="Times New Roman" w:hAnsiTheme="majorHAnsi" w:cstheme="majorHAnsi"/>
          <w:sz w:val="24"/>
          <w:lang w:val="ru-MD"/>
        </w:rPr>
        <w:t>АЭУ</w:t>
      </w:r>
      <w:r w:rsidRPr="00E408C7">
        <w:rPr>
          <w:rFonts w:asciiTheme="majorHAnsi" w:eastAsia="Times New Roman" w:hAnsiTheme="majorHAnsi" w:cstheme="majorHAnsi"/>
          <w:sz w:val="24"/>
          <w:lang w:val="ru-MD"/>
        </w:rPr>
        <w:t xml:space="preserve"> </w:t>
      </w:r>
      <w:r w:rsidR="0056601F" w:rsidRPr="00E408C7">
        <w:rPr>
          <w:rFonts w:asciiTheme="majorHAnsi" w:eastAsia="Times New Roman" w:hAnsiTheme="majorHAnsi" w:cstheme="majorHAnsi"/>
          <w:sz w:val="24"/>
          <w:lang w:val="ru-MD"/>
        </w:rPr>
        <w:t>намерев</w:t>
      </w:r>
      <w:r w:rsidRPr="00E408C7">
        <w:rPr>
          <w:rFonts w:asciiTheme="majorHAnsi" w:eastAsia="Times New Roman" w:hAnsiTheme="majorHAnsi" w:cstheme="majorHAnsi"/>
          <w:sz w:val="24"/>
          <w:lang w:val="ru-MD"/>
        </w:rPr>
        <w:t xml:space="preserve">ается предпринять </w:t>
      </w:r>
      <w:r w:rsidR="0056601F" w:rsidRPr="00E408C7">
        <w:rPr>
          <w:rFonts w:asciiTheme="majorHAnsi" w:eastAsia="Times New Roman" w:hAnsiTheme="majorHAnsi" w:cstheme="majorHAnsi"/>
          <w:sz w:val="24"/>
          <w:lang w:val="ru-MD"/>
        </w:rPr>
        <w:t xml:space="preserve">необходимые </w:t>
      </w:r>
      <w:r w:rsidRPr="00E408C7">
        <w:rPr>
          <w:rFonts w:asciiTheme="majorHAnsi" w:eastAsia="Times New Roman" w:hAnsiTheme="majorHAnsi" w:cstheme="majorHAnsi"/>
          <w:sz w:val="24"/>
          <w:lang w:val="ru-MD"/>
        </w:rPr>
        <w:t xml:space="preserve">действия для разработки </w:t>
      </w:r>
      <w:r w:rsidR="0056601F" w:rsidRPr="00E408C7">
        <w:rPr>
          <w:rFonts w:asciiTheme="majorHAnsi" w:eastAsia="Times New Roman" w:hAnsiTheme="majorHAnsi" w:cstheme="majorHAnsi"/>
          <w:sz w:val="24"/>
          <w:lang w:val="ru-MD"/>
        </w:rPr>
        <w:t>комплекс</w:t>
      </w:r>
      <w:r w:rsidRPr="00E408C7">
        <w:rPr>
          <w:rFonts w:asciiTheme="majorHAnsi" w:eastAsia="Times New Roman" w:hAnsiTheme="majorHAnsi" w:cstheme="majorHAnsi"/>
          <w:sz w:val="24"/>
          <w:lang w:val="ru-MD"/>
        </w:rPr>
        <w:t>ной системы мониторинга (технологическое решение, человеческие ресурсы), полностью отвеча</w:t>
      </w:r>
      <w:r w:rsidR="0056601F" w:rsidRPr="00E408C7">
        <w:rPr>
          <w:rFonts w:asciiTheme="majorHAnsi" w:eastAsia="Times New Roman" w:hAnsiTheme="majorHAnsi" w:cstheme="majorHAnsi"/>
          <w:sz w:val="24"/>
          <w:lang w:val="ru-MD"/>
        </w:rPr>
        <w:t>ющей</w:t>
      </w:r>
      <w:r w:rsidRPr="00E408C7">
        <w:rPr>
          <w:rFonts w:asciiTheme="majorHAnsi" w:eastAsia="Times New Roman" w:hAnsiTheme="majorHAnsi" w:cstheme="majorHAnsi"/>
          <w:sz w:val="24"/>
          <w:lang w:val="ru-MD"/>
        </w:rPr>
        <w:t xml:space="preserve"> потребностям платформы обмена данными и требованиям, установленным соответствующим </w:t>
      </w:r>
      <w:r w:rsidR="0056601F"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оложением </w:t>
      </w:r>
      <w:r w:rsidR="0056601F" w:rsidRPr="00E408C7">
        <w:rPr>
          <w:rFonts w:asciiTheme="majorHAnsi" w:eastAsia="Times New Roman" w:hAnsiTheme="majorHAnsi" w:cstheme="majorHAnsi"/>
          <w:sz w:val="24"/>
          <w:lang w:val="ru-MD"/>
        </w:rPr>
        <w:t xml:space="preserve">о </w:t>
      </w:r>
      <w:r w:rsidRPr="00E408C7">
        <w:rPr>
          <w:rFonts w:asciiTheme="majorHAnsi" w:eastAsia="Times New Roman" w:hAnsiTheme="majorHAnsi" w:cstheme="majorHAnsi"/>
          <w:sz w:val="24"/>
          <w:lang w:val="ru-MD"/>
        </w:rPr>
        <w:t xml:space="preserve">MConnect. </w:t>
      </w:r>
      <w:r w:rsidR="00CF51A3" w:rsidRPr="00E408C7">
        <w:rPr>
          <w:rFonts w:asciiTheme="majorHAnsi" w:eastAsia="Times New Roman" w:hAnsiTheme="majorHAnsi" w:cstheme="majorHAnsi"/>
          <w:sz w:val="24"/>
          <w:lang w:val="ru-MD"/>
        </w:rPr>
        <w:t>Одновременно</w:t>
      </w:r>
      <w:r w:rsidRPr="00E408C7">
        <w:rPr>
          <w:rFonts w:asciiTheme="majorHAnsi" w:eastAsia="Times New Roman" w:hAnsiTheme="majorHAnsi" w:cstheme="majorHAnsi"/>
          <w:sz w:val="24"/>
          <w:lang w:val="ru-MD"/>
        </w:rPr>
        <w:t xml:space="preserve"> необходимо усилить процедуру мониторинга и контроля качества услуг, связанных с MConnect, изучив возможность пересмотра </w:t>
      </w:r>
      <w:r w:rsidR="0056601F" w:rsidRPr="00E408C7">
        <w:rPr>
          <w:rFonts w:asciiTheme="majorHAnsi" w:eastAsia="Times New Roman" w:hAnsiTheme="majorHAnsi" w:cstheme="majorHAnsi"/>
          <w:sz w:val="24"/>
          <w:lang w:val="ru-MD"/>
        </w:rPr>
        <w:t>С</w:t>
      </w:r>
      <w:r w:rsidRPr="00E408C7">
        <w:rPr>
          <w:rFonts w:asciiTheme="majorHAnsi" w:eastAsia="Times New Roman" w:hAnsiTheme="majorHAnsi" w:cstheme="majorHAnsi"/>
          <w:sz w:val="24"/>
          <w:lang w:val="ru-MD"/>
        </w:rPr>
        <w:t>оглашения, заключенного с техно - техн</w:t>
      </w:r>
      <w:r w:rsidR="001D553E" w:rsidRPr="00E408C7">
        <w:rPr>
          <w:rFonts w:asciiTheme="majorHAnsi" w:eastAsia="Times New Roman" w:hAnsiTheme="majorHAnsi" w:cstheme="majorHAnsi"/>
          <w:sz w:val="24"/>
          <w:lang w:val="ru-MD"/>
        </w:rPr>
        <w:t>олог</w:t>
      </w:r>
      <w:r w:rsidRPr="00E408C7">
        <w:rPr>
          <w:rFonts w:asciiTheme="majorHAnsi" w:eastAsia="Times New Roman" w:hAnsiTheme="majorHAnsi" w:cstheme="majorHAnsi"/>
          <w:sz w:val="24"/>
          <w:lang w:val="ru-MD"/>
        </w:rPr>
        <w:t xml:space="preserve">ическим оператором, через призму </w:t>
      </w:r>
      <w:r w:rsidR="001D553E" w:rsidRPr="00E408C7">
        <w:rPr>
          <w:rFonts w:asciiTheme="majorHAnsi" w:eastAsia="Times New Roman" w:hAnsiTheme="majorHAnsi" w:cstheme="majorHAnsi"/>
          <w:sz w:val="24"/>
          <w:lang w:val="ru-MD"/>
        </w:rPr>
        <w:t>аспек</w:t>
      </w:r>
      <w:r w:rsidRPr="00E408C7">
        <w:rPr>
          <w:rFonts w:asciiTheme="majorHAnsi" w:eastAsia="Times New Roman" w:hAnsiTheme="majorHAnsi" w:cstheme="majorHAnsi"/>
          <w:sz w:val="24"/>
          <w:lang w:val="ru-MD"/>
        </w:rPr>
        <w:t>ов, ра</w:t>
      </w:r>
      <w:r w:rsidR="001D553E" w:rsidRPr="00E408C7">
        <w:rPr>
          <w:rFonts w:asciiTheme="majorHAnsi" w:eastAsia="Times New Roman" w:hAnsiTheme="majorHAnsi" w:cstheme="majorHAnsi"/>
          <w:sz w:val="24"/>
          <w:lang w:val="ru-MD"/>
        </w:rPr>
        <w:t>скрыт</w:t>
      </w:r>
      <w:r w:rsidRPr="00E408C7">
        <w:rPr>
          <w:rFonts w:asciiTheme="majorHAnsi" w:eastAsia="Times New Roman" w:hAnsiTheme="majorHAnsi" w:cstheme="majorHAnsi"/>
          <w:sz w:val="24"/>
          <w:lang w:val="ru-MD"/>
        </w:rPr>
        <w:t>ых аудитом</w:t>
      </w:r>
      <w:r w:rsidR="001D553E" w:rsidRPr="00E408C7">
        <w:rPr>
          <w:rFonts w:asciiTheme="majorHAnsi" w:eastAsia="Times New Roman" w:hAnsiTheme="majorHAnsi" w:cstheme="majorHAnsi"/>
          <w:sz w:val="24"/>
          <w:lang w:val="ru-MD"/>
        </w:rPr>
        <w:t>.</w:t>
      </w:r>
    </w:p>
    <w:p w14:paraId="01FB4301" w14:textId="4D1B953B" w:rsidR="00C72489" w:rsidRPr="00E408C7" w:rsidRDefault="00D50A3B" w:rsidP="001D553E">
      <w:pPr>
        <w:ind w:firstLine="630"/>
        <w:contextualSpacing/>
        <w:rPr>
          <w:rFonts w:asciiTheme="majorHAnsi" w:eastAsia="Times New Roman" w:hAnsiTheme="majorHAnsi" w:cstheme="majorHAnsi"/>
          <w:iCs/>
          <w:sz w:val="24"/>
          <w:lang w:val="ru-MD" w:eastAsia="en-US"/>
        </w:rPr>
      </w:pPr>
      <w:r w:rsidRPr="00E408C7">
        <w:rPr>
          <w:rFonts w:asciiTheme="majorHAnsi" w:eastAsia="Times New Roman" w:hAnsiTheme="majorHAnsi" w:cstheme="majorHAnsi"/>
          <w:sz w:val="24"/>
          <w:lang w:val="ru-MD"/>
        </w:rPr>
        <w:t xml:space="preserve">- </w:t>
      </w:r>
      <w:r w:rsidR="006201E3" w:rsidRPr="00E408C7">
        <w:rPr>
          <w:rFonts w:asciiTheme="majorHAnsi" w:eastAsia="Times New Roman" w:hAnsiTheme="majorHAnsi" w:cstheme="majorHAnsi"/>
          <w:sz w:val="24"/>
          <w:lang w:val="ru-MD"/>
        </w:rPr>
        <w:t>способа</w:t>
      </w:r>
      <w:r w:rsidRPr="00E408C7">
        <w:rPr>
          <w:rFonts w:asciiTheme="majorHAnsi" w:eastAsia="Times New Roman" w:hAnsiTheme="majorHAnsi" w:cstheme="majorHAnsi"/>
          <w:sz w:val="24"/>
          <w:lang w:val="ru-MD"/>
        </w:rPr>
        <w:t xml:space="preserve"> управл</w:t>
      </w:r>
      <w:r w:rsidR="006201E3" w:rsidRPr="00E408C7">
        <w:rPr>
          <w:rFonts w:asciiTheme="majorHAnsi" w:eastAsia="Times New Roman" w:hAnsiTheme="majorHAnsi" w:cstheme="majorHAnsi"/>
          <w:sz w:val="24"/>
          <w:lang w:val="ru-MD"/>
        </w:rPr>
        <w:t>ения</w:t>
      </w:r>
      <w:r w:rsidRPr="00E408C7">
        <w:rPr>
          <w:rFonts w:asciiTheme="majorHAnsi" w:eastAsia="Times New Roman" w:hAnsiTheme="majorHAnsi" w:cstheme="majorHAnsi"/>
          <w:sz w:val="24"/>
          <w:lang w:val="ru-MD"/>
        </w:rPr>
        <w:t xml:space="preserve"> </w:t>
      </w:r>
      <w:r w:rsidRPr="00E408C7">
        <w:rPr>
          <w:rFonts w:asciiTheme="majorHAnsi" w:eastAsia="Times New Roman" w:hAnsiTheme="majorHAnsi" w:cstheme="majorHAnsi"/>
          <w:b/>
          <w:sz w:val="24"/>
          <w:lang w:val="ru-MD"/>
        </w:rPr>
        <w:t>рисками, связанными с использованием платформы MConnect</w:t>
      </w:r>
      <w:r w:rsidR="001D553E" w:rsidRPr="00E408C7">
        <w:rPr>
          <w:rStyle w:val="FootnoteReference"/>
          <w:rFonts w:asciiTheme="majorHAnsi" w:eastAsia="Times New Roman" w:hAnsiTheme="majorHAnsi" w:cstheme="majorHAnsi"/>
          <w:b/>
          <w:sz w:val="24"/>
          <w:lang w:val="ru-MD"/>
        </w:rPr>
        <w:footnoteReference w:id="135"/>
      </w:r>
      <w:r w:rsidRPr="00E408C7">
        <w:rPr>
          <w:rFonts w:asciiTheme="majorHAnsi" w:eastAsia="Times New Roman" w:hAnsiTheme="majorHAnsi" w:cstheme="majorHAnsi"/>
          <w:sz w:val="24"/>
          <w:lang w:val="ru-MD"/>
        </w:rPr>
        <w:t xml:space="preserve">. </w:t>
      </w:r>
      <w:r w:rsidRPr="00E408C7">
        <w:rPr>
          <w:rFonts w:asciiTheme="majorHAnsi" w:eastAsia="Times New Roman" w:hAnsiTheme="majorHAnsi" w:cstheme="majorHAnsi"/>
          <w:i/>
          <w:sz w:val="24"/>
          <w:lang w:val="ru-MD"/>
        </w:rPr>
        <w:t xml:space="preserve">Согласно объяснениям </w:t>
      </w:r>
      <w:r w:rsidR="009034C9" w:rsidRPr="00E408C7">
        <w:rPr>
          <w:rFonts w:asciiTheme="majorHAnsi" w:eastAsia="Times New Roman" w:hAnsiTheme="majorHAnsi" w:cstheme="majorHAnsi"/>
          <w:i/>
          <w:sz w:val="24"/>
          <w:lang w:val="ru-MD"/>
        </w:rPr>
        <w:t>АЭУ</w:t>
      </w:r>
      <w:r w:rsidRPr="00E408C7">
        <w:rPr>
          <w:rFonts w:asciiTheme="majorHAnsi" w:eastAsia="Times New Roman" w:hAnsiTheme="majorHAnsi" w:cstheme="majorHAnsi"/>
          <w:i/>
          <w:sz w:val="24"/>
          <w:lang w:val="ru-MD"/>
        </w:rPr>
        <w:t xml:space="preserve">, </w:t>
      </w:r>
      <w:r w:rsidR="001D553E" w:rsidRPr="00E408C7">
        <w:rPr>
          <w:rFonts w:asciiTheme="majorHAnsi" w:eastAsia="Times New Roman" w:hAnsiTheme="majorHAnsi" w:cstheme="majorHAnsi"/>
          <w:i/>
          <w:sz w:val="24"/>
          <w:lang w:val="ru-MD"/>
        </w:rPr>
        <w:t>до</w:t>
      </w:r>
      <w:r w:rsidRPr="00E408C7">
        <w:rPr>
          <w:rFonts w:asciiTheme="majorHAnsi" w:eastAsia="Times New Roman" w:hAnsiTheme="majorHAnsi" w:cstheme="majorHAnsi"/>
          <w:i/>
          <w:sz w:val="24"/>
          <w:lang w:val="ru-MD"/>
        </w:rPr>
        <w:t xml:space="preserve"> сегодняшн</w:t>
      </w:r>
      <w:r w:rsidR="001D553E" w:rsidRPr="00E408C7">
        <w:rPr>
          <w:rFonts w:asciiTheme="majorHAnsi" w:eastAsia="Times New Roman" w:hAnsiTheme="majorHAnsi" w:cstheme="majorHAnsi"/>
          <w:i/>
          <w:sz w:val="24"/>
          <w:lang w:val="ru-MD"/>
        </w:rPr>
        <w:t>его</w:t>
      </w:r>
      <w:r w:rsidRPr="00E408C7">
        <w:rPr>
          <w:rFonts w:asciiTheme="majorHAnsi" w:eastAsia="Times New Roman" w:hAnsiTheme="majorHAnsi" w:cstheme="majorHAnsi"/>
          <w:i/>
          <w:sz w:val="24"/>
          <w:lang w:val="ru-MD"/>
        </w:rPr>
        <w:t xml:space="preserve"> д</w:t>
      </w:r>
      <w:r w:rsidR="001D553E" w:rsidRPr="00E408C7">
        <w:rPr>
          <w:rFonts w:asciiTheme="majorHAnsi" w:eastAsia="Times New Roman" w:hAnsiTheme="majorHAnsi" w:cstheme="majorHAnsi"/>
          <w:i/>
          <w:sz w:val="24"/>
          <w:lang w:val="ru-MD"/>
        </w:rPr>
        <w:t>ня</w:t>
      </w:r>
      <w:r w:rsidRPr="00E408C7">
        <w:rPr>
          <w:rFonts w:asciiTheme="majorHAnsi" w:eastAsia="Times New Roman" w:hAnsiTheme="majorHAnsi" w:cstheme="majorHAnsi"/>
          <w:i/>
          <w:sz w:val="24"/>
          <w:lang w:val="ru-MD"/>
        </w:rPr>
        <w:t xml:space="preserve"> мероприятия по предотвращению, </w:t>
      </w:r>
      <w:r w:rsidRPr="00E408C7">
        <w:rPr>
          <w:rFonts w:asciiTheme="majorHAnsi" w:eastAsia="Times New Roman" w:hAnsiTheme="majorHAnsi" w:cstheme="majorHAnsi"/>
          <w:i/>
          <w:sz w:val="24"/>
          <w:lang w:val="ru-MD"/>
        </w:rPr>
        <w:lastRenderedPageBreak/>
        <w:t xml:space="preserve">управлению и борьбе с рисками, связанными с платформой </w:t>
      </w:r>
      <w:r w:rsidR="00A74AEC" w:rsidRPr="00E408C7">
        <w:rPr>
          <w:rFonts w:asciiTheme="majorHAnsi" w:eastAsia="Times New Roman" w:hAnsiTheme="majorHAnsi" w:cstheme="majorHAnsi"/>
          <w:i/>
          <w:sz w:val="24"/>
          <w:lang w:val="ru-MD"/>
        </w:rPr>
        <w:t>интероперабельности</w:t>
      </w:r>
      <w:r w:rsidRPr="00E408C7">
        <w:rPr>
          <w:rFonts w:asciiTheme="majorHAnsi" w:eastAsia="Times New Roman" w:hAnsiTheme="majorHAnsi" w:cstheme="majorHAnsi"/>
          <w:i/>
          <w:sz w:val="24"/>
          <w:lang w:val="ru-MD"/>
        </w:rPr>
        <w:t xml:space="preserve"> (MConnect), были предприняты ответственной командой в рамках </w:t>
      </w:r>
      <w:r w:rsidR="009034C9" w:rsidRPr="00E408C7">
        <w:rPr>
          <w:rFonts w:asciiTheme="majorHAnsi" w:eastAsia="Times New Roman" w:hAnsiTheme="majorHAnsi" w:cstheme="majorHAnsi"/>
          <w:i/>
          <w:sz w:val="24"/>
          <w:lang w:val="ru-MD"/>
        </w:rPr>
        <w:t>АЭУ</w:t>
      </w:r>
      <w:r w:rsidR="001D553E" w:rsidRPr="00E408C7">
        <w:rPr>
          <w:rFonts w:asciiTheme="majorHAnsi" w:eastAsia="Times New Roman" w:hAnsiTheme="majorHAnsi" w:cstheme="majorHAnsi"/>
          <w:i/>
          <w:sz w:val="24"/>
          <w:lang w:val="ru-MD"/>
        </w:rPr>
        <w:t>,</w:t>
      </w:r>
      <w:r w:rsidRPr="00E408C7">
        <w:rPr>
          <w:rFonts w:asciiTheme="majorHAnsi" w:eastAsia="Times New Roman" w:hAnsiTheme="majorHAnsi" w:cstheme="majorHAnsi"/>
          <w:i/>
          <w:sz w:val="24"/>
          <w:lang w:val="ru-MD"/>
        </w:rPr>
        <w:t xml:space="preserve"> с </w:t>
      </w:r>
      <w:r w:rsidR="001D553E" w:rsidRPr="00E408C7">
        <w:rPr>
          <w:rFonts w:asciiTheme="majorHAnsi" w:eastAsia="Times New Roman" w:hAnsiTheme="majorHAnsi" w:cstheme="majorHAnsi"/>
          <w:i/>
          <w:sz w:val="24"/>
          <w:lang w:val="ru-MD"/>
        </w:rPr>
        <w:t>учетом</w:t>
      </w:r>
      <w:r w:rsidRPr="00E408C7">
        <w:rPr>
          <w:rFonts w:asciiTheme="majorHAnsi" w:eastAsia="Times New Roman" w:hAnsiTheme="majorHAnsi" w:cstheme="majorHAnsi"/>
          <w:i/>
          <w:sz w:val="24"/>
          <w:lang w:val="ru-MD"/>
        </w:rPr>
        <w:t xml:space="preserve"> приоритето</w:t>
      </w:r>
      <w:r w:rsidR="001D553E" w:rsidRPr="00E408C7">
        <w:rPr>
          <w:rFonts w:asciiTheme="majorHAnsi" w:eastAsia="Times New Roman" w:hAnsiTheme="majorHAnsi" w:cstheme="majorHAnsi"/>
          <w:i/>
          <w:sz w:val="24"/>
          <w:lang w:val="ru-MD"/>
        </w:rPr>
        <w:t>сти</w:t>
      </w:r>
      <w:r w:rsidRPr="00E408C7">
        <w:rPr>
          <w:rFonts w:asciiTheme="majorHAnsi" w:eastAsia="Times New Roman" w:hAnsiTheme="majorHAnsi" w:cstheme="majorHAnsi"/>
          <w:i/>
          <w:sz w:val="24"/>
          <w:lang w:val="ru-MD"/>
        </w:rPr>
        <w:t xml:space="preserve"> и доступного времени. </w:t>
      </w:r>
      <w:r w:rsidR="00CF51A3" w:rsidRPr="00E408C7">
        <w:rPr>
          <w:rFonts w:asciiTheme="majorHAnsi" w:eastAsia="Times New Roman" w:hAnsiTheme="majorHAnsi" w:cstheme="majorHAnsi"/>
          <w:i/>
          <w:sz w:val="24"/>
          <w:lang w:val="ru-MD"/>
        </w:rPr>
        <w:t>Одновременно</w:t>
      </w:r>
      <w:r w:rsidR="001D553E" w:rsidRPr="00E408C7">
        <w:rPr>
          <w:rFonts w:asciiTheme="majorHAnsi" w:eastAsia="Times New Roman" w:hAnsiTheme="majorHAnsi" w:cstheme="majorHAnsi"/>
          <w:i/>
          <w:sz w:val="24"/>
          <w:lang w:val="ru-MD"/>
        </w:rPr>
        <w:t>,</w:t>
      </w:r>
      <w:r w:rsidRPr="00E408C7">
        <w:rPr>
          <w:rFonts w:asciiTheme="majorHAnsi" w:eastAsia="Times New Roman" w:hAnsiTheme="majorHAnsi" w:cstheme="majorHAnsi"/>
          <w:i/>
          <w:sz w:val="24"/>
          <w:lang w:val="ru-MD"/>
        </w:rPr>
        <w:t xml:space="preserve"> мероприятия по разработке / документированию и </w:t>
      </w:r>
      <w:r w:rsidR="001D553E" w:rsidRPr="00E408C7">
        <w:rPr>
          <w:rFonts w:asciiTheme="majorHAnsi" w:eastAsia="Times New Roman" w:hAnsiTheme="majorHAnsi" w:cstheme="majorHAnsi"/>
          <w:i/>
          <w:sz w:val="24"/>
          <w:lang w:val="ru-MD"/>
        </w:rPr>
        <w:t>введению в действие</w:t>
      </w:r>
      <w:r w:rsidRPr="00E408C7">
        <w:rPr>
          <w:rFonts w:asciiTheme="majorHAnsi" w:eastAsia="Times New Roman" w:hAnsiTheme="majorHAnsi" w:cstheme="majorHAnsi"/>
          <w:i/>
          <w:sz w:val="24"/>
          <w:lang w:val="ru-MD"/>
        </w:rPr>
        <w:t xml:space="preserve"> политик, процедур, внутренних правил, процессов и мероприятий, </w:t>
      </w:r>
      <w:r w:rsidR="001D553E" w:rsidRPr="00E408C7">
        <w:rPr>
          <w:rFonts w:asciiTheme="majorHAnsi" w:eastAsia="Times New Roman" w:hAnsiTheme="majorHAnsi" w:cstheme="majorHAnsi"/>
          <w:i/>
          <w:sz w:val="24"/>
          <w:lang w:val="ru-MD"/>
        </w:rPr>
        <w:t xml:space="preserve">для </w:t>
      </w:r>
      <w:r w:rsidRPr="00E408C7">
        <w:rPr>
          <w:rFonts w:asciiTheme="majorHAnsi" w:eastAsia="Times New Roman" w:hAnsiTheme="majorHAnsi" w:cstheme="majorHAnsi"/>
          <w:i/>
          <w:sz w:val="24"/>
          <w:lang w:val="ru-MD"/>
        </w:rPr>
        <w:t>управлени</w:t>
      </w:r>
      <w:r w:rsidR="001D553E" w:rsidRPr="00E408C7">
        <w:rPr>
          <w:rFonts w:asciiTheme="majorHAnsi" w:eastAsia="Times New Roman" w:hAnsiTheme="majorHAnsi" w:cstheme="majorHAnsi"/>
          <w:i/>
          <w:sz w:val="24"/>
          <w:lang w:val="ru-MD"/>
        </w:rPr>
        <w:t>я</w:t>
      </w:r>
      <w:r w:rsidRPr="00E408C7">
        <w:rPr>
          <w:rFonts w:asciiTheme="majorHAnsi" w:eastAsia="Times New Roman" w:hAnsiTheme="majorHAnsi" w:cstheme="majorHAnsi"/>
          <w:i/>
          <w:sz w:val="24"/>
          <w:lang w:val="ru-MD"/>
        </w:rPr>
        <w:t xml:space="preserve"> рисками и обеспечени</w:t>
      </w:r>
      <w:r w:rsidR="001D553E" w:rsidRPr="00E408C7">
        <w:rPr>
          <w:rFonts w:asciiTheme="majorHAnsi" w:eastAsia="Times New Roman" w:hAnsiTheme="majorHAnsi" w:cstheme="majorHAnsi"/>
          <w:i/>
          <w:sz w:val="24"/>
          <w:lang w:val="ru-MD"/>
        </w:rPr>
        <w:t>я</w:t>
      </w:r>
      <w:r w:rsidRPr="00E408C7">
        <w:rPr>
          <w:rFonts w:asciiTheme="majorHAnsi" w:eastAsia="Times New Roman" w:hAnsiTheme="majorHAnsi" w:cstheme="majorHAnsi"/>
          <w:i/>
          <w:sz w:val="24"/>
          <w:lang w:val="ru-MD"/>
        </w:rPr>
        <w:t xml:space="preserve"> достижения запланированных целей и результатов</w:t>
      </w:r>
      <w:r w:rsidR="001D553E" w:rsidRPr="00E408C7">
        <w:rPr>
          <w:rFonts w:asciiTheme="majorHAnsi" w:eastAsia="Times New Roman" w:hAnsiTheme="majorHAnsi" w:cstheme="majorHAnsi"/>
          <w:i/>
          <w:sz w:val="24"/>
          <w:lang w:val="ru-MD"/>
        </w:rPr>
        <w:t>,</w:t>
      </w:r>
      <w:r w:rsidRPr="00E408C7">
        <w:rPr>
          <w:rFonts w:asciiTheme="majorHAnsi" w:eastAsia="Times New Roman" w:hAnsiTheme="majorHAnsi" w:cstheme="majorHAnsi"/>
          <w:i/>
          <w:sz w:val="24"/>
          <w:lang w:val="ru-MD"/>
        </w:rPr>
        <w:t xml:space="preserve"> </w:t>
      </w:r>
      <w:r w:rsidR="001D553E" w:rsidRPr="00E408C7">
        <w:rPr>
          <w:rFonts w:asciiTheme="majorHAnsi" w:eastAsia="Times New Roman" w:hAnsiTheme="majorHAnsi" w:cstheme="majorHAnsi"/>
          <w:i/>
          <w:sz w:val="24"/>
          <w:lang w:val="ru-MD"/>
        </w:rPr>
        <w:t>предусмотр</w:t>
      </w:r>
      <w:r w:rsidRPr="00E408C7">
        <w:rPr>
          <w:rFonts w:asciiTheme="majorHAnsi" w:eastAsia="Times New Roman" w:hAnsiTheme="majorHAnsi" w:cstheme="majorHAnsi"/>
          <w:i/>
          <w:sz w:val="24"/>
          <w:lang w:val="ru-MD"/>
        </w:rPr>
        <w:t>ены в плане действий учреждения, установленном на 2021 год, и должны быть реализованы в течение года</w:t>
      </w:r>
      <w:r w:rsidR="00C72489" w:rsidRPr="00E408C7">
        <w:rPr>
          <w:rFonts w:asciiTheme="majorHAnsi" w:eastAsia="Times New Roman" w:hAnsiTheme="majorHAnsi" w:cstheme="majorHAnsi"/>
          <w:iCs/>
          <w:sz w:val="24"/>
          <w:lang w:val="ru-MD" w:eastAsia="en-US"/>
        </w:rPr>
        <w:t>;</w:t>
      </w:r>
    </w:p>
    <w:p w14:paraId="1F4622D4" w14:textId="2CCF8E70" w:rsidR="00C72489" w:rsidRPr="00E408C7" w:rsidRDefault="001D553E" w:rsidP="001D553E">
      <w:pPr>
        <w:numPr>
          <w:ilvl w:val="0"/>
          <w:numId w:val="17"/>
        </w:numPr>
        <w:tabs>
          <w:tab w:val="left" w:pos="1080"/>
        </w:tabs>
        <w:ind w:left="0" w:firstLine="687"/>
        <w:contextualSpacing/>
        <w:rPr>
          <w:rFonts w:asciiTheme="majorHAnsi" w:eastAsia="Times New Roman" w:hAnsiTheme="majorHAnsi" w:cstheme="majorHAnsi"/>
          <w:i/>
          <w:iCs/>
          <w:sz w:val="24"/>
          <w:lang w:val="ru-MD" w:eastAsia="en-US"/>
        </w:rPr>
      </w:pPr>
      <w:r w:rsidRPr="00E408C7">
        <w:rPr>
          <w:rFonts w:asciiTheme="majorHAnsi" w:eastAsia="Times New Roman" w:hAnsiTheme="majorHAnsi" w:cstheme="majorHAnsi"/>
          <w:sz w:val="24"/>
          <w:lang w:val="ru-MD"/>
        </w:rPr>
        <w:t>способа</w:t>
      </w:r>
      <w:r w:rsidR="00083EDF" w:rsidRPr="00E408C7">
        <w:rPr>
          <w:rFonts w:asciiTheme="majorHAnsi" w:eastAsia="Times New Roman" w:hAnsiTheme="majorHAnsi" w:cstheme="majorHAnsi"/>
          <w:sz w:val="24"/>
          <w:lang w:val="ru-MD"/>
        </w:rPr>
        <w:t>/процедур</w:t>
      </w:r>
      <w:r w:rsidRPr="00E408C7">
        <w:rPr>
          <w:rFonts w:asciiTheme="majorHAnsi" w:eastAsia="Times New Roman" w:hAnsiTheme="majorHAnsi" w:cstheme="majorHAnsi"/>
          <w:sz w:val="24"/>
          <w:lang w:val="ru-MD"/>
        </w:rPr>
        <w:t>ы</w:t>
      </w:r>
      <w:r w:rsidR="00083EDF" w:rsidRPr="00E408C7">
        <w:rPr>
          <w:rFonts w:asciiTheme="majorHAnsi" w:eastAsia="Times New Roman" w:hAnsiTheme="majorHAnsi" w:cstheme="majorHAnsi"/>
          <w:sz w:val="24"/>
          <w:lang w:val="ru-MD"/>
        </w:rPr>
        <w:t xml:space="preserve"> </w:t>
      </w:r>
      <w:r w:rsidR="00083EDF" w:rsidRPr="00E408C7">
        <w:rPr>
          <w:rFonts w:asciiTheme="majorHAnsi" w:eastAsia="Times New Roman" w:hAnsiTheme="majorHAnsi" w:cstheme="majorHAnsi"/>
          <w:b/>
          <w:sz w:val="24"/>
          <w:lang w:val="ru-MD"/>
        </w:rPr>
        <w:t>управления пользователями</w:t>
      </w:r>
      <w:r w:rsidR="00083EDF" w:rsidRPr="00E408C7">
        <w:rPr>
          <w:rFonts w:asciiTheme="majorHAnsi" w:eastAsia="Times New Roman" w:hAnsiTheme="majorHAnsi" w:cstheme="majorHAnsi"/>
          <w:sz w:val="24"/>
          <w:lang w:val="ru-MD"/>
        </w:rPr>
        <w:t xml:space="preserve"> </w:t>
      </w:r>
      <w:r w:rsidR="00605D35" w:rsidRPr="00E408C7">
        <w:rPr>
          <w:rFonts w:asciiTheme="majorHAnsi" w:eastAsia="Times New Roman" w:hAnsiTheme="majorHAnsi" w:cstheme="majorHAnsi"/>
          <w:sz w:val="24"/>
          <w:lang w:val="ru-MD"/>
        </w:rPr>
        <w:t>платформы интероперабельности</w:t>
      </w:r>
      <w:r w:rsidR="00083EDF" w:rsidRPr="00E408C7">
        <w:rPr>
          <w:rFonts w:asciiTheme="majorHAnsi" w:eastAsia="Times New Roman" w:hAnsiTheme="majorHAnsi" w:cstheme="majorHAnsi"/>
          <w:sz w:val="24"/>
          <w:lang w:val="ru-MD"/>
        </w:rPr>
        <w:t xml:space="preserve"> </w:t>
      </w:r>
      <w:r w:rsidR="00083EDF" w:rsidRPr="00E408C7">
        <w:rPr>
          <w:rFonts w:asciiTheme="majorHAnsi" w:eastAsia="Times New Roman" w:hAnsiTheme="majorHAnsi" w:cstheme="majorHAnsi"/>
          <w:i/>
          <w:sz w:val="24"/>
          <w:lang w:val="ru-MD"/>
        </w:rPr>
        <w:t>(предоставление/</w:t>
      </w:r>
      <w:r w:rsidRPr="00E408C7">
        <w:rPr>
          <w:rFonts w:asciiTheme="majorHAnsi" w:eastAsia="Times New Roman" w:hAnsiTheme="majorHAnsi" w:cstheme="majorHAnsi"/>
          <w:i/>
          <w:sz w:val="24"/>
          <w:lang w:val="ru-MD"/>
        </w:rPr>
        <w:t>отзыв</w:t>
      </w:r>
      <w:r w:rsidR="00083EDF" w:rsidRPr="00E408C7">
        <w:rPr>
          <w:rFonts w:asciiTheme="majorHAnsi" w:eastAsia="Times New Roman" w:hAnsiTheme="majorHAnsi" w:cstheme="majorHAnsi"/>
          <w:i/>
          <w:sz w:val="24"/>
          <w:lang w:val="ru-MD"/>
        </w:rPr>
        <w:t xml:space="preserve"> доступа пользователей, определение категорий пользователей и их разрешений </w:t>
      </w:r>
      <w:r w:rsidRPr="00E408C7">
        <w:rPr>
          <w:rFonts w:asciiTheme="majorHAnsi" w:eastAsia="Times New Roman" w:hAnsiTheme="majorHAnsi" w:cstheme="majorHAnsi"/>
          <w:i/>
          <w:sz w:val="24"/>
          <w:lang w:val="ru-MD"/>
        </w:rPr>
        <w:t>в рамках</w:t>
      </w:r>
      <w:r w:rsidR="00083EDF" w:rsidRPr="00E408C7">
        <w:rPr>
          <w:rFonts w:asciiTheme="majorHAnsi" w:eastAsia="Times New Roman" w:hAnsiTheme="majorHAnsi" w:cstheme="majorHAnsi"/>
          <w:i/>
          <w:sz w:val="24"/>
          <w:lang w:val="ru-MD"/>
        </w:rPr>
        <w:t xml:space="preserve"> платформ</w:t>
      </w:r>
      <w:r w:rsidRPr="00E408C7">
        <w:rPr>
          <w:rFonts w:asciiTheme="majorHAnsi" w:eastAsia="Times New Roman" w:hAnsiTheme="majorHAnsi" w:cstheme="majorHAnsi"/>
          <w:i/>
          <w:sz w:val="24"/>
          <w:lang w:val="ru-MD"/>
        </w:rPr>
        <w:t>ы</w:t>
      </w:r>
      <w:r w:rsidR="00083EDF" w:rsidRPr="00E408C7">
        <w:rPr>
          <w:rFonts w:asciiTheme="majorHAnsi" w:eastAsia="Times New Roman" w:hAnsiTheme="majorHAnsi" w:cstheme="majorHAnsi"/>
          <w:i/>
          <w:sz w:val="24"/>
          <w:lang w:val="ru-MD"/>
        </w:rPr>
        <w:t>)</w:t>
      </w:r>
      <w:r w:rsidR="00083EDF" w:rsidRPr="00E408C7">
        <w:rPr>
          <w:rFonts w:asciiTheme="majorHAnsi" w:eastAsia="Times New Roman" w:hAnsiTheme="majorHAnsi" w:cstheme="majorHAnsi"/>
          <w:sz w:val="24"/>
          <w:lang w:val="ru-MD"/>
        </w:rPr>
        <w:t xml:space="preserve">. </w:t>
      </w:r>
      <w:r w:rsidR="00677D0E" w:rsidRPr="00E408C7">
        <w:rPr>
          <w:rFonts w:asciiTheme="majorHAnsi" w:eastAsia="Times New Roman" w:hAnsiTheme="majorHAnsi" w:cstheme="majorHAnsi"/>
          <w:sz w:val="24"/>
          <w:lang w:val="ru-MD"/>
        </w:rPr>
        <w:t>Надо отметить</w:t>
      </w:r>
      <w:r w:rsidR="00083EDF" w:rsidRPr="00E408C7">
        <w:rPr>
          <w:rFonts w:asciiTheme="majorHAnsi" w:eastAsia="Times New Roman" w:hAnsiTheme="majorHAnsi" w:cstheme="majorHAnsi"/>
          <w:sz w:val="24"/>
          <w:lang w:val="ru-MD"/>
        </w:rPr>
        <w:t xml:space="preserve">, что некоторые процедуры, </w:t>
      </w:r>
      <w:r w:rsidR="002E2BDC" w:rsidRPr="00E408C7">
        <w:rPr>
          <w:rFonts w:asciiTheme="majorHAnsi" w:eastAsia="Times New Roman" w:hAnsiTheme="majorHAnsi" w:cstheme="majorHAnsi"/>
          <w:sz w:val="24"/>
          <w:lang w:val="ru-MD"/>
        </w:rPr>
        <w:t>касающиеся</w:t>
      </w:r>
      <w:r w:rsidR="00083EDF" w:rsidRPr="00E408C7">
        <w:rPr>
          <w:rFonts w:asciiTheme="majorHAnsi" w:eastAsia="Times New Roman" w:hAnsiTheme="majorHAnsi" w:cstheme="majorHAnsi"/>
          <w:sz w:val="24"/>
          <w:lang w:val="ru-MD"/>
        </w:rPr>
        <w:t xml:space="preserve"> механизм</w:t>
      </w:r>
      <w:r w:rsidR="002E2BDC" w:rsidRPr="00E408C7">
        <w:rPr>
          <w:rFonts w:asciiTheme="majorHAnsi" w:eastAsia="Times New Roman" w:hAnsiTheme="majorHAnsi" w:cstheme="majorHAnsi"/>
          <w:sz w:val="24"/>
          <w:lang w:val="ru-MD"/>
        </w:rPr>
        <w:t>а</w:t>
      </w:r>
      <w:r w:rsidR="00083EDF" w:rsidRPr="00E408C7">
        <w:rPr>
          <w:rFonts w:asciiTheme="majorHAnsi" w:eastAsia="Times New Roman" w:hAnsiTheme="majorHAnsi" w:cstheme="majorHAnsi"/>
          <w:sz w:val="24"/>
          <w:lang w:val="ru-MD"/>
        </w:rPr>
        <w:t xml:space="preserve"> подключения внешних пользователей (</w:t>
      </w:r>
      <w:r w:rsidR="00826DDD" w:rsidRPr="00E408C7">
        <w:rPr>
          <w:rFonts w:asciiTheme="majorHAnsi" w:eastAsia="Times New Roman" w:hAnsiTheme="majorHAnsi" w:cstheme="majorHAnsi"/>
          <w:sz w:val="24"/>
          <w:lang w:val="ru-MD"/>
        </w:rPr>
        <w:t>публич</w:t>
      </w:r>
      <w:r w:rsidR="00083EDF" w:rsidRPr="00E408C7">
        <w:rPr>
          <w:rFonts w:asciiTheme="majorHAnsi" w:eastAsia="Times New Roman" w:hAnsiTheme="majorHAnsi" w:cstheme="majorHAnsi"/>
          <w:sz w:val="24"/>
          <w:lang w:val="ru-MD"/>
        </w:rPr>
        <w:t xml:space="preserve">ных и частных органов и учреждений), описаны в </w:t>
      </w:r>
      <w:r w:rsidR="002E2BDC" w:rsidRPr="00E408C7">
        <w:rPr>
          <w:rFonts w:asciiTheme="majorHAnsi" w:eastAsia="Times New Roman" w:hAnsiTheme="majorHAnsi" w:cstheme="majorHAnsi"/>
          <w:sz w:val="24"/>
          <w:lang w:val="ru-MD"/>
        </w:rPr>
        <w:t>Положении</w:t>
      </w:r>
      <w:r w:rsidR="00083EDF" w:rsidRPr="00E408C7">
        <w:rPr>
          <w:rFonts w:asciiTheme="majorHAnsi" w:eastAsia="Times New Roman" w:hAnsiTheme="majorHAnsi" w:cstheme="majorHAnsi"/>
          <w:sz w:val="24"/>
          <w:lang w:val="ru-MD"/>
        </w:rPr>
        <w:t>, утвержденном</w:t>
      </w:r>
      <w:r w:rsidR="002E2BDC" w:rsidRPr="00E408C7">
        <w:rPr>
          <w:rFonts w:asciiTheme="majorHAnsi" w:eastAsia="Times New Roman" w:hAnsiTheme="majorHAnsi" w:cstheme="majorHAnsi"/>
          <w:sz w:val="24"/>
          <w:lang w:val="ru-MD"/>
        </w:rPr>
        <w:t xml:space="preserve"> Постановлением Правительства №</w:t>
      </w:r>
      <w:r w:rsidR="00083EDF" w:rsidRPr="00E408C7">
        <w:rPr>
          <w:rFonts w:asciiTheme="majorHAnsi" w:eastAsia="Times New Roman" w:hAnsiTheme="majorHAnsi" w:cstheme="majorHAnsi"/>
          <w:sz w:val="24"/>
          <w:lang w:val="ru-MD"/>
        </w:rPr>
        <w:t xml:space="preserve">211/2019. Однако, учитывая, что использование платформы также осуществляется </w:t>
      </w:r>
      <w:r w:rsidR="002E2BDC" w:rsidRPr="00E408C7">
        <w:rPr>
          <w:rFonts w:asciiTheme="majorHAnsi" w:eastAsia="Times New Roman" w:hAnsiTheme="majorHAnsi" w:cstheme="majorHAnsi"/>
          <w:sz w:val="24"/>
          <w:lang w:val="ru-MD"/>
        </w:rPr>
        <w:t xml:space="preserve">и </w:t>
      </w:r>
      <w:r w:rsidR="00083EDF" w:rsidRPr="00E408C7">
        <w:rPr>
          <w:rFonts w:asciiTheme="majorHAnsi" w:eastAsia="Times New Roman" w:hAnsiTheme="majorHAnsi" w:cstheme="majorHAnsi"/>
          <w:sz w:val="24"/>
          <w:lang w:val="ru-MD"/>
        </w:rPr>
        <w:t xml:space="preserve">другими категориями пользователей, аудит считает необходимой исчерпывающую документированную процедуру для этого, в том числе для обеспечения надлежащего управления платформой MConnect, ее безопасности и устойчивости. </w:t>
      </w:r>
      <w:r w:rsidR="00083EDF" w:rsidRPr="00E408C7">
        <w:rPr>
          <w:rFonts w:asciiTheme="majorHAnsi" w:eastAsia="Times New Roman" w:hAnsiTheme="majorHAnsi" w:cstheme="majorHAnsi"/>
          <w:i/>
          <w:sz w:val="24"/>
          <w:lang w:val="ru-MD"/>
        </w:rPr>
        <w:t xml:space="preserve">Таким образом, согласно </w:t>
      </w:r>
      <w:r w:rsidR="009034C9" w:rsidRPr="00E408C7">
        <w:rPr>
          <w:rFonts w:asciiTheme="majorHAnsi" w:eastAsia="Times New Roman" w:hAnsiTheme="majorHAnsi" w:cstheme="majorHAnsi"/>
          <w:i/>
          <w:sz w:val="24"/>
          <w:lang w:val="ru-MD"/>
        </w:rPr>
        <w:t>АЭУ</w:t>
      </w:r>
      <w:r w:rsidR="00083EDF" w:rsidRPr="00E408C7">
        <w:rPr>
          <w:rFonts w:asciiTheme="majorHAnsi" w:eastAsia="Times New Roman" w:hAnsiTheme="majorHAnsi" w:cstheme="majorHAnsi"/>
          <w:i/>
          <w:sz w:val="24"/>
          <w:lang w:val="ru-MD"/>
        </w:rPr>
        <w:t xml:space="preserve">, внутренний документ, описывающий процедуру управления пользователями, в настоящее время находится в процессе разработки </w:t>
      </w:r>
      <w:r w:rsidR="002E2BDC" w:rsidRPr="00E408C7">
        <w:rPr>
          <w:rFonts w:asciiTheme="majorHAnsi" w:eastAsia="Times New Roman" w:hAnsiTheme="majorHAnsi" w:cstheme="majorHAnsi"/>
          <w:i/>
          <w:sz w:val="24"/>
          <w:lang w:val="ru-MD"/>
        </w:rPr>
        <w:t>ответствен</w:t>
      </w:r>
      <w:r w:rsidR="00083EDF" w:rsidRPr="00E408C7">
        <w:rPr>
          <w:rFonts w:asciiTheme="majorHAnsi" w:eastAsia="Times New Roman" w:hAnsiTheme="majorHAnsi" w:cstheme="majorHAnsi"/>
          <w:i/>
          <w:sz w:val="24"/>
          <w:lang w:val="ru-MD"/>
        </w:rPr>
        <w:t xml:space="preserve">ным подразделением </w:t>
      </w:r>
      <w:r w:rsidR="002E2BDC" w:rsidRPr="00E408C7">
        <w:rPr>
          <w:rFonts w:asciiTheme="majorHAnsi" w:eastAsia="Times New Roman" w:hAnsiTheme="majorHAnsi" w:cstheme="majorHAnsi"/>
          <w:i/>
          <w:sz w:val="24"/>
          <w:lang w:val="ru-MD"/>
        </w:rPr>
        <w:t xml:space="preserve">в рамках </w:t>
      </w:r>
      <w:r w:rsidR="009034C9" w:rsidRPr="00E408C7">
        <w:rPr>
          <w:rFonts w:asciiTheme="majorHAnsi" w:eastAsia="Times New Roman" w:hAnsiTheme="majorHAnsi" w:cstheme="majorHAnsi"/>
          <w:i/>
          <w:sz w:val="24"/>
          <w:lang w:val="ru-MD"/>
        </w:rPr>
        <w:t>АЭУ</w:t>
      </w:r>
      <w:r w:rsidR="00D47027" w:rsidRPr="00E408C7">
        <w:rPr>
          <w:rFonts w:asciiTheme="majorHAnsi" w:eastAsia="Times New Roman" w:hAnsiTheme="majorHAnsi" w:cstheme="majorHAnsi"/>
          <w:i/>
          <w:sz w:val="24"/>
          <w:lang w:val="ru-MD"/>
        </w:rPr>
        <w:t>;</w:t>
      </w:r>
    </w:p>
    <w:p w14:paraId="60B2F1F6" w14:textId="0DCB5816" w:rsidR="00C72489" w:rsidRPr="00E408C7" w:rsidRDefault="00083EDF" w:rsidP="002E2BDC">
      <w:pPr>
        <w:ind w:firstLine="687"/>
        <w:contextualSpacing/>
        <w:rPr>
          <w:rFonts w:asciiTheme="majorHAnsi" w:eastAsia="Times New Roman" w:hAnsiTheme="majorHAnsi" w:cstheme="majorHAnsi"/>
          <w:i/>
          <w:iCs/>
          <w:sz w:val="24"/>
          <w:lang w:val="ru-MD" w:eastAsia="en-US"/>
        </w:rPr>
      </w:pPr>
      <w:r w:rsidRPr="00E408C7">
        <w:rPr>
          <w:rFonts w:asciiTheme="majorHAnsi" w:eastAsia="Times New Roman" w:hAnsiTheme="majorHAnsi" w:cstheme="majorHAnsi"/>
          <w:sz w:val="24"/>
          <w:lang w:val="ru-MD"/>
        </w:rPr>
        <w:t>- процедуры, связанн</w:t>
      </w:r>
      <w:r w:rsidR="002E2BDC" w:rsidRPr="00E408C7">
        <w:rPr>
          <w:rFonts w:asciiTheme="majorHAnsi" w:eastAsia="Times New Roman" w:hAnsiTheme="majorHAnsi" w:cstheme="majorHAnsi"/>
          <w:sz w:val="24"/>
          <w:lang w:val="ru-MD"/>
        </w:rPr>
        <w:t>ой</w:t>
      </w:r>
      <w:r w:rsidRPr="00E408C7">
        <w:rPr>
          <w:rFonts w:asciiTheme="majorHAnsi" w:eastAsia="Times New Roman" w:hAnsiTheme="majorHAnsi" w:cstheme="majorHAnsi"/>
          <w:sz w:val="24"/>
          <w:lang w:val="ru-MD"/>
        </w:rPr>
        <w:t xml:space="preserve"> с </w:t>
      </w:r>
      <w:r w:rsidR="00293CAE" w:rsidRPr="00E408C7">
        <w:rPr>
          <w:rFonts w:asciiTheme="majorHAnsi" w:eastAsia="Times New Roman" w:hAnsiTheme="majorHAnsi" w:cstheme="majorHAnsi"/>
          <w:b/>
          <w:sz w:val="24"/>
          <w:lang w:val="ru-MD"/>
        </w:rPr>
        <w:t>поддержкой</w:t>
      </w:r>
      <w:r w:rsidRPr="00E408C7">
        <w:rPr>
          <w:rFonts w:asciiTheme="majorHAnsi" w:eastAsia="Times New Roman" w:hAnsiTheme="majorHAnsi" w:cstheme="majorHAnsi"/>
          <w:b/>
          <w:sz w:val="24"/>
          <w:lang w:val="ru-MD"/>
        </w:rPr>
        <w:t>, выполнением резервных копий</w:t>
      </w:r>
      <w:r w:rsidRPr="00E408C7">
        <w:rPr>
          <w:rFonts w:asciiTheme="majorHAnsi" w:eastAsia="Times New Roman" w:hAnsiTheme="majorHAnsi" w:cstheme="majorHAnsi"/>
          <w:sz w:val="24"/>
          <w:lang w:val="ru-MD"/>
        </w:rPr>
        <w:t xml:space="preserve"> (концепция и </w:t>
      </w:r>
      <w:r w:rsidR="00293CAE"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 xml:space="preserve">лан </w:t>
      </w:r>
      <w:r w:rsidR="00293CAE" w:rsidRPr="00E408C7">
        <w:rPr>
          <w:rFonts w:asciiTheme="majorHAnsi" w:eastAsia="Times New Roman" w:hAnsiTheme="majorHAnsi" w:cstheme="majorHAnsi"/>
          <w:sz w:val="24"/>
          <w:lang w:val="ru-MD"/>
        </w:rPr>
        <w:t>поддержкм</w:t>
      </w:r>
      <w:r w:rsidRPr="00E408C7">
        <w:rPr>
          <w:rFonts w:asciiTheme="majorHAnsi" w:eastAsia="Times New Roman" w:hAnsiTheme="majorHAnsi" w:cstheme="majorHAnsi"/>
          <w:sz w:val="24"/>
          <w:lang w:val="ru-MD"/>
        </w:rPr>
        <w:t xml:space="preserve"> платформы), а также </w:t>
      </w:r>
      <w:r w:rsidRPr="00E408C7">
        <w:rPr>
          <w:rFonts w:asciiTheme="majorHAnsi" w:eastAsia="Times New Roman" w:hAnsiTheme="majorHAnsi" w:cstheme="majorHAnsi"/>
          <w:b/>
          <w:sz w:val="24"/>
          <w:lang w:val="ru-MD"/>
        </w:rPr>
        <w:t>восстановлением</w:t>
      </w:r>
      <w:r w:rsidR="00293CAE" w:rsidRPr="00E408C7">
        <w:rPr>
          <w:rFonts w:asciiTheme="majorHAnsi" w:eastAsia="Times New Roman" w:hAnsiTheme="majorHAnsi" w:cstheme="majorHAnsi"/>
          <w:b/>
          <w:sz w:val="24"/>
          <w:lang w:val="ru-MD"/>
        </w:rPr>
        <w:t xml:space="preserve"> в случае катастрофы</w:t>
      </w:r>
      <w:r w:rsidRPr="00E408C7">
        <w:rPr>
          <w:rFonts w:asciiTheme="majorHAnsi" w:eastAsia="Times New Roman" w:hAnsiTheme="majorHAnsi" w:cstheme="majorHAnsi"/>
          <w:sz w:val="24"/>
          <w:lang w:val="ru-MD"/>
        </w:rPr>
        <w:t xml:space="preserve"> (</w:t>
      </w:r>
      <w:r w:rsidR="00293CAE" w:rsidRPr="00E408C7">
        <w:rPr>
          <w:rFonts w:asciiTheme="majorHAnsi" w:eastAsia="Times New Roman" w:hAnsiTheme="majorHAnsi" w:cstheme="majorHAnsi"/>
          <w:sz w:val="24"/>
          <w:lang w:val="ru-MD"/>
        </w:rPr>
        <w:t>П</w:t>
      </w:r>
      <w:r w:rsidRPr="00E408C7">
        <w:rPr>
          <w:rFonts w:asciiTheme="majorHAnsi" w:eastAsia="Times New Roman" w:hAnsiTheme="majorHAnsi" w:cstheme="majorHAnsi"/>
          <w:sz w:val="24"/>
          <w:lang w:val="ru-MD"/>
        </w:rPr>
        <w:t>лан восстановления</w:t>
      </w:r>
      <w:r w:rsidR="00293CAE" w:rsidRPr="00E408C7">
        <w:rPr>
          <w:rFonts w:asciiTheme="majorHAnsi" w:eastAsia="Times New Roman" w:hAnsiTheme="majorHAnsi" w:cstheme="majorHAnsi"/>
          <w:sz w:val="24"/>
          <w:lang w:val="ru-MD"/>
        </w:rPr>
        <w:t xml:space="preserve"> в случае катачтрофы</w:t>
      </w:r>
      <w:r w:rsidRPr="00E408C7">
        <w:rPr>
          <w:rFonts w:asciiTheme="majorHAnsi" w:eastAsia="Times New Roman" w:hAnsiTheme="majorHAnsi" w:cstheme="majorHAnsi"/>
          <w:sz w:val="24"/>
          <w:lang w:val="ru-MD"/>
        </w:rPr>
        <w:t xml:space="preserve">). </w:t>
      </w:r>
      <w:r w:rsidRPr="00E408C7">
        <w:rPr>
          <w:rFonts w:asciiTheme="majorHAnsi" w:eastAsia="Times New Roman" w:hAnsiTheme="majorHAnsi" w:cstheme="majorHAnsi"/>
          <w:i/>
          <w:sz w:val="24"/>
          <w:lang w:val="ru-MD"/>
        </w:rPr>
        <w:t xml:space="preserve">Согласно </w:t>
      </w:r>
      <w:r w:rsidR="009034C9" w:rsidRPr="00E408C7">
        <w:rPr>
          <w:rFonts w:asciiTheme="majorHAnsi" w:eastAsia="Times New Roman" w:hAnsiTheme="majorHAnsi" w:cstheme="majorHAnsi"/>
          <w:i/>
          <w:sz w:val="24"/>
          <w:lang w:val="ru-MD"/>
        </w:rPr>
        <w:t>АЭУ</w:t>
      </w:r>
      <w:r w:rsidRPr="00E408C7">
        <w:rPr>
          <w:rFonts w:asciiTheme="majorHAnsi" w:eastAsia="Times New Roman" w:hAnsiTheme="majorHAnsi" w:cstheme="majorHAnsi"/>
          <w:i/>
          <w:sz w:val="24"/>
          <w:lang w:val="ru-MD"/>
        </w:rPr>
        <w:t xml:space="preserve">, в настоящее время </w:t>
      </w:r>
      <w:r w:rsidR="00293CAE" w:rsidRPr="00E408C7">
        <w:rPr>
          <w:rFonts w:asciiTheme="majorHAnsi" w:eastAsia="Times New Roman" w:hAnsiTheme="majorHAnsi" w:cstheme="majorHAnsi"/>
          <w:i/>
          <w:sz w:val="24"/>
          <w:lang w:val="ru-MD"/>
        </w:rPr>
        <w:t>поддержка</w:t>
      </w:r>
      <w:r w:rsidRPr="00E408C7">
        <w:rPr>
          <w:rFonts w:asciiTheme="majorHAnsi" w:eastAsia="Times New Roman" w:hAnsiTheme="majorHAnsi" w:cstheme="majorHAnsi"/>
          <w:i/>
          <w:sz w:val="24"/>
          <w:lang w:val="ru-MD"/>
        </w:rPr>
        <w:t xml:space="preserve"> </w:t>
      </w:r>
      <w:r w:rsidRPr="00E408C7">
        <w:rPr>
          <w:rFonts w:asciiTheme="majorHAnsi" w:eastAsia="Times New Roman" w:hAnsiTheme="majorHAnsi" w:cstheme="majorHAnsi"/>
          <w:b/>
          <w:i/>
          <w:sz w:val="24"/>
          <w:lang w:val="ru-MD"/>
        </w:rPr>
        <w:t xml:space="preserve">компонентов </w:t>
      </w:r>
      <w:r w:rsidR="00605D35" w:rsidRPr="00E408C7">
        <w:rPr>
          <w:rFonts w:asciiTheme="majorHAnsi" w:eastAsia="Times New Roman" w:hAnsiTheme="majorHAnsi" w:cstheme="majorHAnsi"/>
          <w:b/>
          <w:i/>
          <w:sz w:val="24"/>
          <w:lang w:val="ru-MD"/>
        </w:rPr>
        <w:t>платформы</w:t>
      </w:r>
      <w:r w:rsidR="00605D35" w:rsidRPr="00E408C7">
        <w:rPr>
          <w:rFonts w:asciiTheme="majorHAnsi" w:eastAsia="Times New Roman" w:hAnsiTheme="majorHAnsi" w:cstheme="majorHAnsi"/>
          <w:i/>
          <w:sz w:val="24"/>
          <w:lang w:val="ru-MD"/>
        </w:rPr>
        <w:t xml:space="preserve"> интероперабельности</w:t>
      </w:r>
      <w:r w:rsidRPr="00E408C7">
        <w:rPr>
          <w:rFonts w:asciiTheme="majorHAnsi" w:eastAsia="Times New Roman" w:hAnsiTheme="majorHAnsi" w:cstheme="majorHAnsi"/>
          <w:i/>
          <w:sz w:val="24"/>
          <w:lang w:val="ru-MD"/>
        </w:rPr>
        <w:t xml:space="preserve"> (MConnect) обеспечивается </w:t>
      </w:r>
      <w:r w:rsidR="00293CAE" w:rsidRPr="00E408C7">
        <w:rPr>
          <w:rFonts w:asciiTheme="majorHAnsi" w:eastAsia="Times New Roman" w:hAnsiTheme="majorHAnsi" w:cstheme="majorHAnsi"/>
          <w:i/>
          <w:sz w:val="24"/>
          <w:lang w:val="ru-MD"/>
        </w:rPr>
        <w:t>У</w:t>
      </w:r>
      <w:r w:rsidRPr="00E408C7">
        <w:rPr>
          <w:rFonts w:asciiTheme="majorHAnsi" w:eastAsia="Times New Roman" w:hAnsiTheme="majorHAnsi" w:cstheme="majorHAnsi"/>
          <w:i/>
          <w:sz w:val="24"/>
          <w:lang w:val="ru-MD"/>
        </w:rPr>
        <w:t xml:space="preserve">правлением автоматизации и интеграции </w:t>
      </w:r>
      <w:r w:rsidR="009034C9" w:rsidRPr="00E408C7">
        <w:rPr>
          <w:rFonts w:asciiTheme="majorHAnsi" w:eastAsia="Times New Roman" w:hAnsiTheme="majorHAnsi" w:cstheme="majorHAnsi"/>
          <w:i/>
          <w:sz w:val="24"/>
          <w:lang w:val="ru-MD"/>
        </w:rPr>
        <w:t>АЭУ</w:t>
      </w:r>
      <w:r w:rsidRPr="00E408C7">
        <w:rPr>
          <w:rFonts w:asciiTheme="majorHAnsi" w:eastAsia="Times New Roman" w:hAnsiTheme="majorHAnsi" w:cstheme="majorHAnsi"/>
          <w:i/>
          <w:sz w:val="24"/>
          <w:lang w:val="ru-MD"/>
        </w:rPr>
        <w:t xml:space="preserve">. Концепция и план технического обслуживания </w:t>
      </w:r>
      <w:r w:rsidRPr="00E408C7">
        <w:rPr>
          <w:rFonts w:asciiTheme="majorHAnsi" w:eastAsia="Times New Roman" w:hAnsiTheme="majorHAnsi" w:cstheme="majorHAnsi"/>
          <w:b/>
          <w:i/>
          <w:sz w:val="24"/>
          <w:lang w:val="ru-MD"/>
        </w:rPr>
        <w:t>должны быть разработаны</w:t>
      </w:r>
      <w:r w:rsidRPr="00E408C7">
        <w:rPr>
          <w:rFonts w:asciiTheme="majorHAnsi" w:eastAsia="Times New Roman" w:hAnsiTheme="majorHAnsi" w:cstheme="majorHAnsi"/>
          <w:i/>
          <w:sz w:val="24"/>
          <w:lang w:val="ru-MD"/>
        </w:rPr>
        <w:t xml:space="preserve"> в соответствии с планом действий учреждения на 2021 год, а также в соответствии с планом действий по реализации рекомендаций внутреннего аудита, представленных после выполнения миссии внутреннего аудита. Деятельность по техническому обслуживанию, включая аварийное восстановление, обеспечивается </w:t>
      </w:r>
      <w:r w:rsidR="00A62899" w:rsidRPr="00E408C7">
        <w:rPr>
          <w:rFonts w:asciiTheme="majorHAnsi" w:eastAsia="Times New Roman" w:hAnsiTheme="majorHAnsi" w:cstheme="majorHAnsi"/>
          <w:i/>
          <w:sz w:val="24"/>
          <w:lang w:val="ru-MD"/>
        </w:rPr>
        <w:t>СИТКБ</w:t>
      </w:r>
      <w:r w:rsidRPr="00E408C7">
        <w:rPr>
          <w:rFonts w:asciiTheme="majorHAnsi" w:eastAsia="Times New Roman" w:hAnsiTheme="majorHAnsi" w:cstheme="majorHAnsi"/>
          <w:i/>
          <w:sz w:val="24"/>
          <w:lang w:val="ru-MD"/>
        </w:rPr>
        <w:t xml:space="preserve"> в соответствии с </w:t>
      </w:r>
      <w:r w:rsidR="00293CAE" w:rsidRPr="00E408C7">
        <w:rPr>
          <w:rFonts w:asciiTheme="majorHAnsi" w:eastAsia="Times New Roman" w:hAnsiTheme="majorHAnsi" w:cstheme="majorHAnsi"/>
          <w:i/>
          <w:sz w:val="24"/>
          <w:lang w:val="ru-MD"/>
        </w:rPr>
        <w:t>С</w:t>
      </w:r>
      <w:r w:rsidRPr="00E408C7">
        <w:rPr>
          <w:rFonts w:asciiTheme="majorHAnsi" w:eastAsia="Times New Roman" w:hAnsiTheme="majorHAnsi" w:cstheme="majorHAnsi"/>
          <w:i/>
          <w:sz w:val="24"/>
          <w:lang w:val="ru-MD"/>
        </w:rPr>
        <w:t xml:space="preserve">оглашением, подписанным с </w:t>
      </w:r>
      <w:r w:rsidR="009034C9" w:rsidRPr="00E408C7">
        <w:rPr>
          <w:rFonts w:asciiTheme="majorHAnsi" w:eastAsia="Times New Roman" w:hAnsiTheme="majorHAnsi" w:cstheme="majorHAnsi"/>
          <w:i/>
          <w:sz w:val="24"/>
          <w:lang w:val="ru-MD"/>
        </w:rPr>
        <w:t>АЭУ</w:t>
      </w:r>
      <w:r w:rsidR="00293CAE" w:rsidRPr="00E408C7">
        <w:rPr>
          <w:rFonts w:asciiTheme="majorHAnsi" w:eastAsia="Times New Roman" w:hAnsiTheme="majorHAnsi" w:cstheme="majorHAnsi"/>
          <w:i/>
          <w:sz w:val="24"/>
          <w:lang w:val="ru-MD"/>
        </w:rPr>
        <w:t>,</w:t>
      </w:r>
      <w:r w:rsidRPr="00E408C7">
        <w:rPr>
          <w:rFonts w:asciiTheme="majorHAnsi" w:eastAsia="Times New Roman" w:hAnsiTheme="majorHAnsi" w:cstheme="majorHAnsi"/>
          <w:i/>
          <w:sz w:val="24"/>
          <w:lang w:val="ru-MD"/>
        </w:rPr>
        <w:t xml:space="preserve"> о</w:t>
      </w:r>
      <w:r w:rsidR="00293CAE" w:rsidRPr="00E408C7">
        <w:rPr>
          <w:rFonts w:asciiTheme="majorHAnsi" w:eastAsia="Times New Roman" w:hAnsiTheme="majorHAnsi" w:cstheme="majorHAnsi"/>
          <w:i/>
          <w:sz w:val="24"/>
          <w:lang w:val="ru-MD"/>
        </w:rPr>
        <w:t>б</w:t>
      </w:r>
      <w:r w:rsidRPr="00E408C7">
        <w:rPr>
          <w:rFonts w:asciiTheme="majorHAnsi" w:eastAsia="Times New Roman" w:hAnsiTheme="majorHAnsi" w:cstheme="majorHAnsi"/>
          <w:i/>
          <w:sz w:val="24"/>
          <w:lang w:val="ru-MD"/>
        </w:rPr>
        <w:t xml:space="preserve"> обеспечении деятельности по техническому администрированию, техническому обслуживанию и технической поддержке. План </w:t>
      </w:r>
      <w:r w:rsidR="00293CAE" w:rsidRPr="00E408C7">
        <w:rPr>
          <w:rFonts w:asciiTheme="majorHAnsi" w:eastAsia="Times New Roman" w:hAnsiTheme="majorHAnsi" w:cstheme="majorHAnsi"/>
          <w:i/>
          <w:sz w:val="24"/>
          <w:lang w:val="ru-MD"/>
        </w:rPr>
        <w:t>непрерыв</w:t>
      </w:r>
      <w:r w:rsidRPr="00E408C7">
        <w:rPr>
          <w:rFonts w:asciiTheme="majorHAnsi" w:eastAsia="Times New Roman" w:hAnsiTheme="majorHAnsi" w:cstheme="majorHAnsi"/>
          <w:i/>
          <w:sz w:val="24"/>
          <w:lang w:val="ru-MD"/>
        </w:rPr>
        <w:t xml:space="preserve">ности </w:t>
      </w:r>
      <w:r w:rsidR="00293CAE" w:rsidRPr="00E408C7">
        <w:rPr>
          <w:rFonts w:asciiTheme="majorHAnsi" w:eastAsia="Times New Roman" w:hAnsiTheme="majorHAnsi" w:cstheme="majorHAnsi"/>
          <w:i/>
          <w:sz w:val="24"/>
          <w:lang w:val="ru-MD"/>
        </w:rPr>
        <w:t>деятельности будет</w:t>
      </w:r>
      <w:r w:rsidRPr="00E408C7">
        <w:rPr>
          <w:rFonts w:asciiTheme="majorHAnsi" w:eastAsia="Times New Roman" w:hAnsiTheme="majorHAnsi" w:cstheme="majorHAnsi"/>
          <w:i/>
          <w:sz w:val="24"/>
          <w:lang w:val="ru-MD"/>
        </w:rPr>
        <w:t xml:space="preserve"> разработан и утвержден в течение года. </w:t>
      </w:r>
      <w:r w:rsidRPr="00E408C7">
        <w:rPr>
          <w:rFonts w:asciiTheme="majorHAnsi" w:eastAsia="Times New Roman" w:hAnsiTheme="majorHAnsi" w:cstheme="majorHAnsi"/>
          <w:sz w:val="24"/>
          <w:lang w:val="ru-MD"/>
        </w:rPr>
        <w:t xml:space="preserve">Тем не менее, аудит отмечает, что в отсутствие эффективного механизма мониторинга выполнения действий, предусмотренных </w:t>
      </w:r>
      <w:r w:rsidR="00293CAE" w:rsidRPr="00E408C7">
        <w:rPr>
          <w:rFonts w:asciiTheme="majorHAnsi" w:eastAsia="Times New Roman" w:hAnsiTheme="majorHAnsi" w:cstheme="majorHAnsi"/>
          <w:sz w:val="24"/>
          <w:lang w:val="ru-MD"/>
        </w:rPr>
        <w:t>С</w:t>
      </w:r>
      <w:r w:rsidRPr="00E408C7">
        <w:rPr>
          <w:rFonts w:asciiTheme="majorHAnsi" w:eastAsia="Times New Roman" w:hAnsiTheme="majorHAnsi" w:cstheme="majorHAnsi"/>
          <w:sz w:val="24"/>
          <w:lang w:val="ru-MD"/>
        </w:rPr>
        <w:t>оглашением, заключенным с техническим оператором (</w:t>
      </w:r>
      <w:r w:rsidR="00293CAE" w:rsidRPr="00E408C7">
        <w:rPr>
          <w:rFonts w:asciiTheme="majorHAnsi" w:eastAsia="Times New Roman" w:hAnsiTheme="majorHAnsi" w:cstheme="majorHAnsi"/>
          <w:sz w:val="24"/>
          <w:lang w:val="ru-MD"/>
        </w:rPr>
        <w:t xml:space="preserve">обусловленное </w:t>
      </w:r>
      <w:r w:rsidRPr="00E408C7">
        <w:rPr>
          <w:rFonts w:asciiTheme="majorHAnsi" w:eastAsia="Times New Roman" w:hAnsiTheme="majorHAnsi" w:cstheme="majorHAnsi"/>
          <w:sz w:val="24"/>
          <w:lang w:val="ru-MD"/>
        </w:rPr>
        <w:t>в том числе не</w:t>
      </w:r>
      <w:r w:rsidR="00293CAE" w:rsidRPr="00E408C7">
        <w:rPr>
          <w:rFonts w:asciiTheme="majorHAnsi" w:eastAsia="Times New Roman" w:hAnsiTheme="majorHAnsi" w:cstheme="majorHAnsi"/>
          <w:sz w:val="24"/>
          <w:lang w:val="ru-MD"/>
        </w:rPr>
        <w:t>хваткой</w:t>
      </w:r>
      <w:r w:rsidRPr="00E408C7">
        <w:rPr>
          <w:rFonts w:asciiTheme="majorHAnsi" w:eastAsia="Times New Roman" w:hAnsiTheme="majorHAnsi" w:cstheme="majorHAnsi"/>
          <w:sz w:val="24"/>
          <w:lang w:val="ru-MD"/>
        </w:rPr>
        <w:t xml:space="preserve"> человечески</w:t>
      </w:r>
      <w:r w:rsidR="00293CAE" w:rsidRPr="00E408C7">
        <w:rPr>
          <w:rFonts w:asciiTheme="majorHAnsi" w:eastAsia="Times New Roman" w:hAnsiTheme="majorHAnsi" w:cstheme="majorHAnsi"/>
          <w:sz w:val="24"/>
          <w:lang w:val="ru-MD"/>
        </w:rPr>
        <w:t>х</w:t>
      </w:r>
      <w:r w:rsidRPr="00E408C7">
        <w:rPr>
          <w:rFonts w:asciiTheme="majorHAnsi" w:eastAsia="Times New Roman" w:hAnsiTheme="majorHAnsi" w:cstheme="majorHAnsi"/>
          <w:sz w:val="24"/>
          <w:lang w:val="ru-MD"/>
        </w:rPr>
        <w:t xml:space="preserve"> </w:t>
      </w:r>
      <w:r w:rsidR="00293CAE" w:rsidRPr="00E408C7">
        <w:rPr>
          <w:rFonts w:asciiTheme="majorHAnsi" w:eastAsia="Times New Roman" w:hAnsiTheme="majorHAnsi" w:cstheme="majorHAnsi"/>
          <w:sz w:val="24"/>
          <w:lang w:val="ru-MD"/>
        </w:rPr>
        <w:t>ресурсов у</w:t>
      </w:r>
      <w:r w:rsidRPr="00E408C7">
        <w:rPr>
          <w:rFonts w:asciiTheme="majorHAnsi" w:eastAsia="Times New Roman" w:hAnsiTheme="majorHAnsi" w:cstheme="majorHAnsi"/>
          <w:sz w:val="24"/>
          <w:lang w:val="ru-MD"/>
        </w:rPr>
        <w:t xml:space="preserve"> </w:t>
      </w:r>
      <w:r w:rsidR="009034C9" w:rsidRPr="00E408C7">
        <w:rPr>
          <w:rFonts w:asciiTheme="majorHAnsi" w:eastAsia="Times New Roman" w:hAnsiTheme="majorHAnsi" w:cstheme="majorHAnsi"/>
          <w:sz w:val="24"/>
          <w:lang w:val="ru-MD"/>
        </w:rPr>
        <w:t>АЭУ</w:t>
      </w:r>
      <w:r w:rsidRPr="00E408C7">
        <w:rPr>
          <w:rFonts w:asciiTheme="majorHAnsi" w:eastAsia="Times New Roman" w:hAnsiTheme="majorHAnsi" w:cstheme="majorHAnsi"/>
          <w:sz w:val="24"/>
          <w:lang w:val="ru-MD"/>
        </w:rPr>
        <w:t xml:space="preserve">), хотя аудит не выявил таких ситуаций, существует риск их ненадлежащего </w:t>
      </w:r>
      <w:r w:rsidR="00293CAE" w:rsidRPr="00E408C7">
        <w:rPr>
          <w:rFonts w:asciiTheme="majorHAnsi" w:eastAsia="Times New Roman" w:hAnsiTheme="majorHAnsi" w:cstheme="majorHAnsi"/>
          <w:sz w:val="24"/>
          <w:lang w:val="ru-MD"/>
        </w:rPr>
        <w:t>исполн</w:t>
      </w:r>
      <w:r w:rsidRPr="00E408C7">
        <w:rPr>
          <w:rFonts w:asciiTheme="majorHAnsi" w:eastAsia="Times New Roman" w:hAnsiTheme="majorHAnsi" w:cstheme="majorHAnsi"/>
          <w:sz w:val="24"/>
          <w:lang w:val="ru-MD"/>
        </w:rPr>
        <w:t xml:space="preserve">ения, </w:t>
      </w:r>
      <w:r w:rsidR="00293CAE" w:rsidRPr="00E408C7">
        <w:rPr>
          <w:rFonts w:asciiTheme="majorHAnsi" w:eastAsia="Times New Roman" w:hAnsiTheme="majorHAnsi" w:cstheme="majorHAnsi"/>
          <w:sz w:val="24"/>
          <w:lang w:val="ru-MD"/>
        </w:rPr>
        <w:t>с отрицательным воздействием</w:t>
      </w:r>
      <w:r w:rsidRPr="00E408C7">
        <w:rPr>
          <w:rFonts w:asciiTheme="majorHAnsi" w:eastAsia="Times New Roman" w:hAnsiTheme="majorHAnsi" w:cstheme="majorHAnsi"/>
          <w:sz w:val="24"/>
          <w:lang w:val="ru-MD"/>
        </w:rPr>
        <w:t xml:space="preserve"> на функциональность и устойчивость </w:t>
      </w:r>
      <w:r w:rsidR="00605D35" w:rsidRPr="00E408C7">
        <w:rPr>
          <w:rFonts w:asciiTheme="majorHAnsi" w:eastAsia="Times New Roman" w:hAnsiTheme="majorHAnsi" w:cstheme="majorHAnsi"/>
          <w:sz w:val="24"/>
          <w:lang w:val="ru-MD"/>
        </w:rPr>
        <w:t>платформы интероперабельности</w:t>
      </w:r>
      <w:r w:rsidR="00D47027" w:rsidRPr="00E408C7">
        <w:rPr>
          <w:rFonts w:asciiTheme="majorHAnsi" w:eastAsia="Times New Roman" w:hAnsiTheme="majorHAnsi" w:cstheme="majorHAnsi"/>
          <w:sz w:val="24"/>
          <w:lang w:val="ru-MD" w:eastAsia="en-US"/>
        </w:rPr>
        <w:t>;</w:t>
      </w:r>
    </w:p>
    <w:p w14:paraId="4BF95E22" w14:textId="14B790C1" w:rsidR="00C72489" w:rsidRPr="00E408C7" w:rsidRDefault="00083EDF" w:rsidP="0065240D">
      <w:pPr>
        <w:ind w:firstLine="687"/>
        <w:contextualSpacing/>
        <w:rPr>
          <w:rFonts w:asciiTheme="majorHAnsi" w:eastAsia="Times New Roman" w:hAnsiTheme="majorHAnsi" w:cstheme="majorHAnsi"/>
          <w:i/>
          <w:iCs/>
          <w:sz w:val="24"/>
          <w:lang w:val="ru-MD" w:eastAsia="en-US"/>
        </w:rPr>
      </w:pPr>
      <w:r w:rsidRPr="00E408C7">
        <w:rPr>
          <w:rFonts w:asciiTheme="majorHAnsi" w:eastAsia="Times New Roman" w:hAnsiTheme="majorHAnsi" w:cstheme="majorHAnsi"/>
          <w:sz w:val="24"/>
          <w:lang w:val="ru-MD" w:eastAsia="en-US"/>
        </w:rPr>
        <w:t>- механизм</w:t>
      </w:r>
      <w:r w:rsidR="0065240D" w:rsidRPr="00E408C7">
        <w:rPr>
          <w:rFonts w:asciiTheme="majorHAnsi" w:eastAsia="Times New Roman" w:hAnsiTheme="majorHAnsi" w:cstheme="majorHAnsi"/>
          <w:sz w:val="24"/>
          <w:lang w:val="ru-MD" w:eastAsia="en-US"/>
        </w:rPr>
        <w:t>ов</w:t>
      </w:r>
      <w:r w:rsidRPr="00E408C7">
        <w:rPr>
          <w:rFonts w:asciiTheme="majorHAnsi" w:eastAsia="Times New Roman" w:hAnsiTheme="majorHAnsi" w:cstheme="majorHAnsi"/>
          <w:sz w:val="24"/>
          <w:lang w:val="ru-MD" w:eastAsia="en-US"/>
        </w:rPr>
        <w:t xml:space="preserve"> </w:t>
      </w:r>
      <w:r w:rsidRPr="00E408C7">
        <w:rPr>
          <w:rFonts w:asciiTheme="majorHAnsi" w:eastAsia="Times New Roman" w:hAnsiTheme="majorHAnsi" w:cstheme="majorHAnsi"/>
          <w:b/>
          <w:sz w:val="24"/>
          <w:lang w:val="ru-MD" w:eastAsia="en-US"/>
        </w:rPr>
        <w:t>мониторинга, оценки и контроля</w:t>
      </w:r>
      <w:r w:rsidR="0065240D" w:rsidRPr="00E408C7">
        <w:rPr>
          <w:rFonts w:asciiTheme="majorHAnsi" w:eastAsia="Times New Roman" w:hAnsiTheme="majorHAnsi" w:cstheme="majorHAnsi"/>
          <w:sz w:val="24"/>
          <w:lang w:val="ru-MD" w:eastAsia="en-US"/>
        </w:rPr>
        <w:t xml:space="preserve"> </w:t>
      </w:r>
      <w:r w:rsidR="0065240D" w:rsidRPr="00E408C7">
        <w:rPr>
          <w:rFonts w:asciiTheme="majorHAnsi" w:eastAsia="Times New Roman" w:hAnsiTheme="majorHAnsi" w:cstheme="majorHAnsi"/>
          <w:b/>
          <w:sz w:val="24"/>
          <w:lang w:val="ru-MD" w:eastAsia="en-US"/>
        </w:rPr>
        <w:t>способа</w:t>
      </w:r>
      <w:r w:rsidRPr="00E408C7">
        <w:rPr>
          <w:rFonts w:asciiTheme="majorHAnsi" w:eastAsia="Times New Roman" w:hAnsiTheme="majorHAnsi" w:cstheme="majorHAnsi"/>
          <w:b/>
          <w:sz w:val="24"/>
          <w:lang w:val="ru-MD" w:eastAsia="en-US"/>
        </w:rPr>
        <w:t xml:space="preserve"> использова</w:t>
      </w:r>
      <w:r w:rsidR="0065240D" w:rsidRPr="00E408C7">
        <w:rPr>
          <w:rFonts w:asciiTheme="majorHAnsi" w:eastAsia="Times New Roman" w:hAnsiTheme="majorHAnsi" w:cstheme="majorHAnsi"/>
          <w:b/>
          <w:sz w:val="24"/>
          <w:lang w:val="ru-MD" w:eastAsia="en-US"/>
        </w:rPr>
        <w:t>ния</w:t>
      </w:r>
      <w:r w:rsidRPr="00E408C7">
        <w:rPr>
          <w:rFonts w:asciiTheme="majorHAnsi" w:eastAsia="Times New Roman" w:hAnsiTheme="majorHAnsi" w:cstheme="majorHAnsi"/>
          <w:sz w:val="24"/>
          <w:lang w:val="ru-MD" w:eastAsia="en-US"/>
        </w:rPr>
        <w:t xml:space="preserve"> </w:t>
      </w:r>
      <w:r w:rsidR="00DA6B90" w:rsidRPr="00E408C7">
        <w:rPr>
          <w:rFonts w:asciiTheme="majorHAnsi" w:eastAsia="Times New Roman" w:hAnsiTheme="majorHAnsi" w:cstheme="majorHAnsi"/>
          <w:sz w:val="24"/>
          <w:lang w:val="ru-MD" w:eastAsia="en-US"/>
        </w:rPr>
        <w:t>Платформ</w:t>
      </w:r>
      <w:r w:rsidR="0042114C" w:rsidRPr="00E408C7">
        <w:rPr>
          <w:rFonts w:asciiTheme="majorHAnsi" w:eastAsia="Times New Roman" w:hAnsiTheme="majorHAnsi" w:cstheme="majorHAnsi"/>
          <w:sz w:val="24"/>
          <w:lang w:val="ru-MD" w:eastAsia="en-US"/>
        </w:rPr>
        <w:t>ы</w:t>
      </w:r>
      <w:r w:rsidR="00DA6B90" w:rsidRPr="00E408C7">
        <w:rPr>
          <w:rFonts w:asciiTheme="majorHAnsi" w:eastAsia="Times New Roman" w:hAnsiTheme="majorHAnsi" w:cstheme="majorHAnsi"/>
          <w:sz w:val="24"/>
          <w:lang w:val="ru-MD" w:eastAsia="en-US"/>
        </w:rPr>
        <w:t xml:space="preserve"> интероперабельности</w:t>
      </w:r>
      <w:r w:rsidRPr="00E408C7">
        <w:rPr>
          <w:rFonts w:asciiTheme="majorHAnsi" w:eastAsia="Times New Roman" w:hAnsiTheme="majorHAnsi" w:cstheme="majorHAnsi"/>
          <w:sz w:val="24"/>
          <w:lang w:val="ru-MD" w:eastAsia="en-US"/>
        </w:rPr>
        <w:t>, ее эффективност</w:t>
      </w:r>
      <w:r w:rsidR="0042114C" w:rsidRPr="00E408C7">
        <w:rPr>
          <w:rFonts w:asciiTheme="majorHAnsi" w:eastAsia="Times New Roman" w:hAnsiTheme="majorHAnsi" w:cstheme="majorHAnsi"/>
          <w:sz w:val="24"/>
          <w:lang w:val="ru-MD" w:eastAsia="en-US"/>
        </w:rPr>
        <w:t>и</w:t>
      </w:r>
      <w:r w:rsidRPr="00E408C7">
        <w:rPr>
          <w:rFonts w:asciiTheme="majorHAnsi" w:eastAsia="Times New Roman" w:hAnsiTheme="majorHAnsi" w:cstheme="majorHAnsi"/>
          <w:sz w:val="24"/>
          <w:lang w:val="ru-MD" w:eastAsia="en-US"/>
        </w:rPr>
        <w:t xml:space="preserve"> и результативност</w:t>
      </w:r>
      <w:r w:rsidR="0042114C" w:rsidRPr="00E408C7">
        <w:rPr>
          <w:rFonts w:asciiTheme="majorHAnsi" w:eastAsia="Times New Roman" w:hAnsiTheme="majorHAnsi" w:cstheme="majorHAnsi"/>
          <w:sz w:val="24"/>
          <w:lang w:val="ru-MD" w:eastAsia="en-US"/>
        </w:rPr>
        <w:t>и</w:t>
      </w:r>
      <w:r w:rsidRPr="00E408C7">
        <w:rPr>
          <w:rFonts w:asciiTheme="majorHAnsi" w:eastAsia="Times New Roman" w:hAnsiTheme="majorHAnsi" w:cstheme="majorHAnsi"/>
          <w:sz w:val="24"/>
          <w:lang w:val="ru-MD" w:eastAsia="en-US"/>
        </w:rPr>
        <w:t xml:space="preserve"> (обязанности</w:t>
      </w:r>
      <w:r w:rsidR="0042114C"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возложен</w:t>
      </w:r>
      <w:r w:rsidR="0042114C" w:rsidRPr="00E408C7">
        <w:rPr>
          <w:rFonts w:asciiTheme="majorHAnsi" w:eastAsia="Times New Roman" w:hAnsiTheme="majorHAnsi" w:cstheme="majorHAnsi"/>
          <w:sz w:val="24"/>
          <w:lang w:val="ru-MD" w:eastAsia="en-US"/>
        </w:rPr>
        <w:t>н</w:t>
      </w:r>
      <w:r w:rsidRPr="00E408C7">
        <w:rPr>
          <w:rFonts w:asciiTheme="majorHAnsi" w:eastAsia="Times New Roman" w:hAnsiTheme="majorHAnsi" w:cstheme="majorHAnsi"/>
          <w:sz w:val="24"/>
          <w:lang w:val="ru-MD" w:eastAsia="en-US"/>
        </w:rPr>
        <w:t>ы</w:t>
      </w:r>
      <w:r w:rsidR="0042114C" w:rsidRPr="00E408C7">
        <w:rPr>
          <w:rFonts w:asciiTheme="majorHAnsi" w:eastAsia="Times New Roman" w:hAnsiTheme="majorHAnsi" w:cstheme="majorHAnsi"/>
          <w:sz w:val="24"/>
          <w:lang w:val="ru-MD" w:eastAsia="en-US"/>
        </w:rPr>
        <w:t>е</w:t>
      </w:r>
      <w:r w:rsidRPr="00E408C7">
        <w:rPr>
          <w:rFonts w:asciiTheme="majorHAnsi" w:eastAsia="Times New Roman" w:hAnsiTheme="majorHAnsi" w:cstheme="majorHAnsi"/>
          <w:sz w:val="24"/>
          <w:lang w:val="ru-MD" w:eastAsia="en-US"/>
        </w:rPr>
        <w:t xml:space="preserve"> на </w:t>
      </w:r>
      <w:r w:rsidR="0042114C" w:rsidRPr="00E408C7">
        <w:rPr>
          <w:rFonts w:asciiTheme="majorHAnsi" w:eastAsia="Times New Roman" w:hAnsiTheme="majorHAnsi" w:cstheme="majorHAnsi"/>
          <w:sz w:val="24"/>
          <w:lang w:val="ru-MD" w:eastAsia="en-US"/>
        </w:rPr>
        <w:t>ГК,</w:t>
      </w:r>
      <w:r w:rsidRPr="00E408C7">
        <w:rPr>
          <w:rFonts w:asciiTheme="majorHAnsi" w:eastAsia="Times New Roman" w:hAnsiTheme="majorHAnsi" w:cstheme="majorHAnsi"/>
          <w:sz w:val="24"/>
          <w:lang w:val="ru-MD" w:eastAsia="en-US"/>
        </w:rPr>
        <w:t xml:space="preserve"> при поддержке </w:t>
      </w:r>
      <w:r w:rsidR="009034C9" w:rsidRPr="00E408C7">
        <w:rPr>
          <w:rFonts w:asciiTheme="majorHAnsi" w:eastAsia="Times New Roman" w:hAnsiTheme="majorHAnsi" w:cstheme="majorHAnsi"/>
          <w:sz w:val="24"/>
          <w:lang w:val="ru-MD" w:eastAsia="en-US"/>
        </w:rPr>
        <w:t>АЭУ</w:t>
      </w:r>
      <w:r w:rsidRPr="00E408C7">
        <w:rPr>
          <w:rFonts w:asciiTheme="majorHAnsi" w:eastAsia="Times New Roman" w:hAnsiTheme="majorHAnsi" w:cstheme="majorHAnsi"/>
          <w:sz w:val="24"/>
          <w:lang w:val="ru-MD" w:eastAsia="en-US"/>
        </w:rPr>
        <w:t xml:space="preserve">). Аудит повторяет, что, хотя и </w:t>
      </w:r>
      <w:r w:rsidR="0042114C" w:rsidRPr="00E408C7">
        <w:rPr>
          <w:rFonts w:asciiTheme="majorHAnsi" w:eastAsia="Times New Roman" w:hAnsiTheme="majorHAnsi" w:cstheme="majorHAnsi"/>
          <w:sz w:val="24"/>
          <w:lang w:val="ru-MD" w:eastAsia="en-US"/>
        </w:rPr>
        <w:t>в</w:t>
      </w:r>
      <w:r w:rsidRPr="00E408C7">
        <w:rPr>
          <w:rFonts w:asciiTheme="majorHAnsi" w:eastAsia="Times New Roman" w:hAnsiTheme="majorHAnsi" w:cstheme="majorHAnsi"/>
          <w:sz w:val="24"/>
          <w:lang w:val="ru-MD" w:eastAsia="en-US"/>
        </w:rPr>
        <w:t xml:space="preserve"> цел</w:t>
      </w:r>
      <w:r w:rsidR="0042114C" w:rsidRPr="00E408C7">
        <w:rPr>
          <w:rFonts w:asciiTheme="majorHAnsi" w:eastAsia="Times New Roman" w:hAnsiTheme="majorHAnsi" w:cstheme="majorHAnsi"/>
          <w:sz w:val="24"/>
          <w:lang w:val="ru-MD" w:eastAsia="en-US"/>
        </w:rPr>
        <w:t>ях</w:t>
      </w:r>
      <w:r w:rsidRPr="00E408C7">
        <w:rPr>
          <w:rFonts w:asciiTheme="majorHAnsi" w:eastAsia="Times New Roman" w:hAnsiTheme="majorHAnsi" w:cstheme="majorHAnsi"/>
          <w:sz w:val="24"/>
          <w:lang w:val="ru-MD" w:eastAsia="en-US"/>
        </w:rPr>
        <w:t xml:space="preserve"> п</w:t>
      </w:r>
      <w:r w:rsidR="0042114C" w:rsidRPr="00E408C7">
        <w:rPr>
          <w:rFonts w:asciiTheme="majorHAnsi" w:eastAsia="Times New Roman" w:hAnsiTheme="majorHAnsi" w:cstheme="majorHAnsi"/>
          <w:sz w:val="24"/>
          <w:lang w:val="ru-MD" w:eastAsia="en-US"/>
        </w:rPr>
        <w:t>овыш</w:t>
      </w:r>
      <w:r w:rsidRPr="00E408C7">
        <w:rPr>
          <w:rFonts w:asciiTheme="majorHAnsi" w:eastAsia="Times New Roman" w:hAnsiTheme="majorHAnsi" w:cstheme="majorHAnsi"/>
          <w:sz w:val="24"/>
          <w:lang w:val="ru-MD" w:eastAsia="en-US"/>
        </w:rPr>
        <w:t xml:space="preserve">ения </w:t>
      </w:r>
      <w:r w:rsidR="0042114C" w:rsidRPr="00E408C7">
        <w:rPr>
          <w:rFonts w:asciiTheme="majorHAnsi" w:eastAsia="Times New Roman" w:hAnsiTheme="majorHAnsi" w:cstheme="majorHAnsi"/>
          <w:sz w:val="24"/>
          <w:lang w:val="ru-MD" w:eastAsia="en-US"/>
        </w:rPr>
        <w:t xml:space="preserve">ответственности </w:t>
      </w:r>
      <w:r w:rsidRPr="00E408C7">
        <w:rPr>
          <w:rFonts w:asciiTheme="majorHAnsi" w:eastAsia="Times New Roman" w:hAnsiTheme="majorHAnsi" w:cstheme="majorHAnsi"/>
          <w:sz w:val="24"/>
          <w:lang w:val="ru-MD" w:eastAsia="en-US"/>
        </w:rPr>
        <w:t>участников обмен</w:t>
      </w:r>
      <w:r w:rsidR="0042114C" w:rsidRPr="00E408C7">
        <w:rPr>
          <w:rFonts w:asciiTheme="majorHAnsi" w:eastAsia="Times New Roman" w:hAnsiTheme="majorHAnsi" w:cstheme="majorHAnsi"/>
          <w:sz w:val="24"/>
          <w:lang w:val="ru-MD" w:eastAsia="en-US"/>
        </w:rPr>
        <w:t>а</w:t>
      </w:r>
      <w:r w:rsidRPr="00E408C7">
        <w:rPr>
          <w:rFonts w:asciiTheme="majorHAnsi" w:eastAsia="Times New Roman" w:hAnsiTheme="majorHAnsi" w:cstheme="majorHAnsi"/>
          <w:sz w:val="24"/>
          <w:lang w:val="ru-MD" w:eastAsia="en-US"/>
        </w:rPr>
        <w:t xml:space="preserve"> данными, в соответствии с изменениями, внесенными в 2020 году</w:t>
      </w:r>
      <w:r w:rsidR="0042114C" w:rsidRPr="00E408C7">
        <w:rPr>
          <w:rFonts w:asciiTheme="majorHAnsi" w:eastAsia="Times New Roman" w:hAnsiTheme="majorHAnsi" w:cstheme="majorHAnsi"/>
          <w:sz w:val="24"/>
          <w:vertAlign w:val="superscript"/>
          <w:lang w:val="ru-MD" w:eastAsia="en-US"/>
        </w:rPr>
        <w:footnoteReference w:id="136"/>
      </w:r>
      <w:r w:rsidRPr="00E408C7">
        <w:rPr>
          <w:rFonts w:asciiTheme="majorHAnsi" w:eastAsia="Times New Roman" w:hAnsiTheme="majorHAnsi" w:cstheme="majorHAnsi"/>
          <w:sz w:val="24"/>
          <w:lang w:val="ru-MD" w:eastAsia="en-US"/>
        </w:rPr>
        <w:t xml:space="preserve"> в </w:t>
      </w:r>
      <w:r w:rsidR="0042114C" w:rsidRPr="00E408C7">
        <w:rPr>
          <w:rFonts w:asciiTheme="majorHAnsi" w:eastAsia="Times New Roman" w:hAnsiTheme="majorHAnsi" w:cstheme="majorHAnsi"/>
          <w:sz w:val="24"/>
          <w:lang w:val="ru-MD" w:eastAsia="en-US"/>
        </w:rPr>
        <w:t>Закон №</w:t>
      </w:r>
      <w:r w:rsidRPr="00E408C7">
        <w:rPr>
          <w:rFonts w:asciiTheme="majorHAnsi" w:eastAsia="Times New Roman" w:hAnsiTheme="majorHAnsi" w:cstheme="majorHAnsi"/>
          <w:sz w:val="24"/>
          <w:lang w:val="ru-MD" w:eastAsia="en-US"/>
        </w:rPr>
        <w:t>142/2018</w:t>
      </w:r>
      <w:r w:rsidR="0042114C"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неисполнение положений законодательства в данной области </w:t>
      </w:r>
      <w:r w:rsidR="00826DDD"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ными органами и учреждениями подлежит санкци</w:t>
      </w:r>
      <w:r w:rsidR="0042114C" w:rsidRPr="00E408C7">
        <w:rPr>
          <w:rFonts w:asciiTheme="majorHAnsi" w:eastAsia="Times New Roman" w:hAnsiTheme="majorHAnsi" w:cstheme="majorHAnsi"/>
          <w:sz w:val="24"/>
          <w:lang w:val="ru-MD" w:eastAsia="en-US"/>
        </w:rPr>
        <w:t>онированию</w:t>
      </w:r>
      <w:r w:rsidRPr="00E408C7">
        <w:rPr>
          <w:rFonts w:asciiTheme="majorHAnsi" w:eastAsia="Times New Roman" w:hAnsiTheme="majorHAnsi" w:cstheme="majorHAnsi"/>
          <w:sz w:val="24"/>
          <w:lang w:val="ru-MD" w:eastAsia="en-US"/>
        </w:rPr>
        <w:t xml:space="preserve"> в соответствии с Кодексом о правонарушениях. Для обеспечения применимости указанных положений необходимо установить/описать механизм применения новых положений</w:t>
      </w:r>
      <w:r w:rsidR="00447621" w:rsidRPr="00E408C7">
        <w:rPr>
          <w:rFonts w:asciiTheme="majorHAnsi" w:eastAsia="Times New Roman" w:hAnsiTheme="majorHAnsi" w:cstheme="majorHAnsi"/>
          <w:sz w:val="24"/>
          <w:lang w:val="ru-MD" w:eastAsia="en-US"/>
        </w:rPr>
        <w:t>;</w:t>
      </w:r>
    </w:p>
    <w:p w14:paraId="6CD45ECD" w14:textId="50B6F62B" w:rsidR="00791AF2" w:rsidRPr="00E408C7" w:rsidRDefault="00F04A78" w:rsidP="00C72489">
      <w:pPr>
        <w:ind w:firstLine="426"/>
        <w:rPr>
          <w:rFonts w:asciiTheme="majorHAnsi" w:hAnsiTheme="majorHAnsi" w:cstheme="majorHAnsi"/>
          <w:sz w:val="24"/>
          <w:lang w:val="ru-MD"/>
        </w:rPr>
      </w:pPr>
      <w:r w:rsidRPr="00E408C7">
        <w:rPr>
          <w:rFonts w:asciiTheme="majorHAnsi" w:hAnsiTheme="majorHAnsi" w:cstheme="majorHAnsi"/>
          <w:sz w:val="24"/>
          <w:lang w:val="ru-MD"/>
        </w:rPr>
        <w:t xml:space="preserve">- </w:t>
      </w:r>
      <w:r w:rsidR="00083EDF" w:rsidRPr="00E408C7">
        <w:rPr>
          <w:rFonts w:asciiTheme="majorHAnsi" w:hAnsiTheme="majorHAnsi" w:cstheme="majorHAnsi"/>
          <w:sz w:val="24"/>
          <w:lang w:val="ru-MD"/>
        </w:rPr>
        <w:t>периодичност</w:t>
      </w:r>
      <w:r w:rsidR="00703297" w:rsidRPr="00E408C7">
        <w:rPr>
          <w:rFonts w:asciiTheme="majorHAnsi" w:hAnsiTheme="majorHAnsi" w:cstheme="majorHAnsi"/>
          <w:sz w:val="24"/>
          <w:lang w:val="ru-MD"/>
        </w:rPr>
        <w:t>и</w:t>
      </w:r>
      <w:r w:rsidR="00083EDF" w:rsidRPr="00E408C7">
        <w:rPr>
          <w:rFonts w:asciiTheme="majorHAnsi" w:hAnsiTheme="majorHAnsi" w:cstheme="majorHAnsi"/>
          <w:sz w:val="24"/>
          <w:lang w:val="ru-MD"/>
        </w:rPr>
        <w:t xml:space="preserve"> и способ</w:t>
      </w:r>
      <w:r w:rsidR="00703297" w:rsidRPr="00E408C7">
        <w:rPr>
          <w:rFonts w:asciiTheme="majorHAnsi" w:hAnsiTheme="majorHAnsi" w:cstheme="majorHAnsi"/>
          <w:sz w:val="24"/>
          <w:lang w:val="ru-MD"/>
        </w:rPr>
        <w:t>а</w:t>
      </w:r>
      <w:r w:rsidR="00083EDF" w:rsidRPr="00E408C7">
        <w:rPr>
          <w:rFonts w:asciiTheme="majorHAnsi" w:hAnsiTheme="majorHAnsi" w:cstheme="majorHAnsi"/>
          <w:sz w:val="24"/>
          <w:lang w:val="ru-MD"/>
        </w:rPr>
        <w:t xml:space="preserve"> представления участникам поставщиков данных (держателям информационных систем) </w:t>
      </w:r>
      <w:r w:rsidR="00083EDF" w:rsidRPr="00E408C7">
        <w:rPr>
          <w:rFonts w:asciiTheme="majorHAnsi" w:hAnsiTheme="majorHAnsi" w:cstheme="majorHAnsi"/>
          <w:b/>
          <w:i/>
          <w:sz w:val="24"/>
          <w:lang w:val="ru-MD"/>
        </w:rPr>
        <w:t>статистических данных</w:t>
      </w:r>
      <w:r w:rsidR="00083EDF" w:rsidRPr="00E408C7">
        <w:rPr>
          <w:rFonts w:asciiTheme="majorHAnsi" w:hAnsiTheme="majorHAnsi" w:cstheme="majorHAnsi"/>
          <w:sz w:val="24"/>
          <w:lang w:val="ru-MD"/>
        </w:rPr>
        <w:t xml:space="preserve"> о </w:t>
      </w:r>
      <w:r w:rsidR="00083EDF" w:rsidRPr="00E408C7">
        <w:rPr>
          <w:rFonts w:asciiTheme="majorHAnsi" w:hAnsiTheme="majorHAnsi" w:cstheme="majorHAnsi"/>
          <w:b/>
          <w:i/>
          <w:sz w:val="24"/>
          <w:lang w:val="ru-MD"/>
        </w:rPr>
        <w:t xml:space="preserve">количестве </w:t>
      </w:r>
      <w:r w:rsidR="00703297" w:rsidRPr="00E408C7">
        <w:rPr>
          <w:rFonts w:asciiTheme="majorHAnsi" w:hAnsiTheme="majorHAnsi" w:cstheme="majorHAnsi"/>
          <w:b/>
          <w:i/>
          <w:sz w:val="24"/>
          <w:lang w:val="ru-MD"/>
        </w:rPr>
        <w:t>уведомлен</w:t>
      </w:r>
      <w:r w:rsidR="00083EDF" w:rsidRPr="00E408C7">
        <w:rPr>
          <w:rFonts w:asciiTheme="majorHAnsi" w:hAnsiTheme="majorHAnsi" w:cstheme="majorHAnsi"/>
          <w:b/>
          <w:i/>
          <w:sz w:val="24"/>
          <w:lang w:val="ru-MD"/>
        </w:rPr>
        <w:t>ий</w:t>
      </w:r>
      <w:r w:rsidR="00083EDF" w:rsidRPr="00E408C7">
        <w:rPr>
          <w:rFonts w:asciiTheme="majorHAnsi" w:hAnsiTheme="majorHAnsi" w:cstheme="majorHAnsi"/>
          <w:sz w:val="24"/>
          <w:lang w:val="ru-MD"/>
        </w:rPr>
        <w:t xml:space="preserve">, </w:t>
      </w:r>
      <w:r w:rsidR="00083EDF" w:rsidRPr="00E408C7">
        <w:rPr>
          <w:rFonts w:asciiTheme="majorHAnsi" w:hAnsiTheme="majorHAnsi" w:cstheme="majorHAnsi"/>
          <w:sz w:val="24"/>
          <w:lang w:val="ru-MD"/>
        </w:rPr>
        <w:lastRenderedPageBreak/>
        <w:t xml:space="preserve">выполняемых в контексте обмена данными через </w:t>
      </w:r>
      <w:r w:rsidR="00DA6B90" w:rsidRPr="00E408C7">
        <w:rPr>
          <w:rFonts w:asciiTheme="majorHAnsi" w:hAnsiTheme="majorHAnsi" w:cstheme="majorHAnsi"/>
          <w:sz w:val="24"/>
          <w:lang w:val="ru-MD"/>
        </w:rPr>
        <w:t>Платформу интероперабельности</w:t>
      </w:r>
      <w:r w:rsidR="00083EDF" w:rsidRPr="00E408C7">
        <w:rPr>
          <w:rFonts w:asciiTheme="majorHAnsi" w:hAnsiTheme="majorHAnsi" w:cstheme="majorHAnsi"/>
          <w:sz w:val="24"/>
          <w:lang w:val="ru-MD"/>
        </w:rPr>
        <w:t xml:space="preserve"> (MConnect), с участием их информационных систем</w:t>
      </w:r>
      <w:r w:rsidR="00703297" w:rsidRPr="00E408C7">
        <w:rPr>
          <w:rStyle w:val="FootnoteReference"/>
          <w:rFonts w:asciiTheme="majorHAnsi" w:hAnsiTheme="majorHAnsi" w:cstheme="majorHAnsi"/>
          <w:sz w:val="24"/>
          <w:lang w:val="ru-MD"/>
        </w:rPr>
        <w:footnoteReference w:id="137"/>
      </w:r>
      <w:r w:rsidR="00703297" w:rsidRPr="00E408C7">
        <w:rPr>
          <w:rFonts w:asciiTheme="majorHAnsi" w:hAnsiTheme="majorHAnsi" w:cstheme="majorHAnsi"/>
          <w:sz w:val="24"/>
          <w:lang w:val="ru-MD"/>
        </w:rPr>
        <w:t>,</w:t>
      </w:r>
      <w:r w:rsidR="00083EDF" w:rsidRPr="00E408C7">
        <w:rPr>
          <w:rFonts w:asciiTheme="majorHAnsi" w:hAnsiTheme="majorHAnsi" w:cstheme="majorHAnsi"/>
          <w:sz w:val="24"/>
          <w:lang w:val="ru-MD"/>
        </w:rPr>
        <w:t xml:space="preserve"> а также новых потребителей данных в соответствии с положениями нормативной базы</w:t>
      </w:r>
      <w:r w:rsidR="00791AF2" w:rsidRPr="00E408C7">
        <w:rPr>
          <w:rFonts w:asciiTheme="majorHAnsi" w:hAnsiTheme="majorHAnsi" w:cstheme="majorHAnsi"/>
          <w:sz w:val="24"/>
          <w:lang w:val="ru-MD"/>
        </w:rPr>
        <w:t xml:space="preserve">. </w:t>
      </w:r>
    </w:p>
    <w:p w14:paraId="79D19856" w14:textId="7FF572E3" w:rsidR="00EB6AD5" w:rsidRPr="00E408C7" w:rsidRDefault="00083EDF" w:rsidP="00C72489">
      <w:pPr>
        <w:ind w:firstLine="426"/>
        <w:rPr>
          <w:rFonts w:asciiTheme="majorHAnsi" w:hAnsiTheme="majorHAnsi" w:cstheme="majorHAnsi"/>
          <w:i/>
          <w:sz w:val="24"/>
          <w:lang w:val="ru-MD"/>
        </w:rPr>
      </w:pPr>
      <w:r w:rsidRPr="00E408C7">
        <w:rPr>
          <w:rFonts w:asciiTheme="majorHAnsi" w:hAnsiTheme="majorHAnsi" w:cstheme="majorHAnsi"/>
          <w:sz w:val="24"/>
          <w:lang w:val="ru-MD"/>
        </w:rPr>
        <w:t xml:space="preserve">Согласно имеющейся информации, аудит отмечает, что в течение 2019-2020 годов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w:t>
      </w:r>
      <w:r w:rsidR="00353043" w:rsidRPr="00E408C7">
        <w:rPr>
          <w:rFonts w:asciiTheme="majorHAnsi" w:hAnsiTheme="majorHAnsi" w:cstheme="majorHAnsi"/>
          <w:sz w:val="24"/>
          <w:lang w:val="ru-MD"/>
        </w:rPr>
        <w:t>на</w:t>
      </w:r>
      <w:r w:rsidRPr="00E408C7">
        <w:rPr>
          <w:rFonts w:asciiTheme="majorHAnsi" w:hAnsiTheme="majorHAnsi" w:cstheme="majorHAnsi"/>
          <w:sz w:val="24"/>
          <w:lang w:val="ru-MD"/>
        </w:rPr>
        <w:t>правил</w:t>
      </w:r>
      <w:r w:rsidR="00353043"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 4 информа</w:t>
      </w:r>
      <w:r w:rsidR="00353043" w:rsidRPr="00E408C7">
        <w:rPr>
          <w:rFonts w:asciiTheme="majorHAnsi" w:hAnsiTheme="majorHAnsi" w:cstheme="majorHAnsi"/>
          <w:sz w:val="24"/>
          <w:lang w:val="ru-MD"/>
        </w:rPr>
        <w:t>тив</w:t>
      </w:r>
      <w:r w:rsidRPr="00E408C7">
        <w:rPr>
          <w:rFonts w:asciiTheme="majorHAnsi" w:hAnsiTheme="majorHAnsi" w:cstheme="majorHAnsi"/>
          <w:sz w:val="24"/>
          <w:lang w:val="ru-MD"/>
        </w:rPr>
        <w:t xml:space="preserve">ных письма в адрес </w:t>
      </w:r>
      <w:r w:rsidR="00353043" w:rsidRPr="00E408C7">
        <w:rPr>
          <w:rFonts w:asciiTheme="majorHAnsi" w:hAnsiTheme="majorHAnsi" w:cstheme="majorHAnsi"/>
          <w:sz w:val="24"/>
          <w:lang w:val="ru-MD"/>
        </w:rPr>
        <w:t>ГИПП</w:t>
      </w:r>
      <w:r w:rsidRPr="00E408C7">
        <w:rPr>
          <w:rFonts w:asciiTheme="majorHAnsi" w:hAnsiTheme="majorHAnsi" w:cstheme="majorHAnsi"/>
          <w:sz w:val="24"/>
          <w:lang w:val="ru-MD"/>
        </w:rPr>
        <w:t xml:space="preserve"> (2 письма), </w:t>
      </w:r>
      <w:r w:rsidR="00353043" w:rsidRPr="00E408C7">
        <w:rPr>
          <w:rFonts w:asciiTheme="majorHAnsi" w:hAnsiTheme="majorHAnsi" w:cstheme="majorHAnsi"/>
          <w:sz w:val="24"/>
          <w:lang w:val="ru-MD"/>
        </w:rPr>
        <w:t>НКФР</w:t>
      </w:r>
      <w:r w:rsidRPr="00E408C7">
        <w:rPr>
          <w:rFonts w:asciiTheme="majorHAnsi" w:hAnsiTheme="majorHAnsi" w:cstheme="majorHAnsi"/>
          <w:sz w:val="24"/>
          <w:lang w:val="ru-MD"/>
        </w:rPr>
        <w:t xml:space="preserve"> и </w:t>
      </w:r>
      <w:r w:rsidR="00353043"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о </w:t>
      </w:r>
      <w:r w:rsidR="00353043" w:rsidRPr="00E408C7">
        <w:rPr>
          <w:rFonts w:asciiTheme="majorHAnsi" w:hAnsiTheme="majorHAnsi" w:cstheme="majorHAnsi"/>
          <w:sz w:val="24"/>
          <w:lang w:val="ru-MD"/>
        </w:rPr>
        <w:t>факте подключения</w:t>
      </w:r>
      <w:r w:rsidRPr="00E408C7">
        <w:rPr>
          <w:rFonts w:asciiTheme="majorHAnsi" w:hAnsiTheme="majorHAnsi" w:cstheme="majorHAnsi"/>
          <w:sz w:val="24"/>
          <w:lang w:val="ru-MD"/>
        </w:rPr>
        <w:t xml:space="preserve"> новых потребителей данных</w:t>
      </w:r>
      <w:r w:rsidR="00353043"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указанием законного основания доступа к предоставленным данным, а также письмо в </w:t>
      </w:r>
      <w:r w:rsidR="00353043"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по его запросу</w:t>
      </w:r>
      <w:r w:rsidR="00353043"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о количестве </w:t>
      </w:r>
      <w:r w:rsidR="00353043" w:rsidRPr="00E408C7">
        <w:rPr>
          <w:rFonts w:asciiTheme="majorHAnsi" w:hAnsiTheme="majorHAnsi" w:cstheme="majorHAnsi"/>
          <w:sz w:val="24"/>
          <w:lang w:val="ru-MD"/>
        </w:rPr>
        <w:t>уведомлений</w:t>
      </w:r>
      <w:r w:rsidRPr="00E408C7">
        <w:rPr>
          <w:rFonts w:asciiTheme="majorHAnsi" w:hAnsiTheme="majorHAnsi" w:cstheme="majorHAnsi"/>
          <w:sz w:val="24"/>
          <w:lang w:val="ru-MD"/>
        </w:rPr>
        <w:t xml:space="preserve">/уровне потребления данных </w:t>
      </w:r>
      <w:r w:rsidR="00353043" w:rsidRPr="00E408C7">
        <w:rPr>
          <w:rFonts w:asciiTheme="majorHAnsi" w:hAnsiTheme="majorHAnsi" w:cstheme="majorHAnsi"/>
          <w:sz w:val="24"/>
          <w:lang w:val="ru-MD"/>
        </w:rPr>
        <w:t>из ИС</w:t>
      </w:r>
      <w:r w:rsidRPr="00E408C7">
        <w:rPr>
          <w:rFonts w:asciiTheme="majorHAnsi" w:hAnsiTheme="majorHAnsi" w:cstheme="majorHAnsi"/>
          <w:sz w:val="24"/>
          <w:lang w:val="ru-MD"/>
        </w:rPr>
        <w:t xml:space="preserve"> </w:t>
      </w:r>
      <w:r w:rsidR="00353043" w:rsidRPr="00E408C7">
        <w:rPr>
          <w:rFonts w:asciiTheme="majorHAnsi" w:hAnsiTheme="majorHAnsi" w:cstheme="majorHAnsi"/>
          <w:sz w:val="24"/>
          <w:lang w:val="ru-MD"/>
        </w:rPr>
        <w:t>А</w:t>
      </w:r>
      <w:r w:rsidRPr="00E408C7">
        <w:rPr>
          <w:rFonts w:asciiTheme="majorHAnsi" w:hAnsiTheme="majorHAnsi" w:cstheme="majorHAnsi"/>
          <w:sz w:val="24"/>
          <w:lang w:val="ru-MD"/>
        </w:rPr>
        <w:t>гентства, подключенно</w:t>
      </w:r>
      <w:r w:rsidR="00353043" w:rsidRPr="00E408C7">
        <w:rPr>
          <w:rFonts w:asciiTheme="majorHAnsi" w:hAnsiTheme="majorHAnsi" w:cstheme="majorHAnsi"/>
          <w:sz w:val="24"/>
          <w:lang w:val="ru-MD"/>
        </w:rPr>
        <w:t>ых</w:t>
      </w:r>
      <w:r w:rsidRPr="00E408C7">
        <w:rPr>
          <w:rFonts w:asciiTheme="majorHAnsi" w:hAnsiTheme="majorHAnsi" w:cstheme="majorHAnsi"/>
          <w:sz w:val="24"/>
          <w:lang w:val="ru-MD"/>
        </w:rPr>
        <w:t xml:space="preserve"> к MConnect. </w:t>
      </w:r>
      <w:r w:rsidR="00CF51A3" w:rsidRPr="00E408C7">
        <w:rPr>
          <w:rFonts w:asciiTheme="majorHAnsi" w:hAnsiTheme="majorHAnsi" w:cstheme="majorHAnsi"/>
          <w:sz w:val="24"/>
          <w:lang w:val="ru-MD"/>
        </w:rPr>
        <w:t>Одновременно</w:t>
      </w:r>
      <w:r w:rsidRPr="00E408C7">
        <w:rPr>
          <w:rFonts w:asciiTheme="majorHAnsi" w:hAnsiTheme="majorHAnsi" w:cstheme="majorHAnsi"/>
          <w:sz w:val="24"/>
          <w:lang w:val="ru-MD"/>
        </w:rPr>
        <w:t xml:space="preserve"> аудит </w:t>
      </w:r>
      <w:r w:rsidR="00CF2F1A" w:rsidRPr="00E408C7">
        <w:rPr>
          <w:rFonts w:asciiTheme="majorHAnsi" w:hAnsiTheme="majorHAnsi" w:cstheme="majorHAnsi"/>
          <w:sz w:val="24"/>
          <w:lang w:val="ru-MD"/>
        </w:rPr>
        <w:t>отмечает</w:t>
      </w:r>
      <w:r w:rsidRPr="00E408C7">
        <w:rPr>
          <w:rFonts w:asciiTheme="majorHAnsi" w:hAnsiTheme="majorHAnsi" w:cstheme="majorHAnsi"/>
          <w:sz w:val="24"/>
          <w:lang w:val="ru-MD"/>
        </w:rPr>
        <w:t xml:space="preserve">, что, хотя НКСС </w:t>
      </w:r>
      <w:r w:rsidR="003E436E" w:rsidRPr="00E408C7">
        <w:rPr>
          <w:rFonts w:asciiTheme="majorHAnsi" w:hAnsiTheme="majorHAnsi" w:cstheme="majorHAnsi"/>
          <w:sz w:val="24"/>
          <w:lang w:val="ru-MD"/>
        </w:rPr>
        <w:t>обращ</w:t>
      </w:r>
      <w:r w:rsidRPr="00E408C7">
        <w:rPr>
          <w:rFonts w:asciiTheme="majorHAnsi" w:hAnsiTheme="majorHAnsi" w:cstheme="majorHAnsi"/>
          <w:sz w:val="24"/>
          <w:lang w:val="ru-MD"/>
        </w:rPr>
        <w:t xml:space="preserve">алась в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с таким запросом еще 26.05.2021</w:t>
      </w:r>
      <w:r w:rsidR="003E436E" w:rsidRPr="00E408C7">
        <w:rPr>
          <w:rStyle w:val="FootnoteReference"/>
          <w:rFonts w:asciiTheme="majorHAnsi" w:hAnsiTheme="majorHAnsi" w:cstheme="majorHAnsi"/>
          <w:sz w:val="24"/>
          <w:lang w:val="ru-MD"/>
        </w:rPr>
        <w:footnoteReference w:id="138"/>
      </w:r>
      <w:r w:rsidRPr="00E408C7">
        <w:rPr>
          <w:rFonts w:asciiTheme="majorHAnsi" w:hAnsiTheme="majorHAnsi" w:cstheme="majorHAnsi"/>
          <w:sz w:val="24"/>
          <w:lang w:val="ru-MD"/>
        </w:rPr>
        <w:t xml:space="preserve">, до </w:t>
      </w:r>
      <w:r w:rsidR="003E436E" w:rsidRPr="00E408C7">
        <w:rPr>
          <w:rFonts w:asciiTheme="majorHAnsi" w:hAnsiTheme="majorHAnsi" w:cstheme="majorHAnsi"/>
          <w:sz w:val="24"/>
          <w:lang w:val="ru-MD"/>
        </w:rPr>
        <w:t>завершения</w:t>
      </w:r>
      <w:r w:rsidRPr="00E408C7">
        <w:rPr>
          <w:rFonts w:asciiTheme="majorHAnsi" w:hAnsiTheme="majorHAnsi" w:cstheme="majorHAnsi"/>
          <w:sz w:val="24"/>
          <w:lang w:val="ru-MD"/>
        </w:rPr>
        <w:t xml:space="preserve"> аудита (26.06.2021) ответа на этот </w:t>
      </w:r>
      <w:r w:rsidR="003E436E" w:rsidRPr="00E408C7">
        <w:rPr>
          <w:rFonts w:asciiTheme="majorHAnsi" w:hAnsiTheme="majorHAnsi" w:cstheme="majorHAnsi"/>
          <w:sz w:val="24"/>
          <w:lang w:val="ru-MD"/>
        </w:rPr>
        <w:t>за</w:t>
      </w:r>
      <w:r w:rsidRPr="00E408C7">
        <w:rPr>
          <w:rFonts w:asciiTheme="majorHAnsi" w:hAnsiTheme="majorHAnsi" w:cstheme="majorHAnsi"/>
          <w:sz w:val="24"/>
          <w:lang w:val="ru-MD"/>
        </w:rPr>
        <w:t>прос не было</w:t>
      </w:r>
      <w:r w:rsidR="003E436E" w:rsidRPr="00E408C7">
        <w:rPr>
          <w:rFonts w:asciiTheme="majorHAnsi" w:hAnsiTheme="majorHAnsi" w:cstheme="majorHAnsi"/>
          <w:sz w:val="24"/>
          <w:lang w:val="ru-MD"/>
        </w:rPr>
        <w:t xml:space="preserve"> отправлено</w:t>
      </w:r>
      <w:r w:rsidRPr="00E408C7">
        <w:rPr>
          <w:rFonts w:asciiTheme="majorHAnsi" w:hAnsiTheme="majorHAnsi" w:cstheme="majorHAnsi"/>
          <w:sz w:val="24"/>
          <w:lang w:val="ru-MD"/>
        </w:rPr>
        <w:t xml:space="preserve">. </w:t>
      </w:r>
      <w:r w:rsidR="003E436E" w:rsidRPr="00E408C7">
        <w:rPr>
          <w:rFonts w:asciiTheme="majorHAnsi" w:hAnsiTheme="majorHAnsi" w:cstheme="majorHAnsi"/>
          <w:sz w:val="24"/>
          <w:lang w:val="ru-MD"/>
        </w:rPr>
        <w:t>Вместе с тем</w:t>
      </w:r>
      <w:r w:rsidRPr="00E408C7">
        <w:rPr>
          <w:rFonts w:asciiTheme="majorHAnsi" w:hAnsiTheme="majorHAnsi" w:cstheme="majorHAnsi"/>
          <w:sz w:val="24"/>
          <w:lang w:val="ru-MD"/>
        </w:rPr>
        <w:t xml:space="preserve">, согласно объяснениям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w:t>
      </w:r>
      <w:r w:rsidRPr="00E408C7">
        <w:rPr>
          <w:rFonts w:asciiTheme="majorHAnsi" w:hAnsiTheme="majorHAnsi" w:cstheme="majorHAnsi"/>
          <w:i/>
          <w:sz w:val="24"/>
          <w:lang w:val="ru-MD"/>
        </w:rPr>
        <w:t xml:space="preserve">статистические данные о количестве запросов представляются участникам поставщиков данных </w:t>
      </w:r>
      <w:r w:rsidRPr="00E408C7">
        <w:rPr>
          <w:rFonts w:asciiTheme="majorHAnsi" w:hAnsiTheme="majorHAnsi" w:cstheme="majorHAnsi"/>
          <w:b/>
          <w:i/>
          <w:sz w:val="24"/>
          <w:lang w:val="ru-MD"/>
        </w:rPr>
        <w:t>по их запросу</w:t>
      </w:r>
      <w:r w:rsidRPr="00E408C7">
        <w:rPr>
          <w:rFonts w:asciiTheme="majorHAnsi" w:hAnsiTheme="majorHAnsi" w:cstheme="majorHAnsi"/>
          <w:i/>
          <w:sz w:val="24"/>
          <w:lang w:val="ru-MD"/>
        </w:rPr>
        <w:t xml:space="preserve">. Также было отмечено, что платформа </w:t>
      </w:r>
      <w:r w:rsidR="00A74AEC" w:rsidRPr="00E408C7">
        <w:rPr>
          <w:rFonts w:asciiTheme="majorHAnsi" w:hAnsiTheme="majorHAnsi" w:cstheme="majorHAnsi"/>
          <w:i/>
          <w:sz w:val="24"/>
          <w:lang w:val="ru-MD"/>
        </w:rPr>
        <w:t>интероперабельности</w:t>
      </w:r>
      <w:r w:rsidRPr="00E408C7">
        <w:rPr>
          <w:rFonts w:asciiTheme="majorHAnsi" w:hAnsiTheme="majorHAnsi" w:cstheme="majorHAnsi"/>
          <w:i/>
          <w:sz w:val="24"/>
          <w:lang w:val="ru-MD"/>
        </w:rPr>
        <w:t xml:space="preserve"> (MConnect) имеет разработанные веб-</w:t>
      </w:r>
      <w:r w:rsidR="003E436E" w:rsidRPr="00E408C7">
        <w:rPr>
          <w:rFonts w:asciiTheme="majorHAnsi" w:hAnsiTheme="majorHAnsi" w:cstheme="majorHAnsi"/>
          <w:i/>
          <w:sz w:val="24"/>
          <w:lang w:val="ru-MD"/>
        </w:rPr>
        <w:t>услуги</w:t>
      </w:r>
      <w:r w:rsidRPr="00E408C7">
        <w:rPr>
          <w:rFonts w:asciiTheme="majorHAnsi" w:hAnsiTheme="majorHAnsi" w:cstheme="majorHAnsi"/>
          <w:i/>
          <w:sz w:val="24"/>
          <w:lang w:val="ru-MD"/>
        </w:rPr>
        <w:t xml:space="preserve"> по статистике выполненных </w:t>
      </w:r>
      <w:r w:rsidR="003E436E" w:rsidRPr="00E408C7">
        <w:rPr>
          <w:rFonts w:asciiTheme="majorHAnsi" w:hAnsiTheme="majorHAnsi" w:cstheme="majorHAnsi"/>
          <w:i/>
          <w:sz w:val="24"/>
          <w:lang w:val="ru-MD"/>
        </w:rPr>
        <w:t>уведомлен</w:t>
      </w:r>
      <w:r w:rsidRPr="00E408C7">
        <w:rPr>
          <w:rFonts w:asciiTheme="majorHAnsi" w:hAnsiTheme="majorHAnsi" w:cstheme="majorHAnsi"/>
          <w:i/>
          <w:sz w:val="24"/>
          <w:lang w:val="ru-MD"/>
        </w:rPr>
        <w:t xml:space="preserve">ий, которые могут быть доступны поставщикам данных для </w:t>
      </w:r>
      <w:r w:rsidR="003E436E" w:rsidRPr="00E408C7">
        <w:rPr>
          <w:rFonts w:asciiTheme="majorHAnsi" w:hAnsiTheme="majorHAnsi" w:cstheme="majorHAnsi"/>
          <w:i/>
          <w:sz w:val="24"/>
          <w:lang w:val="ru-MD"/>
        </w:rPr>
        <w:t xml:space="preserve">их </w:t>
      </w:r>
      <w:r w:rsidRPr="00E408C7">
        <w:rPr>
          <w:rFonts w:asciiTheme="majorHAnsi" w:hAnsiTheme="majorHAnsi" w:cstheme="majorHAnsi"/>
          <w:i/>
          <w:sz w:val="24"/>
          <w:lang w:val="ru-MD"/>
        </w:rPr>
        <w:t>интеграции в собственные информационные системы</w:t>
      </w:r>
      <w:r w:rsidR="00C72489" w:rsidRPr="00E408C7">
        <w:rPr>
          <w:rFonts w:asciiTheme="majorHAnsi" w:hAnsiTheme="majorHAnsi" w:cstheme="majorHAnsi"/>
          <w:i/>
          <w:sz w:val="24"/>
          <w:lang w:val="ru-MD"/>
        </w:rPr>
        <w:t>.</w:t>
      </w:r>
    </w:p>
    <w:p w14:paraId="0478FE22" w14:textId="6A9595F4" w:rsidR="00083EDF" w:rsidRPr="00E408C7" w:rsidRDefault="00083EDF" w:rsidP="00083EDF">
      <w:pPr>
        <w:ind w:firstLine="426"/>
        <w:rPr>
          <w:rFonts w:asciiTheme="majorHAnsi" w:hAnsiTheme="majorHAnsi" w:cstheme="majorHAnsi"/>
          <w:sz w:val="24"/>
          <w:lang w:val="ru-MD"/>
        </w:rPr>
      </w:pPr>
      <w:r w:rsidRPr="00E408C7">
        <w:rPr>
          <w:rFonts w:asciiTheme="majorHAnsi" w:hAnsiTheme="majorHAnsi" w:cstheme="majorHAnsi"/>
          <w:sz w:val="24"/>
          <w:lang w:val="ru-MD"/>
        </w:rPr>
        <w:t xml:space="preserve">Однако в результате </w:t>
      </w:r>
      <w:r w:rsidR="003E436E" w:rsidRPr="00E408C7">
        <w:rPr>
          <w:rFonts w:asciiTheme="majorHAnsi" w:hAnsiTheme="majorHAnsi" w:cstheme="majorHAnsi"/>
          <w:sz w:val="24"/>
          <w:lang w:val="ru-MD"/>
        </w:rPr>
        <w:t>дискуссий</w:t>
      </w:r>
      <w:r w:rsidRPr="00E408C7">
        <w:rPr>
          <w:rFonts w:asciiTheme="majorHAnsi" w:hAnsiTheme="majorHAnsi" w:cstheme="majorHAnsi"/>
          <w:sz w:val="24"/>
          <w:lang w:val="ru-MD"/>
        </w:rPr>
        <w:t xml:space="preserve"> с некоторыми поставщиками данных, а также анализа ответов</w:t>
      </w:r>
      <w:r w:rsidR="003E436E" w:rsidRPr="00E408C7">
        <w:rPr>
          <w:rFonts w:asciiTheme="majorHAnsi" w:hAnsiTheme="majorHAnsi" w:cstheme="majorHAnsi"/>
          <w:sz w:val="24"/>
          <w:lang w:val="ru-MD"/>
        </w:rPr>
        <w:t xml:space="preserve"> из Анкеты аудита</w:t>
      </w:r>
      <w:r w:rsidRPr="00E408C7">
        <w:rPr>
          <w:rFonts w:asciiTheme="majorHAnsi" w:hAnsiTheme="majorHAnsi" w:cstheme="majorHAnsi"/>
          <w:sz w:val="24"/>
          <w:lang w:val="ru-MD"/>
        </w:rPr>
        <w:t xml:space="preserve">, предоставленных участникам обмена данными через MConnect, аудит </w:t>
      </w:r>
      <w:r w:rsidR="00CF2F1A" w:rsidRPr="00E408C7">
        <w:rPr>
          <w:rFonts w:asciiTheme="majorHAnsi" w:hAnsiTheme="majorHAnsi" w:cstheme="majorHAnsi"/>
          <w:sz w:val="24"/>
          <w:lang w:val="ru-MD"/>
        </w:rPr>
        <w:t>отмечает</w:t>
      </w:r>
      <w:r w:rsidRPr="00E408C7">
        <w:rPr>
          <w:rFonts w:asciiTheme="majorHAnsi" w:hAnsiTheme="majorHAnsi" w:cstheme="majorHAnsi"/>
          <w:sz w:val="24"/>
          <w:lang w:val="ru-MD"/>
        </w:rPr>
        <w:t xml:space="preserve">, что </w:t>
      </w:r>
      <w:r w:rsidR="007D0D14" w:rsidRPr="00E408C7">
        <w:rPr>
          <w:rFonts w:asciiTheme="majorHAnsi" w:hAnsiTheme="majorHAnsi" w:cstheme="majorHAnsi"/>
          <w:sz w:val="24"/>
          <w:lang w:val="ru-MD"/>
        </w:rPr>
        <w:t>орган</w:t>
      </w:r>
      <w:r w:rsidR="003E436E" w:rsidRPr="00E408C7">
        <w:rPr>
          <w:rFonts w:asciiTheme="majorHAnsi" w:hAnsiTheme="majorHAnsi" w:cstheme="majorHAnsi"/>
          <w:sz w:val="24"/>
          <w:lang w:val="ru-MD"/>
        </w:rPr>
        <w:t>ы</w:t>
      </w:r>
      <w:r w:rsidRPr="00E408C7">
        <w:rPr>
          <w:rFonts w:asciiTheme="majorHAnsi" w:hAnsiTheme="majorHAnsi" w:cstheme="majorHAnsi"/>
          <w:sz w:val="24"/>
          <w:lang w:val="ru-MD"/>
        </w:rPr>
        <w:t xml:space="preserve"> не знают об этих услугах, и хотя некоторые из них пода</w:t>
      </w:r>
      <w:r w:rsidR="003E436E" w:rsidRPr="00E408C7">
        <w:rPr>
          <w:rFonts w:asciiTheme="majorHAnsi" w:hAnsiTheme="majorHAnsi" w:cstheme="majorHAnsi"/>
          <w:sz w:val="24"/>
          <w:lang w:val="ru-MD"/>
        </w:rPr>
        <w:t>ва</w:t>
      </w:r>
      <w:r w:rsidRPr="00E408C7">
        <w:rPr>
          <w:rFonts w:asciiTheme="majorHAnsi" w:hAnsiTheme="majorHAnsi" w:cstheme="majorHAnsi"/>
          <w:sz w:val="24"/>
          <w:lang w:val="ru-MD"/>
        </w:rPr>
        <w:t xml:space="preserve">ли запросы в адрес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такая информация не была пред</w:t>
      </w:r>
      <w:r w:rsidR="003E436E" w:rsidRPr="00E408C7">
        <w:rPr>
          <w:rFonts w:asciiTheme="majorHAnsi" w:hAnsiTheme="majorHAnsi" w:cstheme="majorHAnsi"/>
          <w:sz w:val="24"/>
          <w:lang w:val="ru-MD"/>
        </w:rPr>
        <w:t>о</w:t>
      </w:r>
      <w:r w:rsidRPr="00E408C7">
        <w:rPr>
          <w:rFonts w:asciiTheme="majorHAnsi" w:hAnsiTheme="majorHAnsi" w:cstheme="majorHAnsi"/>
          <w:sz w:val="24"/>
          <w:lang w:val="ru-MD"/>
        </w:rPr>
        <w:t>ставлена и/или пред</w:t>
      </w:r>
      <w:r w:rsidR="003E436E" w:rsidRPr="00E408C7">
        <w:rPr>
          <w:rFonts w:asciiTheme="majorHAnsi" w:hAnsiTheme="majorHAnsi" w:cstheme="majorHAnsi"/>
          <w:sz w:val="24"/>
          <w:lang w:val="ru-MD"/>
        </w:rPr>
        <w:t>о</w:t>
      </w:r>
      <w:r w:rsidRPr="00E408C7">
        <w:rPr>
          <w:rFonts w:asciiTheme="majorHAnsi" w:hAnsiTheme="majorHAnsi" w:cstheme="majorHAnsi"/>
          <w:sz w:val="24"/>
          <w:lang w:val="ru-MD"/>
        </w:rPr>
        <w:t xml:space="preserve">ставлена в течение длительного периода времени. </w:t>
      </w:r>
    </w:p>
    <w:p w14:paraId="389D0A2E" w14:textId="21A5ABB9" w:rsidR="00C72489" w:rsidRPr="00E408C7" w:rsidRDefault="003E436E" w:rsidP="003E436E">
      <w:pPr>
        <w:ind w:firstLine="426"/>
        <w:rPr>
          <w:rFonts w:asciiTheme="majorHAnsi" w:hAnsiTheme="majorHAnsi" w:cstheme="majorHAnsi"/>
          <w:sz w:val="24"/>
          <w:lang w:val="ru-MD"/>
        </w:rPr>
      </w:pPr>
      <w:r w:rsidRPr="00E408C7">
        <w:rPr>
          <w:rFonts w:asciiTheme="majorHAnsi" w:hAnsiTheme="majorHAnsi" w:cstheme="majorHAnsi"/>
          <w:sz w:val="24"/>
          <w:lang w:val="ru-MD"/>
        </w:rPr>
        <w:t>Эти констатации</w:t>
      </w:r>
      <w:r w:rsidR="00083EDF" w:rsidRPr="00E408C7">
        <w:rPr>
          <w:rFonts w:asciiTheme="majorHAnsi" w:hAnsiTheme="majorHAnsi" w:cstheme="majorHAnsi"/>
          <w:sz w:val="24"/>
          <w:lang w:val="ru-MD"/>
        </w:rPr>
        <w:t xml:space="preserve"> указывают на необходимость создания эффективного механизма обеспечения доступности данных </w:t>
      </w:r>
      <w:r w:rsidRPr="00E408C7">
        <w:rPr>
          <w:rFonts w:asciiTheme="majorHAnsi" w:hAnsiTheme="majorHAnsi" w:cstheme="majorHAnsi"/>
          <w:sz w:val="24"/>
          <w:lang w:val="ru-MD"/>
        </w:rPr>
        <w:t>через</w:t>
      </w:r>
      <w:r w:rsidR="00083EDF" w:rsidRPr="00E408C7">
        <w:rPr>
          <w:rFonts w:asciiTheme="majorHAnsi" w:hAnsiTheme="majorHAnsi" w:cstheme="majorHAnsi"/>
          <w:sz w:val="24"/>
          <w:lang w:val="ru-MD"/>
        </w:rPr>
        <w:t xml:space="preserve"> MConnect, а также повышения эффективности деятельности и совместной работы участников обмена данными</w:t>
      </w:r>
      <w:r w:rsidR="00C84B17" w:rsidRPr="00E408C7">
        <w:rPr>
          <w:rFonts w:asciiTheme="majorHAnsi" w:hAnsiTheme="majorHAnsi" w:cstheme="majorHAnsi"/>
          <w:sz w:val="24"/>
          <w:lang w:val="ru-MD"/>
        </w:rPr>
        <w:t>;</w:t>
      </w:r>
    </w:p>
    <w:p w14:paraId="6C97B247" w14:textId="70813EBC" w:rsidR="00C72489" w:rsidRPr="00E408C7" w:rsidRDefault="00C72489" w:rsidP="001C46AB">
      <w:pPr>
        <w:ind w:firstLine="426"/>
        <w:rPr>
          <w:rFonts w:asciiTheme="majorHAnsi" w:hAnsiTheme="majorHAnsi" w:cstheme="majorHAnsi"/>
          <w:sz w:val="24"/>
          <w:lang w:val="ru-MD"/>
        </w:rPr>
      </w:pPr>
      <w:r w:rsidRPr="00E408C7">
        <w:rPr>
          <w:rFonts w:asciiTheme="majorHAnsi" w:hAnsiTheme="majorHAnsi" w:cstheme="majorHAnsi"/>
          <w:i/>
          <w:sz w:val="24"/>
          <w:lang w:val="ru-MD"/>
        </w:rPr>
        <w:t xml:space="preserve">- </w:t>
      </w:r>
      <w:r w:rsidR="008113BE" w:rsidRPr="00E408C7">
        <w:rPr>
          <w:rFonts w:asciiTheme="majorHAnsi" w:hAnsiTheme="majorHAnsi" w:cstheme="majorHAnsi"/>
          <w:i/>
          <w:sz w:val="24"/>
          <w:lang w:val="ru-MD"/>
        </w:rPr>
        <w:t>способа</w:t>
      </w:r>
      <w:r w:rsidR="00083EDF" w:rsidRPr="00E408C7">
        <w:rPr>
          <w:rFonts w:asciiTheme="majorHAnsi" w:hAnsiTheme="majorHAnsi" w:cstheme="majorHAnsi"/>
          <w:i/>
          <w:sz w:val="24"/>
          <w:lang w:val="ru-MD"/>
        </w:rPr>
        <w:t xml:space="preserve"> прове</w:t>
      </w:r>
      <w:r w:rsidR="008113BE" w:rsidRPr="00E408C7">
        <w:rPr>
          <w:rFonts w:asciiTheme="majorHAnsi" w:hAnsiTheme="majorHAnsi" w:cstheme="majorHAnsi"/>
          <w:i/>
          <w:sz w:val="24"/>
          <w:lang w:val="ru-MD"/>
        </w:rPr>
        <w:t>дения</w:t>
      </w:r>
      <w:r w:rsidR="00083EDF" w:rsidRPr="00E408C7">
        <w:rPr>
          <w:rFonts w:asciiTheme="majorHAnsi" w:hAnsiTheme="majorHAnsi" w:cstheme="majorHAnsi"/>
          <w:i/>
          <w:sz w:val="24"/>
          <w:lang w:val="ru-MD"/>
        </w:rPr>
        <w:t xml:space="preserve"> </w:t>
      </w:r>
      <w:r w:rsidR="00083EDF" w:rsidRPr="00E408C7">
        <w:rPr>
          <w:rFonts w:asciiTheme="majorHAnsi" w:hAnsiTheme="majorHAnsi" w:cstheme="majorHAnsi"/>
          <w:b/>
          <w:i/>
          <w:sz w:val="24"/>
          <w:lang w:val="ru-MD"/>
        </w:rPr>
        <w:t>аудит обмена данными</w:t>
      </w:r>
      <w:r w:rsidR="00083EDF" w:rsidRPr="00E408C7">
        <w:rPr>
          <w:rFonts w:asciiTheme="majorHAnsi" w:hAnsiTheme="majorHAnsi" w:cstheme="majorHAnsi"/>
          <w:i/>
          <w:sz w:val="24"/>
          <w:lang w:val="ru-MD"/>
        </w:rPr>
        <w:t xml:space="preserve"> через MConnect. </w:t>
      </w:r>
      <w:r w:rsidR="00083EDF" w:rsidRPr="00E408C7">
        <w:rPr>
          <w:rFonts w:asciiTheme="majorHAnsi" w:hAnsiTheme="majorHAnsi" w:cstheme="majorHAnsi"/>
          <w:sz w:val="24"/>
          <w:lang w:val="ru-MD"/>
        </w:rPr>
        <w:t>В этом контексте аудит отмечает, что, хотя в соответствии с нормативной базой</w:t>
      </w:r>
      <w:r w:rsidR="008113BE" w:rsidRPr="00E408C7">
        <w:rPr>
          <w:rStyle w:val="FootnoteReference"/>
          <w:rFonts w:asciiTheme="majorHAnsi" w:hAnsiTheme="majorHAnsi" w:cstheme="majorHAnsi"/>
          <w:sz w:val="24"/>
          <w:lang w:val="ru-MD"/>
        </w:rPr>
        <w:footnoteReference w:id="139"/>
      </w:r>
      <w:r w:rsidR="00083EDF" w:rsidRPr="00E408C7">
        <w:rPr>
          <w:rFonts w:asciiTheme="majorHAnsi" w:hAnsiTheme="majorHAnsi" w:cstheme="majorHAnsi"/>
          <w:sz w:val="24"/>
          <w:lang w:val="ru-MD"/>
        </w:rPr>
        <w:t xml:space="preserve"> </w:t>
      </w:r>
      <w:r w:rsidR="008113BE" w:rsidRPr="00E408C7">
        <w:rPr>
          <w:rFonts w:asciiTheme="majorHAnsi" w:hAnsiTheme="majorHAnsi" w:cstheme="majorHAnsi"/>
          <w:sz w:val="24"/>
          <w:lang w:val="ru-MD"/>
        </w:rPr>
        <w:t>К</w:t>
      </w:r>
      <w:r w:rsidR="00083EDF" w:rsidRPr="00E408C7">
        <w:rPr>
          <w:rFonts w:asciiTheme="majorHAnsi" w:hAnsiTheme="majorHAnsi" w:cstheme="majorHAnsi"/>
          <w:sz w:val="24"/>
          <w:lang w:val="ru-MD"/>
        </w:rPr>
        <w:t xml:space="preserve">омпетентный орган вправе проводить аудит обмена данными </w:t>
      </w:r>
      <w:r w:rsidR="008113BE" w:rsidRPr="00E408C7">
        <w:rPr>
          <w:rFonts w:asciiTheme="majorHAnsi" w:hAnsiTheme="majorHAnsi" w:cstheme="majorHAnsi"/>
          <w:sz w:val="24"/>
          <w:lang w:val="ru-MD"/>
        </w:rPr>
        <w:t>из офиса</w:t>
      </w:r>
      <w:r w:rsidR="00083EDF" w:rsidRPr="00E408C7">
        <w:rPr>
          <w:rFonts w:asciiTheme="majorHAnsi" w:hAnsiTheme="majorHAnsi" w:cstheme="majorHAnsi"/>
          <w:sz w:val="24"/>
          <w:lang w:val="ru-MD"/>
        </w:rPr>
        <w:t xml:space="preserve">, на основании аргументированного запроса участника обмена данными, способ проведения аудита, который должен быть установлен </w:t>
      </w:r>
      <w:r w:rsidR="009034C9" w:rsidRPr="00E408C7">
        <w:rPr>
          <w:rFonts w:asciiTheme="majorHAnsi" w:hAnsiTheme="majorHAnsi" w:cstheme="majorHAnsi"/>
          <w:sz w:val="24"/>
          <w:lang w:val="ru-MD"/>
        </w:rPr>
        <w:t>АЭУ</w:t>
      </w:r>
      <w:r w:rsidR="00083EDF" w:rsidRPr="00E408C7">
        <w:rPr>
          <w:rFonts w:asciiTheme="majorHAnsi" w:hAnsiTheme="majorHAnsi" w:cstheme="majorHAnsi"/>
          <w:sz w:val="24"/>
          <w:lang w:val="ru-MD"/>
        </w:rPr>
        <w:t xml:space="preserve">, в течение </w:t>
      </w:r>
      <w:r w:rsidR="008113BE" w:rsidRPr="00E408C7">
        <w:rPr>
          <w:rFonts w:asciiTheme="majorHAnsi" w:hAnsiTheme="majorHAnsi" w:cstheme="majorHAnsi"/>
          <w:sz w:val="24"/>
          <w:lang w:val="ru-MD"/>
        </w:rPr>
        <w:t>аудируе</w:t>
      </w:r>
      <w:r w:rsidR="00083EDF" w:rsidRPr="00E408C7">
        <w:rPr>
          <w:rFonts w:asciiTheme="majorHAnsi" w:hAnsiTheme="majorHAnsi" w:cstheme="majorHAnsi"/>
          <w:sz w:val="24"/>
          <w:lang w:val="ru-MD"/>
        </w:rPr>
        <w:t xml:space="preserve">мого периода </w:t>
      </w:r>
      <w:r w:rsidR="008113BE" w:rsidRPr="00E408C7">
        <w:rPr>
          <w:rFonts w:asciiTheme="majorHAnsi" w:hAnsiTheme="majorHAnsi" w:cstheme="majorHAnsi"/>
          <w:sz w:val="24"/>
          <w:lang w:val="ru-MD"/>
        </w:rPr>
        <w:t>отмеч</w:t>
      </w:r>
      <w:r w:rsidR="00083EDF" w:rsidRPr="00E408C7">
        <w:rPr>
          <w:rFonts w:asciiTheme="majorHAnsi" w:hAnsiTheme="majorHAnsi" w:cstheme="majorHAnsi"/>
          <w:sz w:val="24"/>
          <w:lang w:val="ru-MD"/>
        </w:rPr>
        <w:t>ается нереализация эт</w:t>
      </w:r>
      <w:r w:rsidR="008113BE" w:rsidRPr="00E408C7">
        <w:rPr>
          <w:rFonts w:asciiTheme="majorHAnsi" w:hAnsiTheme="majorHAnsi" w:cstheme="majorHAnsi"/>
          <w:sz w:val="24"/>
          <w:lang w:val="ru-MD"/>
        </w:rPr>
        <w:t>их</w:t>
      </w:r>
      <w:r w:rsidR="00083EDF" w:rsidRPr="00E408C7">
        <w:rPr>
          <w:rFonts w:asciiTheme="majorHAnsi" w:hAnsiTheme="majorHAnsi" w:cstheme="majorHAnsi"/>
          <w:sz w:val="24"/>
          <w:lang w:val="ru-MD"/>
        </w:rPr>
        <w:t xml:space="preserve"> де</w:t>
      </w:r>
      <w:r w:rsidR="008113BE" w:rsidRPr="00E408C7">
        <w:rPr>
          <w:rFonts w:asciiTheme="majorHAnsi" w:hAnsiTheme="majorHAnsi" w:cstheme="majorHAnsi"/>
          <w:sz w:val="24"/>
          <w:lang w:val="ru-MD"/>
        </w:rPr>
        <w:t>йствий</w:t>
      </w:r>
      <w:r w:rsidR="00083EDF" w:rsidRPr="00E408C7">
        <w:rPr>
          <w:rFonts w:asciiTheme="majorHAnsi" w:hAnsiTheme="majorHAnsi" w:cstheme="majorHAnsi"/>
          <w:sz w:val="24"/>
          <w:lang w:val="ru-MD"/>
        </w:rPr>
        <w:t xml:space="preserve">. Следует отметить, что по запросу аудита </w:t>
      </w:r>
      <w:r w:rsidR="009034C9" w:rsidRPr="00E408C7">
        <w:rPr>
          <w:rFonts w:asciiTheme="majorHAnsi" w:hAnsiTheme="majorHAnsi" w:cstheme="majorHAnsi"/>
          <w:sz w:val="24"/>
          <w:lang w:val="ru-MD"/>
        </w:rPr>
        <w:t>АЭУ</w:t>
      </w:r>
      <w:r w:rsidR="00083EDF" w:rsidRPr="00E408C7">
        <w:rPr>
          <w:rFonts w:asciiTheme="majorHAnsi" w:hAnsiTheme="majorHAnsi" w:cstheme="majorHAnsi"/>
          <w:sz w:val="24"/>
          <w:lang w:val="ru-MD"/>
        </w:rPr>
        <w:t xml:space="preserve"> сообщила, что не инициировал</w:t>
      </w:r>
      <w:r w:rsidR="008113BE" w:rsidRPr="00E408C7">
        <w:rPr>
          <w:rFonts w:asciiTheme="majorHAnsi" w:hAnsiTheme="majorHAnsi" w:cstheme="majorHAnsi"/>
          <w:sz w:val="24"/>
          <w:lang w:val="ru-MD"/>
        </w:rPr>
        <w:t>о</w:t>
      </w:r>
      <w:r w:rsidR="00083EDF" w:rsidRPr="00E408C7">
        <w:rPr>
          <w:rFonts w:asciiTheme="majorHAnsi" w:hAnsiTheme="majorHAnsi" w:cstheme="majorHAnsi"/>
          <w:sz w:val="24"/>
          <w:lang w:val="ru-MD"/>
        </w:rPr>
        <w:t xml:space="preserve"> аудиторскую </w:t>
      </w:r>
      <w:r w:rsidR="008113BE" w:rsidRPr="00E408C7">
        <w:rPr>
          <w:rFonts w:asciiTheme="majorHAnsi" w:hAnsiTheme="majorHAnsi" w:cstheme="majorHAnsi"/>
          <w:sz w:val="24"/>
          <w:lang w:val="ru-MD"/>
        </w:rPr>
        <w:t>миссию</w:t>
      </w:r>
      <w:r w:rsidR="00083EDF" w:rsidRPr="00E408C7">
        <w:rPr>
          <w:rFonts w:asciiTheme="majorHAnsi" w:hAnsiTheme="majorHAnsi" w:cstheme="majorHAnsi"/>
          <w:sz w:val="24"/>
          <w:lang w:val="ru-MD"/>
        </w:rPr>
        <w:t xml:space="preserve"> по обмену данными через MConnect, не из-за каких-либо препятствий нормативного порядка, мы повторяем, что, хотя эта область представляет интерес и приоритет для </w:t>
      </w:r>
      <w:r w:rsidR="008113BE" w:rsidRPr="00E408C7">
        <w:rPr>
          <w:rFonts w:asciiTheme="majorHAnsi" w:hAnsiTheme="majorHAnsi" w:cstheme="majorHAnsi"/>
          <w:sz w:val="24"/>
          <w:lang w:val="ru-MD"/>
        </w:rPr>
        <w:t>К</w:t>
      </w:r>
      <w:r w:rsidR="00083EDF" w:rsidRPr="00E408C7">
        <w:rPr>
          <w:rFonts w:asciiTheme="majorHAnsi" w:hAnsiTheme="majorHAnsi" w:cstheme="majorHAnsi"/>
          <w:sz w:val="24"/>
          <w:lang w:val="ru-MD"/>
        </w:rPr>
        <w:t>омпетентного органа, однако</w:t>
      </w:r>
      <w:r w:rsidR="008113BE" w:rsidRPr="00E408C7">
        <w:rPr>
          <w:rFonts w:asciiTheme="majorHAnsi" w:hAnsiTheme="majorHAnsi" w:cstheme="majorHAnsi"/>
          <w:sz w:val="24"/>
          <w:lang w:val="ru-MD"/>
        </w:rPr>
        <w:t>,</w:t>
      </w:r>
      <w:r w:rsidR="00083EDF" w:rsidRPr="00E408C7">
        <w:rPr>
          <w:rFonts w:asciiTheme="majorHAnsi" w:hAnsiTheme="majorHAnsi" w:cstheme="majorHAnsi"/>
          <w:sz w:val="24"/>
          <w:lang w:val="ru-MD"/>
        </w:rPr>
        <w:t xml:space="preserve"> из-за отсутствия </w:t>
      </w:r>
      <w:r w:rsidR="008113BE" w:rsidRPr="00E408C7">
        <w:rPr>
          <w:rFonts w:asciiTheme="majorHAnsi" w:hAnsiTheme="majorHAnsi" w:cstheme="majorHAnsi"/>
          <w:sz w:val="24"/>
          <w:lang w:val="ru-MD"/>
        </w:rPr>
        <w:t>потенциала</w:t>
      </w:r>
      <w:r w:rsidR="00083EDF" w:rsidRPr="00E408C7">
        <w:rPr>
          <w:rFonts w:asciiTheme="majorHAnsi" w:hAnsiTheme="majorHAnsi" w:cstheme="majorHAnsi"/>
          <w:sz w:val="24"/>
          <w:lang w:val="ru-MD"/>
        </w:rPr>
        <w:t xml:space="preserve">, особенно обученного персонала по особенностям и способам </w:t>
      </w:r>
      <w:r w:rsidR="008113BE" w:rsidRPr="00E408C7">
        <w:rPr>
          <w:rFonts w:asciiTheme="majorHAnsi" w:hAnsiTheme="majorHAnsi" w:cstheme="majorHAnsi"/>
          <w:sz w:val="24"/>
          <w:lang w:val="ru-MD"/>
        </w:rPr>
        <w:t>провед</w:t>
      </w:r>
      <w:r w:rsidR="00083EDF" w:rsidRPr="00E408C7">
        <w:rPr>
          <w:rFonts w:asciiTheme="majorHAnsi" w:hAnsiTheme="majorHAnsi" w:cstheme="majorHAnsi"/>
          <w:sz w:val="24"/>
          <w:lang w:val="ru-MD"/>
        </w:rPr>
        <w:t xml:space="preserve">ения аудиторских миссий, эти действия не были инициированы. Соответственно, </w:t>
      </w:r>
      <w:r w:rsidR="009034C9" w:rsidRPr="00E408C7">
        <w:rPr>
          <w:rFonts w:asciiTheme="majorHAnsi" w:hAnsiTheme="majorHAnsi" w:cstheme="majorHAnsi"/>
          <w:sz w:val="24"/>
          <w:lang w:val="ru-MD"/>
        </w:rPr>
        <w:t>АЭУ</w:t>
      </w:r>
      <w:r w:rsidR="00083EDF" w:rsidRPr="00E408C7">
        <w:rPr>
          <w:rFonts w:asciiTheme="majorHAnsi" w:hAnsiTheme="majorHAnsi" w:cstheme="majorHAnsi"/>
          <w:sz w:val="24"/>
          <w:lang w:val="ru-MD"/>
        </w:rPr>
        <w:t xml:space="preserve"> планирует в будущем изучить возможность наращивания внутреннего кадрового потенциала, специализирующегося на сегменте аудита в области обмена данными, чтобы сделать возможным выполнение </w:t>
      </w:r>
      <w:r w:rsidR="008113BE" w:rsidRPr="00E408C7">
        <w:rPr>
          <w:rFonts w:asciiTheme="majorHAnsi" w:hAnsiTheme="majorHAnsi" w:cstheme="majorHAnsi"/>
          <w:sz w:val="24"/>
          <w:lang w:val="ru-MD"/>
        </w:rPr>
        <w:t>предписаний из П</w:t>
      </w:r>
      <w:r w:rsidR="00083EDF" w:rsidRPr="00E408C7">
        <w:rPr>
          <w:rFonts w:asciiTheme="majorHAnsi" w:hAnsiTheme="majorHAnsi" w:cstheme="majorHAnsi"/>
          <w:sz w:val="24"/>
          <w:lang w:val="ru-MD"/>
        </w:rPr>
        <w:t>оложени</w:t>
      </w:r>
      <w:r w:rsidR="008113BE" w:rsidRPr="00E408C7">
        <w:rPr>
          <w:rFonts w:asciiTheme="majorHAnsi" w:hAnsiTheme="majorHAnsi" w:cstheme="majorHAnsi"/>
          <w:sz w:val="24"/>
          <w:lang w:val="ru-MD"/>
        </w:rPr>
        <w:t>я</w:t>
      </w:r>
      <w:r w:rsidR="00083EDF" w:rsidRPr="00E408C7">
        <w:rPr>
          <w:rFonts w:asciiTheme="majorHAnsi" w:hAnsiTheme="majorHAnsi" w:cstheme="majorHAnsi"/>
          <w:sz w:val="24"/>
          <w:lang w:val="ru-MD"/>
        </w:rPr>
        <w:t xml:space="preserve">. Аудит подчеркивает, что </w:t>
      </w:r>
      <w:r w:rsidR="008113BE" w:rsidRPr="00E408C7">
        <w:rPr>
          <w:rFonts w:asciiTheme="majorHAnsi" w:hAnsiTheme="majorHAnsi" w:cstheme="majorHAnsi"/>
          <w:sz w:val="24"/>
          <w:lang w:val="ru-MD"/>
        </w:rPr>
        <w:t>в</w:t>
      </w:r>
      <w:r w:rsidR="00083EDF" w:rsidRPr="00E408C7">
        <w:rPr>
          <w:rFonts w:asciiTheme="majorHAnsi" w:hAnsiTheme="majorHAnsi" w:cstheme="majorHAnsi"/>
          <w:sz w:val="24"/>
          <w:lang w:val="ru-MD"/>
        </w:rPr>
        <w:t xml:space="preserve"> цел</w:t>
      </w:r>
      <w:r w:rsidR="008113BE" w:rsidRPr="00E408C7">
        <w:rPr>
          <w:rFonts w:asciiTheme="majorHAnsi" w:hAnsiTheme="majorHAnsi" w:cstheme="majorHAnsi"/>
          <w:sz w:val="24"/>
          <w:lang w:val="ru-MD"/>
        </w:rPr>
        <w:t>ях</w:t>
      </w:r>
      <w:r w:rsidR="00083EDF" w:rsidRPr="00E408C7">
        <w:rPr>
          <w:rFonts w:asciiTheme="majorHAnsi" w:hAnsiTheme="majorHAnsi" w:cstheme="majorHAnsi"/>
          <w:sz w:val="24"/>
          <w:lang w:val="ru-MD"/>
        </w:rPr>
        <w:t xml:space="preserve"> эффективной и результативной реализации де</w:t>
      </w:r>
      <w:r w:rsidR="008113BE" w:rsidRPr="00E408C7">
        <w:rPr>
          <w:rFonts w:asciiTheme="majorHAnsi" w:hAnsiTheme="majorHAnsi" w:cstheme="majorHAnsi"/>
          <w:sz w:val="24"/>
          <w:lang w:val="ru-MD"/>
        </w:rPr>
        <w:t>йствий,</w:t>
      </w:r>
      <w:r w:rsidR="00083EDF" w:rsidRPr="00E408C7">
        <w:rPr>
          <w:rFonts w:asciiTheme="majorHAnsi" w:hAnsiTheme="majorHAnsi" w:cstheme="majorHAnsi"/>
          <w:sz w:val="24"/>
          <w:lang w:val="ru-MD"/>
        </w:rPr>
        <w:t xml:space="preserve"> </w:t>
      </w:r>
      <w:r w:rsidR="009034C9" w:rsidRPr="00E408C7">
        <w:rPr>
          <w:rFonts w:asciiTheme="majorHAnsi" w:hAnsiTheme="majorHAnsi" w:cstheme="majorHAnsi"/>
          <w:sz w:val="24"/>
          <w:lang w:val="ru-MD"/>
        </w:rPr>
        <w:t>АЭУ</w:t>
      </w:r>
      <w:r w:rsidR="00083EDF" w:rsidRPr="00E408C7">
        <w:rPr>
          <w:rFonts w:asciiTheme="majorHAnsi" w:hAnsiTheme="majorHAnsi" w:cstheme="majorHAnsi"/>
          <w:sz w:val="24"/>
          <w:lang w:val="ru-MD"/>
        </w:rPr>
        <w:t xml:space="preserve"> должна четко определить/описать</w:t>
      </w:r>
      <w:r w:rsidR="008113BE" w:rsidRPr="00E408C7">
        <w:rPr>
          <w:rFonts w:asciiTheme="majorHAnsi" w:hAnsiTheme="majorHAnsi" w:cstheme="majorHAnsi"/>
          <w:sz w:val="24"/>
          <w:lang w:val="ru-MD"/>
        </w:rPr>
        <w:t xml:space="preserve"> способ</w:t>
      </w:r>
      <w:r w:rsidR="00083EDF" w:rsidRPr="00E408C7">
        <w:rPr>
          <w:rFonts w:asciiTheme="majorHAnsi" w:hAnsiTheme="majorHAnsi" w:cstheme="majorHAnsi"/>
          <w:sz w:val="24"/>
          <w:lang w:val="ru-MD"/>
        </w:rPr>
        <w:t xml:space="preserve"> пров</w:t>
      </w:r>
      <w:r w:rsidR="008113BE" w:rsidRPr="00E408C7">
        <w:rPr>
          <w:rFonts w:asciiTheme="majorHAnsi" w:hAnsiTheme="majorHAnsi" w:cstheme="majorHAnsi"/>
          <w:sz w:val="24"/>
          <w:lang w:val="ru-MD"/>
        </w:rPr>
        <w:t>едения</w:t>
      </w:r>
      <w:r w:rsidR="00083EDF" w:rsidRPr="00E408C7">
        <w:rPr>
          <w:rFonts w:asciiTheme="majorHAnsi" w:hAnsiTheme="majorHAnsi" w:cstheme="majorHAnsi"/>
          <w:sz w:val="24"/>
          <w:lang w:val="ru-MD"/>
        </w:rPr>
        <w:t xml:space="preserve"> это</w:t>
      </w:r>
      <w:r w:rsidR="008113BE" w:rsidRPr="00E408C7">
        <w:rPr>
          <w:rFonts w:asciiTheme="majorHAnsi" w:hAnsiTheme="majorHAnsi" w:cstheme="majorHAnsi"/>
          <w:sz w:val="24"/>
          <w:lang w:val="ru-MD"/>
        </w:rPr>
        <w:t>го</w:t>
      </w:r>
      <w:r w:rsidR="00083EDF" w:rsidRPr="00E408C7">
        <w:rPr>
          <w:rFonts w:asciiTheme="majorHAnsi" w:hAnsiTheme="majorHAnsi" w:cstheme="majorHAnsi"/>
          <w:sz w:val="24"/>
          <w:lang w:val="ru-MD"/>
        </w:rPr>
        <w:t xml:space="preserve"> аудит</w:t>
      </w:r>
      <w:r w:rsidR="008113BE" w:rsidRPr="00E408C7">
        <w:rPr>
          <w:rFonts w:asciiTheme="majorHAnsi" w:hAnsiTheme="majorHAnsi" w:cstheme="majorHAnsi"/>
          <w:sz w:val="24"/>
          <w:lang w:val="ru-MD"/>
        </w:rPr>
        <w:t>а</w:t>
      </w:r>
      <w:r w:rsidR="00083EDF" w:rsidRPr="00E408C7">
        <w:rPr>
          <w:rFonts w:asciiTheme="majorHAnsi" w:hAnsiTheme="majorHAnsi" w:cstheme="majorHAnsi"/>
          <w:sz w:val="24"/>
          <w:lang w:val="ru-MD"/>
        </w:rPr>
        <w:t xml:space="preserve">, в том числе руководствуясь передовой практикой в области обмена данными и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w:t>
      </w:r>
    </w:p>
    <w:p w14:paraId="59F29989" w14:textId="441B8802" w:rsidR="00B630D0" w:rsidRPr="00E408C7" w:rsidRDefault="00083EDF" w:rsidP="00107FD7">
      <w:pPr>
        <w:pStyle w:val="Subtitle"/>
        <w:spacing w:after="0"/>
        <w:ind w:firstLine="709"/>
        <w:jc w:val="both"/>
        <w:outlineLvl w:val="9"/>
        <w:rPr>
          <w:rFonts w:asciiTheme="majorHAnsi" w:hAnsiTheme="majorHAnsi" w:cstheme="majorHAnsi"/>
          <w:b/>
          <w:i/>
          <w:color w:val="2E74B5" w:themeColor="accent1" w:themeShade="BF"/>
          <w:sz w:val="24"/>
          <w:lang w:val="ru-MD"/>
        </w:rPr>
      </w:pPr>
      <w:bookmarkStart w:id="31" w:name="_Toc75376017"/>
      <w:r w:rsidRPr="00E408C7">
        <w:rPr>
          <w:rFonts w:asciiTheme="majorHAnsi" w:hAnsiTheme="majorHAnsi" w:cstheme="majorHAnsi"/>
          <w:b/>
          <w:i/>
          <w:color w:val="2E74B5" w:themeColor="accent1" w:themeShade="BF"/>
          <w:sz w:val="24"/>
          <w:lang w:val="ru-MD"/>
        </w:rPr>
        <w:t>Деятельность, связанная с безопасностью и защитой персональных данных, обраб</w:t>
      </w:r>
      <w:r w:rsidR="000E5233" w:rsidRPr="00E408C7">
        <w:rPr>
          <w:rFonts w:asciiTheme="majorHAnsi" w:hAnsiTheme="majorHAnsi" w:cstheme="majorHAnsi"/>
          <w:b/>
          <w:i/>
          <w:color w:val="2E74B5" w:themeColor="accent1" w:themeShade="BF"/>
          <w:sz w:val="24"/>
          <w:lang w:val="ru-MD"/>
        </w:rPr>
        <w:t>атываем</w:t>
      </w:r>
      <w:r w:rsidRPr="00E408C7">
        <w:rPr>
          <w:rFonts w:asciiTheme="majorHAnsi" w:hAnsiTheme="majorHAnsi" w:cstheme="majorHAnsi"/>
          <w:b/>
          <w:i/>
          <w:color w:val="2E74B5" w:themeColor="accent1" w:themeShade="BF"/>
          <w:sz w:val="24"/>
          <w:lang w:val="ru-MD"/>
        </w:rPr>
        <w:t>ых в MConnect, требует консолидации</w:t>
      </w:r>
      <w:bookmarkEnd w:id="31"/>
      <w:r w:rsidR="000E5233" w:rsidRPr="00E408C7">
        <w:rPr>
          <w:rFonts w:asciiTheme="majorHAnsi" w:hAnsiTheme="majorHAnsi" w:cstheme="majorHAnsi"/>
          <w:b/>
          <w:i/>
          <w:color w:val="2E74B5" w:themeColor="accent1" w:themeShade="BF"/>
          <w:sz w:val="24"/>
          <w:lang w:val="ru-MD"/>
        </w:rPr>
        <w:t>.</w:t>
      </w:r>
    </w:p>
    <w:p w14:paraId="05D072F5" w14:textId="4419DD2F" w:rsidR="000C1097" w:rsidRPr="00E408C7" w:rsidRDefault="00083EDF" w:rsidP="00BF2D46">
      <w:pPr>
        <w:ind w:firstLine="709"/>
        <w:rPr>
          <w:rFonts w:asciiTheme="majorHAnsi" w:hAnsiTheme="majorHAnsi" w:cstheme="majorHAnsi"/>
          <w:sz w:val="24"/>
          <w:lang w:val="ru-MD"/>
        </w:rPr>
      </w:pPr>
      <w:r w:rsidRPr="00E408C7">
        <w:rPr>
          <w:rFonts w:asciiTheme="majorHAnsi" w:hAnsiTheme="majorHAnsi" w:cstheme="majorHAnsi"/>
          <w:sz w:val="24"/>
          <w:lang w:val="ru-MD"/>
        </w:rPr>
        <w:lastRenderedPageBreak/>
        <w:t>Согласно международной передовой практике</w:t>
      </w:r>
      <w:r w:rsidR="000E5233" w:rsidRPr="00E408C7">
        <w:rPr>
          <w:rStyle w:val="FootnoteReference"/>
          <w:rFonts w:asciiTheme="majorHAnsi" w:hAnsiTheme="majorHAnsi" w:cstheme="majorHAnsi"/>
          <w:sz w:val="24"/>
          <w:lang w:val="ru-MD"/>
        </w:rPr>
        <w:footnoteReference w:id="140"/>
      </w:r>
      <w:r w:rsidRPr="00E408C7">
        <w:rPr>
          <w:rFonts w:asciiTheme="majorHAnsi" w:hAnsiTheme="majorHAnsi" w:cstheme="majorHAnsi"/>
          <w:sz w:val="24"/>
          <w:lang w:val="ru-MD"/>
        </w:rPr>
        <w:t xml:space="preserve"> и стандартам управления информационными системами</w:t>
      </w:r>
      <w:r w:rsidR="000E5233" w:rsidRPr="00E408C7">
        <w:rPr>
          <w:rStyle w:val="FootnoteReference"/>
          <w:rFonts w:asciiTheme="majorHAnsi" w:hAnsiTheme="majorHAnsi" w:cstheme="majorHAnsi"/>
          <w:sz w:val="24"/>
          <w:lang w:val="ru-MD"/>
        </w:rPr>
        <w:footnoteReference w:id="141"/>
      </w:r>
      <w:r w:rsidRPr="00E408C7">
        <w:rPr>
          <w:rFonts w:asciiTheme="majorHAnsi" w:hAnsiTheme="majorHAnsi" w:cstheme="majorHAnsi"/>
          <w:sz w:val="24"/>
          <w:lang w:val="ru-MD"/>
        </w:rPr>
        <w:t xml:space="preserve">, внутри учреждений необходимо установить политику и процедуры для каждого компонента/деятельности, связанной с </w:t>
      </w:r>
      <w:r w:rsidR="000E5233" w:rsidRPr="00E408C7">
        <w:rPr>
          <w:rFonts w:asciiTheme="majorHAnsi" w:hAnsiTheme="majorHAnsi" w:cstheme="majorHAnsi"/>
          <w:sz w:val="24"/>
          <w:lang w:val="ru-MD"/>
        </w:rPr>
        <w:t>ИС</w:t>
      </w:r>
      <w:r w:rsidRPr="00E408C7">
        <w:rPr>
          <w:rFonts w:asciiTheme="majorHAnsi" w:hAnsiTheme="majorHAnsi" w:cstheme="majorHAnsi"/>
          <w:sz w:val="24"/>
          <w:lang w:val="ru-MD"/>
        </w:rPr>
        <w:t>, и в этом отношении необходимо разработать ряд политик и процедур, которые будут регулировать работу компонентов информационной инфраструктуры. В этом же контексте внедрение системы управления информационной безопасностью</w:t>
      </w:r>
      <w:r w:rsidR="000E5233" w:rsidRPr="00E408C7">
        <w:rPr>
          <w:rStyle w:val="FootnoteReference"/>
          <w:rFonts w:asciiTheme="majorHAnsi" w:hAnsiTheme="majorHAnsi" w:cstheme="majorHAnsi"/>
          <w:sz w:val="24"/>
          <w:lang w:val="ru-MD"/>
        </w:rPr>
        <w:footnoteReference w:id="142"/>
      </w:r>
      <w:r w:rsidRPr="00E408C7">
        <w:rPr>
          <w:rFonts w:asciiTheme="majorHAnsi" w:hAnsiTheme="majorHAnsi" w:cstheme="majorHAnsi"/>
          <w:sz w:val="24"/>
          <w:lang w:val="ru-MD"/>
        </w:rPr>
        <w:t>, далее-</w:t>
      </w:r>
      <w:r w:rsidR="000E5233" w:rsidRPr="00E408C7">
        <w:rPr>
          <w:rFonts w:asciiTheme="majorHAnsi" w:hAnsiTheme="majorHAnsi" w:cstheme="majorHAnsi"/>
          <w:sz w:val="24"/>
          <w:lang w:val="ru-MD"/>
        </w:rPr>
        <w:t>СУИБ</w:t>
      </w:r>
      <w:r w:rsidRPr="00E408C7">
        <w:rPr>
          <w:rFonts w:asciiTheme="majorHAnsi" w:hAnsiTheme="majorHAnsi" w:cstheme="majorHAnsi"/>
          <w:sz w:val="24"/>
          <w:lang w:val="ru-MD"/>
        </w:rPr>
        <w:t>, является основной задачей в процессе обеспечения безопасности информационной инфраструктуры</w:t>
      </w:r>
      <w:r w:rsidR="001D3C6C" w:rsidRPr="00E408C7">
        <w:rPr>
          <w:rFonts w:asciiTheme="majorHAnsi" w:hAnsiTheme="majorHAnsi" w:cstheme="majorHAnsi"/>
          <w:sz w:val="24"/>
          <w:lang w:val="ru-MD"/>
        </w:rPr>
        <w:t xml:space="preserve">. </w:t>
      </w:r>
    </w:p>
    <w:p w14:paraId="3A8DE9AF" w14:textId="4DCE44AB" w:rsidR="00B56590" w:rsidRPr="00E408C7" w:rsidRDefault="009F02EA" w:rsidP="009A4DDF">
      <w:pPr>
        <w:tabs>
          <w:tab w:val="left" w:pos="293"/>
          <w:tab w:val="left" w:pos="385"/>
          <w:tab w:val="left" w:pos="565"/>
        </w:tabs>
        <w:ind w:right="-35" w:firstLine="426"/>
        <w:rPr>
          <w:rFonts w:asciiTheme="majorHAnsi" w:hAnsiTheme="majorHAnsi" w:cstheme="majorHAnsi"/>
          <w:bCs/>
          <w:sz w:val="24"/>
          <w:lang w:val="ru-MD"/>
        </w:rPr>
      </w:pPr>
      <w:r w:rsidRPr="00E408C7">
        <w:rPr>
          <w:rFonts w:asciiTheme="majorHAnsi" w:eastAsia="Times New Roman" w:hAnsiTheme="majorHAnsi" w:cstheme="majorHAnsi"/>
          <w:bCs/>
          <w:sz w:val="24"/>
          <w:lang w:val="ru-MD" w:eastAsia="ru-RU"/>
        </w:rPr>
        <w:t>В этом же контексте</w:t>
      </w:r>
      <w:r w:rsidR="00083EDF" w:rsidRPr="00E408C7">
        <w:rPr>
          <w:rFonts w:asciiTheme="majorHAnsi" w:eastAsia="Times New Roman" w:hAnsiTheme="majorHAnsi" w:cstheme="majorHAnsi"/>
          <w:bCs/>
          <w:sz w:val="24"/>
          <w:lang w:val="ru-MD" w:eastAsia="ru-RU"/>
        </w:rPr>
        <w:t>, согласно положениям соответствующей нормативной базы</w:t>
      </w:r>
      <w:r w:rsidR="00AA6D00" w:rsidRPr="00E408C7">
        <w:rPr>
          <w:rStyle w:val="FootnoteReference"/>
          <w:rFonts w:asciiTheme="majorHAnsi" w:eastAsia="Times New Roman" w:hAnsiTheme="majorHAnsi" w:cstheme="majorHAnsi"/>
          <w:bCs/>
          <w:sz w:val="24"/>
          <w:lang w:val="ru-MD" w:eastAsia="ru-RU"/>
        </w:rPr>
        <w:footnoteReference w:id="143"/>
      </w:r>
      <w:r w:rsidR="00AA6D00" w:rsidRPr="00E408C7">
        <w:rPr>
          <w:rFonts w:asciiTheme="majorHAnsi" w:eastAsia="Times New Roman" w:hAnsiTheme="majorHAnsi" w:cstheme="majorHAnsi"/>
          <w:bCs/>
          <w:sz w:val="24"/>
          <w:lang w:val="ru-MD" w:eastAsia="ru-RU"/>
        </w:rPr>
        <w:t>,</w:t>
      </w:r>
      <w:r w:rsidR="00083EDF" w:rsidRPr="00E408C7">
        <w:rPr>
          <w:rFonts w:asciiTheme="majorHAnsi" w:eastAsia="Times New Roman" w:hAnsiTheme="majorHAnsi" w:cstheme="majorHAnsi"/>
          <w:bCs/>
          <w:sz w:val="24"/>
          <w:lang w:val="ru-MD" w:eastAsia="ru-RU"/>
        </w:rPr>
        <w:t xml:space="preserve">  риски безопасности, связанные с электронными государственными </w:t>
      </w:r>
      <w:r w:rsidR="00AA6D00" w:rsidRPr="00E408C7">
        <w:rPr>
          <w:rFonts w:asciiTheme="majorHAnsi" w:eastAsia="Times New Roman" w:hAnsiTheme="majorHAnsi" w:cstheme="majorHAnsi"/>
          <w:bCs/>
          <w:sz w:val="24"/>
          <w:lang w:val="ru-MD" w:eastAsia="ru-RU"/>
        </w:rPr>
        <w:t>услуг</w:t>
      </w:r>
      <w:r w:rsidR="00083EDF" w:rsidRPr="00E408C7">
        <w:rPr>
          <w:rFonts w:asciiTheme="majorHAnsi" w:eastAsia="Times New Roman" w:hAnsiTheme="majorHAnsi" w:cstheme="majorHAnsi"/>
          <w:bCs/>
          <w:sz w:val="24"/>
          <w:lang w:val="ru-MD" w:eastAsia="ru-RU"/>
        </w:rPr>
        <w:t xml:space="preserve">ами, должны управляться на протяжении всего цикла предоставления услуг </w:t>
      </w:r>
      <w:r w:rsidR="00083EDF" w:rsidRPr="00E408C7">
        <w:rPr>
          <w:rFonts w:asciiTheme="majorHAnsi" w:eastAsia="Times New Roman" w:hAnsiTheme="majorHAnsi" w:cstheme="majorHAnsi"/>
          <w:bCs/>
          <w:i/>
          <w:sz w:val="24"/>
          <w:lang w:val="ru-MD" w:eastAsia="ru-RU"/>
        </w:rPr>
        <w:t>(планирование, анализ, проектирование, разработка, тестирование, внедрение, эксплуатация и поддерж</w:t>
      </w:r>
      <w:r w:rsidR="00AA6D00" w:rsidRPr="00E408C7">
        <w:rPr>
          <w:rFonts w:asciiTheme="majorHAnsi" w:eastAsia="Times New Roman" w:hAnsiTheme="majorHAnsi" w:cstheme="majorHAnsi"/>
          <w:bCs/>
          <w:i/>
          <w:sz w:val="24"/>
          <w:lang w:val="ru-MD" w:eastAsia="ru-RU"/>
        </w:rPr>
        <w:t>ка</w:t>
      </w:r>
      <w:r w:rsidR="00083EDF" w:rsidRPr="00E408C7">
        <w:rPr>
          <w:rFonts w:asciiTheme="majorHAnsi" w:eastAsia="Times New Roman" w:hAnsiTheme="majorHAnsi" w:cstheme="majorHAnsi"/>
          <w:bCs/>
          <w:i/>
          <w:sz w:val="24"/>
          <w:lang w:val="ru-MD" w:eastAsia="ru-RU"/>
        </w:rPr>
        <w:t xml:space="preserve">, </w:t>
      </w:r>
      <w:r w:rsidR="00AA6D00" w:rsidRPr="00E408C7">
        <w:rPr>
          <w:rFonts w:asciiTheme="majorHAnsi" w:eastAsia="Times New Roman" w:hAnsiTheme="majorHAnsi" w:cstheme="majorHAnsi"/>
          <w:bCs/>
          <w:i/>
          <w:sz w:val="24"/>
          <w:lang w:val="ru-MD" w:eastAsia="ru-RU"/>
        </w:rPr>
        <w:t>выведени</w:t>
      </w:r>
      <w:r w:rsidR="00083EDF" w:rsidRPr="00E408C7">
        <w:rPr>
          <w:rFonts w:asciiTheme="majorHAnsi" w:eastAsia="Times New Roman" w:hAnsiTheme="majorHAnsi" w:cstheme="majorHAnsi"/>
          <w:bCs/>
          <w:i/>
          <w:sz w:val="24"/>
          <w:lang w:val="ru-MD" w:eastAsia="ru-RU"/>
        </w:rPr>
        <w:t xml:space="preserve">е из </w:t>
      </w:r>
      <w:r w:rsidR="00AA6D00" w:rsidRPr="00E408C7">
        <w:rPr>
          <w:rFonts w:asciiTheme="majorHAnsi" w:eastAsia="Times New Roman" w:hAnsiTheme="majorHAnsi" w:cstheme="majorHAnsi"/>
          <w:bCs/>
          <w:i/>
          <w:sz w:val="24"/>
          <w:lang w:val="ru-MD" w:eastAsia="ru-RU"/>
        </w:rPr>
        <w:t>эксплуатации</w:t>
      </w:r>
      <w:r w:rsidR="00083EDF" w:rsidRPr="00E408C7">
        <w:rPr>
          <w:rFonts w:asciiTheme="majorHAnsi" w:eastAsia="Times New Roman" w:hAnsiTheme="majorHAnsi" w:cstheme="majorHAnsi"/>
          <w:bCs/>
          <w:i/>
          <w:sz w:val="24"/>
          <w:lang w:val="ru-MD" w:eastAsia="ru-RU"/>
        </w:rPr>
        <w:t>)</w:t>
      </w:r>
      <w:r w:rsidR="00083EDF" w:rsidRPr="00E408C7">
        <w:rPr>
          <w:rFonts w:asciiTheme="majorHAnsi" w:eastAsia="Times New Roman" w:hAnsiTheme="majorHAnsi" w:cstheme="majorHAnsi"/>
          <w:bCs/>
          <w:sz w:val="24"/>
          <w:lang w:val="ru-MD" w:eastAsia="ru-RU"/>
        </w:rPr>
        <w:t xml:space="preserve">. </w:t>
      </w:r>
      <w:r w:rsidR="00AA6D00" w:rsidRPr="00E408C7">
        <w:rPr>
          <w:rFonts w:asciiTheme="majorHAnsi" w:eastAsia="Times New Roman" w:hAnsiTheme="majorHAnsi" w:cstheme="majorHAnsi"/>
          <w:bCs/>
          <w:sz w:val="24"/>
          <w:lang w:val="ru-MD" w:eastAsia="ru-RU"/>
        </w:rPr>
        <w:t xml:space="preserve">В качестве держателя </w:t>
      </w:r>
      <w:r w:rsidR="00083EDF" w:rsidRPr="00E408C7">
        <w:rPr>
          <w:rFonts w:asciiTheme="majorHAnsi" w:eastAsia="Times New Roman" w:hAnsiTheme="majorHAnsi" w:cstheme="majorHAnsi"/>
          <w:bCs/>
          <w:sz w:val="24"/>
          <w:lang w:val="ru-MD" w:eastAsia="ru-RU"/>
        </w:rPr>
        <w:t>и владел</w:t>
      </w:r>
      <w:r w:rsidR="00AA6D00" w:rsidRPr="00E408C7">
        <w:rPr>
          <w:rFonts w:asciiTheme="majorHAnsi" w:eastAsia="Times New Roman" w:hAnsiTheme="majorHAnsi" w:cstheme="majorHAnsi"/>
          <w:bCs/>
          <w:sz w:val="24"/>
          <w:lang w:val="ru-MD" w:eastAsia="ru-RU"/>
        </w:rPr>
        <w:t>ьца</w:t>
      </w:r>
      <w:r w:rsidR="00083EDF" w:rsidRPr="00E408C7">
        <w:rPr>
          <w:rFonts w:asciiTheme="majorHAnsi" w:eastAsia="Times New Roman" w:hAnsiTheme="majorHAnsi" w:cstheme="majorHAnsi"/>
          <w:bCs/>
          <w:sz w:val="24"/>
          <w:lang w:val="ru-MD" w:eastAsia="ru-RU"/>
        </w:rPr>
        <w:t xml:space="preserve"> MConnect, </w:t>
      </w:r>
      <w:r w:rsidR="009034C9" w:rsidRPr="00E408C7">
        <w:rPr>
          <w:rFonts w:asciiTheme="majorHAnsi" w:eastAsia="Times New Roman" w:hAnsiTheme="majorHAnsi" w:cstheme="majorHAnsi"/>
          <w:bCs/>
          <w:sz w:val="24"/>
          <w:lang w:val="ru-MD" w:eastAsia="ru-RU"/>
        </w:rPr>
        <w:t>АЭУ</w:t>
      </w:r>
      <w:r w:rsidR="00083EDF" w:rsidRPr="00E408C7">
        <w:rPr>
          <w:rFonts w:asciiTheme="majorHAnsi" w:eastAsia="Times New Roman" w:hAnsiTheme="majorHAnsi" w:cstheme="majorHAnsi"/>
          <w:bCs/>
          <w:sz w:val="24"/>
          <w:lang w:val="ru-MD" w:eastAsia="ru-RU"/>
        </w:rPr>
        <w:t xml:space="preserve"> должн</w:t>
      </w:r>
      <w:r w:rsidR="00AA6D00" w:rsidRPr="00E408C7">
        <w:rPr>
          <w:rFonts w:asciiTheme="majorHAnsi" w:eastAsia="Times New Roman" w:hAnsiTheme="majorHAnsi" w:cstheme="majorHAnsi"/>
          <w:bCs/>
          <w:sz w:val="24"/>
          <w:lang w:val="ru-MD" w:eastAsia="ru-RU"/>
        </w:rPr>
        <w:t>о</w:t>
      </w:r>
      <w:r w:rsidR="00083EDF" w:rsidRPr="00E408C7">
        <w:rPr>
          <w:rFonts w:asciiTheme="majorHAnsi" w:eastAsia="Times New Roman" w:hAnsiTheme="majorHAnsi" w:cstheme="majorHAnsi"/>
          <w:bCs/>
          <w:sz w:val="24"/>
          <w:lang w:val="ru-MD" w:eastAsia="ru-RU"/>
        </w:rPr>
        <w:t xml:space="preserve"> обеспечивать безопасность, подлинность, полноту, целостность и защиту данных, обрабатываемых через </w:t>
      </w:r>
      <w:r w:rsidR="00AA6D00" w:rsidRPr="00E408C7">
        <w:rPr>
          <w:rFonts w:asciiTheme="majorHAnsi" w:eastAsia="Times New Roman" w:hAnsiTheme="majorHAnsi" w:cstheme="majorHAnsi"/>
          <w:bCs/>
          <w:sz w:val="24"/>
          <w:lang w:val="ru-MD" w:eastAsia="ru-RU"/>
        </w:rPr>
        <w:t>П</w:t>
      </w:r>
      <w:r w:rsidR="00083EDF" w:rsidRPr="00E408C7">
        <w:rPr>
          <w:rFonts w:asciiTheme="majorHAnsi" w:eastAsia="Times New Roman" w:hAnsiTheme="majorHAnsi" w:cstheme="majorHAnsi"/>
          <w:bCs/>
          <w:sz w:val="24"/>
          <w:lang w:val="ru-MD" w:eastAsia="ru-RU"/>
        </w:rPr>
        <w:t xml:space="preserve">равительственную </w:t>
      </w:r>
      <w:r w:rsidR="00AA6D00" w:rsidRPr="00E408C7">
        <w:rPr>
          <w:rFonts w:asciiTheme="majorHAnsi" w:eastAsia="Times New Roman" w:hAnsiTheme="majorHAnsi" w:cstheme="majorHAnsi"/>
          <w:bCs/>
          <w:sz w:val="24"/>
          <w:lang w:val="ru-MD" w:eastAsia="ru-RU"/>
        </w:rPr>
        <w:t>П</w:t>
      </w:r>
      <w:r w:rsidR="00083EDF" w:rsidRPr="00E408C7">
        <w:rPr>
          <w:rFonts w:asciiTheme="majorHAnsi" w:eastAsia="Times New Roman" w:hAnsiTheme="majorHAnsi" w:cstheme="majorHAnsi"/>
          <w:bCs/>
          <w:sz w:val="24"/>
          <w:lang w:val="ru-MD" w:eastAsia="ru-RU"/>
        </w:rPr>
        <w:t xml:space="preserve">латформу, путем установления соответствующих требований и </w:t>
      </w:r>
      <w:r w:rsidR="001344BC" w:rsidRPr="00E408C7">
        <w:rPr>
          <w:rFonts w:asciiTheme="majorHAnsi" w:eastAsia="Times New Roman" w:hAnsiTheme="majorHAnsi" w:cstheme="majorHAnsi"/>
          <w:b/>
          <w:bCs/>
          <w:sz w:val="24"/>
          <w:lang w:val="ru-MD" w:eastAsia="ru-RU"/>
        </w:rPr>
        <w:t>внедрения</w:t>
      </w:r>
      <w:r w:rsidR="00083EDF" w:rsidRPr="00E408C7">
        <w:rPr>
          <w:rFonts w:asciiTheme="majorHAnsi" w:eastAsia="Times New Roman" w:hAnsiTheme="majorHAnsi" w:cstheme="majorHAnsi"/>
          <w:b/>
          <w:bCs/>
          <w:sz w:val="24"/>
          <w:lang w:val="ru-MD" w:eastAsia="ru-RU"/>
        </w:rPr>
        <w:t xml:space="preserve"> эффективного механизма мониторинга их соблюдения</w:t>
      </w:r>
      <w:r w:rsidR="00083EDF" w:rsidRPr="00E408C7">
        <w:rPr>
          <w:rFonts w:asciiTheme="majorHAnsi" w:eastAsia="Times New Roman" w:hAnsiTheme="majorHAnsi" w:cstheme="majorHAnsi"/>
          <w:bCs/>
          <w:sz w:val="24"/>
          <w:lang w:val="ru-MD" w:eastAsia="ru-RU"/>
        </w:rPr>
        <w:t xml:space="preserve">. </w:t>
      </w:r>
      <w:r w:rsidR="001344BC" w:rsidRPr="00E408C7">
        <w:rPr>
          <w:rFonts w:asciiTheme="majorHAnsi" w:eastAsia="Times New Roman" w:hAnsiTheme="majorHAnsi" w:cstheme="majorHAnsi"/>
          <w:bCs/>
          <w:sz w:val="24"/>
          <w:lang w:val="ru-MD" w:eastAsia="ru-RU"/>
        </w:rPr>
        <w:t>Т</w:t>
      </w:r>
      <w:r w:rsidR="00083EDF" w:rsidRPr="00E408C7">
        <w:rPr>
          <w:rFonts w:asciiTheme="majorHAnsi" w:eastAsia="Times New Roman" w:hAnsiTheme="majorHAnsi" w:cstheme="majorHAnsi"/>
          <w:bCs/>
          <w:sz w:val="24"/>
          <w:lang w:val="ru-MD" w:eastAsia="ru-RU"/>
        </w:rPr>
        <w:t>акже</w:t>
      </w:r>
      <w:r w:rsidR="001344BC" w:rsidRPr="00E408C7">
        <w:rPr>
          <w:rFonts w:asciiTheme="majorHAnsi" w:eastAsia="Times New Roman" w:hAnsiTheme="majorHAnsi" w:cstheme="majorHAnsi"/>
          <w:bCs/>
          <w:sz w:val="24"/>
          <w:lang w:val="ru-MD" w:eastAsia="ru-RU"/>
        </w:rPr>
        <w:t>,</w:t>
      </w:r>
      <w:r w:rsidR="00083EDF" w:rsidRPr="00E408C7">
        <w:rPr>
          <w:rFonts w:asciiTheme="majorHAnsi" w:eastAsia="Times New Roman" w:hAnsiTheme="majorHAnsi" w:cstheme="majorHAnsi"/>
          <w:bCs/>
          <w:sz w:val="24"/>
          <w:lang w:val="ru-MD" w:eastAsia="ru-RU"/>
        </w:rPr>
        <w:t xml:space="preserve"> </w:t>
      </w:r>
      <w:r w:rsidR="001344BC" w:rsidRPr="00E408C7">
        <w:rPr>
          <w:rFonts w:asciiTheme="majorHAnsi" w:eastAsia="Times New Roman" w:hAnsiTheme="majorHAnsi" w:cstheme="majorHAnsi"/>
          <w:bCs/>
          <w:sz w:val="24"/>
          <w:lang w:val="ru-MD" w:eastAsia="ru-RU"/>
        </w:rPr>
        <w:t>А</w:t>
      </w:r>
      <w:r w:rsidR="00083EDF" w:rsidRPr="00E408C7">
        <w:rPr>
          <w:rFonts w:asciiTheme="majorHAnsi" w:eastAsia="Times New Roman" w:hAnsiTheme="majorHAnsi" w:cstheme="majorHAnsi"/>
          <w:bCs/>
          <w:sz w:val="24"/>
          <w:lang w:val="ru-MD" w:eastAsia="ru-RU"/>
        </w:rPr>
        <w:t xml:space="preserve">рхитектура безопасности, связанная с </w:t>
      </w:r>
      <w:r w:rsidR="001344BC" w:rsidRPr="00E408C7">
        <w:rPr>
          <w:rFonts w:asciiTheme="majorHAnsi" w:eastAsia="Times New Roman" w:hAnsiTheme="majorHAnsi" w:cstheme="majorHAnsi"/>
          <w:bCs/>
          <w:sz w:val="24"/>
          <w:lang w:val="ru-MD" w:eastAsia="ru-RU"/>
        </w:rPr>
        <w:t>П</w:t>
      </w:r>
      <w:r w:rsidR="00083EDF" w:rsidRPr="00E408C7">
        <w:rPr>
          <w:rFonts w:asciiTheme="majorHAnsi" w:eastAsia="Times New Roman" w:hAnsiTheme="majorHAnsi" w:cstheme="majorHAnsi"/>
          <w:bCs/>
          <w:sz w:val="24"/>
          <w:lang w:val="ru-MD" w:eastAsia="ru-RU"/>
        </w:rPr>
        <w:t xml:space="preserve">латформой MCloud, </w:t>
      </w:r>
      <w:r w:rsidR="001344BC" w:rsidRPr="00E408C7">
        <w:rPr>
          <w:rFonts w:asciiTheme="majorHAnsi" w:eastAsia="Times New Roman" w:hAnsiTheme="majorHAnsi" w:cstheme="majorHAnsi"/>
          <w:bCs/>
          <w:sz w:val="24"/>
          <w:lang w:val="ru-MD" w:eastAsia="ru-RU"/>
        </w:rPr>
        <w:t>утвержденная ГК</w:t>
      </w:r>
      <w:r w:rsidR="001344BC" w:rsidRPr="00E408C7">
        <w:rPr>
          <w:rStyle w:val="FootnoteReference"/>
          <w:rFonts w:asciiTheme="majorHAnsi" w:hAnsiTheme="majorHAnsi" w:cstheme="majorHAnsi"/>
          <w:bCs/>
          <w:sz w:val="24"/>
          <w:lang w:val="ru-MD"/>
        </w:rPr>
        <w:footnoteReference w:id="144"/>
      </w:r>
      <w:r w:rsidR="001344BC" w:rsidRPr="00E408C7">
        <w:rPr>
          <w:rFonts w:asciiTheme="majorHAnsi" w:eastAsia="Times New Roman" w:hAnsiTheme="majorHAnsi" w:cstheme="majorHAnsi"/>
          <w:bCs/>
          <w:sz w:val="24"/>
          <w:lang w:val="ru-MD" w:eastAsia="ru-RU"/>
        </w:rPr>
        <w:t xml:space="preserve">, </w:t>
      </w:r>
      <w:r w:rsidR="00083EDF" w:rsidRPr="00E408C7">
        <w:rPr>
          <w:rFonts w:asciiTheme="majorHAnsi" w:eastAsia="Times New Roman" w:hAnsiTheme="majorHAnsi" w:cstheme="majorHAnsi"/>
          <w:bCs/>
          <w:sz w:val="24"/>
          <w:lang w:val="ru-MD" w:eastAsia="ru-RU"/>
        </w:rPr>
        <w:t xml:space="preserve">требует определения уровней безопасности </w:t>
      </w:r>
      <w:r w:rsidR="001344BC" w:rsidRPr="00E408C7">
        <w:rPr>
          <w:rFonts w:asciiTheme="majorHAnsi" w:eastAsia="Times New Roman" w:hAnsiTheme="majorHAnsi" w:cstheme="majorHAnsi"/>
          <w:bCs/>
          <w:sz w:val="24"/>
          <w:lang w:val="ru-MD" w:eastAsia="ru-RU"/>
        </w:rPr>
        <w:t>С</w:t>
      </w:r>
      <w:r w:rsidR="00083EDF" w:rsidRPr="00E408C7">
        <w:rPr>
          <w:rFonts w:asciiTheme="majorHAnsi" w:eastAsia="Times New Roman" w:hAnsiTheme="majorHAnsi" w:cstheme="majorHAnsi"/>
          <w:bCs/>
          <w:sz w:val="24"/>
          <w:lang w:val="ru-MD" w:eastAsia="ru-RU"/>
        </w:rPr>
        <w:t xml:space="preserve">истемы и минимальных требований безопасности, которые должны быть </w:t>
      </w:r>
      <w:r w:rsidR="001344BC" w:rsidRPr="00E408C7">
        <w:rPr>
          <w:rFonts w:asciiTheme="majorHAnsi" w:eastAsia="Times New Roman" w:hAnsiTheme="majorHAnsi" w:cstheme="majorHAnsi"/>
          <w:bCs/>
          <w:sz w:val="24"/>
          <w:lang w:val="ru-MD" w:eastAsia="ru-RU"/>
        </w:rPr>
        <w:t>внедре</w:t>
      </w:r>
      <w:r w:rsidR="00083EDF" w:rsidRPr="00E408C7">
        <w:rPr>
          <w:rFonts w:asciiTheme="majorHAnsi" w:eastAsia="Times New Roman" w:hAnsiTheme="majorHAnsi" w:cstheme="majorHAnsi"/>
          <w:bCs/>
          <w:sz w:val="24"/>
          <w:lang w:val="ru-MD" w:eastAsia="ru-RU"/>
        </w:rPr>
        <w:t>ны и поддерживаться в</w:t>
      </w:r>
      <w:r w:rsidR="001344BC" w:rsidRPr="00E408C7">
        <w:rPr>
          <w:rFonts w:asciiTheme="majorHAnsi" w:eastAsia="Times New Roman" w:hAnsiTheme="majorHAnsi" w:cstheme="majorHAnsi"/>
          <w:bCs/>
          <w:sz w:val="24"/>
          <w:lang w:val="ru-MD" w:eastAsia="ru-RU"/>
        </w:rPr>
        <w:t xml:space="preserve"> процессе функционирования </w:t>
      </w:r>
      <w:r w:rsidR="00083EDF" w:rsidRPr="00E408C7">
        <w:rPr>
          <w:rFonts w:asciiTheme="majorHAnsi" w:eastAsia="Times New Roman" w:hAnsiTheme="majorHAnsi" w:cstheme="majorHAnsi"/>
          <w:bCs/>
          <w:sz w:val="24"/>
          <w:lang w:val="ru-MD" w:eastAsia="ru-RU"/>
        </w:rPr>
        <w:t xml:space="preserve">программных приложений, размещенных на платформе MCloud, а также четко устанавливает роли и обязанности, связанные с безопасностью </w:t>
      </w:r>
      <w:r w:rsidR="001344BC" w:rsidRPr="00E408C7">
        <w:rPr>
          <w:rFonts w:asciiTheme="majorHAnsi" w:eastAsia="Times New Roman" w:hAnsiTheme="majorHAnsi" w:cstheme="majorHAnsi"/>
          <w:bCs/>
          <w:sz w:val="24"/>
          <w:lang w:val="ru-MD" w:eastAsia="ru-RU"/>
        </w:rPr>
        <w:t>ИТ</w:t>
      </w:r>
      <w:r w:rsidR="00035F0B" w:rsidRPr="00E408C7">
        <w:rPr>
          <w:rFonts w:asciiTheme="majorHAnsi" w:hAnsiTheme="majorHAnsi" w:cstheme="majorHAnsi"/>
          <w:bCs/>
          <w:sz w:val="24"/>
          <w:lang w:val="ru-MD"/>
        </w:rPr>
        <w:t>.</w:t>
      </w:r>
    </w:p>
    <w:p w14:paraId="28D6D11C" w14:textId="255C29EA" w:rsidR="00035F0B" w:rsidRPr="00E408C7" w:rsidRDefault="009F02EA" w:rsidP="009A4DDF">
      <w:pPr>
        <w:tabs>
          <w:tab w:val="left" w:pos="293"/>
          <w:tab w:val="left" w:pos="385"/>
          <w:tab w:val="left" w:pos="565"/>
        </w:tabs>
        <w:ind w:right="-35" w:firstLine="426"/>
        <w:rPr>
          <w:rFonts w:asciiTheme="majorHAnsi" w:eastAsia="Times New Roman" w:hAnsiTheme="majorHAnsi" w:cstheme="majorHAnsi"/>
          <w:bCs/>
          <w:sz w:val="24"/>
          <w:lang w:val="ru-MD" w:eastAsia="ru-RU"/>
        </w:rPr>
      </w:pPr>
      <w:r w:rsidRPr="00E408C7">
        <w:rPr>
          <w:rFonts w:asciiTheme="majorHAnsi" w:hAnsiTheme="majorHAnsi" w:cstheme="majorHAnsi"/>
          <w:bCs/>
          <w:sz w:val="24"/>
          <w:lang w:val="ru-MD"/>
        </w:rPr>
        <w:t>В этом же контексте</w:t>
      </w:r>
      <w:r w:rsidR="00083EDF" w:rsidRPr="00E408C7">
        <w:rPr>
          <w:rFonts w:asciiTheme="majorHAnsi" w:hAnsiTheme="majorHAnsi" w:cstheme="majorHAnsi"/>
          <w:bCs/>
          <w:sz w:val="24"/>
          <w:lang w:val="ru-MD"/>
        </w:rPr>
        <w:t xml:space="preserve"> нормативная база, связанная с обменом данными и </w:t>
      </w:r>
      <w:r w:rsidR="00FD0AA5" w:rsidRPr="00E408C7">
        <w:rPr>
          <w:rFonts w:asciiTheme="majorHAnsi" w:hAnsiTheme="majorHAnsi" w:cstheme="majorHAnsi"/>
          <w:bCs/>
          <w:sz w:val="24"/>
          <w:lang w:val="ru-MD"/>
        </w:rPr>
        <w:t>интероперабельност</w:t>
      </w:r>
      <w:r w:rsidR="00083EDF" w:rsidRPr="00E408C7">
        <w:rPr>
          <w:rFonts w:asciiTheme="majorHAnsi" w:hAnsiTheme="majorHAnsi" w:cstheme="majorHAnsi"/>
          <w:bCs/>
          <w:sz w:val="24"/>
          <w:lang w:val="ru-MD"/>
        </w:rPr>
        <w:t xml:space="preserve">ью, устанавливает принцип </w:t>
      </w:r>
      <w:r w:rsidR="00FD0AA5" w:rsidRPr="00E408C7">
        <w:rPr>
          <w:rFonts w:asciiTheme="majorHAnsi" w:hAnsiTheme="majorHAnsi" w:cstheme="majorHAnsi"/>
          <w:bCs/>
          <w:sz w:val="24"/>
          <w:lang w:val="ru-MD"/>
        </w:rPr>
        <w:t>разделенно</w:t>
      </w:r>
      <w:r w:rsidR="00083EDF" w:rsidRPr="00E408C7">
        <w:rPr>
          <w:rFonts w:asciiTheme="majorHAnsi" w:hAnsiTheme="majorHAnsi" w:cstheme="majorHAnsi"/>
          <w:bCs/>
          <w:sz w:val="24"/>
          <w:lang w:val="ru-MD"/>
        </w:rPr>
        <w:t>й ответственности – каждый из участников обмена данными несет ответственность</w:t>
      </w:r>
      <w:r w:rsidR="00FD0AA5" w:rsidRPr="00E408C7">
        <w:rPr>
          <w:rFonts w:asciiTheme="majorHAnsi" w:hAnsiTheme="majorHAnsi" w:cstheme="majorHAnsi"/>
          <w:bCs/>
          <w:sz w:val="24"/>
          <w:lang w:val="ru-MD"/>
        </w:rPr>
        <w:t>,</w:t>
      </w:r>
      <w:r w:rsidR="00083EDF" w:rsidRPr="00E408C7">
        <w:rPr>
          <w:rFonts w:asciiTheme="majorHAnsi" w:hAnsiTheme="majorHAnsi" w:cstheme="majorHAnsi"/>
          <w:bCs/>
          <w:sz w:val="24"/>
          <w:lang w:val="ru-MD"/>
        </w:rPr>
        <w:t xml:space="preserve"> в зависимости от своей роли в процессе обмена данными</w:t>
      </w:r>
      <w:r w:rsidR="00FD0AA5" w:rsidRPr="00E408C7">
        <w:rPr>
          <w:rFonts w:asciiTheme="majorHAnsi" w:hAnsiTheme="majorHAnsi" w:cstheme="majorHAnsi"/>
          <w:bCs/>
          <w:sz w:val="24"/>
          <w:lang w:val="ru-MD"/>
        </w:rPr>
        <w:t>,</w:t>
      </w:r>
      <w:r w:rsidR="00083EDF" w:rsidRPr="00E408C7">
        <w:rPr>
          <w:rFonts w:asciiTheme="majorHAnsi" w:hAnsiTheme="majorHAnsi" w:cstheme="majorHAnsi"/>
          <w:bCs/>
          <w:sz w:val="24"/>
          <w:lang w:val="ru-MD"/>
        </w:rPr>
        <w:t xml:space="preserve"> за соответствующую часть процесса. </w:t>
      </w:r>
      <w:r w:rsidR="00CF51A3" w:rsidRPr="00E408C7">
        <w:rPr>
          <w:rFonts w:asciiTheme="majorHAnsi" w:hAnsiTheme="majorHAnsi" w:cstheme="majorHAnsi"/>
          <w:bCs/>
          <w:sz w:val="24"/>
          <w:lang w:val="ru-MD"/>
        </w:rPr>
        <w:t>Одновременно</w:t>
      </w:r>
      <w:r w:rsidR="00FD0AA5" w:rsidRPr="00E408C7">
        <w:rPr>
          <w:rFonts w:asciiTheme="majorHAnsi" w:hAnsiTheme="majorHAnsi" w:cstheme="majorHAnsi"/>
          <w:bCs/>
          <w:sz w:val="24"/>
          <w:lang w:val="ru-MD"/>
        </w:rPr>
        <w:t>,</w:t>
      </w:r>
      <w:r w:rsidR="00083EDF" w:rsidRPr="00E408C7">
        <w:rPr>
          <w:rFonts w:asciiTheme="majorHAnsi" w:hAnsiTheme="majorHAnsi" w:cstheme="majorHAnsi"/>
          <w:bCs/>
          <w:sz w:val="24"/>
          <w:lang w:val="ru-MD"/>
        </w:rPr>
        <w:t xml:space="preserve"> обмен данными через платформу MConnect со</w:t>
      </w:r>
      <w:r w:rsidR="00FD0AA5" w:rsidRPr="00E408C7">
        <w:rPr>
          <w:rFonts w:asciiTheme="majorHAnsi" w:hAnsiTheme="majorHAnsi" w:cstheme="majorHAnsi"/>
          <w:bCs/>
          <w:sz w:val="24"/>
          <w:lang w:val="ru-MD"/>
        </w:rPr>
        <w:t>блюда</w:t>
      </w:r>
      <w:r w:rsidR="00083EDF" w:rsidRPr="00E408C7">
        <w:rPr>
          <w:rFonts w:asciiTheme="majorHAnsi" w:hAnsiTheme="majorHAnsi" w:cstheme="majorHAnsi"/>
          <w:bCs/>
          <w:sz w:val="24"/>
          <w:lang w:val="ru-MD"/>
        </w:rPr>
        <w:t>ет минимальны</w:t>
      </w:r>
      <w:r w:rsidR="00FD0AA5" w:rsidRPr="00E408C7">
        <w:rPr>
          <w:rFonts w:asciiTheme="majorHAnsi" w:hAnsiTheme="majorHAnsi" w:cstheme="majorHAnsi"/>
          <w:bCs/>
          <w:sz w:val="24"/>
          <w:lang w:val="ru-MD"/>
        </w:rPr>
        <w:t>е</w:t>
      </w:r>
      <w:r w:rsidR="00083EDF" w:rsidRPr="00E408C7">
        <w:rPr>
          <w:rFonts w:asciiTheme="majorHAnsi" w:hAnsiTheme="majorHAnsi" w:cstheme="majorHAnsi"/>
          <w:bCs/>
          <w:sz w:val="24"/>
          <w:lang w:val="ru-MD"/>
        </w:rPr>
        <w:t xml:space="preserve"> требования безопасности, соответствующи</w:t>
      </w:r>
      <w:r w:rsidR="00FD0AA5" w:rsidRPr="00E408C7">
        <w:rPr>
          <w:rFonts w:asciiTheme="majorHAnsi" w:hAnsiTheme="majorHAnsi" w:cstheme="majorHAnsi"/>
          <w:bCs/>
          <w:sz w:val="24"/>
          <w:lang w:val="ru-MD"/>
        </w:rPr>
        <w:t>е</w:t>
      </w:r>
      <w:r w:rsidR="00083EDF" w:rsidRPr="00E408C7">
        <w:rPr>
          <w:rFonts w:asciiTheme="majorHAnsi" w:hAnsiTheme="majorHAnsi" w:cstheme="majorHAnsi"/>
          <w:bCs/>
          <w:sz w:val="24"/>
          <w:lang w:val="ru-MD"/>
        </w:rPr>
        <w:t xml:space="preserve"> требованиям безопасности типа PaaS, поставляемым с государственной технологической платформы MCloud. Таким образом, нормативн</w:t>
      </w:r>
      <w:r w:rsidR="00FD0AA5" w:rsidRPr="00E408C7">
        <w:rPr>
          <w:rFonts w:asciiTheme="majorHAnsi" w:hAnsiTheme="majorHAnsi" w:cstheme="majorHAnsi"/>
          <w:bCs/>
          <w:sz w:val="24"/>
          <w:lang w:val="ru-MD"/>
        </w:rPr>
        <w:t>ая база, регулирующая</w:t>
      </w:r>
      <w:r w:rsidR="00083EDF" w:rsidRPr="00E408C7">
        <w:rPr>
          <w:rFonts w:asciiTheme="majorHAnsi" w:hAnsiTheme="majorHAnsi" w:cstheme="majorHAnsi"/>
          <w:bCs/>
          <w:sz w:val="24"/>
          <w:lang w:val="ru-MD"/>
        </w:rPr>
        <w:t xml:space="preserve"> требовани</w:t>
      </w:r>
      <w:r w:rsidR="00FD0AA5" w:rsidRPr="00E408C7">
        <w:rPr>
          <w:rFonts w:asciiTheme="majorHAnsi" w:hAnsiTheme="majorHAnsi" w:cstheme="majorHAnsi"/>
          <w:bCs/>
          <w:sz w:val="24"/>
          <w:lang w:val="ru-MD"/>
        </w:rPr>
        <w:t>я</w:t>
      </w:r>
      <w:r w:rsidR="00083EDF" w:rsidRPr="00E408C7">
        <w:rPr>
          <w:rFonts w:asciiTheme="majorHAnsi" w:hAnsiTheme="majorHAnsi" w:cstheme="majorHAnsi"/>
          <w:bCs/>
          <w:sz w:val="24"/>
          <w:lang w:val="ru-MD"/>
        </w:rPr>
        <w:t xml:space="preserve"> безопасности для MConnect/MAcces, которая относится к типу PaaS, обеспечивает как минимальные требования безопасности </w:t>
      </w:r>
      <w:r w:rsidR="00083EDF" w:rsidRPr="00E408C7">
        <w:rPr>
          <w:rFonts w:asciiTheme="majorHAnsi" w:hAnsiTheme="majorHAnsi" w:cstheme="majorHAnsi"/>
          <w:bCs/>
          <w:i/>
          <w:sz w:val="24"/>
          <w:lang w:val="ru-MD"/>
        </w:rPr>
        <w:t xml:space="preserve">(в соответствии с положениями национальной </w:t>
      </w:r>
      <w:r w:rsidR="00FD0AA5" w:rsidRPr="00E408C7">
        <w:rPr>
          <w:rFonts w:asciiTheme="majorHAnsi" w:hAnsiTheme="majorHAnsi" w:cstheme="majorHAnsi"/>
          <w:bCs/>
          <w:i/>
          <w:sz w:val="24"/>
          <w:lang w:val="ru-MD"/>
        </w:rPr>
        <w:t>базы</w:t>
      </w:r>
      <w:r w:rsidR="00FD0AA5" w:rsidRPr="00E408C7">
        <w:rPr>
          <w:rStyle w:val="FootnoteReference"/>
          <w:rFonts w:asciiTheme="majorHAnsi" w:hAnsiTheme="majorHAnsi" w:cstheme="majorHAnsi"/>
          <w:i/>
          <w:iCs/>
          <w:sz w:val="24"/>
          <w:lang w:val="ru-MD"/>
        </w:rPr>
        <w:footnoteReference w:id="145"/>
      </w:r>
      <w:r w:rsidR="00083EDF" w:rsidRPr="00E408C7">
        <w:rPr>
          <w:rFonts w:asciiTheme="majorHAnsi" w:hAnsiTheme="majorHAnsi" w:cstheme="majorHAnsi"/>
          <w:bCs/>
          <w:i/>
          <w:sz w:val="24"/>
          <w:lang w:val="ru-MD"/>
        </w:rPr>
        <w:t xml:space="preserve">, </w:t>
      </w:r>
      <w:r w:rsidR="00FD0AA5" w:rsidRPr="00E408C7">
        <w:rPr>
          <w:rFonts w:asciiTheme="majorHAnsi" w:hAnsiTheme="majorHAnsi" w:cstheme="majorHAnsi"/>
          <w:bCs/>
          <w:i/>
          <w:sz w:val="24"/>
          <w:lang w:val="ru-MD"/>
        </w:rPr>
        <w:t xml:space="preserve">а </w:t>
      </w:r>
      <w:r w:rsidR="00083EDF" w:rsidRPr="00E408C7">
        <w:rPr>
          <w:rFonts w:asciiTheme="majorHAnsi" w:hAnsiTheme="majorHAnsi" w:cstheme="majorHAnsi"/>
          <w:bCs/>
          <w:i/>
          <w:sz w:val="24"/>
          <w:lang w:val="ru-MD"/>
        </w:rPr>
        <w:t>так</w:t>
      </w:r>
      <w:r w:rsidR="00FD0AA5" w:rsidRPr="00E408C7">
        <w:rPr>
          <w:rFonts w:asciiTheme="majorHAnsi" w:hAnsiTheme="majorHAnsi" w:cstheme="majorHAnsi"/>
          <w:bCs/>
          <w:i/>
          <w:sz w:val="24"/>
          <w:lang w:val="ru-MD"/>
        </w:rPr>
        <w:t xml:space="preserve">же с </w:t>
      </w:r>
      <w:r w:rsidR="00083EDF" w:rsidRPr="00E408C7">
        <w:rPr>
          <w:rFonts w:asciiTheme="majorHAnsi" w:hAnsiTheme="majorHAnsi" w:cstheme="majorHAnsi"/>
          <w:bCs/>
          <w:i/>
          <w:sz w:val="24"/>
          <w:lang w:val="ru-MD"/>
        </w:rPr>
        <w:t>лучш</w:t>
      </w:r>
      <w:r w:rsidR="00FD0AA5" w:rsidRPr="00E408C7">
        <w:rPr>
          <w:rFonts w:asciiTheme="majorHAnsi" w:hAnsiTheme="majorHAnsi" w:cstheme="majorHAnsi"/>
          <w:bCs/>
          <w:i/>
          <w:sz w:val="24"/>
          <w:lang w:val="ru-MD"/>
        </w:rPr>
        <w:t>ими</w:t>
      </w:r>
      <w:r w:rsidR="00083EDF" w:rsidRPr="00E408C7">
        <w:rPr>
          <w:rFonts w:asciiTheme="majorHAnsi" w:hAnsiTheme="majorHAnsi" w:cstheme="majorHAnsi"/>
          <w:bCs/>
          <w:i/>
          <w:sz w:val="24"/>
          <w:lang w:val="ru-MD"/>
        </w:rPr>
        <w:t xml:space="preserve"> международны</w:t>
      </w:r>
      <w:r w:rsidR="00FD0AA5" w:rsidRPr="00E408C7">
        <w:rPr>
          <w:rFonts w:asciiTheme="majorHAnsi" w:hAnsiTheme="majorHAnsi" w:cstheme="majorHAnsi"/>
          <w:bCs/>
          <w:i/>
          <w:sz w:val="24"/>
          <w:lang w:val="ru-MD"/>
        </w:rPr>
        <w:t>ми</w:t>
      </w:r>
      <w:r w:rsidR="00083EDF" w:rsidRPr="00E408C7">
        <w:rPr>
          <w:rFonts w:asciiTheme="majorHAnsi" w:hAnsiTheme="majorHAnsi" w:cstheme="majorHAnsi"/>
          <w:bCs/>
          <w:i/>
          <w:sz w:val="24"/>
          <w:lang w:val="ru-MD"/>
        </w:rPr>
        <w:t xml:space="preserve"> практик</w:t>
      </w:r>
      <w:r w:rsidR="00FD0AA5" w:rsidRPr="00E408C7">
        <w:rPr>
          <w:rFonts w:asciiTheme="majorHAnsi" w:hAnsiTheme="majorHAnsi" w:cstheme="majorHAnsi"/>
          <w:bCs/>
          <w:i/>
          <w:sz w:val="24"/>
          <w:lang w:val="ru-MD"/>
        </w:rPr>
        <w:t>ам</w:t>
      </w:r>
      <w:r w:rsidR="00083EDF" w:rsidRPr="00E408C7">
        <w:rPr>
          <w:rFonts w:asciiTheme="majorHAnsi" w:hAnsiTheme="majorHAnsi" w:cstheme="majorHAnsi"/>
          <w:bCs/>
          <w:i/>
          <w:sz w:val="24"/>
          <w:lang w:val="ru-MD"/>
        </w:rPr>
        <w:t>и в этой области)</w:t>
      </w:r>
      <w:r w:rsidR="00083EDF" w:rsidRPr="00E408C7">
        <w:rPr>
          <w:rFonts w:asciiTheme="majorHAnsi" w:hAnsiTheme="majorHAnsi" w:cstheme="majorHAnsi"/>
          <w:bCs/>
          <w:sz w:val="24"/>
          <w:lang w:val="ru-MD"/>
        </w:rPr>
        <w:t xml:space="preserve">, устанавливая </w:t>
      </w:r>
      <w:r w:rsidR="00083EDF" w:rsidRPr="00E408C7">
        <w:rPr>
          <w:rFonts w:asciiTheme="majorHAnsi" w:hAnsiTheme="majorHAnsi" w:cstheme="majorHAnsi"/>
          <w:bCs/>
          <w:i/>
          <w:sz w:val="24"/>
          <w:lang w:val="ru-MD"/>
        </w:rPr>
        <w:t xml:space="preserve">(в главе 15 </w:t>
      </w:r>
      <w:r w:rsidR="00F9684A" w:rsidRPr="00E408C7">
        <w:rPr>
          <w:rFonts w:asciiTheme="majorHAnsi" w:hAnsiTheme="majorHAnsi" w:cstheme="majorHAnsi"/>
          <w:bCs/>
          <w:i/>
          <w:sz w:val="24"/>
          <w:lang w:val="ru-MD"/>
        </w:rPr>
        <w:t>А</w:t>
      </w:r>
      <w:r w:rsidR="00083EDF" w:rsidRPr="00E408C7">
        <w:rPr>
          <w:rFonts w:asciiTheme="majorHAnsi" w:hAnsiTheme="majorHAnsi" w:cstheme="majorHAnsi"/>
          <w:bCs/>
          <w:i/>
          <w:sz w:val="24"/>
          <w:lang w:val="ru-MD"/>
        </w:rPr>
        <w:t>рхитектуры)</w:t>
      </w:r>
      <w:r w:rsidR="00083EDF" w:rsidRPr="00E408C7">
        <w:rPr>
          <w:rFonts w:asciiTheme="majorHAnsi" w:hAnsiTheme="majorHAnsi" w:cstheme="majorHAnsi"/>
          <w:bCs/>
          <w:sz w:val="24"/>
          <w:lang w:val="ru-MD"/>
        </w:rPr>
        <w:t xml:space="preserve"> большинство областей с потенциальными рисками безопасности, включая аутсорсинг услуг на платформе MCloud, о которых сообщается в соответствии с передовой практикой в обл</w:t>
      </w:r>
      <w:r w:rsidR="00F9684A" w:rsidRPr="00E408C7">
        <w:rPr>
          <w:rFonts w:asciiTheme="majorHAnsi" w:hAnsiTheme="majorHAnsi" w:cstheme="majorHAnsi"/>
          <w:bCs/>
          <w:sz w:val="24"/>
          <w:lang w:val="ru-MD"/>
        </w:rPr>
        <w:t>асти информационной безопасности</w:t>
      </w:r>
      <w:r w:rsidR="000212A9" w:rsidRPr="00E408C7">
        <w:rPr>
          <w:rStyle w:val="FootnoteReference"/>
          <w:rFonts w:asciiTheme="majorHAnsi" w:hAnsiTheme="majorHAnsi" w:cstheme="majorHAnsi"/>
          <w:sz w:val="24"/>
          <w:lang w:val="ru-MD"/>
        </w:rPr>
        <w:footnoteReference w:id="146"/>
      </w:r>
      <w:r w:rsidR="00035F0B" w:rsidRPr="00E408C7">
        <w:rPr>
          <w:rFonts w:asciiTheme="majorHAnsi" w:hAnsiTheme="majorHAnsi" w:cstheme="majorHAnsi"/>
          <w:sz w:val="24"/>
          <w:lang w:val="ru-MD"/>
        </w:rPr>
        <w:t>.</w:t>
      </w:r>
      <w:r w:rsidR="00CC6887" w:rsidRPr="00E408C7">
        <w:rPr>
          <w:rFonts w:asciiTheme="majorHAnsi" w:hAnsiTheme="majorHAnsi" w:cstheme="majorHAnsi"/>
          <w:sz w:val="24"/>
          <w:lang w:val="ru-MD"/>
        </w:rPr>
        <w:t xml:space="preserve"> </w:t>
      </w:r>
    </w:p>
    <w:p w14:paraId="7E2D1542" w14:textId="6D96FACE" w:rsidR="00005111" w:rsidRPr="00E408C7" w:rsidRDefault="00D2254C" w:rsidP="00005111">
      <w:pPr>
        <w:ind w:firstLine="567"/>
        <w:rPr>
          <w:rFonts w:asciiTheme="majorHAnsi" w:hAnsiTheme="majorHAnsi" w:cstheme="majorHAnsi"/>
          <w:sz w:val="24"/>
          <w:lang w:val="ru-MD"/>
        </w:rPr>
      </w:pPr>
      <w:r w:rsidRPr="00E408C7">
        <w:rPr>
          <w:rFonts w:asciiTheme="majorHAnsi" w:hAnsiTheme="majorHAnsi" w:cstheme="majorHAnsi"/>
          <w:sz w:val="24"/>
          <w:lang w:val="ru-MD"/>
        </w:rPr>
        <w:lastRenderedPageBreak/>
        <w:t>По итогам</w:t>
      </w:r>
      <w:r w:rsidR="00083EDF" w:rsidRPr="00E408C7">
        <w:rPr>
          <w:rFonts w:asciiTheme="majorHAnsi" w:hAnsiTheme="majorHAnsi" w:cstheme="majorHAnsi"/>
          <w:sz w:val="24"/>
          <w:lang w:val="ru-MD"/>
        </w:rPr>
        <w:t xml:space="preserve"> предыдущих проверок</w:t>
      </w:r>
      <w:r w:rsidRPr="00E408C7">
        <w:rPr>
          <w:rFonts w:asciiTheme="majorHAnsi" w:hAnsiTheme="majorHAnsi" w:cstheme="majorHAnsi"/>
          <w:sz w:val="24"/>
          <w:lang w:val="ru-MD"/>
        </w:rPr>
        <w:t>,</w:t>
      </w:r>
      <w:r w:rsidR="00083EDF" w:rsidRPr="00E408C7">
        <w:rPr>
          <w:rFonts w:asciiTheme="majorHAnsi" w:hAnsiTheme="majorHAnsi" w:cstheme="majorHAnsi"/>
          <w:sz w:val="24"/>
          <w:lang w:val="ru-MD"/>
        </w:rPr>
        <w:t xml:space="preserve"> было обнаружено, что </w:t>
      </w:r>
      <w:r w:rsidR="009034C9" w:rsidRPr="00E408C7">
        <w:rPr>
          <w:rFonts w:asciiTheme="majorHAnsi" w:hAnsiTheme="majorHAnsi" w:cstheme="majorHAnsi"/>
          <w:sz w:val="24"/>
          <w:lang w:val="ru-MD"/>
        </w:rPr>
        <w:t>АЭУ</w:t>
      </w:r>
      <w:r w:rsidR="00083EDF" w:rsidRPr="00E408C7">
        <w:rPr>
          <w:rFonts w:asciiTheme="majorHAnsi" w:hAnsiTheme="majorHAnsi" w:cstheme="majorHAnsi"/>
          <w:sz w:val="24"/>
          <w:lang w:val="ru-MD"/>
        </w:rPr>
        <w:t xml:space="preserve"> держит 7 документов</w:t>
      </w:r>
      <w:r w:rsidRPr="00E408C7">
        <w:rPr>
          <w:rStyle w:val="FootnoteReference"/>
          <w:rFonts w:asciiTheme="majorHAnsi" w:hAnsiTheme="majorHAnsi" w:cstheme="majorHAnsi"/>
          <w:sz w:val="24"/>
          <w:lang w:val="ru-MD"/>
        </w:rPr>
        <w:footnoteReference w:id="147"/>
      </w:r>
      <w:r w:rsidRPr="00E408C7">
        <w:rPr>
          <w:rFonts w:asciiTheme="majorHAnsi" w:hAnsiTheme="majorHAnsi" w:cstheme="majorHAnsi"/>
          <w:sz w:val="24"/>
          <w:lang w:val="ru-MD"/>
        </w:rPr>
        <w:t xml:space="preserve"> </w:t>
      </w:r>
      <w:r w:rsidR="00083EDF" w:rsidRPr="00E408C7">
        <w:rPr>
          <w:rFonts w:asciiTheme="majorHAnsi" w:hAnsiTheme="majorHAnsi" w:cstheme="majorHAnsi"/>
          <w:sz w:val="24"/>
          <w:lang w:val="ru-MD"/>
        </w:rPr>
        <w:t xml:space="preserve"> о политике и процедурах, связанных с информационной безопасностью и защитой персональных данных при их обработке в </w:t>
      </w:r>
      <w:r w:rsidRPr="00E408C7">
        <w:rPr>
          <w:rFonts w:asciiTheme="majorHAnsi" w:hAnsiTheme="majorHAnsi" w:cstheme="majorHAnsi"/>
          <w:sz w:val="24"/>
          <w:lang w:val="ru-MD"/>
        </w:rPr>
        <w:t xml:space="preserve">рамках </w:t>
      </w:r>
      <w:r w:rsidR="00083EDF" w:rsidRPr="00E408C7">
        <w:rPr>
          <w:rFonts w:asciiTheme="majorHAnsi" w:hAnsiTheme="majorHAnsi" w:cstheme="majorHAnsi"/>
          <w:sz w:val="24"/>
          <w:lang w:val="ru-MD"/>
        </w:rPr>
        <w:t>учреждени</w:t>
      </w:r>
      <w:r w:rsidRPr="00E408C7">
        <w:rPr>
          <w:rFonts w:asciiTheme="majorHAnsi" w:hAnsiTheme="majorHAnsi" w:cstheme="majorHAnsi"/>
          <w:sz w:val="24"/>
          <w:lang w:val="ru-MD"/>
        </w:rPr>
        <w:t>я</w:t>
      </w:r>
      <w:r w:rsidR="00083EDF" w:rsidRPr="00E408C7">
        <w:rPr>
          <w:rFonts w:asciiTheme="majorHAnsi" w:hAnsiTheme="majorHAnsi" w:cstheme="majorHAnsi"/>
          <w:sz w:val="24"/>
          <w:lang w:val="ru-MD"/>
        </w:rPr>
        <w:t xml:space="preserve">, что создает </w:t>
      </w:r>
      <w:r w:rsidRPr="00E408C7">
        <w:rPr>
          <w:rFonts w:asciiTheme="majorHAnsi" w:hAnsiTheme="majorHAnsi" w:cstheme="majorHAnsi"/>
          <w:sz w:val="24"/>
          <w:lang w:val="ru-MD"/>
        </w:rPr>
        <w:t>необходимы</w:t>
      </w:r>
      <w:r w:rsidR="00083EDF" w:rsidRPr="00E408C7">
        <w:rPr>
          <w:rFonts w:asciiTheme="majorHAnsi" w:hAnsiTheme="majorHAnsi" w:cstheme="majorHAnsi"/>
          <w:sz w:val="24"/>
          <w:lang w:val="ru-MD"/>
        </w:rPr>
        <w:t>е организационные условия для обеспечения безопасности и защиты данных на уровне учреждения, требу</w:t>
      </w:r>
      <w:r w:rsidRPr="00E408C7">
        <w:rPr>
          <w:rFonts w:asciiTheme="majorHAnsi" w:hAnsiTheme="majorHAnsi" w:cstheme="majorHAnsi"/>
          <w:sz w:val="24"/>
          <w:lang w:val="ru-MD"/>
        </w:rPr>
        <w:t>ется</w:t>
      </w:r>
      <w:r w:rsidR="00083EDF" w:rsidRPr="00E408C7">
        <w:rPr>
          <w:rFonts w:asciiTheme="majorHAnsi" w:hAnsiTheme="majorHAnsi" w:cstheme="majorHAnsi"/>
          <w:sz w:val="24"/>
          <w:lang w:val="ru-MD"/>
        </w:rPr>
        <w:t xml:space="preserve"> их реализаци</w:t>
      </w:r>
      <w:r w:rsidRPr="00E408C7">
        <w:rPr>
          <w:rFonts w:asciiTheme="majorHAnsi" w:hAnsiTheme="majorHAnsi" w:cstheme="majorHAnsi"/>
          <w:sz w:val="24"/>
          <w:lang w:val="ru-MD"/>
        </w:rPr>
        <w:t>я</w:t>
      </w:r>
      <w:r w:rsidR="00083EDF" w:rsidRPr="00E408C7">
        <w:rPr>
          <w:rFonts w:asciiTheme="majorHAnsi" w:hAnsiTheme="majorHAnsi" w:cstheme="majorHAnsi"/>
          <w:sz w:val="24"/>
          <w:lang w:val="ru-MD"/>
        </w:rPr>
        <w:t>, мониторинг</w:t>
      </w:r>
      <w:r w:rsidRPr="00E408C7">
        <w:rPr>
          <w:rFonts w:asciiTheme="majorHAnsi" w:hAnsiTheme="majorHAnsi" w:cstheme="majorHAnsi"/>
          <w:sz w:val="24"/>
          <w:lang w:val="ru-MD"/>
        </w:rPr>
        <w:t xml:space="preserve"> и оценка</w:t>
      </w:r>
      <w:r w:rsidR="00083EDF" w:rsidRPr="00E408C7">
        <w:rPr>
          <w:rFonts w:asciiTheme="majorHAnsi" w:hAnsiTheme="majorHAnsi" w:cstheme="majorHAnsi"/>
          <w:sz w:val="24"/>
          <w:lang w:val="ru-MD"/>
        </w:rPr>
        <w:t xml:space="preserve"> в</w:t>
      </w:r>
      <w:r w:rsidRPr="00E408C7">
        <w:rPr>
          <w:rFonts w:asciiTheme="majorHAnsi" w:hAnsiTheme="majorHAnsi" w:cstheme="majorHAnsi"/>
          <w:sz w:val="24"/>
          <w:lang w:val="ru-MD"/>
        </w:rPr>
        <w:t>о времени</w:t>
      </w:r>
      <w:r w:rsidR="00005111" w:rsidRPr="00E408C7">
        <w:rPr>
          <w:rFonts w:asciiTheme="majorHAnsi" w:hAnsiTheme="majorHAnsi" w:cstheme="majorHAnsi"/>
          <w:sz w:val="24"/>
          <w:lang w:val="ru-MD"/>
        </w:rPr>
        <w:t>.</w:t>
      </w:r>
    </w:p>
    <w:p w14:paraId="495660E1" w14:textId="2C306CF6" w:rsidR="000E1608" w:rsidRPr="00E408C7" w:rsidRDefault="00CF51A3" w:rsidP="009A4DDF">
      <w:pPr>
        <w:pStyle w:val="NormalWeb"/>
        <w:rPr>
          <w:rFonts w:asciiTheme="majorHAnsi" w:hAnsiTheme="majorHAnsi" w:cstheme="majorHAnsi"/>
          <w:lang w:val="ru-MD"/>
        </w:rPr>
      </w:pPr>
      <w:r w:rsidRPr="00E408C7">
        <w:rPr>
          <w:rFonts w:asciiTheme="majorHAnsi" w:hAnsiTheme="majorHAnsi" w:cstheme="majorHAnsi"/>
          <w:lang w:val="ru-MD"/>
        </w:rPr>
        <w:t>Одновременно</w:t>
      </w:r>
      <w:r w:rsidR="00D2254C" w:rsidRPr="00E408C7">
        <w:rPr>
          <w:rFonts w:asciiTheme="majorHAnsi" w:hAnsiTheme="majorHAnsi" w:cstheme="majorHAnsi"/>
          <w:lang w:val="ru-MD"/>
        </w:rPr>
        <w:t>, аудит отмечает, что</w:t>
      </w:r>
      <w:r w:rsidR="00083EDF" w:rsidRPr="00E408C7">
        <w:rPr>
          <w:rFonts w:asciiTheme="majorHAnsi" w:hAnsiTheme="majorHAnsi" w:cstheme="majorHAnsi"/>
          <w:lang w:val="ru-MD"/>
        </w:rPr>
        <w:t xml:space="preserve">, хотя некоторые принципы и рекомендации по обеспечению информационной безопасности и защиты данных содержатся в договорах/соглашениях и технических приложениях, подписанных между </w:t>
      </w:r>
      <w:r w:rsidR="009034C9" w:rsidRPr="00E408C7">
        <w:rPr>
          <w:rFonts w:asciiTheme="majorHAnsi" w:hAnsiTheme="majorHAnsi" w:cstheme="majorHAnsi"/>
          <w:lang w:val="ru-MD"/>
        </w:rPr>
        <w:t>АЭУ</w:t>
      </w:r>
      <w:r w:rsidR="00083EDF" w:rsidRPr="00E408C7">
        <w:rPr>
          <w:rFonts w:asciiTheme="majorHAnsi" w:hAnsiTheme="majorHAnsi" w:cstheme="majorHAnsi"/>
          <w:lang w:val="ru-MD"/>
        </w:rPr>
        <w:t xml:space="preserve"> и бенефициарами/пользователями </w:t>
      </w:r>
      <w:r w:rsidR="00605D35" w:rsidRPr="00E408C7">
        <w:rPr>
          <w:rFonts w:asciiTheme="majorHAnsi" w:hAnsiTheme="majorHAnsi" w:cstheme="majorHAnsi"/>
          <w:lang w:val="ru-MD"/>
        </w:rPr>
        <w:t>платформы интероперабельности</w:t>
      </w:r>
      <w:r w:rsidR="00083EDF" w:rsidRPr="00E408C7">
        <w:rPr>
          <w:rFonts w:asciiTheme="majorHAnsi" w:hAnsiTheme="majorHAnsi" w:cstheme="majorHAnsi"/>
          <w:lang w:val="ru-MD"/>
        </w:rPr>
        <w:t>, они должны быть у</w:t>
      </w:r>
      <w:r w:rsidR="00D2254C" w:rsidRPr="00E408C7">
        <w:rPr>
          <w:rFonts w:asciiTheme="majorHAnsi" w:hAnsiTheme="majorHAnsi" w:cstheme="majorHAnsi"/>
          <w:lang w:val="ru-MD"/>
        </w:rPr>
        <w:t>креп</w:t>
      </w:r>
      <w:r w:rsidR="00083EDF" w:rsidRPr="00E408C7">
        <w:rPr>
          <w:rFonts w:asciiTheme="majorHAnsi" w:hAnsiTheme="majorHAnsi" w:cstheme="majorHAnsi"/>
          <w:lang w:val="ru-MD"/>
        </w:rPr>
        <w:t xml:space="preserve">лены четкими положениями, установленными в соответствии с требованиями </w:t>
      </w:r>
      <w:r w:rsidR="00D2254C" w:rsidRPr="00E408C7">
        <w:rPr>
          <w:rFonts w:asciiTheme="majorHAnsi" w:hAnsiTheme="majorHAnsi" w:cstheme="majorHAnsi"/>
          <w:lang w:val="ru-MD"/>
        </w:rPr>
        <w:t>по</w:t>
      </w:r>
      <w:r w:rsidR="00083EDF" w:rsidRPr="00E408C7">
        <w:rPr>
          <w:rFonts w:asciiTheme="majorHAnsi" w:hAnsiTheme="majorHAnsi" w:cstheme="majorHAnsi"/>
          <w:lang w:val="ru-MD"/>
        </w:rPr>
        <w:t xml:space="preserve"> обеспечению безопасности данных</w:t>
      </w:r>
      <w:r w:rsidR="00D2254C" w:rsidRPr="00E408C7">
        <w:rPr>
          <w:rStyle w:val="FootnoteReference"/>
          <w:rFonts w:asciiTheme="majorHAnsi" w:hAnsiTheme="majorHAnsi" w:cstheme="majorHAnsi"/>
          <w:lang w:val="ru-MD"/>
        </w:rPr>
        <w:footnoteReference w:id="148"/>
      </w:r>
      <w:r w:rsidR="00083EDF" w:rsidRPr="00E408C7">
        <w:rPr>
          <w:rFonts w:asciiTheme="majorHAnsi" w:hAnsiTheme="majorHAnsi" w:cstheme="majorHAnsi"/>
          <w:lang w:val="ru-MD"/>
        </w:rPr>
        <w:t xml:space="preserve">, включая персональные данные при их обработке в рамках систем, предусмотренных соответствующими нормативными </w:t>
      </w:r>
      <w:r w:rsidR="00D2254C" w:rsidRPr="00E408C7">
        <w:rPr>
          <w:rFonts w:asciiTheme="majorHAnsi" w:hAnsiTheme="majorHAnsi" w:cstheme="majorHAnsi"/>
          <w:lang w:val="ru-MD"/>
        </w:rPr>
        <w:t>положе</w:t>
      </w:r>
      <w:r w:rsidR="00083EDF" w:rsidRPr="00E408C7">
        <w:rPr>
          <w:rFonts w:asciiTheme="majorHAnsi" w:hAnsiTheme="majorHAnsi" w:cstheme="majorHAnsi"/>
          <w:lang w:val="ru-MD"/>
        </w:rPr>
        <w:t>ниями</w:t>
      </w:r>
      <w:r w:rsidR="00D2254C" w:rsidRPr="00E408C7">
        <w:rPr>
          <w:rStyle w:val="FootnoteReference"/>
          <w:rFonts w:asciiTheme="majorHAnsi" w:hAnsiTheme="majorHAnsi" w:cstheme="majorHAnsi"/>
          <w:lang w:val="ru-MD"/>
        </w:rPr>
        <w:footnoteReference w:id="149"/>
      </w:r>
      <w:r w:rsidR="00083EDF" w:rsidRPr="00E408C7">
        <w:rPr>
          <w:rFonts w:asciiTheme="majorHAnsi" w:hAnsiTheme="majorHAnsi" w:cstheme="majorHAnsi"/>
          <w:lang w:val="ru-MD"/>
        </w:rPr>
        <w:t xml:space="preserve">. Упомянутые </w:t>
      </w:r>
      <w:r w:rsidR="00D2254C" w:rsidRPr="00E408C7">
        <w:rPr>
          <w:rFonts w:asciiTheme="majorHAnsi" w:hAnsiTheme="majorHAnsi" w:cstheme="majorHAnsi"/>
          <w:lang w:val="ru-MD"/>
        </w:rPr>
        <w:t>ситуации</w:t>
      </w:r>
      <w:r w:rsidR="00083EDF" w:rsidRPr="00E408C7">
        <w:rPr>
          <w:rFonts w:asciiTheme="majorHAnsi" w:hAnsiTheme="majorHAnsi" w:cstheme="majorHAnsi"/>
          <w:lang w:val="ru-MD"/>
        </w:rPr>
        <w:t xml:space="preserve"> </w:t>
      </w:r>
      <w:r w:rsidR="00D2254C" w:rsidRPr="00E408C7">
        <w:rPr>
          <w:rFonts w:asciiTheme="majorHAnsi" w:hAnsiTheme="majorHAnsi" w:cstheme="majorHAnsi"/>
          <w:lang w:val="ru-MD"/>
        </w:rPr>
        <w:t xml:space="preserve">еще </w:t>
      </w:r>
      <w:r w:rsidR="00083EDF" w:rsidRPr="00E408C7">
        <w:rPr>
          <w:rFonts w:asciiTheme="majorHAnsi" w:hAnsiTheme="majorHAnsi" w:cstheme="majorHAnsi"/>
          <w:lang w:val="ru-MD"/>
        </w:rPr>
        <w:t xml:space="preserve">раз </w:t>
      </w:r>
      <w:r w:rsidR="00D2254C" w:rsidRPr="00E408C7">
        <w:rPr>
          <w:rFonts w:asciiTheme="majorHAnsi" w:hAnsiTheme="majorHAnsi" w:cstheme="majorHAnsi"/>
          <w:lang w:val="ru-MD"/>
        </w:rPr>
        <w:t>указыв</w:t>
      </w:r>
      <w:r w:rsidR="00083EDF" w:rsidRPr="00E408C7">
        <w:rPr>
          <w:rFonts w:asciiTheme="majorHAnsi" w:hAnsiTheme="majorHAnsi" w:cstheme="majorHAnsi"/>
          <w:lang w:val="ru-MD"/>
        </w:rPr>
        <w:t xml:space="preserve">ают </w:t>
      </w:r>
      <w:r w:rsidR="00D2254C" w:rsidRPr="00E408C7">
        <w:rPr>
          <w:rFonts w:asciiTheme="majorHAnsi" w:hAnsiTheme="majorHAnsi" w:cstheme="majorHAnsi"/>
          <w:lang w:val="ru-MD"/>
        </w:rPr>
        <w:t xml:space="preserve">на </w:t>
      </w:r>
      <w:r w:rsidR="00083EDF" w:rsidRPr="00E408C7">
        <w:rPr>
          <w:rFonts w:asciiTheme="majorHAnsi" w:hAnsiTheme="majorHAnsi" w:cstheme="majorHAnsi"/>
          <w:lang w:val="ru-MD"/>
        </w:rPr>
        <w:t xml:space="preserve">необходимость заключения соглашения и с публичными участниками для исчерпывающего определения соответствующих требований, а также механизма мониторинга их соблюдения. </w:t>
      </w:r>
      <w:r w:rsidR="00D2254C" w:rsidRPr="00E408C7">
        <w:rPr>
          <w:rFonts w:asciiTheme="majorHAnsi" w:hAnsiTheme="majorHAnsi" w:cstheme="majorHAnsi"/>
          <w:lang w:val="ru-MD"/>
        </w:rPr>
        <w:t>Поскольку,</w:t>
      </w:r>
      <w:r w:rsidR="00083EDF" w:rsidRPr="00E408C7">
        <w:rPr>
          <w:rFonts w:asciiTheme="majorHAnsi" w:hAnsiTheme="majorHAnsi" w:cstheme="majorHAnsi"/>
          <w:lang w:val="ru-MD"/>
        </w:rPr>
        <w:t xml:space="preserve"> их отсутствие, а также эффективн</w:t>
      </w:r>
      <w:r w:rsidR="00D2254C" w:rsidRPr="00E408C7">
        <w:rPr>
          <w:rFonts w:asciiTheme="majorHAnsi" w:hAnsiTheme="majorHAnsi" w:cstheme="majorHAnsi"/>
          <w:lang w:val="ru-MD"/>
        </w:rPr>
        <w:t>ого</w:t>
      </w:r>
      <w:r w:rsidR="00083EDF" w:rsidRPr="00E408C7">
        <w:rPr>
          <w:rFonts w:asciiTheme="majorHAnsi" w:hAnsiTheme="majorHAnsi" w:cstheme="majorHAnsi"/>
          <w:lang w:val="ru-MD"/>
        </w:rPr>
        <w:t xml:space="preserve"> механизм</w:t>
      </w:r>
      <w:r w:rsidR="00D2254C" w:rsidRPr="00E408C7">
        <w:rPr>
          <w:rFonts w:asciiTheme="majorHAnsi" w:hAnsiTheme="majorHAnsi" w:cstheme="majorHAnsi"/>
          <w:lang w:val="ru-MD"/>
        </w:rPr>
        <w:t>а</w:t>
      </w:r>
      <w:r w:rsidR="00083EDF" w:rsidRPr="00E408C7">
        <w:rPr>
          <w:rFonts w:asciiTheme="majorHAnsi" w:hAnsiTheme="majorHAnsi" w:cstheme="majorHAnsi"/>
          <w:lang w:val="ru-MD"/>
        </w:rPr>
        <w:t xml:space="preserve"> мониторинга их соблюдения</w:t>
      </w:r>
      <w:r w:rsidR="00D2254C" w:rsidRPr="00E408C7">
        <w:rPr>
          <w:rFonts w:asciiTheme="majorHAnsi" w:hAnsiTheme="majorHAnsi" w:cstheme="majorHAnsi"/>
          <w:lang w:val="ru-MD"/>
        </w:rPr>
        <w:t>,</w:t>
      </w:r>
      <w:r w:rsidR="00083EDF" w:rsidRPr="00E408C7">
        <w:rPr>
          <w:rFonts w:asciiTheme="majorHAnsi" w:hAnsiTheme="majorHAnsi" w:cstheme="majorHAnsi"/>
          <w:lang w:val="ru-MD"/>
        </w:rPr>
        <w:t xml:space="preserve"> могут привести к тому, что бенефициары </w:t>
      </w:r>
      <w:r w:rsidR="00083EDF" w:rsidRPr="00E408C7">
        <w:rPr>
          <w:rFonts w:asciiTheme="majorHAnsi" w:hAnsiTheme="majorHAnsi" w:cstheme="majorHAnsi"/>
          <w:i/>
          <w:lang w:val="ru-MD"/>
        </w:rPr>
        <w:t>не смогут продемонстрировать, что были реализованы соответствующие меры безопасности</w:t>
      </w:r>
      <w:r w:rsidR="000E1608" w:rsidRPr="00E408C7">
        <w:rPr>
          <w:rFonts w:asciiTheme="majorHAnsi" w:hAnsiTheme="majorHAnsi" w:cstheme="majorHAnsi"/>
          <w:i/>
          <w:lang w:val="ru-MD"/>
        </w:rPr>
        <w:t>.</w:t>
      </w:r>
      <w:r w:rsidR="000E1608" w:rsidRPr="00E408C7">
        <w:rPr>
          <w:rFonts w:asciiTheme="majorHAnsi" w:hAnsiTheme="majorHAnsi" w:cstheme="majorHAnsi"/>
          <w:lang w:val="ru-MD"/>
        </w:rPr>
        <w:t xml:space="preserve"> </w:t>
      </w:r>
    </w:p>
    <w:p w14:paraId="11CF6884" w14:textId="293346D8" w:rsidR="001C7977" w:rsidRPr="00E408C7" w:rsidRDefault="00083EDF" w:rsidP="009A4DDF">
      <w:pPr>
        <w:pStyle w:val="NormalWeb"/>
        <w:rPr>
          <w:rFonts w:asciiTheme="majorHAnsi" w:hAnsiTheme="majorHAnsi" w:cstheme="majorHAnsi"/>
          <w:lang w:val="ru-MD"/>
        </w:rPr>
      </w:pPr>
      <w:r w:rsidRPr="00E408C7">
        <w:rPr>
          <w:rFonts w:asciiTheme="majorHAnsi" w:hAnsiTheme="majorHAnsi" w:cstheme="majorHAnsi"/>
          <w:lang w:val="ru-MD"/>
        </w:rPr>
        <w:t xml:space="preserve">Следует отметить, что в контексте того, что в </w:t>
      </w:r>
      <w:r w:rsidR="000972F2" w:rsidRPr="00E408C7">
        <w:rPr>
          <w:rFonts w:asciiTheme="majorHAnsi" w:hAnsiTheme="majorHAnsi" w:cstheme="majorHAnsi"/>
          <w:lang w:val="ru-MD"/>
        </w:rPr>
        <w:t>отчетном</w:t>
      </w:r>
      <w:r w:rsidRPr="00E408C7">
        <w:rPr>
          <w:rFonts w:asciiTheme="majorHAnsi" w:hAnsiTheme="majorHAnsi" w:cstheme="majorHAnsi"/>
          <w:lang w:val="ru-MD"/>
        </w:rPr>
        <w:t xml:space="preserve"> период</w:t>
      </w:r>
      <w:r w:rsidR="000972F2" w:rsidRPr="00E408C7">
        <w:rPr>
          <w:rFonts w:asciiTheme="majorHAnsi" w:hAnsiTheme="majorHAnsi" w:cstheme="majorHAnsi"/>
          <w:lang w:val="ru-MD"/>
        </w:rPr>
        <w:t>е</w:t>
      </w:r>
      <w:r w:rsidRPr="00E408C7">
        <w:rPr>
          <w:rFonts w:asciiTheme="majorHAnsi" w:hAnsiTheme="majorHAnsi" w:cstheme="majorHAnsi"/>
          <w:lang w:val="ru-MD"/>
        </w:rPr>
        <w:t xml:space="preserve"> </w:t>
      </w:r>
      <w:r w:rsidR="009034C9" w:rsidRPr="00E408C7">
        <w:rPr>
          <w:rFonts w:asciiTheme="majorHAnsi" w:hAnsiTheme="majorHAnsi" w:cstheme="majorHAnsi"/>
          <w:lang w:val="ru-MD"/>
        </w:rPr>
        <w:t>АЭУ</w:t>
      </w:r>
      <w:r w:rsidRPr="00E408C7">
        <w:rPr>
          <w:rFonts w:asciiTheme="majorHAnsi" w:hAnsiTheme="majorHAnsi" w:cstheme="majorHAnsi"/>
          <w:lang w:val="ru-MD"/>
        </w:rPr>
        <w:t xml:space="preserve"> передал</w:t>
      </w:r>
      <w:r w:rsidR="000972F2" w:rsidRPr="00E408C7">
        <w:rPr>
          <w:rFonts w:asciiTheme="majorHAnsi" w:hAnsiTheme="majorHAnsi" w:cstheme="majorHAnsi"/>
          <w:lang w:val="ru-MD"/>
        </w:rPr>
        <w:t>о</w:t>
      </w:r>
      <w:r w:rsidRPr="00E408C7">
        <w:rPr>
          <w:rFonts w:asciiTheme="majorHAnsi" w:hAnsiTheme="majorHAnsi" w:cstheme="majorHAnsi"/>
          <w:lang w:val="ru-MD"/>
        </w:rPr>
        <w:t xml:space="preserve"> </w:t>
      </w:r>
      <w:r w:rsidR="000972F2" w:rsidRPr="00E408C7">
        <w:rPr>
          <w:rFonts w:asciiTheme="majorHAnsi" w:hAnsiTheme="majorHAnsi" w:cstheme="majorHAnsi"/>
          <w:lang w:val="ru-MD"/>
        </w:rPr>
        <w:t>в</w:t>
      </w:r>
      <w:r w:rsidRPr="00E408C7">
        <w:rPr>
          <w:rFonts w:asciiTheme="majorHAnsi" w:hAnsiTheme="majorHAnsi" w:cstheme="majorHAnsi"/>
          <w:lang w:val="ru-MD"/>
        </w:rPr>
        <w:t xml:space="preserve"> аутсорсинг услуги по</w:t>
      </w:r>
      <w:r w:rsidR="000972F2" w:rsidRPr="00E408C7">
        <w:rPr>
          <w:rFonts w:asciiTheme="majorHAnsi" w:hAnsiTheme="majorHAnsi" w:cstheme="majorHAnsi"/>
          <w:lang w:val="ru-MD"/>
        </w:rPr>
        <w:t>ддержки</w:t>
      </w:r>
      <w:r w:rsidRPr="00E408C7">
        <w:rPr>
          <w:rFonts w:asciiTheme="majorHAnsi" w:hAnsiTheme="majorHAnsi" w:cstheme="majorHAnsi"/>
          <w:lang w:val="ru-MD"/>
        </w:rPr>
        <w:t>/раз</w:t>
      </w:r>
      <w:r w:rsidR="000972F2" w:rsidRPr="00E408C7">
        <w:rPr>
          <w:rFonts w:asciiTheme="majorHAnsi" w:hAnsiTheme="majorHAnsi" w:cstheme="majorHAnsi"/>
          <w:lang w:val="ru-MD"/>
        </w:rPr>
        <w:t>вития и обслуживания</w:t>
      </w:r>
      <w:r w:rsidRPr="00E408C7">
        <w:rPr>
          <w:rFonts w:asciiTheme="majorHAnsi" w:hAnsiTheme="majorHAnsi" w:cstheme="majorHAnsi"/>
          <w:lang w:val="ru-MD"/>
        </w:rPr>
        <w:t xml:space="preserve"> платформы MConnect</w:t>
      </w:r>
      <w:r w:rsidR="000972F2" w:rsidRPr="00E408C7">
        <w:rPr>
          <w:rFonts w:asciiTheme="majorHAnsi" w:hAnsiTheme="majorHAnsi" w:cstheme="majorHAnsi"/>
          <w:lang w:val="ru-MD"/>
        </w:rPr>
        <w:t>,</w:t>
      </w:r>
      <w:r w:rsidRPr="00E408C7">
        <w:rPr>
          <w:rFonts w:asciiTheme="majorHAnsi" w:hAnsiTheme="majorHAnsi" w:cstheme="majorHAnsi"/>
          <w:lang w:val="ru-MD"/>
        </w:rPr>
        <w:t xml:space="preserve"> </w:t>
      </w:r>
      <w:r w:rsidR="000972F2" w:rsidRPr="00E408C7">
        <w:rPr>
          <w:rFonts w:asciiTheme="majorHAnsi" w:hAnsiTheme="majorHAnsi" w:cstheme="majorHAnsi"/>
          <w:lang w:val="ru-MD"/>
        </w:rPr>
        <w:t>как часть</w:t>
      </w:r>
      <w:r w:rsidRPr="00E408C7">
        <w:rPr>
          <w:rFonts w:asciiTheme="majorHAnsi" w:hAnsiTheme="majorHAnsi" w:cstheme="majorHAnsi"/>
          <w:lang w:val="ru-MD"/>
        </w:rPr>
        <w:t xml:space="preserve"> инфраструктуры MCloud, он</w:t>
      </w:r>
      <w:r w:rsidR="000972F2" w:rsidRPr="00E408C7">
        <w:rPr>
          <w:rFonts w:asciiTheme="majorHAnsi" w:hAnsiTheme="majorHAnsi" w:cstheme="majorHAnsi"/>
          <w:lang w:val="ru-MD"/>
        </w:rPr>
        <w:t>о</w:t>
      </w:r>
      <w:r w:rsidRPr="00E408C7">
        <w:rPr>
          <w:rFonts w:asciiTheme="majorHAnsi" w:hAnsiTheme="majorHAnsi" w:cstheme="majorHAnsi"/>
          <w:lang w:val="ru-MD"/>
        </w:rPr>
        <w:t xml:space="preserve"> должн</w:t>
      </w:r>
      <w:r w:rsidR="000972F2" w:rsidRPr="00E408C7">
        <w:rPr>
          <w:rFonts w:asciiTheme="majorHAnsi" w:hAnsiTheme="majorHAnsi" w:cstheme="majorHAnsi"/>
          <w:lang w:val="ru-MD"/>
        </w:rPr>
        <w:t>о</w:t>
      </w:r>
      <w:r w:rsidRPr="00E408C7">
        <w:rPr>
          <w:rFonts w:asciiTheme="majorHAnsi" w:hAnsiTheme="majorHAnsi" w:cstheme="majorHAnsi"/>
          <w:lang w:val="ru-MD"/>
        </w:rPr>
        <w:t xml:space="preserve"> был</w:t>
      </w:r>
      <w:r w:rsidR="000972F2" w:rsidRPr="00E408C7">
        <w:rPr>
          <w:rFonts w:asciiTheme="majorHAnsi" w:hAnsiTheme="majorHAnsi" w:cstheme="majorHAnsi"/>
          <w:lang w:val="ru-MD"/>
        </w:rPr>
        <w:t>о</w:t>
      </w:r>
      <w:r w:rsidRPr="00E408C7">
        <w:rPr>
          <w:rFonts w:asciiTheme="majorHAnsi" w:hAnsiTheme="majorHAnsi" w:cstheme="majorHAnsi"/>
          <w:lang w:val="ru-MD"/>
        </w:rPr>
        <w:t xml:space="preserve"> ориент</w:t>
      </w:r>
      <w:r w:rsidR="000972F2" w:rsidRPr="00E408C7">
        <w:rPr>
          <w:rFonts w:asciiTheme="majorHAnsi" w:hAnsiTheme="majorHAnsi" w:cstheme="majorHAnsi"/>
          <w:lang w:val="ru-MD"/>
        </w:rPr>
        <w:t>ировать</w:t>
      </w:r>
      <w:r w:rsidRPr="00E408C7">
        <w:rPr>
          <w:rFonts w:asciiTheme="majorHAnsi" w:hAnsiTheme="majorHAnsi" w:cstheme="majorHAnsi"/>
          <w:lang w:val="ru-MD"/>
        </w:rPr>
        <w:t xml:space="preserve"> на техно-техн</w:t>
      </w:r>
      <w:r w:rsidR="000972F2" w:rsidRPr="00E408C7">
        <w:rPr>
          <w:rFonts w:asciiTheme="majorHAnsi" w:hAnsiTheme="majorHAnsi" w:cstheme="majorHAnsi"/>
          <w:lang w:val="ru-MD"/>
        </w:rPr>
        <w:t>ологи</w:t>
      </w:r>
      <w:r w:rsidRPr="00E408C7">
        <w:rPr>
          <w:rFonts w:asciiTheme="majorHAnsi" w:hAnsiTheme="majorHAnsi" w:cstheme="majorHAnsi"/>
          <w:lang w:val="ru-MD"/>
        </w:rPr>
        <w:t>ческого оператора (</w:t>
      </w:r>
      <w:r w:rsidR="00A62899" w:rsidRPr="00E408C7">
        <w:rPr>
          <w:rFonts w:asciiTheme="majorHAnsi" w:hAnsiTheme="majorHAnsi" w:cstheme="majorHAnsi"/>
          <w:lang w:val="ru-MD"/>
        </w:rPr>
        <w:t>СИТКБ</w:t>
      </w:r>
      <w:r w:rsidRPr="00E408C7">
        <w:rPr>
          <w:rFonts w:asciiTheme="majorHAnsi" w:hAnsiTheme="majorHAnsi" w:cstheme="majorHAnsi"/>
          <w:lang w:val="ru-MD"/>
        </w:rPr>
        <w:t>) и WSO2</w:t>
      </w:r>
      <w:r w:rsidR="000972F2" w:rsidRPr="00E408C7">
        <w:rPr>
          <w:rFonts w:asciiTheme="majorHAnsi" w:hAnsiTheme="majorHAnsi" w:cstheme="majorHAnsi"/>
          <w:lang w:val="ru-MD"/>
        </w:rPr>
        <w:t>,</w:t>
      </w:r>
      <w:r w:rsidRPr="00E408C7">
        <w:rPr>
          <w:rFonts w:asciiTheme="majorHAnsi" w:hAnsiTheme="majorHAnsi" w:cstheme="majorHAnsi"/>
          <w:lang w:val="ru-MD"/>
        </w:rPr>
        <w:t xml:space="preserve"> с точки зрения критических функций </w:t>
      </w:r>
      <w:r w:rsidR="000972F2" w:rsidRPr="00E408C7">
        <w:rPr>
          <w:rFonts w:asciiTheme="majorHAnsi" w:hAnsiTheme="majorHAnsi" w:cstheme="majorHAnsi"/>
          <w:lang w:val="ru-MD"/>
        </w:rPr>
        <w:t>ИТ</w:t>
      </w:r>
      <w:r w:rsidRPr="00E408C7">
        <w:rPr>
          <w:rFonts w:asciiTheme="majorHAnsi" w:hAnsiTheme="majorHAnsi" w:cstheme="majorHAnsi"/>
          <w:lang w:val="ru-MD"/>
        </w:rPr>
        <w:t>, а также</w:t>
      </w:r>
      <w:r w:rsidR="000972F2" w:rsidRPr="00E408C7">
        <w:rPr>
          <w:rFonts w:asciiTheme="majorHAnsi" w:hAnsiTheme="majorHAnsi" w:cstheme="majorHAnsi"/>
          <w:lang w:val="ru-MD"/>
        </w:rPr>
        <w:t>,</w:t>
      </w:r>
      <w:r w:rsidRPr="00E408C7">
        <w:rPr>
          <w:rFonts w:asciiTheme="majorHAnsi" w:hAnsiTheme="majorHAnsi" w:cstheme="majorHAnsi"/>
          <w:lang w:val="ru-MD"/>
        </w:rPr>
        <w:t xml:space="preserve"> определить </w:t>
      </w:r>
      <w:r w:rsidRPr="00E408C7">
        <w:rPr>
          <w:rFonts w:asciiTheme="majorHAnsi" w:hAnsiTheme="majorHAnsi" w:cstheme="majorHAnsi"/>
          <w:i/>
          <w:lang w:val="ru-MD"/>
        </w:rPr>
        <w:t>четкую процедуру мониторинга соответствия требованиям безопасности системы, согласованным в плане управления рисками</w:t>
      </w:r>
      <w:r w:rsidRPr="00E408C7">
        <w:rPr>
          <w:rFonts w:asciiTheme="majorHAnsi" w:hAnsiTheme="majorHAnsi" w:cstheme="majorHAnsi"/>
          <w:lang w:val="ru-MD"/>
        </w:rPr>
        <w:t xml:space="preserve">. Эти </w:t>
      </w:r>
      <w:r w:rsidR="000972F2" w:rsidRPr="00E408C7">
        <w:rPr>
          <w:rFonts w:asciiTheme="majorHAnsi" w:hAnsiTheme="majorHAnsi" w:cstheme="majorHAnsi"/>
          <w:lang w:val="ru-MD"/>
        </w:rPr>
        <w:t>аспект</w:t>
      </w:r>
      <w:r w:rsidRPr="00E408C7">
        <w:rPr>
          <w:rFonts w:asciiTheme="majorHAnsi" w:hAnsiTheme="majorHAnsi" w:cstheme="majorHAnsi"/>
          <w:lang w:val="ru-MD"/>
        </w:rPr>
        <w:t>ы относятся, в том числе, к разработкам, проведенным WSO2 для прикладного программного обеспечения MConnect, которое должно соответствовать национальной нормативной базе</w:t>
      </w:r>
      <w:r w:rsidR="000972F2" w:rsidRPr="00E408C7">
        <w:rPr>
          <w:rStyle w:val="FootnoteReference"/>
          <w:rFonts w:asciiTheme="majorHAnsi" w:hAnsiTheme="majorHAnsi" w:cstheme="majorHAnsi"/>
          <w:lang w:val="ru-MD"/>
        </w:rPr>
        <w:footnoteReference w:id="150"/>
      </w:r>
      <w:r w:rsidRPr="00E408C7">
        <w:rPr>
          <w:rFonts w:asciiTheme="majorHAnsi" w:hAnsiTheme="majorHAnsi" w:cstheme="majorHAnsi"/>
          <w:lang w:val="ru-MD"/>
        </w:rPr>
        <w:t xml:space="preserve">, согласно которой </w:t>
      </w:r>
      <w:r w:rsidR="009034C9" w:rsidRPr="00E408C7">
        <w:rPr>
          <w:rFonts w:asciiTheme="majorHAnsi" w:hAnsiTheme="majorHAnsi" w:cstheme="majorHAnsi"/>
          <w:lang w:val="ru-MD"/>
        </w:rPr>
        <w:t>АЭУ</w:t>
      </w:r>
      <w:r w:rsidRPr="00E408C7">
        <w:rPr>
          <w:rFonts w:asciiTheme="majorHAnsi" w:hAnsiTheme="majorHAnsi" w:cstheme="majorHAnsi"/>
          <w:lang w:val="ru-MD"/>
        </w:rPr>
        <w:t xml:space="preserve"> должна осуществлять постоянный и своевременный мониторинг выполнения обязанностей поставщиком, определенным в </w:t>
      </w:r>
      <w:r w:rsidR="00DA6B90" w:rsidRPr="00E408C7">
        <w:rPr>
          <w:rFonts w:asciiTheme="majorHAnsi" w:hAnsiTheme="majorHAnsi" w:cstheme="majorHAnsi"/>
          <w:lang w:val="ru-MD"/>
        </w:rPr>
        <w:t>договор</w:t>
      </w:r>
      <w:r w:rsidRPr="00E408C7">
        <w:rPr>
          <w:rFonts w:asciiTheme="majorHAnsi" w:hAnsiTheme="majorHAnsi" w:cstheme="majorHAnsi"/>
          <w:lang w:val="ru-MD"/>
        </w:rPr>
        <w:t>е. Мониторинг и контроль должны проводиться на основе периодическо</w:t>
      </w:r>
      <w:r w:rsidR="000972F2" w:rsidRPr="00E408C7">
        <w:rPr>
          <w:rFonts w:asciiTheme="majorHAnsi" w:hAnsiTheme="majorHAnsi" w:cstheme="majorHAnsi"/>
          <w:lang w:val="ru-MD"/>
        </w:rPr>
        <w:t xml:space="preserve">ого и </w:t>
      </w:r>
      <w:r w:rsidRPr="00E408C7">
        <w:rPr>
          <w:rFonts w:asciiTheme="majorHAnsi" w:hAnsiTheme="majorHAnsi" w:cstheme="majorHAnsi"/>
          <w:lang w:val="ru-MD"/>
        </w:rPr>
        <w:t>своевременно</w:t>
      </w:r>
      <w:r w:rsidR="000972F2" w:rsidRPr="00E408C7">
        <w:rPr>
          <w:rFonts w:asciiTheme="majorHAnsi" w:hAnsiTheme="majorHAnsi" w:cstheme="majorHAnsi"/>
          <w:lang w:val="ru-MD"/>
        </w:rPr>
        <w:t>го сообщения</w:t>
      </w:r>
      <w:r w:rsidRPr="00E408C7">
        <w:rPr>
          <w:rFonts w:asciiTheme="majorHAnsi" w:hAnsiTheme="majorHAnsi" w:cstheme="majorHAnsi"/>
          <w:lang w:val="ru-MD"/>
        </w:rPr>
        <w:t xml:space="preserve"> </w:t>
      </w:r>
      <w:r w:rsidR="000972F2" w:rsidRPr="00E408C7">
        <w:rPr>
          <w:rFonts w:asciiTheme="majorHAnsi" w:hAnsiTheme="majorHAnsi" w:cstheme="majorHAnsi"/>
          <w:lang w:val="ru-MD"/>
        </w:rPr>
        <w:t>важно</w:t>
      </w:r>
      <w:r w:rsidRPr="00E408C7">
        <w:rPr>
          <w:rFonts w:asciiTheme="majorHAnsi" w:hAnsiTheme="majorHAnsi" w:cstheme="majorHAnsi"/>
          <w:lang w:val="ru-MD"/>
        </w:rPr>
        <w:t>й информации</w:t>
      </w:r>
      <w:r w:rsidR="000972F2" w:rsidRPr="00E408C7">
        <w:rPr>
          <w:rFonts w:asciiTheme="majorHAnsi" w:hAnsiTheme="majorHAnsi" w:cstheme="majorHAnsi"/>
          <w:lang w:val="ru-MD"/>
        </w:rPr>
        <w:t>,</w:t>
      </w:r>
      <w:r w:rsidRPr="00E408C7">
        <w:rPr>
          <w:rFonts w:asciiTheme="majorHAnsi" w:hAnsiTheme="majorHAnsi" w:cstheme="majorHAnsi"/>
          <w:lang w:val="ru-MD"/>
        </w:rPr>
        <w:t xml:space="preserve"> в установленном порядке. Проверки аудита показ</w:t>
      </w:r>
      <w:r w:rsidR="000972F2" w:rsidRPr="00E408C7">
        <w:rPr>
          <w:rFonts w:asciiTheme="majorHAnsi" w:hAnsiTheme="majorHAnsi" w:cstheme="majorHAnsi"/>
          <w:lang w:val="ru-MD"/>
        </w:rPr>
        <w:t>али</w:t>
      </w:r>
      <w:r w:rsidRPr="00E408C7">
        <w:rPr>
          <w:rFonts w:asciiTheme="majorHAnsi" w:hAnsiTheme="majorHAnsi" w:cstheme="majorHAnsi"/>
          <w:lang w:val="ru-MD"/>
        </w:rPr>
        <w:t>, что в</w:t>
      </w:r>
      <w:r w:rsidR="000972F2" w:rsidRPr="00E408C7">
        <w:rPr>
          <w:rFonts w:asciiTheme="majorHAnsi" w:hAnsiTheme="majorHAnsi" w:cstheme="majorHAnsi"/>
          <w:lang w:val="ru-MD"/>
        </w:rPr>
        <w:t xml:space="preserve"> рамках</w:t>
      </w:r>
      <w:r w:rsidRPr="00E408C7">
        <w:rPr>
          <w:rFonts w:asciiTheme="majorHAnsi" w:hAnsiTheme="majorHAnsi" w:cstheme="majorHAnsi"/>
          <w:lang w:val="ru-MD"/>
        </w:rPr>
        <w:t xml:space="preserve"> </w:t>
      </w:r>
      <w:r w:rsidR="009034C9" w:rsidRPr="00E408C7">
        <w:rPr>
          <w:rFonts w:asciiTheme="majorHAnsi" w:hAnsiTheme="majorHAnsi" w:cstheme="majorHAnsi"/>
          <w:lang w:val="ru-MD"/>
        </w:rPr>
        <w:t>АЭУ</w:t>
      </w:r>
      <w:r w:rsidRPr="00E408C7">
        <w:rPr>
          <w:rFonts w:asciiTheme="majorHAnsi" w:hAnsiTheme="majorHAnsi" w:cstheme="majorHAnsi"/>
          <w:lang w:val="ru-MD"/>
        </w:rPr>
        <w:t xml:space="preserve"> не был</w:t>
      </w:r>
      <w:r w:rsidR="000972F2" w:rsidRPr="00E408C7">
        <w:rPr>
          <w:rFonts w:asciiTheme="majorHAnsi" w:hAnsiTheme="majorHAnsi" w:cstheme="majorHAnsi"/>
          <w:lang w:val="ru-MD"/>
        </w:rPr>
        <w:t>и</w:t>
      </w:r>
      <w:r w:rsidRPr="00E408C7">
        <w:rPr>
          <w:rFonts w:asciiTheme="majorHAnsi" w:hAnsiTheme="majorHAnsi" w:cstheme="majorHAnsi"/>
          <w:lang w:val="ru-MD"/>
        </w:rPr>
        <w:t xml:space="preserve"> выявлен</w:t>
      </w:r>
      <w:r w:rsidR="000972F2" w:rsidRPr="00E408C7">
        <w:rPr>
          <w:rFonts w:asciiTheme="majorHAnsi" w:hAnsiTheme="majorHAnsi" w:cstheme="majorHAnsi"/>
          <w:lang w:val="ru-MD"/>
        </w:rPr>
        <w:t>ы</w:t>
      </w:r>
      <w:r w:rsidRPr="00E408C7">
        <w:rPr>
          <w:rFonts w:asciiTheme="majorHAnsi" w:hAnsiTheme="majorHAnsi" w:cstheme="majorHAnsi"/>
          <w:lang w:val="ru-MD"/>
        </w:rPr>
        <w:t xml:space="preserve"> </w:t>
      </w:r>
      <w:r w:rsidRPr="00E408C7">
        <w:rPr>
          <w:rFonts w:asciiTheme="majorHAnsi" w:hAnsiTheme="majorHAnsi" w:cstheme="majorHAnsi"/>
          <w:i/>
          <w:lang w:val="ru-MD"/>
        </w:rPr>
        <w:t>никаки</w:t>
      </w:r>
      <w:r w:rsidR="000972F2" w:rsidRPr="00E408C7">
        <w:rPr>
          <w:rFonts w:asciiTheme="majorHAnsi" w:hAnsiTheme="majorHAnsi" w:cstheme="majorHAnsi"/>
          <w:i/>
          <w:lang w:val="ru-MD"/>
        </w:rPr>
        <w:t>е</w:t>
      </w:r>
      <w:r w:rsidRPr="00E408C7">
        <w:rPr>
          <w:rFonts w:asciiTheme="majorHAnsi" w:hAnsiTheme="majorHAnsi" w:cstheme="majorHAnsi"/>
          <w:i/>
          <w:lang w:val="ru-MD"/>
        </w:rPr>
        <w:t xml:space="preserve"> внутренни</w:t>
      </w:r>
      <w:r w:rsidR="000972F2" w:rsidRPr="00E408C7">
        <w:rPr>
          <w:rFonts w:asciiTheme="majorHAnsi" w:hAnsiTheme="majorHAnsi" w:cstheme="majorHAnsi"/>
          <w:i/>
          <w:lang w:val="ru-MD"/>
        </w:rPr>
        <w:t>е</w:t>
      </w:r>
      <w:r w:rsidRPr="00E408C7">
        <w:rPr>
          <w:rFonts w:asciiTheme="majorHAnsi" w:hAnsiTheme="majorHAnsi" w:cstheme="majorHAnsi"/>
          <w:i/>
          <w:lang w:val="ru-MD"/>
        </w:rPr>
        <w:t xml:space="preserve"> процедур</w:t>
      </w:r>
      <w:r w:rsidR="000972F2" w:rsidRPr="00E408C7">
        <w:rPr>
          <w:rFonts w:asciiTheme="majorHAnsi" w:hAnsiTheme="majorHAnsi" w:cstheme="majorHAnsi"/>
          <w:i/>
          <w:lang w:val="ru-MD"/>
        </w:rPr>
        <w:t>ы</w:t>
      </w:r>
      <w:r w:rsidRPr="00E408C7">
        <w:rPr>
          <w:rFonts w:asciiTheme="majorHAnsi" w:hAnsiTheme="majorHAnsi" w:cstheme="majorHAnsi"/>
          <w:i/>
          <w:lang w:val="ru-MD"/>
        </w:rPr>
        <w:t xml:space="preserve"> по оценке, управлению и мониторингу </w:t>
      </w:r>
      <w:r w:rsidR="000972F2" w:rsidRPr="00E408C7">
        <w:rPr>
          <w:rFonts w:asciiTheme="majorHAnsi" w:hAnsiTheme="majorHAnsi" w:cstheme="majorHAnsi"/>
          <w:i/>
          <w:lang w:val="ru-MD"/>
        </w:rPr>
        <w:t xml:space="preserve">действий, переданных в </w:t>
      </w:r>
      <w:r w:rsidRPr="00E408C7">
        <w:rPr>
          <w:rFonts w:asciiTheme="majorHAnsi" w:hAnsiTheme="majorHAnsi" w:cstheme="majorHAnsi"/>
          <w:i/>
          <w:lang w:val="ru-MD"/>
        </w:rPr>
        <w:t>аутсорсинг, а также никаки</w:t>
      </w:r>
      <w:r w:rsidR="000972F2" w:rsidRPr="00E408C7">
        <w:rPr>
          <w:rFonts w:asciiTheme="majorHAnsi" w:hAnsiTheme="majorHAnsi" w:cstheme="majorHAnsi"/>
          <w:i/>
          <w:lang w:val="ru-MD"/>
        </w:rPr>
        <w:t>е</w:t>
      </w:r>
      <w:r w:rsidRPr="00E408C7">
        <w:rPr>
          <w:rFonts w:asciiTheme="majorHAnsi" w:hAnsiTheme="majorHAnsi" w:cstheme="majorHAnsi"/>
          <w:i/>
          <w:lang w:val="ru-MD"/>
        </w:rPr>
        <w:t xml:space="preserve"> подробны</w:t>
      </w:r>
      <w:r w:rsidR="000972F2" w:rsidRPr="00E408C7">
        <w:rPr>
          <w:rFonts w:asciiTheme="majorHAnsi" w:hAnsiTheme="majorHAnsi" w:cstheme="majorHAnsi"/>
          <w:i/>
          <w:lang w:val="ru-MD"/>
        </w:rPr>
        <w:t>е</w:t>
      </w:r>
      <w:r w:rsidRPr="00E408C7">
        <w:rPr>
          <w:rFonts w:asciiTheme="majorHAnsi" w:hAnsiTheme="majorHAnsi" w:cstheme="majorHAnsi"/>
          <w:i/>
          <w:lang w:val="ru-MD"/>
        </w:rPr>
        <w:t xml:space="preserve"> процедур</w:t>
      </w:r>
      <w:r w:rsidR="000972F2" w:rsidRPr="00E408C7">
        <w:rPr>
          <w:rFonts w:asciiTheme="majorHAnsi" w:hAnsiTheme="majorHAnsi" w:cstheme="majorHAnsi"/>
          <w:i/>
          <w:lang w:val="ru-MD"/>
        </w:rPr>
        <w:t>ы</w:t>
      </w:r>
      <w:r w:rsidRPr="00E408C7">
        <w:rPr>
          <w:rFonts w:asciiTheme="majorHAnsi" w:hAnsiTheme="majorHAnsi" w:cstheme="majorHAnsi"/>
          <w:i/>
          <w:lang w:val="ru-MD"/>
        </w:rPr>
        <w:t xml:space="preserve"> по восстановлению аутсорсинговой деятельности с точки зрения сценариев предотвращения и восстановления услуг собственны</w:t>
      </w:r>
      <w:r w:rsidR="000972F2" w:rsidRPr="00E408C7">
        <w:rPr>
          <w:rFonts w:asciiTheme="majorHAnsi" w:hAnsiTheme="majorHAnsi" w:cstheme="majorHAnsi"/>
          <w:i/>
          <w:lang w:val="ru-MD"/>
        </w:rPr>
        <w:t>ми</w:t>
      </w:r>
      <w:r w:rsidRPr="00E408C7">
        <w:rPr>
          <w:rFonts w:asciiTheme="majorHAnsi" w:hAnsiTheme="majorHAnsi" w:cstheme="majorHAnsi"/>
          <w:i/>
          <w:lang w:val="ru-MD"/>
        </w:rPr>
        <w:t xml:space="preserve"> ресурс</w:t>
      </w:r>
      <w:r w:rsidR="000972F2" w:rsidRPr="00E408C7">
        <w:rPr>
          <w:rFonts w:asciiTheme="majorHAnsi" w:hAnsiTheme="majorHAnsi" w:cstheme="majorHAnsi"/>
          <w:i/>
          <w:lang w:val="ru-MD"/>
        </w:rPr>
        <w:t>ами</w:t>
      </w:r>
      <w:r w:rsidR="000E1608" w:rsidRPr="00E408C7">
        <w:rPr>
          <w:rFonts w:asciiTheme="majorHAnsi" w:hAnsiTheme="majorHAnsi" w:cstheme="majorHAnsi"/>
          <w:lang w:val="ru-MD"/>
        </w:rPr>
        <w:t xml:space="preserve">. </w:t>
      </w:r>
    </w:p>
    <w:p w14:paraId="7AB2F14E" w14:textId="3AB52CAF" w:rsidR="00620211" w:rsidRPr="00E408C7" w:rsidRDefault="00083EDF" w:rsidP="009A4DDF">
      <w:pPr>
        <w:tabs>
          <w:tab w:val="left" w:pos="293"/>
          <w:tab w:val="left" w:pos="385"/>
          <w:tab w:val="left" w:pos="565"/>
        </w:tabs>
        <w:ind w:right="-35" w:firstLine="567"/>
        <w:rPr>
          <w:rFonts w:asciiTheme="majorHAnsi" w:hAnsiTheme="majorHAnsi" w:cstheme="majorHAnsi"/>
          <w:bCs/>
          <w:sz w:val="24"/>
          <w:lang w:val="ru-MD" w:eastAsia="ru-RU"/>
        </w:rPr>
      </w:pPr>
      <w:r w:rsidRPr="00E408C7">
        <w:rPr>
          <w:rFonts w:asciiTheme="majorHAnsi" w:hAnsiTheme="majorHAnsi" w:cstheme="majorHAnsi"/>
          <w:bCs/>
          <w:sz w:val="24"/>
          <w:lang w:val="ru-MD" w:eastAsia="ru-RU"/>
        </w:rPr>
        <w:t>Кроме того, проверки аудита, хотя и не выявили инцидентов безопасност</w:t>
      </w:r>
      <w:r w:rsidR="001648D8" w:rsidRPr="00E408C7">
        <w:rPr>
          <w:rFonts w:asciiTheme="majorHAnsi" w:hAnsiTheme="majorHAnsi" w:cstheme="majorHAnsi"/>
          <w:bCs/>
          <w:sz w:val="24"/>
          <w:lang w:val="ru-MD" w:eastAsia="ru-RU"/>
        </w:rPr>
        <w:t>и</w:t>
      </w:r>
      <w:r w:rsidRPr="00E408C7">
        <w:rPr>
          <w:rFonts w:asciiTheme="majorHAnsi" w:hAnsiTheme="majorHAnsi" w:cstheme="majorHAnsi"/>
          <w:bCs/>
          <w:sz w:val="24"/>
          <w:lang w:val="ru-MD" w:eastAsia="ru-RU"/>
        </w:rPr>
        <w:t xml:space="preserve">, указывают на необходимость усиления внутренней процедурной </w:t>
      </w:r>
      <w:r w:rsidR="001648D8" w:rsidRPr="00E408C7">
        <w:rPr>
          <w:rFonts w:asciiTheme="majorHAnsi" w:hAnsiTheme="majorHAnsi" w:cstheme="majorHAnsi"/>
          <w:bCs/>
          <w:sz w:val="24"/>
          <w:lang w:val="ru-MD" w:eastAsia="ru-RU"/>
        </w:rPr>
        <w:t>базы</w:t>
      </w:r>
      <w:r w:rsidRPr="00E408C7">
        <w:rPr>
          <w:rFonts w:asciiTheme="majorHAnsi" w:hAnsiTheme="majorHAnsi" w:cstheme="majorHAnsi"/>
          <w:bCs/>
          <w:sz w:val="24"/>
          <w:lang w:val="ru-MD" w:eastAsia="ru-RU"/>
        </w:rPr>
        <w:t xml:space="preserve"> с воздействием на среду контроля, связанную с безопасностью MConnect, в</w:t>
      </w:r>
      <w:r w:rsidR="001648D8" w:rsidRPr="00E408C7">
        <w:rPr>
          <w:rFonts w:asciiTheme="majorHAnsi" w:hAnsiTheme="majorHAnsi" w:cstheme="majorHAnsi"/>
          <w:bCs/>
          <w:sz w:val="24"/>
          <w:lang w:val="ru-MD" w:eastAsia="ru-RU"/>
        </w:rPr>
        <w:t xml:space="preserve"> том числе путем</w:t>
      </w:r>
      <w:r w:rsidR="00C566CD" w:rsidRPr="00E408C7">
        <w:rPr>
          <w:rFonts w:asciiTheme="majorHAnsi" w:hAnsiTheme="majorHAnsi" w:cstheme="majorHAnsi"/>
          <w:bCs/>
          <w:sz w:val="24"/>
          <w:lang w:val="ru-MD" w:eastAsia="ru-RU"/>
        </w:rPr>
        <w:t>:</w:t>
      </w:r>
    </w:p>
    <w:p w14:paraId="40160B36" w14:textId="4B84A3B3" w:rsidR="00620211" w:rsidRPr="00E408C7" w:rsidRDefault="00083EDF" w:rsidP="00083EDF">
      <w:pPr>
        <w:pStyle w:val="NormalWeb"/>
        <w:numPr>
          <w:ilvl w:val="0"/>
          <w:numId w:val="9"/>
        </w:numPr>
        <w:ind w:left="0" w:firstLine="426"/>
        <w:rPr>
          <w:rFonts w:asciiTheme="majorHAnsi" w:hAnsiTheme="majorHAnsi" w:cstheme="majorHAnsi"/>
          <w:b/>
          <w:i/>
          <w:lang w:val="ru-MD"/>
        </w:rPr>
      </w:pPr>
      <w:r w:rsidRPr="00E408C7">
        <w:rPr>
          <w:rFonts w:asciiTheme="majorHAnsi" w:hAnsiTheme="majorHAnsi" w:cstheme="majorHAnsi"/>
          <w:lang w:val="ru-MD"/>
        </w:rPr>
        <w:t>разработк</w:t>
      </w:r>
      <w:r w:rsidR="001648D8" w:rsidRPr="00E408C7">
        <w:rPr>
          <w:rFonts w:asciiTheme="majorHAnsi" w:hAnsiTheme="majorHAnsi" w:cstheme="majorHAnsi"/>
          <w:lang w:val="ru-MD"/>
        </w:rPr>
        <w:t>и</w:t>
      </w:r>
      <w:r w:rsidRPr="00E408C7">
        <w:rPr>
          <w:rFonts w:asciiTheme="majorHAnsi" w:hAnsiTheme="majorHAnsi" w:cstheme="majorHAnsi"/>
          <w:lang w:val="ru-MD"/>
        </w:rPr>
        <w:t xml:space="preserve"> плана </w:t>
      </w:r>
      <w:r w:rsidR="001648D8" w:rsidRPr="00E408C7">
        <w:rPr>
          <w:rFonts w:asciiTheme="majorHAnsi" w:hAnsiTheme="majorHAnsi" w:cstheme="majorHAnsi"/>
          <w:lang w:val="ru-MD"/>
        </w:rPr>
        <w:t>обработки</w:t>
      </w:r>
      <w:r w:rsidRPr="00E408C7">
        <w:rPr>
          <w:rFonts w:asciiTheme="majorHAnsi" w:hAnsiTheme="majorHAnsi" w:cstheme="majorHAnsi"/>
          <w:lang w:val="ru-MD"/>
        </w:rPr>
        <w:t xml:space="preserve"> рисков безопасности, с помощью которого должен быть установлен набор мер и действий, включая ответственных лиц, выделенные необходимые </w:t>
      </w:r>
      <w:r w:rsidRPr="00E408C7">
        <w:rPr>
          <w:rFonts w:asciiTheme="majorHAnsi" w:hAnsiTheme="majorHAnsi" w:cstheme="majorHAnsi"/>
          <w:lang w:val="ru-MD"/>
        </w:rPr>
        <w:lastRenderedPageBreak/>
        <w:t xml:space="preserve">ресурсы и сроки, реализованные </w:t>
      </w:r>
      <w:r w:rsidR="009034C9" w:rsidRPr="00E408C7">
        <w:rPr>
          <w:rFonts w:asciiTheme="majorHAnsi" w:hAnsiTheme="majorHAnsi" w:cstheme="majorHAnsi"/>
          <w:lang w:val="ru-MD"/>
        </w:rPr>
        <w:t>АЭУ</w:t>
      </w:r>
      <w:r w:rsidRPr="00E408C7">
        <w:rPr>
          <w:rFonts w:asciiTheme="majorHAnsi" w:hAnsiTheme="majorHAnsi" w:cstheme="majorHAnsi"/>
          <w:lang w:val="ru-MD"/>
        </w:rPr>
        <w:t xml:space="preserve"> с целью устранения остаточных рисков, превышающих допустимый уровень</w:t>
      </w:r>
      <w:r w:rsidR="00623828" w:rsidRPr="00E408C7">
        <w:rPr>
          <w:rFonts w:asciiTheme="majorHAnsi" w:hAnsiTheme="majorHAnsi" w:cstheme="majorHAnsi"/>
          <w:lang w:val="ru-MD"/>
        </w:rPr>
        <w:t>;</w:t>
      </w:r>
    </w:p>
    <w:p w14:paraId="28B8F6E7" w14:textId="31FE19C7" w:rsidR="009A2132" w:rsidRPr="00E408C7" w:rsidRDefault="00083EDF" w:rsidP="00083EDF">
      <w:pPr>
        <w:pStyle w:val="NormalWeb"/>
        <w:numPr>
          <w:ilvl w:val="0"/>
          <w:numId w:val="9"/>
        </w:numPr>
        <w:ind w:left="0" w:firstLine="426"/>
        <w:rPr>
          <w:rFonts w:asciiTheme="majorHAnsi" w:eastAsia="Times New Roman" w:hAnsiTheme="majorHAnsi" w:cstheme="majorHAnsi"/>
          <w:b/>
          <w:i/>
          <w:lang w:val="ru-MD" w:eastAsia="ru-RU"/>
        </w:rPr>
      </w:pPr>
      <w:r w:rsidRPr="00E408C7">
        <w:rPr>
          <w:rFonts w:asciiTheme="majorHAnsi" w:hAnsiTheme="majorHAnsi" w:cstheme="majorHAnsi"/>
          <w:lang w:val="ru-MD"/>
        </w:rPr>
        <w:t>установлени</w:t>
      </w:r>
      <w:r w:rsidR="001648D8" w:rsidRPr="00E408C7">
        <w:rPr>
          <w:rFonts w:asciiTheme="majorHAnsi" w:hAnsiTheme="majorHAnsi" w:cstheme="majorHAnsi"/>
          <w:lang w:val="ru-MD"/>
        </w:rPr>
        <w:t>я</w:t>
      </w:r>
      <w:r w:rsidRPr="00E408C7">
        <w:rPr>
          <w:rFonts w:asciiTheme="majorHAnsi" w:hAnsiTheme="majorHAnsi" w:cstheme="majorHAnsi"/>
          <w:lang w:val="ru-MD"/>
        </w:rPr>
        <w:t xml:space="preserve"> исчерпывающей внутренней </w:t>
      </w:r>
      <w:r w:rsidRPr="00E408C7">
        <w:rPr>
          <w:rFonts w:asciiTheme="majorHAnsi" w:hAnsiTheme="majorHAnsi" w:cstheme="majorHAnsi"/>
          <w:i/>
          <w:lang w:val="ru-MD"/>
        </w:rPr>
        <w:t xml:space="preserve">процедуры предоставления, </w:t>
      </w:r>
      <w:r w:rsidR="001648D8" w:rsidRPr="00E408C7">
        <w:rPr>
          <w:rFonts w:asciiTheme="majorHAnsi" w:hAnsiTheme="majorHAnsi" w:cstheme="majorHAnsi"/>
          <w:i/>
          <w:lang w:val="ru-MD"/>
        </w:rPr>
        <w:t>отзыв</w:t>
      </w:r>
      <w:r w:rsidRPr="00E408C7">
        <w:rPr>
          <w:rFonts w:asciiTheme="majorHAnsi" w:hAnsiTheme="majorHAnsi" w:cstheme="majorHAnsi"/>
          <w:i/>
          <w:lang w:val="ru-MD"/>
        </w:rPr>
        <w:t>а, мониторинга и контроля доступа к MConnect и его компонентам</w:t>
      </w:r>
      <w:r w:rsidRPr="00E408C7">
        <w:rPr>
          <w:rFonts w:asciiTheme="majorHAnsi" w:hAnsiTheme="majorHAnsi" w:cstheme="majorHAnsi"/>
          <w:lang w:val="ru-MD"/>
        </w:rPr>
        <w:t xml:space="preserve">, аспекты, описанные ранее. Следует отметить, что, хотя некоторые процедуры описаны в требованиях безопасности для доступа и использования </w:t>
      </w:r>
      <w:r w:rsidR="001648D8" w:rsidRPr="00E408C7">
        <w:rPr>
          <w:rFonts w:asciiTheme="majorHAnsi" w:hAnsiTheme="majorHAnsi" w:cstheme="majorHAnsi"/>
          <w:lang w:val="ru-MD"/>
        </w:rPr>
        <w:t>П</w:t>
      </w:r>
      <w:r w:rsidRPr="00E408C7">
        <w:rPr>
          <w:rFonts w:asciiTheme="majorHAnsi" w:hAnsiTheme="majorHAnsi" w:cstheme="majorHAnsi"/>
          <w:lang w:val="ru-MD"/>
        </w:rPr>
        <w:t xml:space="preserve">латформы, а также в </w:t>
      </w:r>
      <w:r w:rsidR="00DA6B90" w:rsidRPr="00E408C7">
        <w:rPr>
          <w:rFonts w:asciiTheme="majorHAnsi" w:hAnsiTheme="majorHAnsi" w:cstheme="majorHAnsi"/>
          <w:lang w:val="ru-MD"/>
        </w:rPr>
        <w:t>договор</w:t>
      </w:r>
      <w:r w:rsidRPr="00E408C7">
        <w:rPr>
          <w:rFonts w:asciiTheme="majorHAnsi" w:hAnsiTheme="majorHAnsi" w:cstheme="majorHAnsi"/>
          <w:lang w:val="ru-MD"/>
        </w:rPr>
        <w:t xml:space="preserve">ах/соглашениях/приложениях, заключенных </w:t>
      </w:r>
      <w:r w:rsidR="009034C9" w:rsidRPr="00E408C7">
        <w:rPr>
          <w:rFonts w:asciiTheme="majorHAnsi" w:hAnsiTheme="majorHAnsi" w:cstheme="majorHAnsi"/>
          <w:lang w:val="ru-MD"/>
        </w:rPr>
        <w:t>АЭУ</w:t>
      </w:r>
      <w:r w:rsidRPr="00E408C7">
        <w:rPr>
          <w:rFonts w:asciiTheme="majorHAnsi" w:hAnsiTheme="majorHAnsi" w:cstheme="majorHAnsi"/>
          <w:lang w:val="ru-MD"/>
        </w:rPr>
        <w:t xml:space="preserve"> с </w:t>
      </w:r>
      <w:r w:rsidR="00826DDD" w:rsidRPr="00E408C7">
        <w:rPr>
          <w:rFonts w:asciiTheme="majorHAnsi" w:hAnsiTheme="majorHAnsi" w:cstheme="majorHAnsi"/>
          <w:lang w:val="ru-MD"/>
        </w:rPr>
        <w:t>публич</w:t>
      </w:r>
      <w:r w:rsidRPr="00E408C7">
        <w:rPr>
          <w:rFonts w:asciiTheme="majorHAnsi" w:hAnsiTheme="majorHAnsi" w:cstheme="majorHAnsi"/>
          <w:lang w:val="ru-MD"/>
        </w:rPr>
        <w:t xml:space="preserve">ными участниками и частными участниками, они требуют надлежащего усиления и мониторинга. Так, установлено, что требования, изложенные в </w:t>
      </w:r>
      <w:r w:rsidR="001648D8" w:rsidRPr="00E408C7">
        <w:rPr>
          <w:rFonts w:asciiTheme="majorHAnsi" w:hAnsiTheme="majorHAnsi" w:cstheme="majorHAnsi"/>
          <w:lang w:val="ru-MD"/>
        </w:rPr>
        <w:t>Положении о</w:t>
      </w:r>
      <w:r w:rsidRPr="00E408C7">
        <w:rPr>
          <w:rFonts w:asciiTheme="majorHAnsi" w:hAnsiTheme="majorHAnsi" w:cstheme="majorHAnsi"/>
          <w:lang w:val="ru-MD"/>
        </w:rPr>
        <w:t xml:space="preserve"> </w:t>
      </w:r>
      <w:r w:rsidR="001648D8" w:rsidRPr="00E408C7">
        <w:rPr>
          <w:rFonts w:asciiTheme="majorHAnsi" w:hAnsiTheme="majorHAnsi" w:cstheme="majorHAnsi"/>
          <w:lang w:val="ru-MD"/>
        </w:rPr>
        <w:t>П</w:t>
      </w:r>
      <w:r w:rsidRPr="00E408C7">
        <w:rPr>
          <w:rFonts w:asciiTheme="majorHAnsi" w:hAnsiTheme="majorHAnsi" w:cstheme="majorHAnsi"/>
          <w:lang w:val="ru-MD"/>
        </w:rPr>
        <w:t>латформ</w:t>
      </w:r>
      <w:r w:rsidR="001648D8" w:rsidRPr="00E408C7">
        <w:rPr>
          <w:rFonts w:asciiTheme="majorHAnsi" w:hAnsiTheme="majorHAnsi" w:cstheme="majorHAnsi"/>
          <w:lang w:val="ru-MD"/>
        </w:rPr>
        <w:t>е</w:t>
      </w:r>
      <w:r w:rsidRPr="00E408C7">
        <w:rPr>
          <w:rFonts w:asciiTheme="majorHAnsi" w:hAnsiTheme="majorHAnsi" w:cstheme="majorHAnsi"/>
          <w:lang w:val="ru-MD"/>
        </w:rPr>
        <w:t xml:space="preserve"> MConnect, регулируют только </w:t>
      </w:r>
      <w:r w:rsidR="001648D8" w:rsidRPr="00E408C7">
        <w:rPr>
          <w:rFonts w:asciiTheme="majorHAnsi" w:hAnsiTheme="majorHAnsi" w:cstheme="majorHAnsi"/>
          <w:lang w:val="ru-MD"/>
        </w:rPr>
        <w:t>порядок</w:t>
      </w:r>
      <w:r w:rsidRPr="00E408C7">
        <w:rPr>
          <w:rFonts w:asciiTheme="majorHAnsi" w:hAnsiTheme="majorHAnsi" w:cstheme="majorHAnsi"/>
          <w:lang w:val="ru-MD"/>
        </w:rPr>
        <w:t xml:space="preserve"> предостав</w:t>
      </w:r>
      <w:r w:rsidR="001648D8" w:rsidRPr="00E408C7">
        <w:rPr>
          <w:rFonts w:asciiTheme="majorHAnsi" w:hAnsiTheme="majorHAnsi" w:cstheme="majorHAnsi"/>
          <w:lang w:val="ru-MD"/>
        </w:rPr>
        <w:t>ления</w:t>
      </w:r>
      <w:r w:rsidRPr="00E408C7">
        <w:rPr>
          <w:rFonts w:asciiTheme="majorHAnsi" w:hAnsiTheme="majorHAnsi" w:cstheme="majorHAnsi"/>
          <w:lang w:val="ru-MD"/>
        </w:rPr>
        <w:t xml:space="preserve"> внешним пользователям доступ</w:t>
      </w:r>
      <w:r w:rsidR="001648D8" w:rsidRPr="00E408C7">
        <w:rPr>
          <w:rFonts w:asciiTheme="majorHAnsi" w:hAnsiTheme="majorHAnsi" w:cstheme="majorHAnsi"/>
          <w:lang w:val="ru-MD"/>
        </w:rPr>
        <w:t>а</w:t>
      </w:r>
      <w:r w:rsidRPr="00E408C7">
        <w:rPr>
          <w:rFonts w:asciiTheme="majorHAnsi" w:hAnsiTheme="majorHAnsi" w:cstheme="majorHAnsi"/>
          <w:lang w:val="ru-MD"/>
        </w:rPr>
        <w:t xml:space="preserve"> к услуге MAcces/со</w:t>
      </w:r>
      <w:r w:rsidR="001648D8" w:rsidRPr="00E408C7">
        <w:rPr>
          <w:rFonts w:asciiTheme="majorHAnsi" w:hAnsiTheme="majorHAnsi" w:cstheme="majorHAnsi"/>
          <w:lang w:val="ru-MD"/>
        </w:rPr>
        <w:t>ставно</w:t>
      </w:r>
      <w:r w:rsidRPr="00E408C7">
        <w:rPr>
          <w:rFonts w:asciiTheme="majorHAnsi" w:hAnsiTheme="majorHAnsi" w:cstheme="majorHAnsi"/>
          <w:lang w:val="ru-MD"/>
        </w:rPr>
        <w:t xml:space="preserve">й части MConnect, а не </w:t>
      </w:r>
      <w:r w:rsidR="001648D8" w:rsidRPr="00E408C7">
        <w:rPr>
          <w:rFonts w:asciiTheme="majorHAnsi" w:hAnsiTheme="majorHAnsi" w:cstheme="majorHAnsi"/>
          <w:lang w:val="ru-MD"/>
        </w:rPr>
        <w:t>остальным</w:t>
      </w:r>
      <w:r w:rsidRPr="00E408C7">
        <w:rPr>
          <w:rFonts w:asciiTheme="majorHAnsi" w:hAnsiTheme="majorHAnsi" w:cstheme="majorHAnsi"/>
          <w:lang w:val="ru-MD"/>
        </w:rPr>
        <w:t xml:space="preserve"> категориям пользователей и компонентам платформы. Даже если аудит не выявил случаев несанкционированного доступа к </w:t>
      </w:r>
      <w:r w:rsidR="001648D8" w:rsidRPr="00E408C7">
        <w:rPr>
          <w:rFonts w:asciiTheme="majorHAnsi" w:hAnsiTheme="majorHAnsi" w:cstheme="majorHAnsi"/>
          <w:lang w:val="ru-MD"/>
        </w:rPr>
        <w:t>П</w:t>
      </w:r>
      <w:r w:rsidRPr="00E408C7">
        <w:rPr>
          <w:rFonts w:asciiTheme="majorHAnsi" w:hAnsiTheme="majorHAnsi" w:cstheme="majorHAnsi"/>
          <w:lang w:val="ru-MD"/>
        </w:rPr>
        <w:t>латформе MConnect, о</w:t>
      </w:r>
      <w:r w:rsidR="001648D8" w:rsidRPr="00E408C7">
        <w:rPr>
          <w:rFonts w:asciiTheme="majorHAnsi" w:hAnsiTheme="majorHAnsi" w:cstheme="majorHAnsi"/>
          <w:lang w:val="ru-MD"/>
        </w:rPr>
        <w:t>тме</w:t>
      </w:r>
      <w:r w:rsidRPr="00E408C7">
        <w:rPr>
          <w:rFonts w:asciiTheme="majorHAnsi" w:hAnsiTheme="majorHAnsi" w:cstheme="majorHAnsi"/>
          <w:lang w:val="ru-MD"/>
        </w:rPr>
        <w:t>чает</w:t>
      </w:r>
      <w:r w:rsidR="001648D8" w:rsidRPr="00E408C7">
        <w:rPr>
          <w:rFonts w:asciiTheme="majorHAnsi" w:hAnsiTheme="majorHAnsi" w:cstheme="majorHAnsi"/>
          <w:lang w:val="ru-MD"/>
        </w:rPr>
        <w:t>ся</w:t>
      </w:r>
      <w:r w:rsidRPr="00E408C7">
        <w:rPr>
          <w:rFonts w:asciiTheme="majorHAnsi" w:hAnsiTheme="majorHAnsi" w:cstheme="majorHAnsi"/>
          <w:lang w:val="ru-MD"/>
        </w:rPr>
        <w:t xml:space="preserve"> отсутствие </w:t>
      </w:r>
      <w:r w:rsidR="001648D8" w:rsidRPr="00E408C7">
        <w:rPr>
          <w:rFonts w:asciiTheme="majorHAnsi" w:hAnsiTheme="majorHAnsi" w:cstheme="majorHAnsi"/>
          <w:lang w:val="ru-MD"/>
        </w:rPr>
        <w:t>нормативных положений</w:t>
      </w:r>
      <w:r w:rsidRPr="00E408C7">
        <w:rPr>
          <w:rFonts w:asciiTheme="majorHAnsi" w:hAnsiTheme="majorHAnsi" w:cstheme="majorHAnsi"/>
          <w:lang w:val="ru-MD"/>
        </w:rPr>
        <w:t>, связанных с ее эффективным управлением, в том числе касаю</w:t>
      </w:r>
      <w:r w:rsidR="001648D8" w:rsidRPr="00E408C7">
        <w:rPr>
          <w:rFonts w:asciiTheme="majorHAnsi" w:hAnsiTheme="majorHAnsi" w:cstheme="majorHAnsi"/>
          <w:lang w:val="ru-MD"/>
        </w:rPr>
        <w:t>щих</w:t>
      </w:r>
      <w:r w:rsidRPr="00E408C7">
        <w:rPr>
          <w:rFonts w:asciiTheme="majorHAnsi" w:hAnsiTheme="majorHAnsi" w:cstheme="majorHAnsi"/>
          <w:lang w:val="ru-MD"/>
        </w:rPr>
        <w:t>ся</w:t>
      </w:r>
      <w:r w:rsidR="00C702AC" w:rsidRPr="00E408C7">
        <w:rPr>
          <w:rFonts w:asciiTheme="majorHAnsi" w:eastAsia="Times New Roman" w:hAnsiTheme="majorHAnsi" w:cstheme="majorHAnsi"/>
          <w:bCs/>
          <w:lang w:val="ru-MD" w:eastAsia="ru-RU"/>
        </w:rPr>
        <w:t>:</w:t>
      </w:r>
    </w:p>
    <w:p w14:paraId="5AE4BF0D" w14:textId="36012BC1" w:rsidR="009A2132" w:rsidRPr="00E408C7" w:rsidRDefault="00623828" w:rsidP="00C129E4">
      <w:pPr>
        <w:numPr>
          <w:ilvl w:val="0"/>
          <w:numId w:val="10"/>
        </w:numPr>
        <w:tabs>
          <w:tab w:val="left" w:pos="293"/>
          <w:tab w:val="left" w:pos="385"/>
          <w:tab w:val="left" w:pos="565"/>
          <w:tab w:val="left" w:pos="709"/>
        </w:tabs>
        <w:ind w:left="0" w:right="-35" w:firstLine="360"/>
        <w:contextualSpacing/>
        <w:rPr>
          <w:rFonts w:asciiTheme="majorHAnsi" w:eastAsia="Calibri" w:hAnsiTheme="majorHAnsi" w:cstheme="majorHAnsi"/>
          <w:bCs/>
          <w:sz w:val="24"/>
          <w:lang w:val="ru-MD" w:eastAsia="ru-RU"/>
        </w:rPr>
      </w:pPr>
      <w:r w:rsidRPr="00E408C7">
        <w:rPr>
          <w:rFonts w:asciiTheme="majorHAnsi" w:eastAsia="Calibri" w:hAnsiTheme="majorHAnsi" w:cstheme="majorHAnsi"/>
          <w:bCs/>
          <w:sz w:val="24"/>
          <w:lang w:val="ru-MD" w:eastAsia="en-US"/>
        </w:rPr>
        <w:t xml:space="preserve"> </w:t>
      </w:r>
      <w:r w:rsidR="00083EDF" w:rsidRPr="00E408C7">
        <w:rPr>
          <w:rFonts w:asciiTheme="majorHAnsi" w:eastAsia="Calibri" w:hAnsiTheme="majorHAnsi" w:cstheme="majorHAnsi"/>
          <w:bCs/>
          <w:sz w:val="24"/>
          <w:lang w:val="ru-MD" w:eastAsia="en-US"/>
        </w:rPr>
        <w:t>способ</w:t>
      </w:r>
      <w:r w:rsidR="001648D8" w:rsidRPr="00E408C7">
        <w:rPr>
          <w:rFonts w:asciiTheme="majorHAnsi" w:eastAsia="Calibri" w:hAnsiTheme="majorHAnsi" w:cstheme="majorHAnsi"/>
          <w:bCs/>
          <w:sz w:val="24"/>
          <w:lang w:val="ru-MD" w:eastAsia="en-US"/>
        </w:rPr>
        <w:t>а</w:t>
      </w:r>
      <w:r w:rsidR="00083EDF" w:rsidRPr="00E408C7">
        <w:rPr>
          <w:rFonts w:asciiTheme="majorHAnsi" w:eastAsia="Calibri" w:hAnsiTheme="majorHAnsi" w:cstheme="majorHAnsi"/>
          <w:bCs/>
          <w:sz w:val="24"/>
          <w:lang w:val="ru-MD" w:eastAsia="en-US"/>
        </w:rPr>
        <w:t xml:space="preserve"> </w:t>
      </w:r>
      <w:r w:rsidR="001648D8" w:rsidRPr="00E408C7">
        <w:rPr>
          <w:rFonts w:asciiTheme="majorHAnsi" w:eastAsia="Calibri" w:hAnsiTheme="majorHAnsi" w:cstheme="majorHAnsi"/>
          <w:bCs/>
          <w:sz w:val="24"/>
          <w:lang w:val="ru-MD" w:eastAsia="en-US"/>
        </w:rPr>
        <w:t>предоставление учетных данных для авторизованного доступа к системе</w:t>
      </w:r>
      <w:r w:rsidR="009A2132" w:rsidRPr="00E408C7">
        <w:rPr>
          <w:rFonts w:asciiTheme="majorHAnsi" w:eastAsia="Calibri" w:hAnsiTheme="majorHAnsi" w:cstheme="majorHAnsi"/>
          <w:bCs/>
          <w:sz w:val="24"/>
          <w:lang w:val="ru-MD" w:eastAsia="en-US"/>
        </w:rPr>
        <w:t>;</w:t>
      </w:r>
    </w:p>
    <w:p w14:paraId="7550C1F1" w14:textId="4B5D5F0E" w:rsidR="00A57F38" w:rsidRPr="00E408C7" w:rsidRDefault="00623828" w:rsidP="00083EDF">
      <w:pPr>
        <w:numPr>
          <w:ilvl w:val="0"/>
          <w:numId w:val="10"/>
        </w:numPr>
        <w:tabs>
          <w:tab w:val="left" w:pos="293"/>
          <w:tab w:val="left" w:pos="385"/>
          <w:tab w:val="left" w:pos="565"/>
          <w:tab w:val="left" w:pos="720"/>
          <w:tab w:val="left" w:pos="1170"/>
        </w:tabs>
        <w:ind w:left="0" w:right="-35" w:firstLine="450"/>
        <w:contextualSpacing/>
        <w:rPr>
          <w:rFonts w:asciiTheme="majorHAnsi" w:eastAsia="Calibri" w:hAnsiTheme="majorHAnsi" w:cstheme="majorHAnsi"/>
          <w:bCs/>
          <w:sz w:val="24"/>
          <w:lang w:val="ru-MD" w:eastAsia="ru-RU"/>
        </w:rPr>
      </w:pPr>
      <w:r w:rsidRPr="00E408C7">
        <w:rPr>
          <w:rFonts w:asciiTheme="majorHAnsi" w:eastAsia="Calibri" w:hAnsiTheme="majorHAnsi" w:cstheme="majorHAnsi"/>
          <w:bCs/>
          <w:sz w:val="24"/>
          <w:lang w:val="ru-MD" w:eastAsia="en-US"/>
        </w:rPr>
        <w:t xml:space="preserve"> </w:t>
      </w:r>
      <w:r w:rsidR="00083EDF" w:rsidRPr="00E408C7">
        <w:rPr>
          <w:rFonts w:asciiTheme="majorHAnsi" w:eastAsia="Calibri" w:hAnsiTheme="majorHAnsi" w:cstheme="majorHAnsi"/>
          <w:bCs/>
          <w:sz w:val="24"/>
          <w:lang w:val="ru-MD" w:eastAsia="en-US"/>
        </w:rPr>
        <w:t>тип</w:t>
      </w:r>
      <w:r w:rsidR="001648D8" w:rsidRPr="00E408C7">
        <w:rPr>
          <w:rFonts w:asciiTheme="majorHAnsi" w:eastAsia="Calibri" w:hAnsiTheme="majorHAnsi" w:cstheme="majorHAnsi"/>
          <w:bCs/>
          <w:sz w:val="24"/>
          <w:lang w:val="ru-MD" w:eastAsia="en-US"/>
        </w:rPr>
        <w:t>ов</w:t>
      </w:r>
      <w:r w:rsidR="00083EDF" w:rsidRPr="00E408C7">
        <w:rPr>
          <w:rFonts w:asciiTheme="majorHAnsi" w:eastAsia="Calibri" w:hAnsiTheme="majorHAnsi" w:cstheme="majorHAnsi"/>
          <w:bCs/>
          <w:sz w:val="24"/>
          <w:lang w:val="ru-MD" w:eastAsia="en-US"/>
        </w:rPr>
        <w:t xml:space="preserve"> пользователей в </w:t>
      </w:r>
      <w:r w:rsidR="001648D8" w:rsidRPr="00E408C7">
        <w:rPr>
          <w:rFonts w:asciiTheme="majorHAnsi" w:eastAsia="Calibri" w:hAnsiTheme="majorHAnsi" w:cstheme="majorHAnsi"/>
          <w:bCs/>
          <w:sz w:val="24"/>
          <w:lang w:val="ru-MD" w:eastAsia="en-US"/>
        </w:rPr>
        <w:t>ИС</w:t>
      </w:r>
      <w:r w:rsidR="00083EDF" w:rsidRPr="00E408C7">
        <w:rPr>
          <w:rFonts w:asciiTheme="majorHAnsi" w:eastAsia="Calibri" w:hAnsiTheme="majorHAnsi" w:cstheme="majorHAnsi"/>
          <w:bCs/>
          <w:sz w:val="24"/>
          <w:lang w:val="ru-MD" w:eastAsia="en-US"/>
        </w:rPr>
        <w:t>, категори</w:t>
      </w:r>
      <w:r w:rsidR="00C129E4" w:rsidRPr="00E408C7">
        <w:rPr>
          <w:rFonts w:asciiTheme="majorHAnsi" w:eastAsia="Calibri" w:hAnsiTheme="majorHAnsi" w:cstheme="majorHAnsi"/>
          <w:bCs/>
          <w:sz w:val="24"/>
          <w:lang w:val="ru-MD" w:eastAsia="en-US"/>
        </w:rPr>
        <w:t>й</w:t>
      </w:r>
      <w:r w:rsidR="00083EDF" w:rsidRPr="00E408C7">
        <w:rPr>
          <w:rFonts w:asciiTheme="majorHAnsi" w:eastAsia="Calibri" w:hAnsiTheme="majorHAnsi" w:cstheme="majorHAnsi"/>
          <w:bCs/>
          <w:sz w:val="24"/>
          <w:lang w:val="ru-MD" w:eastAsia="en-US"/>
        </w:rPr>
        <w:t xml:space="preserve"> ролей и к каким типам данных или модулей предоставляется доступ, </w:t>
      </w:r>
      <w:r w:rsidR="00083EDF" w:rsidRPr="00E408C7">
        <w:rPr>
          <w:rFonts w:asciiTheme="majorHAnsi" w:eastAsia="Calibri" w:hAnsiTheme="majorHAnsi" w:cstheme="majorHAnsi"/>
          <w:b/>
          <w:bCs/>
          <w:sz w:val="24"/>
          <w:lang w:val="ru-MD" w:eastAsia="en-US"/>
        </w:rPr>
        <w:t>матрица доступа</w:t>
      </w:r>
      <w:r w:rsidR="00083EDF" w:rsidRPr="00E408C7">
        <w:rPr>
          <w:rFonts w:asciiTheme="majorHAnsi" w:eastAsia="Calibri" w:hAnsiTheme="majorHAnsi" w:cstheme="majorHAnsi"/>
          <w:bCs/>
          <w:sz w:val="24"/>
          <w:lang w:val="ru-MD" w:eastAsia="en-US"/>
        </w:rPr>
        <w:t xml:space="preserve">. Следует отметить, что </w:t>
      </w:r>
      <w:r w:rsidR="00C915D8" w:rsidRPr="00E408C7">
        <w:rPr>
          <w:rFonts w:asciiTheme="majorHAnsi" w:eastAsia="Calibri" w:hAnsiTheme="majorHAnsi" w:cstheme="majorHAnsi"/>
          <w:bCs/>
          <w:sz w:val="24"/>
          <w:lang w:val="ru-MD" w:eastAsia="en-US"/>
        </w:rPr>
        <w:t>Р</w:t>
      </w:r>
      <w:r w:rsidR="00083EDF" w:rsidRPr="00E408C7">
        <w:rPr>
          <w:rFonts w:asciiTheme="majorHAnsi" w:eastAsia="Calibri" w:hAnsiTheme="majorHAnsi" w:cstheme="majorHAnsi"/>
          <w:bCs/>
          <w:sz w:val="24"/>
          <w:lang w:val="ru-MD" w:eastAsia="en-US"/>
        </w:rPr>
        <w:t xml:space="preserve">уководство по администрированию </w:t>
      </w:r>
      <w:r w:rsidR="00C915D8" w:rsidRPr="00E408C7">
        <w:rPr>
          <w:rFonts w:asciiTheme="majorHAnsi" w:eastAsia="Calibri" w:hAnsiTheme="majorHAnsi" w:cstheme="majorHAnsi"/>
          <w:bCs/>
          <w:sz w:val="24"/>
          <w:lang w:val="ru-MD" w:eastAsia="en-US"/>
        </w:rPr>
        <w:t>П</w:t>
      </w:r>
      <w:r w:rsidR="00083EDF" w:rsidRPr="00E408C7">
        <w:rPr>
          <w:rFonts w:asciiTheme="majorHAnsi" w:eastAsia="Calibri" w:hAnsiTheme="majorHAnsi" w:cstheme="majorHAnsi"/>
          <w:bCs/>
          <w:sz w:val="24"/>
          <w:lang w:val="ru-MD" w:eastAsia="en-US"/>
        </w:rPr>
        <w:t xml:space="preserve">латформы MConnect написано только на английском языке и не описывает исчерпывающе категории пользователей/администраторов, а также описание всех прав доступа, к которым имеет доступ каждый тип пользователя, включая типы данных. </w:t>
      </w:r>
      <w:r w:rsidR="00C915D8" w:rsidRPr="00E408C7">
        <w:rPr>
          <w:rFonts w:asciiTheme="majorHAnsi" w:eastAsia="Calibri" w:hAnsiTheme="majorHAnsi" w:cstheme="majorHAnsi"/>
          <w:bCs/>
          <w:sz w:val="24"/>
          <w:lang w:val="ru-MD" w:eastAsia="en-US"/>
        </w:rPr>
        <w:t>А</w:t>
      </w:r>
      <w:r w:rsidR="00083EDF" w:rsidRPr="00E408C7">
        <w:rPr>
          <w:rFonts w:asciiTheme="majorHAnsi" w:eastAsia="Calibri" w:hAnsiTheme="majorHAnsi" w:cstheme="majorHAnsi"/>
          <w:bCs/>
          <w:sz w:val="24"/>
          <w:lang w:val="ru-MD" w:eastAsia="en-US"/>
        </w:rPr>
        <w:t xml:space="preserve"> этот факт приводит к рискам, связанным с управлением, мониторингом контроля доступа к </w:t>
      </w:r>
      <w:r w:rsidR="00C915D8" w:rsidRPr="00E408C7">
        <w:rPr>
          <w:rFonts w:asciiTheme="majorHAnsi" w:eastAsia="Calibri" w:hAnsiTheme="majorHAnsi" w:cstheme="majorHAnsi"/>
          <w:bCs/>
          <w:sz w:val="24"/>
          <w:lang w:val="ru-MD" w:eastAsia="en-US"/>
        </w:rPr>
        <w:t>С</w:t>
      </w:r>
      <w:r w:rsidR="00083EDF" w:rsidRPr="00E408C7">
        <w:rPr>
          <w:rFonts w:asciiTheme="majorHAnsi" w:eastAsia="Calibri" w:hAnsiTheme="majorHAnsi" w:cstheme="majorHAnsi"/>
          <w:bCs/>
          <w:sz w:val="24"/>
          <w:lang w:val="ru-MD" w:eastAsia="en-US"/>
        </w:rPr>
        <w:t>истеме</w:t>
      </w:r>
      <w:r w:rsidR="009A2132" w:rsidRPr="00E408C7">
        <w:rPr>
          <w:rFonts w:asciiTheme="majorHAnsi" w:eastAsia="Calibri" w:hAnsiTheme="majorHAnsi" w:cstheme="majorHAnsi"/>
          <w:bCs/>
          <w:sz w:val="24"/>
          <w:lang w:val="ru-MD" w:eastAsia="en-US"/>
        </w:rPr>
        <w:t>.</w:t>
      </w:r>
    </w:p>
    <w:p w14:paraId="38111C56" w14:textId="1B1DC996" w:rsidR="00594CA7" w:rsidRPr="00E408C7" w:rsidRDefault="00083EDF" w:rsidP="00D31D60">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Аудит также </w:t>
      </w:r>
      <w:r w:rsidR="00CF2F1A" w:rsidRPr="00E408C7">
        <w:rPr>
          <w:rFonts w:asciiTheme="majorHAnsi" w:eastAsia="Times New Roman" w:hAnsiTheme="majorHAnsi" w:cstheme="majorHAnsi"/>
          <w:sz w:val="24"/>
          <w:lang w:val="ru-MD" w:eastAsia="en-US"/>
        </w:rPr>
        <w:t>отмечает</w:t>
      </w:r>
      <w:r w:rsidRPr="00E408C7">
        <w:rPr>
          <w:rFonts w:asciiTheme="majorHAnsi" w:eastAsia="Times New Roman" w:hAnsiTheme="majorHAnsi" w:cstheme="majorHAnsi"/>
          <w:sz w:val="24"/>
          <w:lang w:val="ru-MD" w:eastAsia="en-US"/>
        </w:rPr>
        <w:t xml:space="preserve"> , что, согласно нормативной базе</w:t>
      </w:r>
      <w:r w:rsidR="00C915D8" w:rsidRPr="00E408C7">
        <w:rPr>
          <w:rFonts w:asciiTheme="majorHAnsi" w:eastAsia="Times New Roman" w:hAnsiTheme="majorHAnsi" w:cstheme="majorHAnsi"/>
          <w:sz w:val="24"/>
          <w:vertAlign w:val="superscript"/>
          <w:lang w:val="ru-MD" w:eastAsia="en-US"/>
        </w:rPr>
        <w:footnoteReference w:id="151"/>
      </w:r>
      <w:r w:rsidRPr="00E408C7">
        <w:rPr>
          <w:rFonts w:asciiTheme="majorHAnsi" w:eastAsia="Times New Roman" w:hAnsiTheme="majorHAnsi" w:cstheme="majorHAnsi"/>
          <w:sz w:val="24"/>
          <w:lang w:val="ru-MD" w:eastAsia="en-US"/>
        </w:rPr>
        <w:t>, все операции, выполняемые пользователями или другими системами, обращающимися к системе, должны сохранять след в компоненте аудита. Согласно наблюдениям аудита и информации, представленн</w:t>
      </w:r>
      <w:r w:rsidR="00C915D8" w:rsidRPr="00E408C7">
        <w:rPr>
          <w:rFonts w:asciiTheme="majorHAnsi" w:eastAsia="Times New Roman" w:hAnsiTheme="majorHAnsi" w:cstheme="majorHAnsi"/>
          <w:sz w:val="24"/>
          <w:lang w:val="ru-MD" w:eastAsia="en-US"/>
        </w:rPr>
        <w:t>ой</w:t>
      </w:r>
      <w:r w:rsidRPr="00E408C7">
        <w:rPr>
          <w:rFonts w:asciiTheme="majorHAnsi" w:eastAsia="Times New Roman" w:hAnsiTheme="majorHAnsi" w:cstheme="majorHAnsi"/>
          <w:sz w:val="24"/>
          <w:lang w:val="ru-MD" w:eastAsia="en-US"/>
        </w:rPr>
        <w:t xml:space="preserve"> </w:t>
      </w:r>
      <w:r w:rsidR="009034C9" w:rsidRPr="00E408C7">
        <w:rPr>
          <w:rFonts w:asciiTheme="majorHAnsi" w:eastAsia="Times New Roman" w:hAnsiTheme="majorHAnsi" w:cstheme="majorHAnsi"/>
          <w:sz w:val="24"/>
          <w:lang w:val="ru-MD" w:eastAsia="en-US"/>
        </w:rPr>
        <w:t>АЭУ</w:t>
      </w:r>
      <w:r w:rsidRPr="00E408C7">
        <w:rPr>
          <w:rFonts w:asciiTheme="majorHAnsi" w:eastAsia="Times New Roman" w:hAnsiTheme="majorHAnsi" w:cstheme="majorHAnsi"/>
          <w:sz w:val="24"/>
          <w:lang w:val="ru-MD" w:eastAsia="en-US"/>
        </w:rPr>
        <w:t xml:space="preserve">, все категории пользователей аутентифицируются через </w:t>
      </w:r>
      <w:r w:rsidR="00C915D8" w:rsidRPr="00E408C7">
        <w:rPr>
          <w:rFonts w:asciiTheme="majorHAnsi" w:eastAsia="Times New Roman" w:hAnsiTheme="majorHAnsi" w:cstheme="majorHAnsi"/>
          <w:sz w:val="24"/>
          <w:lang w:val="ru-MD" w:eastAsia="en-US"/>
        </w:rPr>
        <w:t>правитель</w:t>
      </w:r>
      <w:r w:rsidRPr="00E408C7">
        <w:rPr>
          <w:rFonts w:asciiTheme="majorHAnsi" w:eastAsia="Times New Roman" w:hAnsiTheme="majorHAnsi" w:cstheme="majorHAnsi"/>
          <w:sz w:val="24"/>
          <w:lang w:val="ru-MD" w:eastAsia="en-US"/>
        </w:rPr>
        <w:t xml:space="preserve">ственную </w:t>
      </w:r>
      <w:r w:rsidR="0078629B" w:rsidRPr="00E408C7">
        <w:rPr>
          <w:rFonts w:asciiTheme="majorHAnsi" w:eastAsia="Times New Roman" w:hAnsiTheme="majorHAnsi" w:cstheme="majorHAnsi"/>
          <w:sz w:val="24"/>
          <w:lang w:val="ru-MD" w:eastAsia="en-US"/>
        </w:rPr>
        <w:t>Услугу</w:t>
      </w:r>
      <w:r w:rsidRPr="00E408C7">
        <w:rPr>
          <w:rFonts w:asciiTheme="majorHAnsi" w:eastAsia="Times New Roman" w:hAnsiTheme="majorHAnsi" w:cstheme="majorHAnsi"/>
          <w:sz w:val="24"/>
          <w:lang w:val="ru-MD" w:eastAsia="en-US"/>
        </w:rPr>
        <w:t xml:space="preserve"> аутентификации и контроля доступа (MPass), при этом доступ управляется </w:t>
      </w:r>
      <w:r w:rsidR="00C915D8" w:rsidRPr="00E408C7">
        <w:rPr>
          <w:rFonts w:asciiTheme="majorHAnsi" w:eastAsia="Times New Roman" w:hAnsiTheme="majorHAnsi" w:cstheme="majorHAnsi"/>
          <w:sz w:val="24"/>
          <w:lang w:val="ru-MD" w:eastAsia="en-US"/>
        </w:rPr>
        <w:t xml:space="preserve">в порядке, </w:t>
      </w:r>
      <w:r w:rsidRPr="00E408C7">
        <w:rPr>
          <w:rFonts w:asciiTheme="majorHAnsi" w:eastAsia="Times New Roman" w:hAnsiTheme="majorHAnsi" w:cstheme="majorHAnsi"/>
          <w:sz w:val="24"/>
          <w:lang w:val="ru-MD" w:eastAsia="en-US"/>
        </w:rPr>
        <w:t xml:space="preserve">распределенным через </w:t>
      </w:r>
      <w:r w:rsidR="0078629B" w:rsidRPr="00E408C7">
        <w:rPr>
          <w:rFonts w:asciiTheme="majorHAnsi" w:eastAsia="Times New Roman" w:hAnsiTheme="majorHAnsi" w:cstheme="majorHAnsi"/>
          <w:sz w:val="24"/>
          <w:lang w:val="ru-MD" w:eastAsia="en-US"/>
        </w:rPr>
        <w:t>Услугу</w:t>
      </w:r>
      <w:r w:rsidRPr="00E408C7">
        <w:rPr>
          <w:rFonts w:asciiTheme="majorHAnsi" w:eastAsia="Times New Roman" w:hAnsiTheme="majorHAnsi" w:cstheme="majorHAnsi"/>
          <w:sz w:val="24"/>
          <w:lang w:val="ru-MD" w:eastAsia="en-US"/>
        </w:rPr>
        <w:t xml:space="preserve"> MPass</w:t>
      </w:r>
      <w:r w:rsidR="00594CA7" w:rsidRPr="00E408C7">
        <w:rPr>
          <w:rFonts w:asciiTheme="majorHAnsi" w:eastAsia="Times New Roman" w:hAnsiTheme="majorHAnsi" w:cstheme="majorHAnsi"/>
          <w:sz w:val="24"/>
          <w:lang w:val="ru-MD" w:eastAsia="en-US"/>
        </w:rPr>
        <w:t xml:space="preserve">. </w:t>
      </w:r>
    </w:p>
    <w:p w14:paraId="4ABA11EB" w14:textId="63B4BC50" w:rsidR="00594CA7" w:rsidRPr="00E408C7" w:rsidRDefault="00083EDF" w:rsidP="00D31D60">
      <w:pPr>
        <w:ind w:firstLine="567"/>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 xml:space="preserve">События обмена данными через платформу MConnect регистрируются через </w:t>
      </w:r>
      <w:r w:rsidR="00C915D8" w:rsidRPr="00E408C7">
        <w:rPr>
          <w:rFonts w:asciiTheme="majorHAnsi" w:eastAsia="Times New Roman" w:hAnsiTheme="majorHAnsi" w:cstheme="majorHAnsi"/>
          <w:sz w:val="24"/>
          <w:lang w:val="ru-MD" w:eastAsia="en-US"/>
        </w:rPr>
        <w:t xml:space="preserve">правительственную </w:t>
      </w:r>
      <w:r w:rsidR="0078629B" w:rsidRPr="00E408C7">
        <w:rPr>
          <w:rFonts w:asciiTheme="majorHAnsi" w:eastAsia="Times New Roman" w:hAnsiTheme="majorHAnsi" w:cstheme="majorHAnsi"/>
          <w:sz w:val="24"/>
          <w:lang w:val="ru-MD" w:eastAsia="en-US"/>
        </w:rPr>
        <w:t>Услугу</w:t>
      </w:r>
      <w:r w:rsidRPr="00E408C7">
        <w:rPr>
          <w:rFonts w:asciiTheme="majorHAnsi" w:eastAsia="Times New Roman" w:hAnsiTheme="majorHAnsi" w:cstheme="majorHAnsi"/>
          <w:sz w:val="24"/>
          <w:lang w:val="ru-MD" w:eastAsia="en-US"/>
        </w:rPr>
        <w:t xml:space="preserve"> ведения журнал</w:t>
      </w:r>
      <w:r w:rsidR="00C915D8" w:rsidRPr="00E408C7">
        <w:rPr>
          <w:rFonts w:asciiTheme="majorHAnsi" w:eastAsia="Times New Roman" w:hAnsiTheme="majorHAnsi" w:cstheme="majorHAnsi"/>
          <w:sz w:val="24"/>
          <w:lang w:val="ru-MD" w:eastAsia="en-US"/>
        </w:rPr>
        <w:t>изации</w:t>
      </w:r>
      <w:r w:rsidRPr="00E408C7">
        <w:rPr>
          <w:rFonts w:asciiTheme="majorHAnsi" w:eastAsia="Times New Roman" w:hAnsiTheme="majorHAnsi" w:cstheme="majorHAnsi"/>
          <w:sz w:val="24"/>
          <w:lang w:val="ru-MD" w:eastAsia="en-US"/>
        </w:rPr>
        <w:t xml:space="preserve"> и аудита (MLog), которая предоставляет широкие возможности поиска, отчетности и генерации подробной статистики, а также ауди</w:t>
      </w:r>
      <w:r w:rsidR="00C915D8" w:rsidRPr="00E408C7">
        <w:rPr>
          <w:rFonts w:asciiTheme="majorHAnsi" w:eastAsia="Times New Roman" w:hAnsiTheme="majorHAnsi" w:cstheme="majorHAnsi"/>
          <w:sz w:val="24"/>
          <w:lang w:val="ru-MD" w:eastAsia="en-US"/>
        </w:rPr>
        <w:t>рования</w:t>
      </w:r>
      <w:r w:rsidRPr="00E408C7">
        <w:rPr>
          <w:rFonts w:asciiTheme="majorHAnsi" w:eastAsia="Times New Roman" w:hAnsiTheme="majorHAnsi" w:cstheme="majorHAnsi"/>
          <w:sz w:val="24"/>
          <w:lang w:val="ru-MD" w:eastAsia="en-US"/>
        </w:rPr>
        <w:t>, анализ</w:t>
      </w:r>
      <w:r w:rsidR="00C915D8" w:rsidRPr="00E408C7">
        <w:rPr>
          <w:rFonts w:asciiTheme="majorHAnsi" w:eastAsia="Times New Roman" w:hAnsiTheme="majorHAnsi" w:cstheme="majorHAnsi"/>
          <w:sz w:val="24"/>
          <w:lang w:val="ru-MD" w:eastAsia="en-US"/>
        </w:rPr>
        <w:t>а в том числе</w:t>
      </w:r>
      <w:r w:rsidRPr="00E408C7">
        <w:rPr>
          <w:rFonts w:asciiTheme="majorHAnsi" w:eastAsia="Times New Roman" w:hAnsiTheme="majorHAnsi" w:cstheme="majorHAnsi"/>
          <w:sz w:val="24"/>
          <w:lang w:val="ru-MD" w:eastAsia="en-US"/>
        </w:rPr>
        <w:t xml:space="preserve"> </w:t>
      </w:r>
      <w:r w:rsidR="00C915D8" w:rsidRPr="00E408C7">
        <w:rPr>
          <w:rFonts w:asciiTheme="majorHAnsi" w:eastAsia="Times New Roman" w:hAnsiTheme="majorHAnsi" w:cstheme="majorHAnsi"/>
          <w:sz w:val="24"/>
          <w:lang w:val="ru-MD" w:eastAsia="en-US"/>
        </w:rPr>
        <w:t>элементов</w:t>
      </w:r>
      <w:r w:rsidRPr="00E408C7">
        <w:rPr>
          <w:rFonts w:asciiTheme="majorHAnsi" w:eastAsia="Times New Roman" w:hAnsiTheme="majorHAnsi" w:cstheme="majorHAnsi"/>
          <w:sz w:val="24"/>
          <w:lang w:val="ru-MD" w:eastAsia="en-US"/>
        </w:rPr>
        <w:t xml:space="preserve"> обработки персональных данных. Проведенные проверки показывают, что, хотя де</w:t>
      </w:r>
      <w:r w:rsidR="00C915D8" w:rsidRPr="00E408C7">
        <w:rPr>
          <w:rFonts w:asciiTheme="majorHAnsi" w:eastAsia="Times New Roman" w:hAnsiTheme="majorHAnsi" w:cstheme="majorHAnsi"/>
          <w:sz w:val="24"/>
          <w:lang w:val="ru-MD" w:eastAsia="en-US"/>
        </w:rPr>
        <w:t>йствия</w:t>
      </w:r>
      <w:r w:rsidRPr="00E408C7">
        <w:rPr>
          <w:rFonts w:asciiTheme="majorHAnsi" w:eastAsia="Times New Roman" w:hAnsiTheme="majorHAnsi" w:cstheme="majorHAnsi"/>
          <w:sz w:val="24"/>
          <w:lang w:val="ru-MD" w:eastAsia="en-US"/>
        </w:rPr>
        <w:t xml:space="preserve"> </w:t>
      </w:r>
      <w:r w:rsidR="00C915D8" w:rsidRPr="00E408C7">
        <w:rPr>
          <w:rFonts w:asciiTheme="majorHAnsi" w:eastAsia="Times New Roman" w:hAnsiTheme="majorHAnsi" w:cstheme="majorHAnsi"/>
          <w:sz w:val="24"/>
          <w:lang w:val="ru-MD" w:eastAsia="en-US"/>
        </w:rPr>
        <w:t>регистрирую</w:t>
      </w:r>
      <w:r w:rsidRPr="00E408C7">
        <w:rPr>
          <w:rFonts w:asciiTheme="majorHAnsi" w:eastAsia="Times New Roman" w:hAnsiTheme="majorHAnsi" w:cstheme="majorHAnsi"/>
          <w:sz w:val="24"/>
          <w:lang w:val="ru-MD" w:eastAsia="en-US"/>
        </w:rPr>
        <w:t xml:space="preserve">тся через </w:t>
      </w:r>
      <w:r w:rsidR="00C915D8" w:rsidRPr="00E408C7">
        <w:rPr>
          <w:rFonts w:asciiTheme="majorHAnsi" w:eastAsia="Times New Roman" w:hAnsiTheme="majorHAnsi" w:cstheme="majorHAnsi"/>
          <w:sz w:val="24"/>
          <w:lang w:val="ru-MD" w:eastAsia="en-US"/>
        </w:rPr>
        <w:t>правительственную</w:t>
      </w:r>
      <w:r w:rsidRPr="00E408C7">
        <w:rPr>
          <w:rFonts w:asciiTheme="majorHAnsi" w:eastAsia="Times New Roman" w:hAnsiTheme="majorHAnsi" w:cstheme="majorHAnsi"/>
          <w:sz w:val="24"/>
          <w:lang w:val="ru-MD" w:eastAsia="en-US"/>
        </w:rPr>
        <w:t xml:space="preserve"> </w:t>
      </w:r>
      <w:r w:rsidR="0078629B" w:rsidRPr="00E408C7">
        <w:rPr>
          <w:rFonts w:asciiTheme="majorHAnsi" w:eastAsia="Times New Roman" w:hAnsiTheme="majorHAnsi" w:cstheme="majorHAnsi"/>
          <w:sz w:val="24"/>
          <w:lang w:val="ru-MD" w:eastAsia="en-US"/>
        </w:rPr>
        <w:t>Услугу</w:t>
      </w:r>
      <w:r w:rsidRPr="00E408C7">
        <w:rPr>
          <w:rFonts w:asciiTheme="majorHAnsi" w:eastAsia="Times New Roman" w:hAnsiTheme="majorHAnsi" w:cstheme="majorHAnsi"/>
          <w:sz w:val="24"/>
          <w:lang w:val="ru-MD" w:eastAsia="en-US"/>
        </w:rPr>
        <w:t xml:space="preserve"> MLog, информация не содержит всех минимальных деталей, установленных нормативной базой</w:t>
      </w:r>
      <w:r w:rsidR="00A07785" w:rsidRPr="00E408C7">
        <w:rPr>
          <w:rFonts w:asciiTheme="majorHAnsi" w:hAnsiTheme="majorHAnsi" w:cstheme="majorHAnsi"/>
          <w:sz w:val="24"/>
          <w:lang w:val="ru-MD"/>
        </w:rPr>
        <w:t>.</w:t>
      </w:r>
    </w:p>
    <w:p w14:paraId="664FC718" w14:textId="56584121" w:rsidR="00CD649D" w:rsidRPr="00E408C7" w:rsidRDefault="00A33EFF" w:rsidP="00D31D60">
      <w:pPr>
        <w:ind w:firstLine="567"/>
        <w:rPr>
          <w:rFonts w:asciiTheme="majorHAnsi" w:hAnsiTheme="majorHAnsi" w:cstheme="majorHAnsi"/>
          <w:sz w:val="24"/>
          <w:lang w:val="ru-MD"/>
        </w:rPr>
      </w:pPr>
      <w:r w:rsidRPr="00E408C7">
        <w:rPr>
          <w:rFonts w:asciiTheme="majorHAnsi" w:hAnsiTheme="majorHAnsi" w:cstheme="majorHAnsi"/>
          <w:sz w:val="24"/>
          <w:lang w:val="ru-MD"/>
        </w:rPr>
        <w:t>Проверки аудита показ</w:t>
      </w:r>
      <w:r w:rsidR="00F82862" w:rsidRPr="00E408C7">
        <w:rPr>
          <w:rFonts w:asciiTheme="majorHAnsi" w:hAnsiTheme="majorHAnsi" w:cstheme="majorHAnsi"/>
          <w:sz w:val="24"/>
          <w:lang w:val="ru-MD"/>
        </w:rPr>
        <w:t>али</w:t>
      </w:r>
      <w:r w:rsidRPr="00E408C7">
        <w:rPr>
          <w:rFonts w:asciiTheme="majorHAnsi" w:hAnsiTheme="majorHAnsi" w:cstheme="majorHAnsi"/>
          <w:sz w:val="24"/>
          <w:lang w:val="ru-MD"/>
        </w:rPr>
        <w:t>, что, хотя в соответствии с нормативной базой</w:t>
      </w:r>
      <w:r w:rsidR="00F82862" w:rsidRPr="00E408C7">
        <w:rPr>
          <w:rStyle w:val="FootnoteReference"/>
          <w:rFonts w:asciiTheme="majorHAnsi" w:hAnsiTheme="majorHAnsi" w:cstheme="majorHAnsi"/>
          <w:sz w:val="24"/>
          <w:lang w:val="ru-MD"/>
        </w:rPr>
        <w:footnoteReference w:id="152"/>
      </w:r>
      <w:r w:rsidRPr="00E408C7">
        <w:rPr>
          <w:rFonts w:asciiTheme="majorHAnsi" w:hAnsiTheme="majorHAnsi" w:cstheme="majorHAnsi"/>
          <w:sz w:val="24"/>
          <w:lang w:val="ru-MD"/>
        </w:rPr>
        <w:t xml:space="preserve"> </w:t>
      </w:r>
      <w:r w:rsidR="00F82862" w:rsidRPr="00E408C7">
        <w:rPr>
          <w:rFonts w:asciiTheme="majorHAnsi" w:hAnsiTheme="majorHAnsi" w:cstheme="majorHAnsi"/>
          <w:sz w:val="24"/>
          <w:lang w:val="ru-MD"/>
        </w:rPr>
        <w:t>К</w:t>
      </w:r>
      <w:r w:rsidRPr="00E408C7">
        <w:rPr>
          <w:rFonts w:asciiTheme="majorHAnsi" w:hAnsiTheme="majorHAnsi" w:cstheme="majorHAnsi"/>
          <w:sz w:val="24"/>
          <w:lang w:val="ru-MD"/>
        </w:rPr>
        <w:t xml:space="preserve">омпетентный орган, </w:t>
      </w:r>
      <w:r w:rsidRPr="00E408C7">
        <w:rPr>
          <w:rFonts w:asciiTheme="majorHAnsi" w:hAnsiTheme="majorHAnsi" w:cstheme="majorHAnsi"/>
          <w:b/>
          <w:sz w:val="24"/>
          <w:lang w:val="ru-MD"/>
        </w:rPr>
        <w:t xml:space="preserve">используя функциональные возможности </w:t>
      </w:r>
      <w:r w:rsidR="00F82862" w:rsidRPr="00E408C7">
        <w:rPr>
          <w:rFonts w:asciiTheme="majorHAnsi" w:hAnsiTheme="majorHAnsi" w:cstheme="majorHAnsi"/>
          <w:b/>
          <w:sz w:val="24"/>
          <w:lang w:val="ru-MD"/>
        </w:rPr>
        <w:t>услуги</w:t>
      </w:r>
      <w:r w:rsidRPr="00E408C7">
        <w:rPr>
          <w:rFonts w:asciiTheme="majorHAnsi" w:hAnsiTheme="majorHAnsi" w:cstheme="majorHAnsi"/>
          <w:b/>
          <w:sz w:val="24"/>
          <w:lang w:val="ru-MD"/>
        </w:rPr>
        <w:t xml:space="preserve"> MAccess</w:t>
      </w:r>
      <w:r w:rsidRPr="00E408C7">
        <w:rPr>
          <w:rFonts w:asciiTheme="majorHAnsi" w:hAnsiTheme="majorHAnsi" w:cstheme="majorHAnsi"/>
          <w:sz w:val="24"/>
          <w:lang w:val="ru-MD"/>
        </w:rPr>
        <w:t xml:space="preserve">, предоставляет субъектам персональных данных аудиторскую информацию об обработке персональных данных участниками обмена данными, содержащими </w:t>
      </w:r>
      <w:r w:rsidR="00B60216" w:rsidRPr="00E408C7">
        <w:rPr>
          <w:rFonts w:asciiTheme="majorHAnsi" w:hAnsiTheme="majorHAnsi" w:cstheme="majorHAnsi"/>
          <w:sz w:val="24"/>
          <w:lang w:val="ru-MD"/>
        </w:rPr>
        <w:t xml:space="preserve">как </w:t>
      </w:r>
      <w:r w:rsidRPr="00E408C7">
        <w:rPr>
          <w:rFonts w:asciiTheme="majorHAnsi" w:hAnsiTheme="majorHAnsi" w:cstheme="majorHAnsi"/>
          <w:sz w:val="24"/>
          <w:lang w:val="ru-MD"/>
        </w:rPr>
        <w:t>миним</w:t>
      </w:r>
      <w:r w:rsidR="00B60216" w:rsidRPr="00E408C7">
        <w:rPr>
          <w:rFonts w:asciiTheme="majorHAnsi" w:hAnsiTheme="majorHAnsi" w:cstheme="majorHAnsi"/>
          <w:sz w:val="24"/>
          <w:lang w:val="ru-MD"/>
        </w:rPr>
        <w:t>ум</w:t>
      </w:r>
      <w:r w:rsidRPr="00E408C7">
        <w:rPr>
          <w:rFonts w:asciiTheme="majorHAnsi" w:hAnsiTheme="majorHAnsi" w:cstheme="majorHAnsi"/>
          <w:sz w:val="24"/>
          <w:lang w:val="ru-MD"/>
        </w:rPr>
        <w:t xml:space="preserve"> набор деталей</w:t>
      </w:r>
      <w:r w:rsidR="00F82862" w:rsidRPr="00E408C7">
        <w:rPr>
          <w:rStyle w:val="FootnoteReference"/>
          <w:rFonts w:asciiTheme="majorHAnsi" w:hAnsiTheme="majorHAnsi" w:cstheme="majorHAnsi"/>
          <w:sz w:val="24"/>
          <w:lang w:val="ru-MD"/>
        </w:rPr>
        <w:footnoteReference w:id="153"/>
      </w:r>
      <w:r w:rsidRPr="00E408C7">
        <w:rPr>
          <w:rFonts w:asciiTheme="majorHAnsi" w:hAnsiTheme="majorHAnsi" w:cstheme="majorHAnsi"/>
          <w:sz w:val="24"/>
          <w:lang w:val="ru-MD"/>
        </w:rPr>
        <w:t xml:space="preserve">, аудит отмечает, что визуализация информации об обработке персональных данных </w:t>
      </w:r>
      <w:r w:rsidR="00B60216" w:rsidRPr="00E408C7">
        <w:rPr>
          <w:rFonts w:asciiTheme="majorHAnsi" w:hAnsiTheme="majorHAnsi" w:cstheme="majorHAnsi"/>
          <w:sz w:val="24"/>
          <w:lang w:val="ru-MD"/>
        </w:rPr>
        <w:t>через</w:t>
      </w:r>
      <w:r w:rsidRPr="00E408C7">
        <w:rPr>
          <w:rFonts w:asciiTheme="majorHAnsi" w:hAnsiTheme="majorHAnsi" w:cstheme="majorHAnsi"/>
          <w:sz w:val="24"/>
          <w:lang w:val="ru-MD"/>
        </w:rPr>
        <w:t xml:space="preserve"> MConnect была обеспечена </w:t>
      </w:r>
      <w:r w:rsidRPr="00E408C7">
        <w:rPr>
          <w:rFonts w:asciiTheme="majorHAnsi" w:hAnsiTheme="majorHAnsi" w:cstheme="majorHAnsi"/>
          <w:i/>
          <w:sz w:val="24"/>
          <w:lang w:val="ru-MD"/>
        </w:rPr>
        <w:t xml:space="preserve">через </w:t>
      </w:r>
      <w:r w:rsidR="00F82862" w:rsidRPr="00E408C7">
        <w:rPr>
          <w:rFonts w:asciiTheme="majorHAnsi" w:hAnsiTheme="majorHAnsi" w:cstheme="majorHAnsi"/>
          <w:i/>
          <w:sz w:val="24"/>
          <w:lang w:val="ru-MD"/>
        </w:rPr>
        <w:t>ИС</w:t>
      </w:r>
      <w:r w:rsidRPr="00E408C7">
        <w:rPr>
          <w:rFonts w:asciiTheme="majorHAnsi" w:hAnsiTheme="majorHAnsi" w:cstheme="majorHAnsi"/>
          <w:i/>
          <w:sz w:val="24"/>
          <w:lang w:val="ru-MD"/>
        </w:rPr>
        <w:t xml:space="preserve"> MCabinnet </w:t>
      </w:r>
      <w:r w:rsidRPr="00E408C7">
        <w:rPr>
          <w:rFonts w:asciiTheme="majorHAnsi" w:hAnsiTheme="majorHAnsi" w:cstheme="majorHAnsi"/>
          <w:sz w:val="24"/>
          <w:lang w:val="ru-MD"/>
        </w:rPr>
        <w:t>(</w:t>
      </w:r>
      <w:r w:rsidR="00B60216" w:rsidRPr="00E408C7">
        <w:rPr>
          <w:rFonts w:asciiTheme="majorHAnsi" w:hAnsiTheme="majorHAnsi" w:cstheme="majorHAnsi"/>
          <w:sz w:val="24"/>
          <w:lang w:val="ru-MD"/>
        </w:rPr>
        <w:t>ИС</w:t>
      </w:r>
      <w:r w:rsidRPr="00E408C7">
        <w:rPr>
          <w:rFonts w:asciiTheme="majorHAnsi" w:hAnsiTheme="majorHAnsi" w:cstheme="majorHAnsi"/>
          <w:sz w:val="24"/>
          <w:lang w:val="ru-MD"/>
        </w:rPr>
        <w:t xml:space="preserve"> „</w:t>
      </w:r>
      <w:r w:rsidR="00F82862" w:rsidRPr="00E408C7">
        <w:rPr>
          <w:rFonts w:asciiTheme="majorHAnsi" w:hAnsiTheme="majorHAnsi" w:cstheme="majorHAnsi"/>
          <w:sz w:val="24"/>
          <w:lang w:val="ru-MD"/>
        </w:rPr>
        <w:t>Л</w:t>
      </w:r>
      <w:r w:rsidRPr="00E408C7">
        <w:rPr>
          <w:rFonts w:asciiTheme="majorHAnsi" w:hAnsiTheme="majorHAnsi" w:cstheme="majorHAnsi"/>
          <w:sz w:val="24"/>
          <w:lang w:val="ru-MD"/>
        </w:rPr>
        <w:t xml:space="preserve">ичный кабинет гражданина”), </w:t>
      </w:r>
      <w:r w:rsidR="00B60216" w:rsidRPr="00E408C7">
        <w:rPr>
          <w:rFonts w:asciiTheme="majorHAnsi" w:hAnsiTheme="majorHAnsi" w:cstheme="majorHAnsi"/>
          <w:sz w:val="24"/>
          <w:lang w:val="ru-MD"/>
        </w:rPr>
        <w:t>внедренную</w:t>
      </w:r>
      <w:r w:rsidRPr="00E408C7">
        <w:rPr>
          <w:rFonts w:asciiTheme="majorHAnsi" w:hAnsiTheme="majorHAnsi" w:cstheme="majorHAnsi"/>
          <w:sz w:val="24"/>
          <w:lang w:val="ru-MD"/>
        </w:rPr>
        <w:t xml:space="preserve"> </w:t>
      </w:r>
      <w:r w:rsidR="00B60216" w:rsidRPr="00E408C7">
        <w:rPr>
          <w:rFonts w:asciiTheme="majorHAnsi" w:hAnsiTheme="majorHAnsi" w:cstheme="majorHAnsi"/>
          <w:sz w:val="24"/>
          <w:lang w:val="ru-MD"/>
        </w:rPr>
        <w:t xml:space="preserve">АЭУ </w:t>
      </w:r>
      <w:r w:rsidR="00CD649D" w:rsidRPr="00E408C7">
        <w:rPr>
          <w:rFonts w:asciiTheme="majorHAnsi" w:hAnsiTheme="majorHAnsi" w:cstheme="majorHAnsi"/>
          <w:sz w:val="24"/>
          <w:lang w:val="ru-MD"/>
        </w:rPr>
        <w:t>.</w:t>
      </w:r>
    </w:p>
    <w:p w14:paraId="1C085A20" w14:textId="19C6D7C0" w:rsidR="00CD649D" w:rsidRPr="00E408C7" w:rsidRDefault="00CF51A3" w:rsidP="00D31D60">
      <w:pPr>
        <w:ind w:firstLine="567"/>
        <w:rPr>
          <w:rFonts w:asciiTheme="majorHAnsi" w:hAnsiTheme="majorHAnsi" w:cstheme="majorHAnsi"/>
          <w:sz w:val="24"/>
          <w:lang w:val="ru-MD"/>
        </w:rPr>
      </w:pPr>
      <w:r w:rsidRPr="00E408C7">
        <w:rPr>
          <w:rFonts w:asciiTheme="majorHAnsi" w:hAnsiTheme="majorHAnsi" w:cstheme="majorHAnsi"/>
          <w:sz w:val="24"/>
          <w:lang w:val="ru-MD"/>
        </w:rPr>
        <w:lastRenderedPageBreak/>
        <w:t>Одновременно</w:t>
      </w:r>
      <w:r w:rsidR="00A33EFF" w:rsidRPr="00E408C7">
        <w:rPr>
          <w:rFonts w:asciiTheme="majorHAnsi" w:hAnsiTheme="majorHAnsi" w:cstheme="majorHAnsi"/>
          <w:sz w:val="24"/>
          <w:lang w:val="ru-MD"/>
        </w:rPr>
        <w:t>, изуч</w:t>
      </w:r>
      <w:r w:rsidR="004C617F" w:rsidRPr="00E408C7">
        <w:rPr>
          <w:rFonts w:asciiTheme="majorHAnsi" w:hAnsiTheme="majorHAnsi" w:cstheme="majorHAnsi"/>
          <w:sz w:val="24"/>
          <w:lang w:val="ru-MD"/>
        </w:rPr>
        <w:t>ив</w:t>
      </w:r>
      <w:r w:rsidR="00A33EFF" w:rsidRPr="00E408C7">
        <w:rPr>
          <w:rFonts w:asciiTheme="majorHAnsi" w:hAnsiTheme="majorHAnsi" w:cstheme="majorHAnsi"/>
          <w:sz w:val="24"/>
          <w:lang w:val="ru-MD"/>
        </w:rPr>
        <w:t xml:space="preserve"> информацию, доступную </w:t>
      </w:r>
      <w:r w:rsidR="004C617F" w:rsidRPr="00E408C7">
        <w:rPr>
          <w:rFonts w:asciiTheme="majorHAnsi" w:hAnsiTheme="majorHAnsi" w:cstheme="majorHAnsi"/>
          <w:sz w:val="24"/>
          <w:lang w:val="ru-MD"/>
        </w:rPr>
        <w:t>в соответствующей ИС</w:t>
      </w:r>
      <w:r w:rsidR="00A33EFF" w:rsidRPr="00E408C7">
        <w:rPr>
          <w:rFonts w:asciiTheme="majorHAnsi" w:hAnsiTheme="majorHAnsi" w:cstheme="majorHAnsi"/>
          <w:sz w:val="24"/>
          <w:lang w:val="ru-MD"/>
        </w:rPr>
        <w:t xml:space="preserve">, аудит </w:t>
      </w:r>
      <w:r w:rsidR="004C617F" w:rsidRPr="00E408C7">
        <w:rPr>
          <w:rFonts w:asciiTheme="majorHAnsi" w:hAnsiTheme="majorHAnsi" w:cstheme="majorHAnsi"/>
          <w:sz w:val="24"/>
          <w:lang w:val="ru-MD"/>
        </w:rPr>
        <w:t>констатирует</w:t>
      </w:r>
      <w:r w:rsidR="00A33EFF" w:rsidRPr="00E408C7">
        <w:rPr>
          <w:rFonts w:asciiTheme="majorHAnsi" w:hAnsiTheme="majorHAnsi" w:cstheme="majorHAnsi"/>
          <w:sz w:val="24"/>
          <w:lang w:val="ru-MD"/>
        </w:rPr>
        <w:t xml:space="preserve">, что она не включает некоторые детали, указанные нормативной базой, а именно: </w:t>
      </w:r>
      <w:r w:rsidR="00A33EFF" w:rsidRPr="00E408C7">
        <w:rPr>
          <w:rFonts w:asciiTheme="majorHAnsi" w:hAnsiTheme="majorHAnsi" w:cstheme="majorHAnsi"/>
          <w:i/>
          <w:sz w:val="24"/>
          <w:lang w:val="ru-MD"/>
        </w:rPr>
        <w:t>пользователь, обрабатывающий персональные данные, и категории обрабатываемых персональных данных</w:t>
      </w:r>
      <w:r w:rsidR="00A33EFF" w:rsidRPr="00E408C7">
        <w:rPr>
          <w:rFonts w:asciiTheme="majorHAnsi" w:hAnsiTheme="majorHAnsi" w:cstheme="majorHAnsi"/>
          <w:sz w:val="24"/>
          <w:lang w:val="ru-MD"/>
        </w:rPr>
        <w:t xml:space="preserve">. </w:t>
      </w:r>
      <w:r w:rsidR="004C617F" w:rsidRPr="00E408C7">
        <w:rPr>
          <w:rFonts w:asciiTheme="majorHAnsi" w:hAnsiTheme="majorHAnsi" w:cstheme="majorHAnsi"/>
          <w:sz w:val="24"/>
          <w:lang w:val="ru-MD"/>
        </w:rPr>
        <w:t>Боле</w:t>
      </w:r>
      <w:r w:rsidR="00A33EFF" w:rsidRPr="00E408C7">
        <w:rPr>
          <w:rFonts w:asciiTheme="majorHAnsi" w:hAnsiTheme="majorHAnsi" w:cstheme="majorHAnsi"/>
          <w:sz w:val="24"/>
          <w:lang w:val="ru-MD"/>
        </w:rPr>
        <w:t xml:space="preserve">е того, они не включают </w:t>
      </w:r>
      <w:r w:rsidR="004C617F" w:rsidRPr="00E408C7">
        <w:rPr>
          <w:rFonts w:asciiTheme="majorHAnsi" w:hAnsiTheme="majorHAnsi" w:cstheme="majorHAnsi"/>
          <w:sz w:val="24"/>
          <w:lang w:val="ru-MD"/>
        </w:rPr>
        <w:t>подключения</w:t>
      </w:r>
      <w:r w:rsidR="00A33EFF" w:rsidRPr="00E408C7">
        <w:rPr>
          <w:rFonts w:asciiTheme="majorHAnsi" w:hAnsiTheme="majorHAnsi" w:cstheme="majorHAnsi"/>
          <w:sz w:val="24"/>
          <w:lang w:val="ru-MD"/>
        </w:rPr>
        <w:t xml:space="preserve">, </w:t>
      </w:r>
      <w:r w:rsidR="004C617F" w:rsidRPr="00E408C7">
        <w:rPr>
          <w:rFonts w:asciiTheme="majorHAnsi" w:hAnsiTheme="majorHAnsi" w:cstheme="majorHAnsi"/>
          <w:sz w:val="24"/>
          <w:lang w:val="ru-MD"/>
        </w:rPr>
        <w:t>осуществле</w:t>
      </w:r>
      <w:r w:rsidR="00A33EFF" w:rsidRPr="00E408C7">
        <w:rPr>
          <w:rFonts w:asciiTheme="majorHAnsi" w:hAnsiTheme="majorHAnsi" w:cstheme="majorHAnsi"/>
          <w:sz w:val="24"/>
          <w:lang w:val="ru-MD"/>
        </w:rPr>
        <w:t>нные учреждениями в определенных областях (</w:t>
      </w:r>
      <w:r w:rsidR="004C617F" w:rsidRPr="00E408C7">
        <w:rPr>
          <w:rFonts w:asciiTheme="majorHAnsi" w:hAnsiTheme="majorHAnsi" w:cstheme="majorHAnsi"/>
          <w:sz w:val="24"/>
          <w:lang w:val="ru-MD"/>
        </w:rPr>
        <w:t>НЦБК</w:t>
      </w:r>
      <w:r w:rsidR="00A33EFF" w:rsidRPr="00E408C7">
        <w:rPr>
          <w:rFonts w:asciiTheme="majorHAnsi" w:hAnsiTheme="majorHAnsi" w:cstheme="majorHAnsi"/>
          <w:sz w:val="24"/>
          <w:lang w:val="ru-MD"/>
        </w:rPr>
        <w:t xml:space="preserve">, </w:t>
      </w:r>
      <w:r w:rsidR="004C617F" w:rsidRPr="00E408C7">
        <w:rPr>
          <w:rFonts w:asciiTheme="majorHAnsi" w:hAnsiTheme="majorHAnsi" w:cstheme="majorHAnsi"/>
          <w:sz w:val="24"/>
          <w:lang w:val="ru-MD"/>
        </w:rPr>
        <w:t>МВД</w:t>
      </w:r>
      <w:r w:rsidR="00A33EFF" w:rsidRPr="00E408C7">
        <w:rPr>
          <w:rFonts w:asciiTheme="majorHAnsi" w:hAnsiTheme="majorHAnsi" w:cstheme="majorHAnsi"/>
          <w:sz w:val="24"/>
          <w:lang w:val="ru-MD"/>
        </w:rPr>
        <w:t xml:space="preserve"> и т. д.)</w:t>
      </w:r>
      <w:r w:rsidR="00FB3058" w:rsidRPr="00E408C7">
        <w:rPr>
          <w:rFonts w:asciiTheme="majorHAnsi" w:hAnsiTheme="majorHAnsi" w:cstheme="majorHAnsi"/>
          <w:sz w:val="24"/>
          <w:lang w:val="ru-MD"/>
        </w:rPr>
        <w:t>.</w:t>
      </w:r>
    </w:p>
    <w:p w14:paraId="4E30C23B" w14:textId="6A097A58" w:rsidR="000D7091" w:rsidRPr="00E408C7" w:rsidRDefault="00A33EFF" w:rsidP="00D31D60">
      <w:pPr>
        <w:ind w:firstLine="567"/>
        <w:rPr>
          <w:rFonts w:asciiTheme="majorHAnsi" w:hAnsiTheme="majorHAnsi" w:cstheme="majorHAnsi"/>
          <w:color w:val="2E74B5" w:themeColor="accent1" w:themeShade="BF"/>
          <w:sz w:val="24"/>
          <w:lang w:val="ru-MD"/>
        </w:rPr>
      </w:pPr>
      <w:r w:rsidRPr="00E408C7">
        <w:rPr>
          <w:rFonts w:asciiTheme="majorHAnsi" w:hAnsiTheme="majorHAnsi" w:cstheme="majorHAnsi"/>
          <w:sz w:val="24"/>
          <w:lang w:val="ru-MD"/>
        </w:rPr>
        <w:t xml:space="preserve">Одна </w:t>
      </w:r>
      <w:r w:rsidR="00AF72AD" w:rsidRPr="00E408C7">
        <w:rPr>
          <w:rFonts w:asciiTheme="majorHAnsi" w:hAnsiTheme="majorHAnsi" w:cstheme="majorHAnsi"/>
          <w:sz w:val="24"/>
          <w:lang w:val="ru-MD"/>
        </w:rPr>
        <w:t xml:space="preserve">из </w:t>
      </w:r>
      <w:r w:rsidRPr="00E408C7">
        <w:rPr>
          <w:rFonts w:asciiTheme="majorHAnsi" w:hAnsiTheme="majorHAnsi" w:cstheme="majorHAnsi"/>
          <w:sz w:val="24"/>
          <w:lang w:val="ru-MD"/>
        </w:rPr>
        <w:t xml:space="preserve">проблем, выявленная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и над которой ведется работа по урегулированию, заключается также в том, что </w:t>
      </w:r>
      <w:r w:rsidR="00AF72AD" w:rsidRPr="00E408C7">
        <w:rPr>
          <w:rFonts w:asciiTheme="majorHAnsi" w:hAnsiTheme="majorHAnsi" w:cstheme="majorHAnsi"/>
          <w:sz w:val="24"/>
          <w:lang w:val="ru-MD"/>
        </w:rPr>
        <w:t>ИС е</w:t>
      </w:r>
      <w:r w:rsidRPr="00E408C7">
        <w:rPr>
          <w:rFonts w:asciiTheme="majorHAnsi" w:hAnsiTheme="majorHAnsi" w:cstheme="majorHAnsi"/>
          <w:sz w:val="24"/>
          <w:lang w:val="ru-MD"/>
        </w:rPr>
        <w:t>-</w:t>
      </w:r>
      <w:r w:rsidR="00AF72AD" w:rsidRPr="00E408C7">
        <w:rPr>
          <w:rFonts w:asciiTheme="majorHAnsi" w:hAnsiTheme="majorHAnsi" w:cstheme="majorHAnsi"/>
          <w:sz w:val="24"/>
          <w:lang w:val="ru-MD"/>
        </w:rPr>
        <w:t>У</w:t>
      </w:r>
      <w:r w:rsidRPr="00E408C7">
        <w:rPr>
          <w:rFonts w:asciiTheme="majorHAnsi" w:hAnsiTheme="majorHAnsi" w:cstheme="majorHAnsi"/>
          <w:sz w:val="24"/>
          <w:lang w:val="ru-MD"/>
        </w:rPr>
        <w:t xml:space="preserve">слуги, принадлежащие </w:t>
      </w:r>
      <w:r w:rsidR="00AF72AD" w:rsidRPr="00E408C7">
        <w:rPr>
          <w:rFonts w:asciiTheme="majorHAnsi" w:hAnsiTheme="majorHAnsi" w:cstheme="majorHAnsi"/>
          <w:sz w:val="24"/>
          <w:lang w:val="ru-MD"/>
        </w:rPr>
        <w:t>АПУ</w:t>
      </w:r>
      <w:r w:rsidRPr="00E408C7">
        <w:rPr>
          <w:rFonts w:asciiTheme="majorHAnsi" w:hAnsiTheme="majorHAnsi" w:cstheme="majorHAnsi"/>
          <w:sz w:val="24"/>
          <w:lang w:val="ru-MD"/>
        </w:rPr>
        <w:t xml:space="preserve">, в информации об учреждении, получившем доступ к личным данным, </w:t>
      </w:r>
      <w:r w:rsidR="00AF72AD" w:rsidRPr="00E408C7">
        <w:rPr>
          <w:rFonts w:asciiTheme="majorHAnsi" w:hAnsiTheme="majorHAnsi" w:cstheme="majorHAnsi"/>
          <w:sz w:val="24"/>
          <w:lang w:val="ru-MD"/>
        </w:rPr>
        <w:t>когда</w:t>
      </w:r>
      <w:r w:rsidRPr="00E408C7">
        <w:rPr>
          <w:rFonts w:asciiTheme="majorHAnsi" w:hAnsiTheme="majorHAnsi" w:cstheme="majorHAnsi"/>
          <w:sz w:val="24"/>
          <w:lang w:val="ru-MD"/>
        </w:rPr>
        <w:t xml:space="preserve"> доступ</w:t>
      </w:r>
      <w:r w:rsidR="00AF72AD" w:rsidRPr="00E408C7">
        <w:rPr>
          <w:rFonts w:asciiTheme="majorHAnsi" w:hAnsiTheme="majorHAnsi" w:cstheme="majorHAnsi"/>
          <w:sz w:val="24"/>
          <w:lang w:val="ru-MD"/>
        </w:rPr>
        <w:t xml:space="preserve"> к ним осуществляется</w:t>
      </w:r>
      <w:r w:rsidRPr="00E408C7">
        <w:rPr>
          <w:rFonts w:asciiTheme="majorHAnsi" w:hAnsiTheme="majorHAnsi" w:cstheme="majorHAnsi"/>
          <w:sz w:val="24"/>
          <w:lang w:val="ru-MD"/>
        </w:rPr>
        <w:t xml:space="preserve"> через платформу MConnect, указывают название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а не фактическо</w:t>
      </w:r>
      <w:r w:rsidR="00AF72AD" w:rsidRPr="00E408C7">
        <w:rPr>
          <w:rFonts w:asciiTheme="majorHAnsi" w:hAnsiTheme="majorHAnsi" w:cstheme="majorHAnsi"/>
          <w:sz w:val="24"/>
          <w:lang w:val="ru-MD"/>
        </w:rPr>
        <w:t>го</w:t>
      </w:r>
      <w:r w:rsidRPr="00E408C7">
        <w:rPr>
          <w:rFonts w:asciiTheme="majorHAnsi" w:hAnsiTheme="majorHAnsi" w:cstheme="majorHAnsi"/>
          <w:sz w:val="24"/>
          <w:lang w:val="ru-MD"/>
        </w:rPr>
        <w:t xml:space="preserve"> учреждени</w:t>
      </w:r>
      <w:r w:rsidR="00AF72AD" w:rsidRPr="00E408C7">
        <w:rPr>
          <w:rFonts w:asciiTheme="majorHAnsi" w:hAnsiTheme="majorHAnsi" w:cstheme="majorHAnsi"/>
          <w:sz w:val="24"/>
          <w:lang w:val="ru-MD"/>
        </w:rPr>
        <w:t>я</w:t>
      </w:r>
      <w:r w:rsidRPr="00E408C7">
        <w:rPr>
          <w:rFonts w:asciiTheme="majorHAnsi" w:hAnsiTheme="majorHAnsi" w:cstheme="majorHAnsi"/>
          <w:sz w:val="24"/>
          <w:lang w:val="ru-MD"/>
        </w:rPr>
        <w:t>/потребител</w:t>
      </w:r>
      <w:r w:rsidR="00AF72AD" w:rsidRPr="00E408C7">
        <w:rPr>
          <w:rFonts w:asciiTheme="majorHAnsi" w:hAnsiTheme="majorHAnsi" w:cstheme="majorHAnsi"/>
          <w:sz w:val="24"/>
          <w:lang w:val="ru-MD"/>
        </w:rPr>
        <w:t>я</w:t>
      </w:r>
      <w:r w:rsidRPr="00E408C7">
        <w:rPr>
          <w:rFonts w:asciiTheme="majorHAnsi" w:hAnsiTheme="majorHAnsi" w:cstheme="majorHAnsi"/>
          <w:sz w:val="24"/>
          <w:lang w:val="ru-MD"/>
        </w:rPr>
        <w:t xml:space="preserve"> этих данных. Таким образом, петиции граждан </w:t>
      </w:r>
      <w:r w:rsidR="00AF72AD" w:rsidRPr="00E408C7">
        <w:rPr>
          <w:rFonts w:asciiTheme="majorHAnsi" w:hAnsiTheme="majorHAnsi" w:cstheme="majorHAnsi"/>
          <w:sz w:val="24"/>
          <w:lang w:val="ru-MD"/>
        </w:rPr>
        <w:t>поступают</w:t>
      </w:r>
      <w:r w:rsidRPr="00E408C7">
        <w:rPr>
          <w:rFonts w:asciiTheme="majorHAnsi" w:hAnsiTheme="majorHAnsi" w:cstheme="majorHAnsi"/>
          <w:sz w:val="24"/>
          <w:lang w:val="ru-MD"/>
        </w:rPr>
        <w:t xml:space="preserve"> только в </w:t>
      </w:r>
      <w:r w:rsidR="009034C9" w:rsidRPr="00E408C7">
        <w:rPr>
          <w:rFonts w:asciiTheme="majorHAnsi" w:hAnsiTheme="majorHAnsi" w:cstheme="majorHAnsi"/>
          <w:sz w:val="24"/>
          <w:lang w:val="ru-MD"/>
        </w:rPr>
        <w:t>АЭУ</w:t>
      </w:r>
      <w:r w:rsidRPr="00E408C7">
        <w:rPr>
          <w:rFonts w:asciiTheme="majorHAnsi" w:hAnsiTheme="majorHAnsi" w:cstheme="majorHAnsi"/>
          <w:sz w:val="24"/>
          <w:lang w:val="ru-MD"/>
        </w:rPr>
        <w:t xml:space="preserve">. Как уже упоминалось, </w:t>
      </w:r>
      <w:r w:rsidR="00AF72AD" w:rsidRPr="00E408C7">
        <w:rPr>
          <w:rFonts w:asciiTheme="majorHAnsi" w:hAnsiTheme="majorHAnsi" w:cstheme="majorHAnsi"/>
          <w:sz w:val="24"/>
          <w:lang w:val="ru-MD"/>
        </w:rPr>
        <w:t>проблема</w:t>
      </w:r>
      <w:r w:rsidRPr="00E408C7">
        <w:rPr>
          <w:rFonts w:asciiTheme="majorHAnsi" w:hAnsiTheme="majorHAnsi" w:cstheme="majorHAnsi"/>
          <w:sz w:val="24"/>
          <w:lang w:val="ru-MD"/>
        </w:rPr>
        <w:t xml:space="preserve"> рассматривается с целью </w:t>
      </w:r>
      <w:r w:rsidR="00AF72AD" w:rsidRPr="00E408C7">
        <w:rPr>
          <w:rFonts w:asciiTheme="majorHAnsi" w:hAnsiTheme="majorHAnsi" w:cstheme="majorHAnsi"/>
          <w:sz w:val="24"/>
          <w:lang w:val="ru-MD"/>
        </w:rPr>
        <w:t>выяв</w:t>
      </w:r>
      <w:r w:rsidRPr="00E408C7">
        <w:rPr>
          <w:rFonts w:asciiTheme="majorHAnsi" w:hAnsiTheme="majorHAnsi" w:cstheme="majorHAnsi"/>
          <w:sz w:val="24"/>
          <w:lang w:val="ru-MD"/>
        </w:rPr>
        <w:t>ления оптимальных решений</w:t>
      </w:r>
      <w:r w:rsidR="00CD649D" w:rsidRPr="00E408C7">
        <w:rPr>
          <w:rFonts w:asciiTheme="majorHAnsi" w:hAnsiTheme="majorHAnsi" w:cstheme="majorHAnsi"/>
          <w:color w:val="2E74B5" w:themeColor="accent1" w:themeShade="BF"/>
          <w:sz w:val="24"/>
          <w:lang w:val="ru-MD"/>
        </w:rPr>
        <w:t>.</w:t>
      </w:r>
    </w:p>
    <w:p w14:paraId="62D83256" w14:textId="4A3EA458" w:rsidR="00EA180E" w:rsidRPr="00E408C7" w:rsidRDefault="00A33EFF" w:rsidP="00DE1068">
      <w:pPr>
        <w:pStyle w:val="ListParagraph"/>
        <w:numPr>
          <w:ilvl w:val="0"/>
          <w:numId w:val="4"/>
        </w:numPr>
        <w:spacing w:line="276" w:lineRule="auto"/>
        <w:ind w:left="0" w:firstLine="0"/>
        <w:jc w:val="center"/>
        <w:outlineLvl w:val="0"/>
        <w:rPr>
          <w:rFonts w:asciiTheme="majorHAnsi" w:hAnsiTheme="majorHAnsi" w:cstheme="majorHAnsi"/>
          <w:color w:val="2E74B5" w:themeColor="accent1" w:themeShade="BF"/>
          <w:szCs w:val="28"/>
          <w:lang w:val="ru-MD" w:eastAsia="en-US"/>
        </w:rPr>
      </w:pPr>
      <w:bookmarkStart w:id="32" w:name="_Toc499813199"/>
      <w:bookmarkStart w:id="33" w:name="_Toc152524003"/>
      <w:r w:rsidRPr="00E408C7">
        <w:rPr>
          <w:rFonts w:asciiTheme="majorHAnsi" w:hAnsiTheme="majorHAnsi" w:cstheme="majorHAnsi"/>
          <w:b/>
          <w:color w:val="2E74B5" w:themeColor="accent1" w:themeShade="BF"/>
          <w:szCs w:val="28"/>
          <w:lang w:val="ru-MD" w:eastAsia="en-US"/>
        </w:rPr>
        <w:t>Общие выводы аудита</w:t>
      </w:r>
      <w:bookmarkEnd w:id="32"/>
      <w:bookmarkEnd w:id="33"/>
    </w:p>
    <w:p w14:paraId="682C1353" w14:textId="3E1738B9" w:rsidR="004B0545" w:rsidRPr="00E408C7" w:rsidRDefault="00A33EFF" w:rsidP="009A4DDF">
      <w:pPr>
        <w:ind w:firstLine="567"/>
        <w:contextualSpacing/>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Обобщ</w:t>
      </w:r>
      <w:r w:rsidR="00AF72AD" w:rsidRPr="00E408C7">
        <w:rPr>
          <w:rFonts w:asciiTheme="majorHAnsi" w:eastAsia="Times New Roman" w:hAnsiTheme="majorHAnsi" w:cstheme="majorHAnsi"/>
          <w:sz w:val="24"/>
          <w:lang w:val="ru-MD" w:eastAsia="en-US"/>
        </w:rPr>
        <w:t>ив</w:t>
      </w:r>
      <w:r w:rsidRPr="00E408C7">
        <w:rPr>
          <w:rFonts w:asciiTheme="majorHAnsi" w:eastAsia="Times New Roman" w:hAnsiTheme="majorHAnsi" w:cstheme="majorHAnsi"/>
          <w:sz w:val="24"/>
          <w:lang w:val="ru-MD" w:eastAsia="en-US"/>
        </w:rPr>
        <w:t xml:space="preserve"> </w:t>
      </w:r>
      <w:r w:rsidR="00AF72AD" w:rsidRPr="00E408C7">
        <w:rPr>
          <w:rFonts w:asciiTheme="majorHAnsi" w:eastAsia="Times New Roman" w:hAnsiTheme="majorHAnsi" w:cstheme="majorHAnsi"/>
          <w:sz w:val="24"/>
          <w:lang w:val="ru-MD" w:eastAsia="en-US"/>
        </w:rPr>
        <w:t>вышеизлож</w:t>
      </w:r>
      <w:r w:rsidRPr="00E408C7">
        <w:rPr>
          <w:rFonts w:asciiTheme="majorHAnsi" w:eastAsia="Times New Roman" w:hAnsiTheme="majorHAnsi" w:cstheme="majorHAnsi"/>
          <w:sz w:val="24"/>
          <w:lang w:val="ru-MD" w:eastAsia="en-US"/>
        </w:rPr>
        <w:t>енные</w:t>
      </w:r>
      <w:r w:rsidR="00AF72AD" w:rsidRPr="00E408C7">
        <w:rPr>
          <w:rFonts w:asciiTheme="majorHAnsi" w:eastAsia="Times New Roman" w:hAnsiTheme="majorHAnsi" w:cstheme="majorHAnsi"/>
          <w:sz w:val="24"/>
          <w:lang w:val="ru-MD" w:eastAsia="en-US"/>
        </w:rPr>
        <w:t xml:space="preserve"> констатации</w:t>
      </w:r>
      <w:r w:rsidRPr="00E408C7">
        <w:rPr>
          <w:rFonts w:asciiTheme="majorHAnsi" w:eastAsia="Times New Roman" w:hAnsiTheme="majorHAnsi" w:cstheme="majorHAnsi"/>
          <w:sz w:val="24"/>
          <w:lang w:val="ru-MD" w:eastAsia="en-US"/>
        </w:rPr>
        <w:t>, аудит</w:t>
      </w:r>
      <w:r w:rsidR="00AF72AD" w:rsidRPr="00E408C7">
        <w:rPr>
          <w:rFonts w:asciiTheme="majorHAnsi" w:eastAsia="Times New Roman" w:hAnsiTheme="majorHAnsi" w:cstheme="majorHAnsi"/>
          <w:sz w:val="24"/>
          <w:lang w:val="ru-MD" w:eastAsia="en-US"/>
        </w:rPr>
        <w:t xml:space="preserve"> отмечает</w:t>
      </w:r>
      <w:r w:rsidRPr="00E408C7">
        <w:rPr>
          <w:rFonts w:asciiTheme="majorHAnsi" w:eastAsia="Times New Roman" w:hAnsiTheme="majorHAnsi" w:cstheme="majorHAnsi"/>
          <w:sz w:val="24"/>
          <w:lang w:val="ru-MD" w:eastAsia="en-US"/>
        </w:rPr>
        <w:t>, что</w:t>
      </w:r>
      <w:r w:rsidR="00AF72AD"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в целом, с некоторыми </w:t>
      </w:r>
      <w:r w:rsidR="00AF72AD" w:rsidRPr="00E408C7">
        <w:rPr>
          <w:rFonts w:asciiTheme="majorHAnsi" w:eastAsia="Times New Roman" w:hAnsiTheme="majorHAnsi" w:cstheme="majorHAnsi"/>
          <w:sz w:val="24"/>
          <w:lang w:val="ru-MD" w:eastAsia="en-US"/>
        </w:rPr>
        <w:t>резерва</w:t>
      </w:r>
      <w:r w:rsidRPr="00E408C7">
        <w:rPr>
          <w:rFonts w:asciiTheme="majorHAnsi" w:eastAsia="Times New Roman" w:hAnsiTheme="majorHAnsi" w:cstheme="majorHAnsi"/>
          <w:sz w:val="24"/>
          <w:lang w:val="ru-MD" w:eastAsia="en-US"/>
        </w:rPr>
        <w:t xml:space="preserve">ми </w:t>
      </w:r>
      <w:r w:rsidR="00AF72AD" w:rsidRPr="00E408C7">
        <w:rPr>
          <w:rFonts w:asciiTheme="majorHAnsi" w:eastAsia="Times New Roman" w:hAnsiTheme="majorHAnsi" w:cstheme="majorHAnsi"/>
          <w:sz w:val="24"/>
          <w:lang w:val="ru-MD" w:eastAsia="en-US"/>
        </w:rPr>
        <w:t>для</w:t>
      </w:r>
      <w:r w:rsidRPr="00E408C7">
        <w:rPr>
          <w:rFonts w:asciiTheme="majorHAnsi" w:eastAsia="Times New Roman" w:hAnsiTheme="majorHAnsi" w:cstheme="majorHAnsi"/>
          <w:sz w:val="24"/>
          <w:lang w:val="ru-MD" w:eastAsia="en-US"/>
        </w:rPr>
        <w:t xml:space="preserve"> улучшени</w:t>
      </w:r>
      <w:r w:rsidR="00AF72AD" w:rsidRPr="00E408C7">
        <w:rPr>
          <w:rFonts w:asciiTheme="majorHAnsi" w:eastAsia="Times New Roman" w:hAnsiTheme="majorHAnsi" w:cstheme="majorHAnsi"/>
          <w:sz w:val="24"/>
          <w:lang w:val="ru-MD" w:eastAsia="en-US"/>
        </w:rPr>
        <w:t>я</w:t>
      </w:r>
      <w:r w:rsidRPr="00E408C7">
        <w:rPr>
          <w:rFonts w:asciiTheme="majorHAnsi" w:eastAsia="Times New Roman" w:hAnsiTheme="majorHAnsi" w:cstheme="majorHAnsi"/>
          <w:sz w:val="24"/>
          <w:lang w:val="ru-MD" w:eastAsia="en-US"/>
        </w:rPr>
        <w:t xml:space="preserve">, были обеспечены определенные условия, необходимые для получения ожидаемых результатов, связанных с внедрением </w:t>
      </w:r>
      <w:r w:rsidR="00702DFE" w:rsidRPr="00E408C7">
        <w:rPr>
          <w:rFonts w:asciiTheme="majorHAnsi" w:eastAsia="Times New Roman" w:hAnsiTheme="majorHAnsi" w:cstheme="majorHAnsi"/>
          <w:sz w:val="24"/>
          <w:lang w:val="ru-MD" w:eastAsia="en-US"/>
        </w:rPr>
        <w:t>Основы интероперабельности</w:t>
      </w:r>
      <w:r w:rsidRPr="00E408C7">
        <w:rPr>
          <w:rFonts w:asciiTheme="majorHAnsi" w:eastAsia="Times New Roman" w:hAnsiTheme="majorHAnsi" w:cstheme="majorHAnsi"/>
          <w:sz w:val="24"/>
          <w:lang w:val="ru-MD" w:eastAsia="en-US"/>
        </w:rPr>
        <w:t xml:space="preserve">, что также отражается в создании, функционировании </w:t>
      </w:r>
      <w:r w:rsidR="00605D35" w:rsidRPr="00E408C7">
        <w:rPr>
          <w:rFonts w:asciiTheme="majorHAnsi" w:eastAsia="Times New Roman" w:hAnsiTheme="majorHAnsi" w:cstheme="majorHAnsi"/>
          <w:sz w:val="24"/>
          <w:lang w:val="ru-MD" w:eastAsia="en-US"/>
        </w:rPr>
        <w:t>платформы интероперабельности</w:t>
      </w:r>
      <w:r w:rsidRPr="00E408C7">
        <w:rPr>
          <w:rFonts w:asciiTheme="majorHAnsi" w:eastAsia="Times New Roman" w:hAnsiTheme="majorHAnsi" w:cstheme="majorHAnsi"/>
          <w:sz w:val="24"/>
          <w:lang w:val="ru-MD" w:eastAsia="en-US"/>
        </w:rPr>
        <w:t xml:space="preserve"> (MConnect), установлении нормативной базы, связанной с ее функционированием и использованием, ответственных органов, в том числе ответственных за управление платформой MConnect, использование </w:t>
      </w:r>
      <w:r w:rsidR="00AF72AD" w:rsidRPr="00E408C7">
        <w:rPr>
          <w:rFonts w:asciiTheme="majorHAnsi" w:eastAsia="Times New Roman" w:hAnsiTheme="majorHAnsi" w:cstheme="majorHAnsi"/>
          <w:sz w:val="24"/>
          <w:lang w:val="ru-MD" w:eastAsia="en-US"/>
        </w:rPr>
        <w:t>П</w:t>
      </w:r>
      <w:r w:rsidRPr="00E408C7">
        <w:rPr>
          <w:rFonts w:asciiTheme="majorHAnsi" w:eastAsia="Times New Roman" w:hAnsiTheme="majorHAnsi" w:cstheme="majorHAnsi"/>
          <w:sz w:val="24"/>
          <w:lang w:val="ru-MD" w:eastAsia="en-US"/>
        </w:rPr>
        <w:t xml:space="preserve">латформы некоторыми </w:t>
      </w:r>
      <w:r w:rsidR="00826DDD"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ными и частными органами и учреждениями для обеспечения обмена данными и т. д</w:t>
      </w:r>
      <w:r w:rsidR="00EA180E" w:rsidRPr="00E408C7">
        <w:rPr>
          <w:rFonts w:asciiTheme="majorHAnsi" w:eastAsia="Times New Roman" w:hAnsiTheme="majorHAnsi" w:cstheme="majorHAnsi"/>
          <w:sz w:val="24"/>
          <w:lang w:val="ru-MD" w:eastAsia="en-US"/>
        </w:rPr>
        <w:t xml:space="preserve">. </w:t>
      </w:r>
      <w:r w:rsidR="00CF51A3" w:rsidRPr="00E408C7">
        <w:rPr>
          <w:rFonts w:asciiTheme="majorHAnsi" w:eastAsia="Times New Roman" w:hAnsiTheme="majorHAnsi" w:cstheme="majorHAnsi"/>
          <w:sz w:val="24"/>
          <w:lang w:val="ru-MD" w:eastAsia="en-US"/>
        </w:rPr>
        <w:t>Одновременно</w:t>
      </w:r>
      <w:r w:rsidR="00AF72AD"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аудит </w:t>
      </w:r>
      <w:r w:rsidR="00CF2F1A" w:rsidRPr="00E408C7">
        <w:rPr>
          <w:rFonts w:asciiTheme="majorHAnsi" w:eastAsia="Times New Roman" w:hAnsiTheme="majorHAnsi" w:cstheme="majorHAnsi"/>
          <w:sz w:val="24"/>
          <w:lang w:val="ru-MD" w:eastAsia="en-US"/>
        </w:rPr>
        <w:t>отмечает</w:t>
      </w:r>
      <w:r w:rsidRPr="00E408C7">
        <w:rPr>
          <w:rFonts w:asciiTheme="majorHAnsi" w:eastAsia="Times New Roman" w:hAnsiTheme="majorHAnsi" w:cstheme="majorHAnsi"/>
          <w:sz w:val="24"/>
          <w:lang w:val="ru-MD" w:eastAsia="en-US"/>
        </w:rPr>
        <w:t xml:space="preserve">, что, хотя были достигнуты </w:t>
      </w:r>
      <w:r w:rsidR="00AF72AD" w:rsidRPr="00E408C7">
        <w:rPr>
          <w:rFonts w:asciiTheme="majorHAnsi" w:eastAsia="Times New Roman" w:hAnsiTheme="majorHAnsi" w:cstheme="majorHAnsi"/>
          <w:sz w:val="24"/>
          <w:lang w:val="ru-MD" w:eastAsia="en-US"/>
        </w:rPr>
        <w:t>определенн</w:t>
      </w:r>
      <w:r w:rsidRPr="00E408C7">
        <w:rPr>
          <w:rFonts w:asciiTheme="majorHAnsi" w:eastAsia="Times New Roman" w:hAnsiTheme="majorHAnsi" w:cstheme="majorHAnsi"/>
          <w:sz w:val="24"/>
          <w:lang w:val="ru-MD" w:eastAsia="en-US"/>
        </w:rPr>
        <w:t xml:space="preserve">ые ощутимые </w:t>
      </w:r>
      <w:r w:rsidR="00AF72AD" w:rsidRPr="00E408C7">
        <w:rPr>
          <w:rFonts w:asciiTheme="majorHAnsi" w:eastAsia="Times New Roman" w:hAnsiTheme="majorHAnsi" w:cstheme="majorHAnsi"/>
          <w:sz w:val="24"/>
          <w:lang w:val="ru-MD" w:eastAsia="en-US"/>
        </w:rPr>
        <w:t>результаты</w:t>
      </w:r>
      <w:r w:rsidRPr="00E408C7">
        <w:rPr>
          <w:rFonts w:asciiTheme="majorHAnsi" w:eastAsia="Times New Roman" w:hAnsiTheme="majorHAnsi" w:cstheme="majorHAnsi"/>
          <w:sz w:val="24"/>
          <w:lang w:val="ru-MD" w:eastAsia="en-US"/>
        </w:rPr>
        <w:t xml:space="preserve">, они не в полной мере </w:t>
      </w:r>
      <w:r w:rsidR="00AF72AD" w:rsidRPr="00E408C7">
        <w:rPr>
          <w:rFonts w:asciiTheme="majorHAnsi" w:eastAsia="Times New Roman" w:hAnsiTheme="majorHAnsi" w:cstheme="majorHAnsi"/>
          <w:sz w:val="24"/>
          <w:lang w:val="ru-MD" w:eastAsia="en-US"/>
        </w:rPr>
        <w:t>обеспечи</w:t>
      </w:r>
      <w:r w:rsidRPr="00E408C7">
        <w:rPr>
          <w:rFonts w:asciiTheme="majorHAnsi" w:eastAsia="Times New Roman" w:hAnsiTheme="majorHAnsi" w:cstheme="majorHAnsi"/>
          <w:sz w:val="24"/>
          <w:lang w:val="ru-MD" w:eastAsia="en-US"/>
        </w:rPr>
        <w:t>ли ожидаемо</w:t>
      </w:r>
      <w:r w:rsidR="00AF72AD" w:rsidRPr="00E408C7">
        <w:rPr>
          <w:rFonts w:asciiTheme="majorHAnsi" w:eastAsia="Times New Roman" w:hAnsiTheme="majorHAnsi" w:cstheme="majorHAnsi"/>
          <w:sz w:val="24"/>
          <w:lang w:val="ru-MD" w:eastAsia="en-US"/>
        </w:rPr>
        <w:t>е</w:t>
      </w:r>
      <w:r w:rsidRPr="00E408C7">
        <w:rPr>
          <w:rFonts w:asciiTheme="majorHAnsi" w:eastAsia="Times New Roman" w:hAnsiTheme="majorHAnsi" w:cstheme="majorHAnsi"/>
          <w:sz w:val="24"/>
          <w:lang w:val="ru-MD" w:eastAsia="en-US"/>
        </w:rPr>
        <w:t xml:space="preserve"> воздействи</w:t>
      </w:r>
      <w:r w:rsidR="00AF72AD" w:rsidRPr="00E408C7">
        <w:rPr>
          <w:rFonts w:asciiTheme="majorHAnsi" w:eastAsia="Times New Roman" w:hAnsiTheme="majorHAnsi" w:cstheme="majorHAnsi"/>
          <w:sz w:val="24"/>
          <w:lang w:val="ru-MD" w:eastAsia="en-US"/>
        </w:rPr>
        <w:t>е</w:t>
      </w:r>
      <w:r w:rsidRPr="00E408C7">
        <w:rPr>
          <w:rFonts w:asciiTheme="majorHAnsi" w:eastAsia="Times New Roman" w:hAnsiTheme="majorHAnsi" w:cstheme="majorHAnsi"/>
          <w:sz w:val="24"/>
          <w:lang w:val="ru-MD" w:eastAsia="en-US"/>
        </w:rPr>
        <w:t xml:space="preserve">, факт, </w:t>
      </w:r>
      <w:r w:rsidR="00AF72AD" w:rsidRPr="00E408C7">
        <w:rPr>
          <w:rFonts w:asciiTheme="majorHAnsi" w:eastAsia="Times New Roman" w:hAnsiTheme="majorHAnsi" w:cstheme="majorHAnsi"/>
          <w:sz w:val="24"/>
          <w:lang w:val="ru-MD" w:eastAsia="en-US"/>
        </w:rPr>
        <w:t>обусловленный в том числе относительным</w:t>
      </w:r>
      <w:r w:rsidRPr="00E408C7">
        <w:rPr>
          <w:rFonts w:asciiTheme="majorHAnsi" w:eastAsia="Times New Roman" w:hAnsiTheme="majorHAnsi" w:cstheme="majorHAnsi"/>
          <w:sz w:val="24"/>
          <w:lang w:val="ru-MD" w:eastAsia="en-US"/>
        </w:rPr>
        <w:t xml:space="preserve">/ средним уровнем подключения и </w:t>
      </w:r>
      <w:r w:rsidR="00AF72AD" w:rsidRPr="00E408C7">
        <w:rPr>
          <w:rFonts w:asciiTheme="majorHAnsi" w:eastAsia="Times New Roman" w:hAnsiTheme="majorHAnsi" w:cstheme="majorHAnsi"/>
          <w:sz w:val="24"/>
          <w:lang w:val="ru-MD" w:eastAsia="en-US"/>
        </w:rPr>
        <w:t>освое</w:t>
      </w:r>
      <w:r w:rsidRPr="00E408C7">
        <w:rPr>
          <w:rFonts w:asciiTheme="majorHAnsi" w:eastAsia="Times New Roman" w:hAnsiTheme="majorHAnsi" w:cstheme="majorHAnsi"/>
          <w:sz w:val="24"/>
          <w:lang w:val="ru-MD" w:eastAsia="en-US"/>
        </w:rPr>
        <w:t xml:space="preserve">ния </w:t>
      </w:r>
      <w:r w:rsidR="00826DDD" w:rsidRPr="00E408C7">
        <w:rPr>
          <w:rFonts w:asciiTheme="majorHAnsi" w:eastAsia="Times New Roman" w:hAnsiTheme="majorHAnsi" w:cstheme="majorHAnsi"/>
          <w:sz w:val="24"/>
          <w:lang w:val="ru-MD" w:eastAsia="en-US"/>
        </w:rPr>
        <w:t>публич</w:t>
      </w:r>
      <w:r w:rsidRPr="00E408C7">
        <w:rPr>
          <w:rFonts w:asciiTheme="majorHAnsi" w:eastAsia="Times New Roman" w:hAnsiTheme="majorHAnsi" w:cstheme="majorHAnsi"/>
          <w:sz w:val="24"/>
          <w:lang w:val="ru-MD" w:eastAsia="en-US"/>
        </w:rPr>
        <w:t xml:space="preserve">ными органами и учреждениями </w:t>
      </w:r>
      <w:r w:rsidR="00AF72AD" w:rsidRPr="00E408C7">
        <w:rPr>
          <w:rFonts w:asciiTheme="majorHAnsi" w:eastAsia="Times New Roman" w:hAnsiTheme="majorHAnsi" w:cstheme="majorHAnsi"/>
          <w:sz w:val="24"/>
          <w:lang w:val="ru-MD" w:eastAsia="en-US"/>
        </w:rPr>
        <w:t>П</w:t>
      </w:r>
      <w:r w:rsidR="00605D35" w:rsidRPr="00E408C7">
        <w:rPr>
          <w:rFonts w:asciiTheme="majorHAnsi" w:eastAsia="Times New Roman" w:hAnsiTheme="majorHAnsi" w:cstheme="majorHAnsi"/>
          <w:sz w:val="24"/>
          <w:lang w:val="ru-MD" w:eastAsia="en-US"/>
        </w:rPr>
        <w:t>латформы интероперабельности</w:t>
      </w:r>
      <w:r w:rsidRPr="00E408C7">
        <w:rPr>
          <w:rFonts w:asciiTheme="majorHAnsi" w:eastAsia="Times New Roman" w:hAnsiTheme="majorHAnsi" w:cstheme="majorHAnsi"/>
          <w:sz w:val="24"/>
          <w:lang w:val="ru-MD" w:eastAsia="en-US"/>
        </w:rPr>
        <w:t xml:space="preserve">, включая обеспечение доступности данных, хранящихся в </w:t>
      </w:r>
      <w:r w:rsidR="00AF72AD" w:rsidRPr="00E408C7">
        <w:rPr>
          <w:rFonts w:asciiTheme="majorHAnsi" w:eastAsia="Times New Roman" w:hAnsiTheme="majorHAnsi" w:cstheme="majorHAnsi"/>
          <w:sz w:val="24"/>
          <w:lang w:val="ru-MD" w:eastAsia="en-US"/>
        </w:rPr>
        <w:t>ИС</w:t>
      </w:r>
      <w:r w:rsidRPr="00E408C7">
        <w:rPr>
          <w:rFonts w:asciiTheme="majorHAnsi" w:eastAsia="Times New Roman" w:hAnsiTheme="majorHAnsi" w:cstheme="majorHAnsi"/>
          <w:sz w:val="24"/>
          <w:lang w:val="ru-MD" w:eastAsia="en-US"/>
        </w:rPr>
        <w:t xml:space="preserve"> через не</w:t>
      </w:r>
      <w:r w:rsidR="00AF72AD" w:rsidRPr="00E408C7">
        <w:rPr>
          <w:rFonts w:asciiTheme="majorHAnsi" w:eastAsia="Times New Roman" w:hAnsiTheme="majorHAnsi" w:cstheme="majorHAnsi"/>
          <w:sz w:val="24"/>
          <w:lang w:val="ru-MD" w:eastAsia="en-US"/>
        </w:rPr>
        <w:t>е</w:t>
      </w:r>
      <w:r w:rsidRPr="00E408C7">
        <w:rPr>
          <w:rFonts w:asciiTheme="majorHAnsi" w:eastAsia="Times New Roman" w:hAnsiTheme="majorHAnsi" w:cstheme="majorHAnsi"/>
          <w:sz w:val="24"/>
          <w:lang w:val="ru-MD" w:eastAsia="en-US"/>
        </w:rPr>
        <w:t xml:space="preserve">, параллельное использование традиционного способа обмена/доступа к данным, </w:t>
      </w:r>
      <w:r w:rsidR="00AF72AD" w:rsidRPr="00E408C7">
        <w:rPr>
          <w:rFonts w:asciiTheme="majorHAnsi" w:eastAsia="Times New Roman" w:hAnsiTheme="majorHAnsi" w:cstheme="majorHAnsi"/>
          <w:sz w:val="24"/>
          <w:lang w:val="ru-MD" w:eastAsia="en-US"/>
        </w:rPr>
        <w:t xml:space="preserve">необеспечение в </w:t>
      </w:r>
      <w:r w:rsidRPr="00E408C7">
        <w:rPr>
          <w:rFonts w:asciiTheme="majorHAnsi" w:eastAsia="Times New Roman" w:hAnsiTheme="majorHAnsi" w:cstheme="majorHAnsi"/>
          <w:sz w:val="24"/>
          <w:lang w:val="ru-MD" w:eastAsia="en-US"/>
        </w:rPr>
        <w:t>полно</w:t>
      </w:r>
      <w:r w:rsidR="00AF72AD" w:rsidRPr="00E408C7">
        <w:rPr>
          <w:rFonts w:asciiTheme="majorHAnsi" w:eastAsia="Times New Roman" w:hAnsiTheme="majorHAnsi" w:cstheme="majorHAnsi"/>
          <w:sz w:val="24"/>
          <w:lang w:val="ru-MD" w:eastAsia="en-US"/>
        </w:rPr>
        <w:t>й мере</w:t>
      </w:r>
      <w:r w:rsidRPr="00E408C7">
        <w:rPr>
          <w:rFonts w:asciiTheme="majorHAnsi" w:eastAsia="Times New Roman" w:hAnsiTheme="majorHAnsi" w:cstheme="majorHAnsi"/>
          <w:sz w:val="24"/>
          <w:lang w:val="ru-MD" w:eastAsia="en-US"/>
        </w:rPr>
        <w:t xml:space="preserve"> условий, связанных с защитой персональных данных и т. д</w:t>
      </w:r>
      <w:r w:rsidR="00BF4A7F" w:rsidRPr="00E408C7">
        <w:rPr>
          <w:rFonts w:asciiTheme="majorHAnsi" w:eastAsia="Times New Roman" w:hAnsiTheme="majorHAnsi" w:cstheme="majorHAnsi"/>
          <w:sz w:val="24"/>
          <w:lang w:val="ru-MD" w:eastAsia="en-US"/>
        </w:rPr>
        <w:t>.</w:t>
      </w:r>
      <w:r w:rsidR="0000649F" w:rsidRPr="00E408C7">
        <w:rPr>
          <w:rFonts w:asciiTheme="majorHAnsi" w:eastAsia="Times New Roman" w:hAnsiTheme="majorHAnsi" w:cstheme="majorHAnsi"/>
          <w:sz w:val="24"/>
          <w:lang w:val="ru-MD" w:eastAsia="en-US"/>
        </w:rPr>
        <w:t xml:space="preserve"> </w:t>
      </w:r>
    </w:p>
    <w:p w14:paraId="4CA52A37" w14:textId="336004F1" w:rsidR="00EA180E" w:rsidRPr="00E408C7" w:rsidRDefault="00A33EFF" w:rsidP="009A4DDF">
      <w:pPr>
        <w:ind w:firstLine="567"/>
        <w:contextualSpacing/>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По мнению аудита, выявленные недостатки и не</w:t>
      </w:r>
      <w:r w:rsidR="00AF72AD" w:rsidRPr="00E408C7">
        <w:rPr>
          <w:rFonts w:asciiTheme="majorHAnsi" w:eastAsia="Times New Roman" w:hAnsiTheme="majorHAnsi" w:cstheme="majorHAnsi"/>
          <w:sz w:val="24"/>
          <w:lang w:val="ru-MD" w:eastAsia="en-US"/>
        </w:rPr>
        <w:t>соответствия</w:t>
      </w:r>
      <w:r w:rsidRPr="00E408C7">
        <w:rPr>
          <w:rFonts w:asciiTheme="majorHAnsi" w:eastAsia="Times New Roman" w:hAnsiTheme="majorHAnsi" w:cstheme="majorHAnsi"/>
          <w:sz w:val="24"/>
          <w:lang w:val="ru-MD" w:eastAsia="en-US"/>
        </w:rPr>
        <w:t xml:space="preserve"> обусловлены совокупностью системных факторов, основными из которых являются: </w:t>
      </w:r>
      <w:r w:rsidRPr="00E408C7">
        <w:rPr>
          <w:rFonts w:asciiTheme="majorHAnsi" w:eastAsia="Times New Roman" w:hAnsiTheme="majorHAnsi" w:cstheme="majorHAnsi"/>
          <w:i/>
          <w:sz w:val="24"/>
          <w:lang w:val="ru-MD" w:eastAsia="en-US"/>
        </w:rPr>
        <w:t>недостаточный и неэффективный мониторинг и контроль со стороны органов власти, ответственных за внедрение платформы MConnect, а также недостаточное участие ответственных органов с целью повышения и обеспечения ожидаемых результатов; не</w:t>
      </w:r>
      <w:r w:rsidR="00A24E45" w:rsidRPr="00E408C7">
        <w:rPr>
          <w:rFonts w:asciiTheme="majorHAnsi" w:eastAsia="Times New Roman" w:hAnsiTheme="majorHAnsi" w:cstheme="majorHAnsi"/>
          <w:i/>
          <w:sz w:val="24"/>
          <w:lang w:val="ru-MD" w:eastAsia="en-US"/>
        </w:rPr>
        <w:t>соотнесе</w:t>
      </w:r>
      <w:r w:rsidRPr="00E408C7">
        <w:rPr>
          <w:rFonts w:asciiTheme="majorHAnsi" w:eastAsia="Times New Roman" w:hAnsiTheme="majorHAnsi" w:cstheme="majorHAnsi"/>
          <w:i/>
          <w:sz w:val="24"/>
          <w:lang w:val="ru-MD" w:eastAsia="en-US"/>
        </w:rPr>
        <w:t xml:space="preserve">ние имеющихся институциональных и финансовых возможностей с делегированными полномочиями и задачами; недостаточная подготовка процесса создания </w:t>
      </w:r>
      <w:r w:rsidR="00A24E45" w:rsidRPr="00E408C7">
        <w:rPr>
          <w:rFonts w:asciiTheme="majorHAnsi" w:eastAsia="Times New Roman" w:hAnsiTheme="majorHAnsi" w:cstheme="majorHAnsi"/>
          <w:i/>
          <w:sz w:val="24"/>
          <w:lang w:val="ru-MD" w:eastAsia="en-US"/>
        </w:rPr>
        <w:t>П</w:t>
      </w:r>
      <w:r w:rsidRPr="00E408C7">
        <w:rPr>
          <w:rFonts w:asciiTheme="majorHAnsi" w:eastAsia="Times New Roman" w:hAnsiTheme="majorHAnsi" w:cstheme="majorHAnsi"/>
          <w:i/>
          <w:sz w:val="24"/>
          <w:lang w:val="ru-MD" w:eastAsia="en-US"/>
        </w:rPr>
        <w:t xml:space="preserve">латформы MConnect, выраженная </w:t>
      </w:r>
      <w:r w:rsidR="00A24E45" w:rsidRPr="00E408C7">
        <w:rPr>
          <w:rFonts w:asciiTheme="majorHAnsi" w:eastAsia="Times New Roman" w:hAnsiTheme="majorHAnsi" w:cstheme="majorHAnsi"/>
          <w:i/>
          <w:sz w:val="24"/>
          <w:lang w:val="ru-MD" w:eastAsia="en-US"/>
        </w:rPr>
        <w:t xml:space="preserve">в </w:t>
      </w:r>
      <w:r w:rsidRPr="00E408C7">
        <w:rPr>
          <w:rFonts w:asciiTheme="majorHAnsi" w:eastAsia="Times New Roman" w:hAnsiTheme="majorHAnsi" w:cstheme="majorHAnsi"/>
          <w:i/>
          <w:sz w:val="24"/>
          <w:lang w:val="ru-MD" w:eastAsia="en-US"/>
        </w:rPr>
        <w:t>не</w:t>
      </w:r>
      <w:r w:rsidR="00A24E45" w:rsidRPr="00E408C7">
        <w:rPr>
          <w:rFonts w:asciiTheme="majorHAnsi" w:eastAsia="Times New Roman" w:hAnsiTheme="majorHAnsi" w:cstheme="majorHAnsi"/>
          <w:i/>
          <w:sz w:val="24"/>
          <w:lang w:val="ru-MD" w:eastAsia="en-US"/>
        </w:rPr>
        <w:t>проведении</w:t>
      </w:r>
      <w:r w:rsidRPr="00E408C7">
        <w:rPr>
          <w:rFonts w:asciiTheme="majorHAnsi" w:eastAsia="Times New Roman" w:hAnsiTheme="majorHAnsi" w:cstheme="majorHAnsi"/>
          <w:i/>
          <w:sz w:val="24"/>
          <w:lang w:val="ru-MD" w:eastAsia="en-US"/>
        </w:rPr>
        <w:t xml:space="preserve"> исчерпывающего анализа </w:t>
      </w:r>
      <w:r w:rsidR="00A24E45" w:rsidRPr="00E408C7">
        <w:rPr>
          <w:rFonts w:asciiTheme="majorHAnsi" w:eastAsia="Times New Roman" w:hAnsiTheme="majorHAnsi" w:cstheme="majorHAnsi"/>
          <w:i/>
          <w:sz w:val="24"/>
          <w:lang w:val="ru-MD" w:eastAsia="en-US"/>
        </w:rPr>
        <w:t>для</w:t>
      </w:r>
      <w:r w:rsidRPr="00E408C7">
        <w:rPr>
          <w:rFonts w:asciiTheme="majorHAnsi" w:eastAsia="Times New Roman" w:hAnsiTheme="majorHAnsi" w:cstheme="majorHAnsi"/>
          <w:i/>
          <w:sz w:val="24"/>
          <w:lang w:val="ru-MD" w:eastAsia="en-US"/>
        </w:rPr>
        <w:t xml:space="preserve"> оценк</w:t>
      </w:r>
      <w:r w:rsidR="00A24E45" w:rsidRPr="00E408C7">
        <w:rPr>
          <w:rFonts w:asciiTheme="majorHAnsi" w:eastAsia="Times New Roman" w:hAnsiTheme="majorHAnsi" w:cstheme="majorHAnsi"/>
          <w:i/>
          <w:sz w:val="24"/>
          <w:lang w:val="ru-MD" w:eastAsia="en-US"/>
        </w:rPr>
        <w:t>и</w:t>
      </w:r>
      <w:r w:rsidRPr="00E408C7">
        <w:rPr>
          <w:rFonts w:asciiTheme="majorHAnsi" w:eastAsia="Times New Roman" w:hAnsiTheme="majorHAnsi" w:cstheme="majorHAnsi"/>
          <w:i/>
          <w:sz w:val="24"/>
          <w:lang w:val="ru-MD" w:eastAsia="en-US"/>
        </w:rPr>
        <w:t xml:space="preserve"> потребностей, а также институциональных возможностей </w:t>
      </w:r>
      <w:r w:rsidR="00A24E45" w:rsidRPr="00E408C7">
        <w:rPr>
          <w:rFonts w:asciiTheme="majorHAnsi" w:eastAsia="Times New Roman" w:hAnsiTheme="majorHAnsi" w:cstheme="majorHAnsi"/>
          <w:i/>
          <w:sz w:val="24"/>
          <w:lang w:val="ru-MD" w:eastAsia="en-US"/>
        </w:rPr>
        <w:t>вовлеченны</w:t>
      </w:r>
      <w:r w:rsidRPr="00E408C7">
        <w:rPr>
          <w:rFonts w:asciiTheme="majorHAnsi" w:eastAsia="Times New Roman" w:hAnsiTheme="majorHAnsi" w:cstheme="majorHAnsi"/>
          <w:i/>
          <w:sz w:val="24"/>
          <w:lang w:val="ru-MD" w:eastAsia="en-US"/>
        </w:rPr>
        <w:t>х органов; не</w:t>
      </w:r>
      <w:r w:rsidR="00371C90" w:rsidRPr="00E408C7">
        <w:rPr>
          <w:rFonts w:asciiTheme="majorHAnsi" w:eastAsia="Times New Roman" w:hAnsiTheme="majorHAnsi" w:cstheme="majorHAnsi"/>
          <w:i/>
          <w:sz w:val="24"/>
          <w:lang w:val="ru-MD" w:eastAsia="en-US"/>
        </w:rPr>
        <w:t>обеспечен</w:t>
      </w:r>
      <w:r w:rsidRPr="00E408C7">
        <w:rPr>
          <w:rFonts w:asciiTheme="majorHAnsi" w:eastAsia="Times New Roman" w:hAnsiTheme="majorHAnsi" w:cstheme="majorHAnsi"/>
          <w:i/>
          <w:sz w:val="24"/>
          <w:lang w:val="ru-MD" w:eastAsia="en-US"/>
        </w:rPr>
        <w:t xml:space="preserve">ие достаточных условий для </w:t>
      </w:r>
      <w:r w:rsidR="00A24E45" w:rsidRPr="00E408C7">
        <w:rPr>
          <w:rFonts w:asciiTheme="majorHAnsi" w:eastAsia="Times New Roman" w:hAnsiTheme="majorHAnsi" w:cstheme="majorHAnsi"/>
          <w:i/>
          <w:sz w:val="24"/>
          <w:lang w:val="ru-MD" w:eastAsia="en-US"/>
        </w:rPr>
        <w:t>освоен</w:t>
      </w:r>
      <w:r w:rsidRPr="00E408C7">
        <w:rPr>
          <w:rFonts w:asciiTheme="majorHAnsi" w:eastAsia="Times New Roman" w:hAnsiTheme="majorHAnsi" w:cstheme="majorHAnsi"/>
          <w:i/>
          <w:sz w:val="24"/>
          <w:lang w:val="ru-MD" w:eastAsia="en-US"/>
        </w:rPr>
        <w:t>ия платформы MConnect; несовершенство нормативно-</w:t>
      </w:r>
      <w:r w:rsidR="00A24E45" w:rsidRPr="00E408C7">
        <w:rPr>
          <w:rFonts w:asciiTheme="majorHAnsi" w:eastAsia="Times New Roman" w:hAnsiTheme="majorHAnsi" w:cstheme="majorHAnsi"/>
          <w:i/>
          <w:sz w:val="24"/>
          <w:lang w:val="ru-MD" w:eastAsia="en-US"/>
        </w:rPr>
        <w:t>законодательн</w:t>
      </w:r>
      <w:r w:rsidRPr="00E408C7">
        <w:rPr>
          <w:rFonts w:asciiTheme="majorHAnsi" w:eastAsia="Times New Roman" w:hAnsiTheme="majorHAnsi" w:cstheme="majorHAnsi"/>
          <w:i/>
          <w:sz w:val="24"/>
          <w:lang w:val="ru-MD" w:eastAsia="en-US"/>
        </w:rPr>
        <w:t>ой базы в данной области; недостаточное управление соответствующими рисками и т. д</w:t>
      </w:r>
      <w:r w:rsidR="00EA180E" w:rsidRPr="00E408C7">
        <w:rPr>
          <w:rFonts w:asciiTheme="majorHAnsi" w:eastAsia="Times New Roman" w:hAnsiTheme="majorHAnsi" w:cstheme="majorHAnsi"/>
          <w:sz w:val="24"/>
          <w:lang w:val="ru-MD" w:eastAsia="en-US"/>
        </w:rPr>
        <w:t xml:space="preserve">. </w:t>
      </w:r>
    </w:p>
    <w:p w14:paraId="77514C67" w14:textId="1E47C5B9" w:rsidR="009C5729" w:rsidRPr="00E408C7" w:rsidRDefault="00A33EFF" w:rsidP="009A4DDF">
      <w:pPr>
        <w:ind w:firstLine="567"/>
        <w:contextualSpacing/>
        <w:rPr>
          <w:rFonts w:asciiTheme="majorHAnsi" w:eastAsia="Times New Roman" w:hAnsiTheme="majorHAnsi" w:cstheme="majorHAnsi"/>
          <w:sz w:val="24"/>
          <w:lang w:val="ru-MD" w:eastAsia="en-US"/>
        </w:rPr>
      </w:pPr>
      <w:r w:rsidRPr="00E408C7">
        <w:rPr>
          <w:rFonts w:asciiTheme="majorHAnsi" w:eastAsia="Times New Roman" w:hAnsiTheme="majorHAnsi" w:cstheme="majorHAnsi"/>
          <w:sz w:val="24"/>
          <w:lang w:val="ru-MD" w:eastAsia="en-US"/>
        </w:rPr>
        <w:t>Так, отмечается, что обеспечение эффективно</w:t>
      </w:r>
      <w:r w:rsidR="00A24E45" w:rsidRPr="00E408C7">
        <w:rPr>
          <w:rFonts w:asciiTheme="majorHAnsi" w:eastAsia="Times New Roman" w:hAnsiTheme="majorHAnsi" w:cstheme="majorHAnsi"/>
          <w:sz w:val="24"/>
          <w:lang w:val="ru-MD" w:eastAsia="en-US"/>
        </w:rPr>
        <w:t>го</w:t>
      </w:r>
      <w:r w:rsidRPr="00E408C7">
        <w:rPr>
          <w:rFonts w:asciiTheme="majorHAnsi" w:eastAsia="Times New Roman" w:hAnsiTheme="majorHAnsi" w:cstheme="majorHAnsi"/>
          <w:sz w:val="24"/>
          <w:lang w:val="ru-MD" w:eastAsia="en-US"/>
        </w:rPr>
        <w:t xml:space="preserve"> </w:t>
      </w:r>
      <w:r w:rsidR="00A24E45" w:rsidRPr="00E408C7">
        <w:rPr>
          <w:rFonts w:asciiTheme="majorHAnsi" w:eastAsia="Times New Roman" w:hAnsiTheme="majorHAnsi" w:cstheme="majorHAnsi"/>
          <w:sz w:val="24"/>
          <w:lang w:val="ru-MD" w:eastAsia="en-US"/>
        </w:rPr>
        <w:t>взаимодействия</w:t>
      </w:r>
      <w:r w:rsidRPr="00E408C7">
        <w:rPr>
          <w:rFonts w:asciiTheme="majorHAnsi" w:eastAsia="Times New Roman" w:hAnsiTheme="majorHAnsi" w:cstheme="majorHAnsi"/>
          <w:sz w:val="24"/>
          <w:lang w:val="ru-MD" w:eastAsia="en-US"/>
        </w:rPr>
        <w:t xml:space="preserve"> между вовлеченными факторами</w:t>
      </w:r>
      <w:r w:rsidR="00A24E45"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с принятием </w:t>
      </w:r>
      <w:r w:rsidR="00A24E45" w:rsidRPr="00E408C7">
        <w:rPr>
          <w:rFonts w:asciiTheme="majorHAnsi" w:eastAsia="Times New Roman" w:hAnsiTheme="majorHAnsi" w:cstheme="majorHAnsi"/>
          <w:sz w:val="24"/>
          <w:lang w:val="ru-MD" w:eastAsia="en-US"/>
        </w:rPr>
        <w:t xml:space="preserve">необходимых </w:t>
      </w:r>
      <w:r w:rsidRPr="00E408C7">
        <w:rPr>
          <w:rFonts w:asciiTheme="majorHAnsi" w:eastAsia="Times New Roman" w:hAnsiTheme="majorHAnsi" w:cstheme="majorHAnsi"/>
          <w:sz w:val="24"/>
          <w:lang w:val="ru-MD" w:eastAsia="en-US"/>
        </w:rPr>
        <w:t xml:space="preserve">мер для реализации рекомендаций, выдвинутых аудитом, </w:t>
      </w:r>
      <w:r w:rsidR="00A24E45" w:rsidRPr="00E408C7">
        <w:rPr>
          <w:rFonts w:asciiTheme="majorHAnsi" w:eastAsia="Times New Roman" w:hAnsiTheme="majorHAnsi" w:cstheme="majorHAnsi"/>
          <w:sz w:val="24"/>
          <w:lang w:val="ru-MD" w:eastAsia="en-US"/>
        </w:rPr>
        <w:t>в</w:t>
      </w:r>
      <w:r w:rsidRPr="00E408C7">
        <w:rPr>
          <w:rFonts w:asciiTheme="majorHAnsi" w:eastAsia="Times New Roman" w:hAnsiTheme="majorHAnsi" w:cstheme="majorHAnsi"/>
          <w:sz w:val="24"/>
          <w:lang w:val="ru-MD" w:eastAsia="en-US"/>
        </w:rPr>
        <w:t xml:space="preserve"> цел</w:t>
      </w:r>
      <w:r w:rsidR="00A24E45" w:rsidRPr="00E408C7">
        <w:rPr>
          <w:rFonts w:asciiTheme="majorHAnsi" w:eastAsia="Times New Roman" w:hAnsiTheme="majorHAnsi" w:cstheme="majorHAnsi"/>
          <w:sz w:val="24"/>
          <w:lang w:val="ru-MD" w:eastAsia="en-US"/>
        </w:rPr>
        <w:t>ях</w:t>
      </w:r>
      <w:r w:rsidRPr="00E408C7">
        <w:rPr>
          <w:rFonts w:asciiTheme="majorHAnsi" w:eastAsia="Times New Roman" w:hAnsiTheme="majorHAnsi" w:cstheme="majorHAnsi"/>
          <w:sz w:val="24"/>
          <w:lang w:val="ru-MD" w:eastAsia="en-US"/>
        </w:rPr>
        <w:t xml:space="preserve"> устранения недостатков, изложенных в настоящем </w:t>
      </w:r>
      <w:r w:rsidR="00A24E45" w:rsidRPr="00E408C7">
        <w:rPr>
          <w:rFonts w:asciiTheme="majorHAnsi" w:eastAsia="Times New Roman" w:hAnsiTheme="majorHAnsi" w:cstheme="majorHAnsi"/>
          <w:sz w:val="24"/>
          <w:lang w:val="ru-MD" w:eastAsia="en-US"/>
        </w:rPr>
        <w:t>О</w:t>
      </w:r>
      <w:r w:rsidRPr="00E408C7">
        <w:rPr>
          <w:rFonts w:asciiTheme="majorHAnsi" w:eastAsia="Times New Roman" w:hAnsiTheme="majorHAnsi" w:cstheme="majorHAnsi"/>
          <w:sz w:val="24"/>
          <w:lang w:val="ru-MD" w:eastAsia="en-US"/>
        </w:rPr>
        <w:t>тчете, буд</w:t>
      </w:r>
      <w:r w:rsidR="00A24E45" w:rsidRPr="00E408C7">
        <w:rPr>
          <w:rFonts w:asciiTheme="majorHAnsi" w:eastAsia="Times New Roman" w:hAnsiTheme="majorHAnsi" w:cstheme="majorHAnsi"/>
          <w:sz w:val="24"/>
          <w:lang w:val="ru-MD" w:eastAsia="en-US"/>
        </w:rPr>
        <w:t>у</w:t>
      </w:r>
      <w:r w:rsidRPr="00E408C7">
        <w:rPr>
          <w:rFonts w:asciiTheme="majorHAnsi" w:eastAsia="Times New Roman" w:hAnsiTheme="majorHAnsi" w:cstheme="majorHAnsi"/>
          <w:sz w:val="24"/>
          <w:lang w:val="ru-MD" w:eastAsia="en-US"/>
        </w:rPr>
        <w:t xml:space="preserve">т способствовать достижению ожидаемого воздействия </w:t>
      </w:r>
      <w:r w:rsidR="00A24E45" w:rsidRPr="00E408C7">
        <w:rPr>
          <w:rFonts w:asciiTheme="majorHAnsi" w:eastAsia="Times New Roman" w:hAnsiTheme="majorHAnsi" w:cstheme="majorHAnsi"/>
          <w:sz w:val="24"/>
          <w:lang w:val="ru-MD" w:eastAsia="en-US"/>
        </w:rPr>
        <w:t>П</w:t>
      </w:r>
      <w:r w:rsidR="00605D35" w:rsidRPr="00E408C7">
        <w:rPr>
          <w:rFonts w:asciiTheme="majorHAnsi" w:eastAsia="Times New Roman" w:hAnsiTheme="majorHAnsi" w:cstheme="majorHAnsi"/>
          <w:sz w:val="24"/>
          <w:lang w:val="ru-MD" w:eastAsia="en-US"/>
        </w:rPr>
        <w:t>латформы интероперабельности</w:t>
      </w:r>
      <w:r w:rsidRPr="00E408C7">
        <w:rPr>
          <w:rFonts w:asciiTheme="majorHAnsi" w:eastAsia="Times New Roman" w:hAnsiTheme="majorHAnsi" w:cstheme="majorHAnsi"/>
          <w:sz w:val="24"/>
          <w:lang w:val="ru-MD" w:eastAsia="en-US"/>
        </w:rPr>
        <w:t>, ее устойчивости/</w:t>
      </w:r>
      <w:r w:rsidR="00A24E45" w:rsidRPr="00E408C7">
        <w:rPr>
          <w:rFonts w:asciiTheme="majorHAnsi" w:eastAsia="Times New Roman" w:hAnsiTheme="majorHAnsi" w:cstheme="majorHAnsi"/>
          <w:sz w:val="24"/>
          <w:lang w:val="ru-MD" w:eastAsia="en-US"/>
        </w:rPr>
        <w:t>ставильн</w:t>
      </w:r>
      <w:r w:rsidRPr="00E408C7">
        <w:rPr>
          <w:rFonts w:asciiTheme="majorHAnsi" w:eastAsia="Times New Roman" w:hAnsiTheme="majorHAnsi" w:cstheme="majorHAnsi"/>
          <w:sz w:val="24"/>
          <w:lang w:val="ru-MD" w:eastAsia="en-US"/>
        </w:rPr>
        <w:t xml:space="preserve">ости, а также обеспечению необходимых </w:t>
      </w:r>
      <w:r w:rsidR="00A0075E" w:rsidRPr="00E408C7">
        <w:rPr>
          <w:rFonts w:asciiTheme="majorHAnsi" w:eastAsia="Times New Roman" w:hAnsiTheme="majorHAnsi" w:cstheme="majorHAnsi"/>
          <w:sz w:val="24"/>
          <w:lang w:val="ru-MD" w:eastAsia="en-US"/>
        </w:rPr>
        <w:t xml:space="preserve">условий </w:t>
      </w:r>
      <w:r w:rsidRPr="00E408C7">
        <w:rPr>
          <w:rFonts w:asciiTheme="majorHAnsi" w:eastAsia="Times New Roman" w:hAnsiTheme="majorHAnsi" w:cstheme="majorHAnsi"/>
          <w:sz w:val="24"/>
          <w:lang w:val="ru-MD" w:eastAsia="en-US"/>
        </w:rPr>
        <w:t xml:space="preserve">для развития и укрепления </w:t>
      </w:r>
      <w:r w:rsidR="00A0075E" w:rsidRPr="00E408C7">
        <w:rPr>
          <w:rFonts w:asciiTheme="majorHAnsi" w:eastAsia="Times New Roman" w:hAnsiTheme="majorHAnsi" w:cstheme="majorHAnsi"/>
          <w:sz w:val="24"/>
          <w:lang w:val="ru-MD" w:eastAsia="en-US"/>
        </w:rPr>
        <w:t>С</w:t>
      </w:r>
      <w:r w:rsidRPr="00E408C7">
        <w:rPr>
          <w:rFonts w:asciiTheme="majorHAnsi" w:eastAsia="Times New Roman" w:hAnsiTheme="majorHAnsi" w:cstheme="majorHAnsi"/>
          <w:sz w:val="24"/>
          <w:lang w:val="ru-MD" w:eastAsia="en-US"/>
        </w:rPr>
        <w:t xml:space="preserve">истемы. </w:t>
      </w:r>
      <w:r w:rsidR="00CF51A3" w:rsidRPr="00E408C7">
        <w:rPr>
          <w:rFonts w:asciiTheme="majorHAnsi" w:eastAsia="Times New Roman" w:hAnsiTheme="majorHAnsi" w:cstheme="majorHAnsi"/>
          <w:sz w:val="24"/>
          <w:lang w:val="ru-MD" w:eastAsia="en-US"/>
        </w:rPr>
        <w:t>Одновременно</w:t>
      </w:r>
      <w:r w:rsidR="00A0075E"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ряд факторов, отмеченных в </w:t>
      </w:r>
      <w:r w:rsidR="00A0075E" w:rsidRPr="00E408C7">
        <w:rPr>
          <w:rFonts w:asciiTheme="majorHAnsi" w:eastAsia="Times New Roman" w:hAnsiTheme="majorHAnsi" w:cstheme="majorHAnsi"/>
          <w:sz w:val="24"/>
          <w:lang w:val="ru-MD" w:eastAsia="en-US"/>
        </w:rPr>
        <w:t>О</w:t>
      </w:r>
      <w:r w:rsidRPr="00E408C7">
        <w:rPr>
          <w:rFonts w:asciiTheme="majorHAnsi" w:eastAsia="Times New Roman" w:hAnsiTheme="majorHAnsi" w:cstheme="majorHAnsi"/>
          <w:sz w:val="24"/>
          <w:lang w:val="ru-MD" w:eastAsia="en-US"/>
        </w:rPr>
        <w:t>тчете</w:t>
      </w:r>
      <w:r w:rsidR="00A0075E" w:rsidRPr="00E408C7">
        <w:rPr>
          <w:rFonts w:asciiTheme="majorHAnsi" w:eastAsia="Times New Roman" w:hAnsiTheme="majorHAnsi" w:cstheme="majorHAnsi"/>
          <w:sz w:val="24"/>
          <w:lang w:val="ru-MD" w:eastAsia="en-US"/>
        </w:rPr>
        <w:t>аудита</w:t>
      </w:r>
      <w:r w:rsidRPr="00E408C7">
        <w:rPr>
          <w:rFonts w:asciiTheme="majorHAnsi" w:eastAsia="Times New Roman" w:hAnsiTheme="majorHAnsi" w:cstheme="majorHAnsi"/>
          <w:sz w:val="24"/>
          <w:lang w:val="ru-MD" w:eastAsia="en-US"/>
        </w:rPr>
        <w:t xml:space="preserve">, </w:t>
      </w:r>
      <w:r w:rsidR="00A0075E" w:rsidRPr="00E408C7">
        <w:rPr>
          <w:rFonts w:asciiTheme="majorHAnsi" w:eastAsia="Times New Roman" w:hAnsiTheme="majorHAnsi" w:cstheme="majorHAnsi"/>
          <w:sz w:val="24"/>
          <w:lang w:val="ru-MD" w:eastAsia="en-US"/>
        </w:rPr>
        <w:t>долже</w:t>
      </w:r>
      <w:r w:rsidRPr="00E408C7">
        <w:rPr>
          <w:rFonts w:asciiTheme="majorHAnsi" w:eastAsia="Times New Roman" w:hAnsiTheme="majorHAnsi" w:cstheme="majorHAnsi"/>
          <w:sz w:val="24"/>
          <w:lang w:val="ru-MD" w:eastAsia="en-US"/>
        </w:rPr>
        <w:t xml:space="preserve">н побудить </w:t>
      </w:r>
      <w:r w:rsidR="00A0075E" w:rsidRPr="00E408C7">
        <w:rPr>
          <w:rFonts w:asciiTheme="majorHAnsi" w:eastAsia="Times New Roman" w:hAnsiTheme="majorHAnsi" w:cstheme="majorHAnsi"/>
          <w:sz w:val="24"/>
          <w:lang w:val="ru-MD" w:eastAsia="en-US"/>
        </w:rPr>
        <w:t>П</w:t>
      </w:r>
      <w:r w:rsidRPr="00E408C7">
        <w:rPr>
          <w:rFonts w:asciiTheme="majorHAnsi" w:eastAsia="Times New Roman" w:hAnsiTheme="majorHAnsi" w:cstheme="majorHAnsi"/>
          <w:sz w:val="24"/>
          <w:lang w:val="ru-MD" w:eastAsia="en-US"/>
        </w:rPr>
        <w:t>равительство к своевременному вмешательству</w:t>
      </w:r>
      <w:r w:rsidR="00A0075E" w:rsidRPr="00E408C7">
        <w:rPr>
          <w:rFonts w:asciiTheme="majorHAnsi" w:eastAsia="Times New Roman" w:hAnsiTheme="majorHAnsi" w:cstheme="majorHAnsi"/>
          <w:sz w:val="24"/>
          <w:lang w:val="ru-MD" w:eastAsia="en-US"/>
        </w:rPr>
        <w:t>,</w:t>
      </w:r>
      <w:r w:rsidRPr="00E408C7">
        <w:rPr>
          <w:rFonts w:asciiTheme="majorHAnsi" w:eastAsia="Times New Roman" w:hAnsiTheme="majorHAnsi" w:cstheme="majorHAnsi"/>
          <w:sz w:val="24"/>
          <w:lang w:val="ru-MD" w:eastAsia="en-US"/>
        </w:rPr>
        <w:t xml:space="preserve"> путем надлежащего изучения </w:t>
      </w:r>
      <w:r w:rsidR="00A0075E" w:rsidRPr="00E408C7">
        <w:rPr>
          <w:rFonts w:asciiTheme="majorHAnsi" w:eastAsia="Times New Roman" w:hAnsiTheme="majorHAnsi" w:cstheme="majorHAnsi"/>
          <w:sz w:val="24"/>
          <w:lang w:val="ru-MD" w:eastAsia="en-US"/>
        </w:rPr>
        <w:t>способа</w:t>
      </w:r>
      <w:r w:rsidRPr="00E408C7">
        <w:rPr>
          <w:rFonts w:asciiTheme="majorHAnsi" w:eastAsia="Times New Roman" w:hAnsiTheme="majorHAnsi" w:cstheme="majorHAnsi"/>
          <w:sz w:val="24"/>
          <w:lang w:val="ru-MD" w:eastAsia="en-US"/>
        </w:rPr>
        <w:t xml:space="preserve"> с</w:t>
      </w:r>
      <w:r w:rsidR="00A0075E" w:rsidRPr="00E408C7">
        <w:rPr>
          <w:rFonts w:asciiTheme="majorHAnsi" w:eastAsia="Times New Roman" w:hAnsiTheme="majorHAnsi" w:cstheme="majorHAnsi"/>
          <w:sz w:val="24"/>
          <w:lang w:val="ru-MD" w:eastAsia="en-US"/>
        </w:rPr>
        <w:t>бора</w:t>
      </w:r>
      <w:r w:rsidRPr="00E408C7">
        <w:rPr>
          <w:rFonts w:asciiTheme="majorHAnsi" w:eastAsia="Times New Roman" w:hAnsiTheme="majorHAnsi" w:cstheme="majorHAnsi"/>
          <w:sz w:val="24"/>
          <w:lang w:val="ru-MD" w:eastAsia="en-US"/>
        </w:rPr>
        <w:t xml:space="preserve"> государственны</w:t>
      </w:r>
      <w:r w:rsidR="00A0075E" w:rsidRPr="00E408C7">
        <w:rPr>
          <w:rFonts w:asciiTheme="majorHAnsi" w:eastAsia="Times New Roman" w:hAnsiTheme="majorHAnsi" w:cstheme="majorHAnsi"/>
          <w:sz w:val="24"/>
          <w:lang w:val="ru-MD" w:eastAsia="en-US"/>
        </w:rPr>
        <w:t>х</w:t>
      </w:r>
      <w:r w:rsidRPr="00E408C7">
        <w:rPr>
          <w:rFonts w:asciiTheme="majorHAnsi" w:eastAsia="Times New Roman" w:hAnsiTheme="majorHAnsi" w:cstheme="majorHAnsi"/>
          <w:sz w:val="24"/>
          <w:lang w:val="ru-MD" w:eastAsia="en-US"/>
        </w:rPr>
        <w:t xml:space="preserve"> платеж</w:t>
      </w:r>
      <w:r w:rsidR="00A0075E" w:rsidRPr="00E408C7">
        <w:rPr>
          <w:rFonts w:asciiTheme="majorHAnsi" w:eastAsia="Times New Roman" w:hAnsiTheme="majorHAnsi" w:cstheme="majorHAnsi"/>
          <w:sz w:val="24"/>
          <w:lang w:val="ru-MD" w:eastAsia="en-US"/>
        </w:rPr>
        <w:t>ей</w:t>
      </w:r>
      <w:r w:rsidRPr="00E408C7">
        <w:rPr>
          <w:rFonts w:asciiTheme="majorHAnsi" w:eastAsia="Times New Roman" w:hAnsiTheme="majorHAnsi" w:cstheme="majorHAnsi"/>
          <w:sz w:val="24"/>
          <w:lang w:val="ru-MD" w:eastAsia="en-US"/>
        </w:rPr>
        <w:t>, с проведением необходимых вмешательств для достижения целей, поставленных в процессе реформирования управления</w:t>
      </w:r>
      <w:r w:rsidR="00EA180E" w:rsidRPr="00E408C7">
        <w:rPr>
          <w:rFonts w:asciiTheme="majorHAnsi" w:eastAsia="Times New Roman" w:hAnsiTheme="majorHAnsi" w:cstheme="majorHAnsi"/>
          <w:sz w:val="24"/>
          <w:lang w:val="ru-MD" w:eastAsia="en-US"/>
        </w:rPr>
        <w:t>.</w:t>
      </w:r>
    </w:p>
    <w:p w14:paraId="4278F9F0" w14:textId="08CA3B63" w:rsidR="00A0075E" w:rsidRPr="00E408C7" w:rsidRDefault="00A0075E" w:rsidP="009A4DDF">
      <w:pPr>
        <w:ind w:firstLine="567"/>
        <w:contextualSpacing/>
        <w:rPr>
          <w:rFonts w:asciiTheme="majorHAnsi" w:eastAsia="Times New Roman" w:hAnsiTheme="majorHAnsi" w:cstheme="majorHAnsi"/>
          <w:sz w:val="24"/>
          <w:lang w:val="ru-MD" w:eastAsia="en-US"/>
        </w:rPr>
      </w:pPr>
    </w:p>
    <w:p w14:paraId="5154FB23" w14:textId="77777777" w:rsidR="00A0075E" w:rsidRPr="00E408C7" w:rsidRDefault="00A0075E" w:rsidP="009A4DDF">
      <w:pPr>
        <w:ind w:firstLine="567"/>
        <w:contextualSpacing/>
        <w:rPr>
          <w:rFonts w:asciiTheme="majorHAnsi" w:eastAsia="Times New Roman" w:hAnsiTheme="majorHAnsi" w:cstheme="majorHAnsi"/>
          <w:sz w:val="24"/>
          <w:lang w:val="ru-MD" w:eastAsia="en-US"/>
        </w:rPr>
      </w:pPr>
    </w:p>
    <w:p w14:paraId="16761268" w14:textId="1F2D3606" w:rsidR="00BF5532" w:rsidRPr="00E408C7" w:rsidRDefault="00A33EFF" w:rsidP="00612F0D">
      <w:pPr>
        <w:pStyle w:val="ListParagraph"/>
        <w:numPr>
          <w:ilvl w:val="0"/>
          <w:numId w:val="4"/>
        </w:numPr>
        <w:ind w:left="0" w:firstLine="0"/>
        <w:jc w:val="center"/>
        <w:outlineLvl w:val="0"/>
        <w:rPr>
          <w:rFonts w:asciiTheme="majorHAnsi" w:hAnsiTheme="majorHAnsi" w:cstheme="majorHAnsi"/>
          <w:b/>
          <w:color w:val="2E74B5" w:themeColor="accent1" w:themeShade="BF"/>
          <w:szCs w:val="28"/>
          <w:lang w:val="ru-MD" w:eastAsia="en-US"/>
        </w:rPr>
      </w:pPr>
      <w:bookmarkStart w:id="34" w:name="_Toc499813200"/>
      <w:bookmarkStart w:id="35" w:name="_Toc152524004"/>
      <w:r w:rsidRPr="00E408C7">
        <w:rPr>
          <w:rFonts w:asciiTheme="majorHAnsi" w:hAnsiTheme="majorHAnsi" w:cstheme="majorHAnsi"/>
          <w:b/>
          <w:color w:val="2E74B5" w:themeColor="accent1" w:themeShade="BF"/>
          <w:szCs w:val="28"/>
          <w:lang w:val="ru-MD" w:eastAsia="en-US"/>
        </w:rPr>
        <w:lastRenderedPageBreak/>
        <w:t>Рекомендации аудита</w:t>
      </w:r>
      <w:bookmarkEnd w:id="34"/>
      <w:bookmarkEnd w:id="35"/>
    </w:p>
    <w:p w14:paraId="7A368E85" w14:textId="77777777" w:rsidR="009127FA" w:rsidRPr="00E408C7" w:rsidRDefault="009127FA" w:rsidP="00FB3058">
      <w:pPr>
        <w:ind w:firstLine="567"/>
        <w:contextualSpacing/>
        <w:jc w:val="center"/>
        <w:rPr>
          <w:rFonts w:asciiTheme="majorHAnsi" w:eastAsia="Times New Roman" w:hAnsiTheme="majorHAnsi" w:cstheme="majorHAnsi"/>
          <w:sz w:val="12"/>
          <w:szCs w:val="12"/>
          <w:lang w:val="ru-MD" w:eastAsia="en-US"/>
        </w:rPr>
      </w:pPr>
    </w:p>
    <w:p w14:paraId="25A34EE1" w14:textId="54EEA30B" w:rsidR="00F21FD7" w:rsidRPr="00E408C7" w:rsidRDefault="00A33EFF" w:rsidP="00A33EFF">
      <w:pPr>
        <w:pStyle w:val="ListParagraph"/>
        <w:numPr>
          <w:ilvl w:val="0"/>
          <w:numId w:val="8"/>
        </w:numPr>
        <w:autoSpaceDE w:val="0"/>
        <w:autoSpaceDN w:val="0"/>
        <w:adjustRightInd w:val="0"/>
        <w:ind w:left="0" w:firstLine="450"/>
        <w:rPr>
          <w:rFonts w:asciiTheme="majorHAnsi" w:hAnsiTheme="majorHAnsi" w:cstheme="majorHAnsi"/>
          <w:sz w:val="24"/>
          <w:lang w:val="ru-MD" w:eastAsia="ru-RU"/>
        </w:rPr>
      </w:pPr>
      <w:r w:rsidRPr="00E408C7">
        <w:rPr>
          <w:rFonts w:asciiTheme="majorHAnsi" w:hAnsiTheme="majorHAnsi" w:cstheme="majorHAnsi"/>
          <w:b/>
          <w:sz w:val="24"/>
          <w:lang w:val="ru-MD" w:eastAsia="ru-RU"/>
        </w:rPr>
        <w:t xml:space="preserve">Министерству экономики и инфраструктуры </w:t>
      </w:r>
      <w:r w:rsidRPr="00E408C7">
        <w:rPr>
          <w:rFonts w:asciiTheme="majorHAnsi" w:hAnsiTheme="majorHAnsi" w:cstheme="majorHAnsi"/>
          <w:sz w:val="24"/>
          <w:lang w:val="ru-MD" w:eastAsia="ru-RU"/>
        </w:rPr>
        <w:t xml:space="preserve">разработать и представить в </w:t>
      </w:r>
      <w:r w:rsidR="00CE5EE4" w:rsidRPr="00E408C7">
        <w:rPr>
          <w:rFonts w:asciiTheme="majorHAnsi" w:hAnsiTheme="majorHAnsi" w:cstheme="majorHAnsi"/>
          <w:sz w:val="24"/>
          <w:lang w:val="ru-MD" w:eastAsia="ru-RU"/>
        </w:rPr>
        <w:t>установленном порядке</w:t>
      </w:r>
      <w:r w:rsidRPr="00E408C7">
        <w:rPr>
          <w:rFonts w:asciiTheme="majorHAnsi" w:hAnsiTheme="majorHAnsi" w:cstheme="majorHAnsi"/>
          <w:sz w:val="24"/>
          <w:lang w:val="ru-MD" w:eastAsia="ru-RU"/>
        </w:rPr>
        <w:t xml:space="preserve"> </w:t>
      </w:r>
      <w:r w:rsidR="00CE5EE4" w:rsidRPr="00E408C7">
        <w:rPr>
          <w:rFonts w:asciiTheme="majorHAnsi" w:hAnsiTheme="majorHAnsi" w:cstheme="majorHAnsi"/>
          <w:sz w:val="24"/>
          <w:lang w:val="ru-MD" w:eastAsia="ru-RU"/>
        </w:rPr>
        <w:t>на</w:t>
      </w:r>
      <w:r w:rsidRPr="00E408C7">
        <w:rPr>
          <w:rFonts w:asciiTheme="majorHAnsi" w:hAnsiTheme="majorHAnsi" w:cstheme="majorHAnsi"/>
          <w:sz w:val="24"/>
          <w:lang w:val="ru-MD" w:eastAsia="ru-RU"/>
        </w:rPr>
        <w:t xml:space="preserve"> утверждени</w:t>
      </w:r>
      <w:r w:rsidR="00CE5EE4" w:rsidRPr="00E408C7">
        <w:rPr>
          <w:rFonts w:asciiTheme="majorHAnsi" w:hAnsiTheme="majorHAnsi" w:cstheme="majorHAnsi"/>
          <w:sz w:val="24"/>
          <w:lang w:val="ru-MD" w:eastAsia="ru-RU"/>
        </w:rPr>
        <w:t>е</w:t>
      </w:r>
      <w:r w:rsidRPr="00E408C7">
        <w:rPr>
          <w:rFonts w:asciiTheme="majorHAnsi" w:hAnsiTheme="majorHAnsi" w:cstheme="majorHAnsi"/>
          <w:sz w:val="24"/>
          <w:lang w:val="ru-MD" w:eastAsia="ru-RU"/>
        </w:rPr>
        <w:t xml:space="preserve"> национальный стратегический документ, связанный с цифров</w:t>
      </w:r>
      <w:r w:rsidR="00CE5EE4" w:rsidRPr="00E408C7">
        <w:rPr>
          <w:rFonts w:asciiTheme="majorHAnsi" w:hAnsiTheme="majorHAnsi" w:cstheme="majorHAnsi"/>
          <w:sz w:val="24"/>
          <w:lang w:val="ru-MD" w:eastAsia="ru-RU"/>
        </w:rPr>
        <w:t>ым</w:t>
      </w:r>
      <w:r w:rsidRPr="00E408C7">
        <w:rPr>
          <w:rFonts w:asciiTheme="majorHAnsi" w:hAnsiTheme="majorHAnsi" w:cstheme="majorHAnsi"/>
          <w:sz w:val="24"/>
          <w:lang w:val="ru-MD" w:eastAsia="ru-RU"/>
        </w:rPr>
        <w:t xml:space="preserve"> </w:t>
      </w:r>
      <w:r w:rsidR="00CE5EE4" w:rsidRPr="00E408C7">
        <w:rPr>
          <w:rFonts w:asciiTheme="majorHAnsi" w:hAnsiTheme="majorHAnsi" w:cstheme="majorHAnsi"/>
          <w:sz w:val="24"/>
          <w:lang w:val="ru-MD" w:eastAsia="ru-RU"/>
        </w:rPr>
        <w:t>преобразованием</w:t>
      </w:r>
      <w:r w:rsidRPr="00E408C7">
        <w:rPr>
          <w:rFonts w:asciiTheme="majorHAnsi" w:hAnsiTheme="majorHAnsi" w:cstheme="majorHAnsi"/>
          <w:sz w:val="24"/>
          <w:lang w:val="ru-MD" w:eastAsia="ru-RU"/>
        </w:rPr>
        <w:t xml:space="preserve"> (документ политики в области ИКТ), который должен установить цели и показатели </w:t>
      </w:r>
      <w:r w:rsidR="00CE5EE4" w:rsidRPr="00E408C7">
        <w:rPr>
          <w:rFonts w:asciiTheme="majorHAnsi" w:hAnsiTheme="majorHAnsi" w:cstheme="majorHAnsi"/>
          <w:sz w:val="24"/>
          <w:lang w:val="ru-MD" w:eastAsia="ru-RU"/>
        </w:rPr>
        <w:t xml:space="preserve">цифрового преобразования, </w:t>
      </w:r>
      <w:r w:rsidRPr="00E408C7">
        <w:rPr>
          <w:rFonts w:asciiTheme="majorHAnsi" w:hAnsiTheme="majorHAnsi" w:cstheme="majorHAnsi"/>
          <w:sz w:val="24"/>
          <w:lang w:val="ru-MD" w:eastAsia="ru-RU"/>
        </w:rPr>
        <w:t xml:space="preserve">как для экономики и общества, так и для </w:t>
      </w:r>
      <w:r w:rsidR="00826DDD" w:rsidRPr="00E408C7">
        <w:rPr>
          <w:rFonts w:asciiTheme="majorHAnsi" w:hAnsiTheme="majorHAnsi" w:cstheme="majorHAnsi"/>
          <w:sz w:val="24"/>
          <w:lang w:val="ru-MD" w:eastAsia="ru-RU"/>
        </w:rPr>
        <w:t>публич</w:t>
      </w:r>
      <w:r w:rsidRPr="00E408C7">
        <w:rPr>
          <w:rFonts w:asciiTheme="majorHAnsi" w:hAnsiTheme="majorHAnsi" w:cstheme="majorHAnsi"/>
          <w:sz w:val="24"/>
          <w:lang w:val="ru-MD" w:eastAsia="ru-RU"/>
        </w:rPr>
        <w:t>ного сектора, а также эффективный механизм мониторинга, оценки и отчетности о полученных результатах</w:t>
      </w:r>
      <w:r w:rsidRPr="00E408C7">
        <w:rPr>
          <w:rFonts w:asciiTheme="majorHAnsi" w:hAnsiTheme="majorHAnsi" w:cstheme="majorHAnsi"/>
          <w:b/>
          <w:sz w:val="24"/>
          <w:lang w:val="ru-MD" w:eastAsia="ru-RU"/>
        </w:rPr>
        <w:t xml:space="preserve"> </w:t>
      </w:r>
      <w:r w:rsidR="00076D78" w:rsidRPr="00E408C7">
        <w:rPr>
          <w:rFonts w:asciiTheme="majorHAnsi" w:hAnsiTheme="majorHAnsi" w:cstheme="majorHAnsi"/>
          <w:sz w:val="24"/>
          <w:lang w:val="ru-MD" w:eastAsia="ru-RU"/>
        </w:rPr>
        <w:t>(subpct.4.1.1.);</w:t>
      </w:r>
    </w:p>
    <w:p w14:paraId="79493319" w14:textId="237A8A6B" w:rsidR="00F21FD7" w:rsidRPr="00E408C7" w:rsidRDefault="00A33EFF" w:rsidP="00A33EFF">
      <w:pPr>
        <w:pStyle w:val="ListParagraph"/>
        <w:numPr>
          <w:ilvl w:val="0"/>
          <w:numId w:val="8"/>
        </w:numPr>
        <w:autoSpaceDE w:val="0"/>
        <w:autoSpaceDN w:val="0"/>
        <w:adjustRightInd w:val="0"/>
        <w:ind w:left="0" w:firstLine="450"/>
        <w:rPr>
          <w:rFonts w:asciiTheme="majorHAnsi" w:hAnsiTheme="majorHAnsi" w:cstheme="majorHAnsi"/>
          <w:sz w:val="24"/>
          <w:lang w:val="ru-MD" w:eastAsia="ru-RU"/>
        </w:rPr>
      </w:pPr>
      <w:r w:rsidRPr="00E408C7">
        <w:rPr>
          <w:rFonts w:asciiTheme="majorHAnsi" w:hAnsiTheme="majorHAnsi" w:cstheme="majorHAnsi"/>
          <w:b/>
          <w:sz w:val="24"/>
          <w:lang w:val="ru-MD" w:eastAsia="ru-RU"/>
        </w:rPr>
        <w:t xml:space="preserve">Государственной канцелярии, совместно с ПУ „Агентство электронного управления”: </w:t>
      </w:r>
      <w:r w:rsidRPr="00E408C7">
        <w:rPr>
          <w:rFonts w:asciiTheme="majorHAnsi" w:hAnsiTheme="majorHAnsi" w:cstheme="majorHAnsi"/>
          <w:sz w:val="24"/>
          <w:lang w:val="ru-MD" w:eastAsia="ru-RU"/>
        </w:rPr>
        <w:t xml:space="preserve">оценить результаты внедрения </w:t>
      </w:r>
      <w:r w:rsidR="00CE5EE4" w:rsidRPr="00E408C7">
        <w:rPr>
          <w:rFonts w:asciiTheme="majorHAnsi" w:hAnsiTheme="majorHAnsi" w:cstheme="majorHAnsi"/>
          <w:sz w:val="24"/>
          <w:lang w:val="ru-MD" w:eastAsia="ru-RU"/>
        </w:rPr>
        <w:t>Основы</w:t>
      </w:r>
      <w:r w:rsidR="00A74AEC" w:rsidRPr="00E408C7">
        <w:rPr>
          <w:rFonts w:asciiTheme="majorHAnsi" w:hAnsiTheme="majorHAnsi" w:cstheme="majorHAnsi"/>
          <w:sz w:val="24"/>
          <w:lang w:val="ru-MD" w:eastAsia="ru-RU"/>
        </w:rPr>
        <w:t>интероперабельности</w:t>
      </w:r>
      <w:r w:rsidRPr="00E408C7">
        <w:rPr>
          <w:rFonts w:asciiTheme="majorHAnsi" w:hAnsiTheme="majorHAnsi" w:cstheme="majorHAnsi"/>
          <w:sz w:val="24"/>
          <w:lang w:val="ru-MD" w:eastAsia="ru-RU"/>
        </w:rPr>
        <w:t xml:space="preserve">, в том числе с точки зрения реализации показателей, </w:t>
      </w:r>
      <w:r w:rsidR="00CE5EE4" w:rsidRPr="00E408C7">
        <w:rPr>
          <w:rFonts w:asciiTheme="majorHAnsi" w:hAnsiTheme="majorHAnsi" w:cstheme="majorHAnsi"/>
          <w:sz w:val="24"/>
          <w:lang w:val="ru-MD" w:eastAsia="ru-RU"/>
        </w:rPr>
        <w:t>установл</w:t>
      </w:r>
      <w:r w:rsidRPr="00E408C7">
        <w:rPr>
          <w:rFonts w:asciiTheme="majorHAnsi" w:hAnsiTheme="majorHAnsi" w:cstheme="majorHAnsi"/>
          <w:sz w:val="24"/>
          <w:lang w:val="ru-MD" w:eastAsia="ru-RU"/>
        </w:rPr>
        <w:t>енных в документах стратегического планирования, и предложить</w:t>
      </w:r>
      <w:r w:rsidR="00CE5EE4"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для стратегического планирования области ИКТ (разработка новой стратегии в этой области)</w:t>
      </w:r>
      <w:r w:rsidR="00CE5EE4"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четкие цели, показатели и методы их </w:t>
      </w:r>
      <w:r w:rsidR="00CE5EE4" w:rsidRPr="00E408C7">
        <w:rPr>
          <w:rFonts w:asciiTheme="majorHAnsi" w:hAnsiTheme="majorHAnsi" w:cstheme="majorHAnsi"/>
          <w:sz w:val="24"/>
          <w:lang w:val="ru-MD" w:eastAsia="ru-RU"/>
        </w:rPr>
        <w:t>измерения</w:t>
      </w:r>
      <w:r w:rsidRPr="00E408C7">
        <w:rPr>
          <w:rFonts w:asciiTheme="majorHAnsi" w:hAnsiTheme="majorHAnsi" w:cstheme="majorHAnsi"/>
          <w:sz w:val="24"/>
          <w:lang w:val="ru-MD" w:eastAsia="ru-RU"/>
        </w:rPr>
        <w:t xml:space="preserve"> и оценки</w:t>
      </w:r>
      <w:r w:rsidR="00CE5EE4"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с целью обеспечения непрерывности и устойчивости </w:t>
      </w:r>
      <w:r w:rsidR="00605D35" w:rsidRPr="00E408C7">
        <w:rPr>
          <w:rFonts w:asciiTheme="majorHAnsi" w:hAnsiTheme="majorHAnsi" w:cstheme="majorHAnsi"/>
          <w:sz w:val="24"/>
          <w:lang w:val="ru-MD" w:eastAsia="ru-RU"/>
        </w:rPr>
        <w:t>платформы интероперабельности</w:t>
      </w:r>
      <w:r w:rsidRPr="00E408C7">
        <w:rPr>
          <w:rFonts w:asciiTheme="majorHAnsi" w:hAnsiTheme="majorHAnsi" w:cstheme="majorHAnsi"/>
          <w:sz w:val="24"/>
          <w:lang w:val="ru-MD" w:eastAsia="ru-RU"/>
        </w:rPr>
        <w:t>, а такж</w:t>
      </w:r>
      <w:r w:rsidR="008B5278" w:rsidRPr="00E408C7">
        <w:rPr>
          <w:rFonts w:asciiTheme="majorHAnsi" w:hAnsiTheme="majorHAnsi" w:cstheme="majorHAnsi"/>
          <w:sz w:val="24"/>
          <w:lang w:val="ru-MD" w:eastAsia="ru-RU"/>
        </w:rPr>
        <w:t>е достижения ожидаемо</w:t>
      </w:r>
      <w:r w:rsidR="00CE5EE4" w:rsidRPr="00E408C7">
        <w:rPr>
          <w:rFonts w:asciiTheme="majorHAnsi" w:hAnsiTheme="majorHAnsi" w:cstheme="majorHAnsi"/>
          <w:sz w:val="24"/>
          <w:lang w:val="ru-MD" w:eastAsia="ru-RU"/>
        </w:rPr>
        <w:t xml:space="preserve">го воздействия </w:t>
      </w:r>
      <w:r w:rsidR="00F21FD7" w:rsidRPr="00E408C7">
        <w:rPr>
          <w:rFonts w:asciiTheme="majorHAnsi" w:hAnsiTheme="majorHAnsi" w:cstheme="majorHAnsi"/>
          <w:sz w:val="24"/>
          <w:lang w:val="ru-MD" w:eastAsia="ru-RU"/>
        </w:rPr>
        <w:t xml:space="preserve"> </w:t>
      </w:r>
      <w:r w:rsidR="00076D78" w:rsidRPr="00E408C7">
        <w:rPr>
          <w:rFonts w:asciiTheme="majorHAnsi" w:hAnsiTheme="majorHAnsi" w:cstheme="majorHAnsi"/>
          <w:sz w:val="24"/>
          <w:lang w:val="ru-MD" w:eastAsia="ru-RU"/>
        </w:rPr>
        <w:t>(subpct.4.1);</w:t>
      </w:r>
    </w:p>
    <w:p w14:paraId="63F1F3FB" w14:textId="5040D571" w:rsidR="00BF5532" w:rsidRPr="00E408C7" w:rsidRDefault="00A33EFF" w:rsidP="00257BA3">
      <w:pPr>
        <w:pStyle w:val="ListParagraph"/>
        <w:numPr>
          <w:ilvl w:val="0"/>
          <w:numId w:val="8"/>
        </w:numPr>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b/>
          <w:sz w:val="24"/>
          <w:lang w:val="ru-MD" w:eastAsia="ru-RU"/>
        </w:rPr>
        <w:t>ПУ „Агентство электронного управления”</w:t>
      </w:r>
      <w:r w:rsidR="00107303" w:rsidRPr="00E408C7">
        <w:rPr>
          <w:rFonts w:asciiTheme="majorHAnsi" w:hAnsiTheme="majorHAnsi" w:cstheme="majorHAnsi"/>
          <w:b/>
          <w:sz w:val="24"/>
          <w:lang w:val="ru-MD"/>
        </w:rPr>
        <w:t xml:space="preserve">, </w:t>
      </w:r>
      <w:r w:rsidR="00257BA3" w:rsidRPr="00E408C7">
        <w:rPr>
          <w:rFonts w:asciiTheme="majorHAnsi" w:hAnsiTheme="majorHAnsi" w:cstheme="majorHAnsi"/>
          <w:b/>
          <w:sz w:val="24"/>
          <w:lang w:val="ru-MD"/>
        </w:rPr>
        <w:t>совместно с Государственной канцелярией</w:t>
      </w:r>
      <w:r w:rsidR="00107303" w:rsidRPr="00E408C7">
        <w:rPr>
          <w:rFonts w:asciiTheme="majorHAnsi" w:hAnsiTheme="majorHAnsi" w:cstheme="majorHAnsi"/>
          <w:b/>
          <w:sz w:val="24"/>
          <w:lang w:val="ru-MD" w:eastAsia="ru-RU"/>
        </w:rPr>
        <w:t>:</w:t>
      </w:r>
    </w:p>
    <w:p w14:paraId="239505F3" w14:textId="069B5B83" w:rsidR="00631697" w:rsidRPr="00E408C7" w:rsidRDefault="00257BA3" w:rsidP="00257BA3">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изучить </w:t>
      </w:r>
      <w:r w:rsidR="00CE5EE4" w:rsidRPr="00E408C7">
        <w:rPr>
          <w:rFonts w:asciiTheme="majorHAnsi" w:hAnsiTheme="majorHAnsi" w:cstheme="majorHAnsi"/>
          <w:sz w:val="24"/>
          <w:lang w:val="ru-MD" w:eastAsia="ru-RU"/>
        </w:rPr>
        <w:t>пробелы в</w:t>
      </w:r>
      <w:r w:rsidRPr="00E408C7">
        <w:rPr>
          <w:rFonts w:asciiTheme="majorHAnsi" w:hAnsiTheme="majorHAnsi" w:cstheme="majorHAnsi"/>
          <w:sz w:val="24"/>
          <w:lang w:val="ru-MD" w:eastAsia="ru-RU"/>
        </w:rPr>
        <w:t xml:space="preserve"> нормативной баз</w:t>
      </w:r>
      <w:r w:rsidR="00CE5EE4" w:rsidRPr="00E408C7">
        <w:rPr>
          <w:rFonts w:asciiTheme="majorHAnsi" w:hAnsiTheme="majorHAnsi" w:cstheme="majorHAnsi"/>
          <w:sz w:val="24"/>
          <w:lang w:val="ru-MD" w:eastAsia="ru-RU"/>
        </w:rPr>
        <w:t>е</w:t>
      </w:r>
      <w:r w:rsidRPr="00E408C7">
        <w:rPr>
          <w:rFonts w:asciiTheme="majorHAnsi" w:hAnsiTheme="majorHAnsi" w:cstheme="majorHAnsi"/>
          <w:sz w:val="24"/>
          <w:lang w:val="ru-MD" w:eastAsia="ru-RU"/>
        </w:rPr>
        <w:t>, выявленные аудитом, в том числе в отношении классификации данных, с точки зрения рационализации и способа их хранения/размещения, и представить</w:t>
      </w:r>
      <w:r w:rsidR="00CE5EE4"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в установленном порядке</w:t>
      </w:r>
      <w:r w:rsidR="00CE5EE4"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w:t>
      </w:r>
      <w:r w:rsidR="00CE5EE4" w:rsidRPr="00E408C7">
        <w:rPr>
          <w:rFonts w:asciiTheme="majorHAnsi" w:hAnsiTheme="majorHAnsi" w:cstheme="majorHAnsi"/>
          <w:sz w:val="24"/>
          <w:lang w:val="ru-MD" w:eastAsia="ru-RU"/>
        </w:rPr>
        <w:t xml:space="preserve">соответствующие </w:t>
      </w:r>
      <w:r w:rsidRPr="00E408C7">
        <w:rPr>
          <w:rFonts w:asciiTheme="majorHAnsi" w:hAnsiTheme="majorHAnsi" w:cstheme="majorHAnsi"/>
          <w:sz w:val="24"/>
          <w:lang w:val="ru-MD" w:eastAsia="ru-RU"/>
        </w:rPr>
        <w:t xml:space="preserve">предложения </w:t>
      </w:r>
      <w:r w:rsidR="00CE5EE4" w:rsidRPr="00E408C7">
        <w:rPr>
          <w:rFonts w:asciiTheme="majorHAnsi" w:hAnsiTheme="majorHAnsi" w:cstheme="majorHAnsi"/>
          <w:sz w:val="24"/>
          <w:lang w:val="ru-MD" w:eastAsia="ru-RU"/>
        </w:rPr>
        <w:t>по</w:t>
      </w:r>
      <w:r w:rsidRPr="00E408C7">
        <w:rPr>
          <w:rFonts w:asciiTheme="majorHAnsi" w:hAnsiTheme="majorHAnsi" w:cstheme="majorHAnsi"/>
          <w:sz w:val="24"/>
          <w:lang w:val="ru-MD" w:eastAsia="ru-RU"/>
        </w:rPr>
        <w:t xml:space="preserve"> е</w:t>
      </w:r>
      <w:r w:rsidR="00CE5EE4" w:rsidRPr="00E408C7">
        <w:rPr>
          <w:rFonts w:asciiTheme="majorHAnsi" w:hAnsiTheme="majorHAnsi" w:cstheme="majorHAnsi"/>
          <w:sz w:val="24"/>
          <w:lang w:val="ru-MD" w:eastAsia="ru-RU"/>
        </w:rPr>
        <w:t>е</w:t>
      </w:r>
      <w:r w:rsidRPr="00E408C7">
        <w:rPr>
          <w:rFonts w:asciiTheme="majorHAnsi" w:hAnsiTheme="majorHAnsi" w:cstheme="majorHAnsi"/>
          <w:sz w:val="24"/>
          <w:lang w:val="ru-MD" w:eastAsia="ru-RU"/>
        </w:rPr>
        <w:t xml:space="preserve"> </w:t>
      </w:r>
      <w:r w:rsidR="00CE5EE4" w:rsidRPr="00E408C7">
        <w:rPr>
          <w:rFonts w:asciiTheme="majorHAnsi" w:hAnsiTheme="majorHAnsi" w:cstheme="majorHAnsi"/>
          <w:sz w:val="24"/>
          <w:lang w:val="ru-MD" w:eastAsia="ru-RU"/>
        </w:rPr>
        <w:t>укреплению,</w:t>
      </w:r>
      <w:r w:rsidRPr="00E408C7">
        <w:rPr>
          <w:rFonts w:asciiTheme="majorHAnsi" w:hAnsiTheme="majorHAnsi" w:cstheme="majorHAnsi"/>
          <w:sz w:val="24"/>
          <w:lang w:val="ru-MD" w:eastAsia="ru-RU"/>
        </w:rPr>
        <w:t xml:space="preserve"> для обеспечения </w:t>
      </w:r>
      <w:r w:rsidR="00CE5EE4" w:rsidRPr="00E408C7">
        <w:rPr>
          <w:rFonts w:asciiTheme="majorHAnsi" w:hAnsiTheme="majorHAnsi" w:cstheme="majorHAnsi"/>
          <w:sz w:val="24"/>
          <w:lang w:val="ru-MD" w:eastAsia="ru-RU"/>
        </w:rPr>
        <w:t>необходимых юридических условий</w:t>
      </w:r>
      <w:r w:rsidRPr="00E408C7">
        <w:rPr>
          <w:rFonts w:asciiTheme="majorHAnsi" w:hAnsiTheme="majorHAnsi" w:cstheme="majorHAnsi"/>
          <w:sz w:val="24"/>
          <w:lang w:val="ru-MD" w:eastAsia="ru-RU"/>
        </w:rPr>
        <w:t xml:space="preserve"> для эффективного обмена данными в </w:t>
      </w:r>
      <w:r w:rsidR="00826DDD" w:rsidRPr="00E408C7">
        <w:rPr>
          <w:rFonts w:asciiTheme="majorHAnsi" w:hAnsiTheme="majorHAnsi" w:cstheme="majorHAnsi"/>
          <w:sz w:val="24"/>
          <w:lang w:val="ru-MD" w:eastAsia="ru-RU"/>
        </w:rPr>
        <w:t>публич</w:t>
      </w:r>
      <w:r w:rsidRPr="00E408C7">
        <w:rPr>
          <w:rFonts w:asciiTheme="majorHAnsi" w:hAnsiTheme="majorHAnsi" w:cstheme="majorHAnsi"/>
          <w:sz w:val="24"/>
          <w:lang w:val="ru-MD" w:eastAsia="ru-RU"/>
        </w:rPr>
        <w:t xml:space="preserve">ном секторе </w:t>
      </w:r>
      <w:r w:rsidR="00C821D6" w:rsidRPr="00E408C7">
        <w:rPr>
          <w:rFonts w:asciiTheme="majorHAnsi" w:hAnsiTheme="majorHAnsi" w:cstheme="majorHAnsi"/>
          <w:sz w:val="24"/>
          <w:lang w:val="ru-MD" w:eastAsia="ru-RU"/>
        </w:rPr>
        <w:t>(subpct.4.1)</w:t>
      </w:r>
      <w:r w:rsidR="00631697" w:rsidRPr="00E408C7">
        <w:rPr>
          <w:rFonts w:asciiTheme="majorHAnsi" w:hAnsiTheme="majorHAnsi" w:cstheme="majorHAnsi"/>
          <w:sz w:val="24"/>
          <w:lang w:val="ru-MD" w:eastAsia="ru-RU"/>
        </w:rPr>
        <w:t>;</w:t>
      </w:r>
    </w:p>
    <w:p w14:paraId="5429DC5E" w14:textId="1A3EFE0C" w:rsidR="003D03A3" w:rsidRPr="00E408C7" w:rsidRDefault="00257BA3" w:rsidP="00257BA3">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изучить </w:t>
      </w:r>
      <w:r w:rsidR="005B2819" w:rsidRPr="00E408C7">
        <w:rPr>
          <w:rFonts w:asciiTheme="majorHAnsi" w:hAnsiTheme="majorHAnsi" w:cstheme="majorHAnsi"/>
          <w:sz w:val="24"/>
          <w:lang w:val="ru-MD" w:eastAsia="ru-RU"/>
        </w:rPr>
        <w:t>целесообраз</w:t>
      </w:r>
      <w:r w:rsidRPr="00E408C7">
        <w:rPr>
          <w:rFonts w:asciiTheme="majorHAnsi" w:hAnsiTheme="majorHAnsi" w:cstheme="majorHAnsi"/>
          <w:sz w:val="24"/>
          <w:lang w:val="ru-MD" w:eastAsia="ru-RU"/>
        </w:rPr>
        <w:t xml:space="preserve">ность установления четких критериев, в том числе номенклатуры/списков органов и учреждений, систем, которые обязательно должны быть интегрированы в MConnect, а также тех, которые освобождены от обязательств по обмену данными через правительственную </w:t>
      </w:r>
      <w:r w:rsidR="005B2819" w:rsidRPr="00E408C7">
        <w:rPr>
          <w:rFonts w:asciiTheme="majorHAnsi" w:hAnsiTheme="majorHAnsi" w:cstheme="majorHAnsi"/>
          <w:sz w:val="24"/>
          <w:lang w:val="ru-MD" w:eastAsia="ru-RU"/>
        </w:rPr>
        <w:t>п</w:t>
      </w:r>
      <w:r w:rsidR="00DA6B90" w:rsidRPr="00E408C7">
        <w:rPr>
          <w:rFonts w:asciiTheme="majorHAnsi" w:hAnsiTheme="majorHAnsi" w:cstheme="majorHAnsi"/>
          <w:sz w:val="24"/>
          <w:lang w:val="ru-MD" w:eastAsia="ru-RU"/>
        </w:rPr>
        <w:t>латформу интероперабельности</w:t>
      </w:r>
      <w:r w:rsidRPr="00E408C7">
        <w:rPr>
          <w:rFonts w:asciiTheme="majorHAnsi" w:hAnsiTheme="majorHAnsi" w:cstheme="majorHAnsi"/>
          <w:sz w:val="24"/>
          <w:lang w:val="ru-MD" w:eastAsia="ru-RU"/>
        </w:rPr>
        <w:t>, и</w:t>
      </w:r>
      <w:r w:rsidR="005B2819"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в результате изучения имеющейся информации</w:t>
      </w:r>
      <w:r w:rsidR="005B2819"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разработать и представить в установленном порядке </w:t>
      </w:r>
      <w:r w:rsidR="005B2819" w:rsidRPr="00E408C7">
        <w:rPr>
          <w:rFonts w:asciiTheme="majorHAnsi" w:hAnsiTheme="majorHAnsi" w:cstheme="majorHAnsi"/>
          <w:sz w:val="24"/>
          <w:lang w:val="ru-MD" w:eastAsia="ru-RU"/>
        </w:rPr>
        <w:t>на</w:t>
      </w:r>
      <w:r w:rsidRPr="00E408C7">
        <w:rPr>
          <w:rFonts w:asciiTheme="majorHAnsi" w:hAnsiTheme="majorHAnsi" w:cstheme="majorHAnsi"/>
          <w:sz w:val="24"/>
          <w:lang w:val="ru-MD" w:eastAsia="ru-RU"/>
        </w:rPr>
        <w:t xml:space="preserve"> утверждени</w:t>
      </w:r>
      <w:r w:rsidR="005B2819" w:rsidRPr="00E408C7">
        <w:rPr>
          <w:rFonts w:asciiTheme="majorHAnsi" w:hAnsiTheme="majorHAnsi" w:cstheme="majorHAnsi"/>
          <w:sz w:val="24"/>
          <w:lang w:val="ru-MD" w:eastAsia="ru-RU"/>
        </w:rPr>
        <w:t>е</w:t>
      </w:r>
      <w:r w:rsidRPr="00E408C7">
        <w:rPr>
          <w:rFonts w:asciiTheme="majorHAnsi" w:hAnsiTheme="majorHAnsi" w:cstheme="majorHAnsi"/>
          <w:sz w:val="24"/>
          <w:lang w:val="ru-MD" w:eastAsia="ru-RU"/>
        </w:rPr>
        <w:t xml:space="preserve"> план по подключению публичных участников к платформе MConnect</w:t>
      </w:r>
      <w:r w:rsidR="005B2819" w:rsidRPr="00E408C7">
        <w:rPr>
          <w:rFonts w:asciiTheme="majorHAnsi" w:hAnsiTheme="majorHAnsi" w:cstheme="majorHAnsi"/>
          <w:sz w:val="24"/>
          <w:lang w:val="ru-MD" w:eastAsia="ru-RU"/>
        </w:rPr>
        <w:t xml:space="preserve"> </w:t>
      </w:r>
      <w:r w:rsidR="003A294B" w:rsidRPr="00E408C7">
        <w:rPr>
          <w:rFonts w:asciiTheme="majorHAnsi" w:hAnsiTheme="majorHAnsi" w:cstheme="majorHAnsi"/>
          <w:sz w:val="24"/>
          <w:lang w:val="ru-MD" w:eastAsia="ru-RU"/>
        </w:rPr>
        <w:t>(subpct.4.1.1.)</w:t>
      </w:r>
      <w:r w:rsidR="00230174" w:rsidRPr="00E408C7">
        <w:rPr>
          <w:rFonts w:asciiTheme="majorHAnsi" w:hAnsiTheme="majorHAnsi" w:cstheme="majorHAnsi"/>
          <w:sz w:val="24"/>
          <w:lang w:val="ru-MD" w:eastAsia="ru-RU"/>
        </w:rPr>
        <w:t>;</w:t>
      </w:r>
    </w:p>
    <w:p w14:paraId="64F7E979" w14:textId="043B3EC0" w:rsidR="00BF5532" w:rsidRPr="00E408C7" w:rsidRDefault="00614852" w:rsidP="00614852">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изучить институциональные возможности, которыми обладает </w:t>
      </w:r>
      <w:r w:rsidR="009034C9" w:rsidRPr="00E408C7">
        <w:rPr>
          <w:rFonts w:asciiTheme="majorHAnsi" w:hAnsiTheme="majorHAnsi" w:cstheme="majorHAnsi"/>
          <w:sz w:val="24"/>
          <w:lang w:val="ru-MD" w:eastAsia="ru-RU"/>
        </w:rPr>
        <w:t>АЭУ</w:t>
      </w:r>
      <w:r w:rsidR="005B2819"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в </w:t>
      </w:r>
      <w:r w:rsidR="005B2819" w:rsidRPr="00E408C7">
        <w:rPr>
          <w:rFonts w:asciiTheme="majorHAnsi" w:hAnsiTheme="majorHAnsi" w:cstheme="majorHAnsi"/>
          <w:sz w:val="24"/>
          <w:lang w:val="ru-MD" w:eastAsia="ru-RU"/>
        </w:rPr>
        <w:t>со</w:t>
      </w:r>
      <w:r w:rsidRPr="00E408C7">
        <w:rPr>
          <w:rFonts w:asciiTheme="majorHAnsi" w:hAnsiTheme="majorHAnsi" w:cstheme="majorHAnsi"/>
          <w:sz w:val="24"/>
          <w:lang w:val="ru-MD" w:eastAsia="ru-RU"/>
        </w:rPr>
        <w:t xml:space="preserve">отношении </w:t>
      </w:r>
      <w:r w:rsidR="005B2819" w:rsidRPr="00E408C7">
        <w:rPr>
          <w:rFonts w:asciiTheme="majorHAnsi" w:hAnsiTheme="majorHAnsi" w:cstheme="majorHAnsi"/>
          <w:sz w:val="24"/>
          <w:lang w:val="ru-MD" w:eastAsia="ru-RU"/>
        </w:rPr>
        <w:t xml:space="preserve">с </w:t>
      </w:r>
      <w:r w:rsidRPr="00E408C7">
        <w:rPr>
          <w:rFonts w:asciiTheme="majorHAnsi" w:hAnsiTheme="majorHAnsi" w:cstheme="majorHAnsi"/>
          <w:sz w:val="24"/>
          <w:lang w:val="ru-MD" w:eastAsia="ru-RU"/>
        </w:rPr>
        <w:t>делегированны</w:t>
      </w:r>
      <w:r w:rsidR="005B2819" w:rsidRPr="00E408C7">
        <w:rPr>
          <w:rFonts w:asciiTheme="majorHAnsi" w:hAnsiTheme="majorHAnsi" w:cstheme="majorHAnsi"/>
          <w:sz w:val="24"/>
          <w:lang w:val="ru-MD" w:eastAsia="ru-RU"/>
        </w:rPr>
        <w:t>ми</w:t>
      </w:r>
      <w:r w:rsidRPr="00E408C7">
        <w:rPr>
          <w:rFonts w:asciiTheme="majorHAnsi" w:hAnsiTheme="majorHAnsi" w:cstheme="majorHAnsi"/>
          <w:sz w:val="24"/>
          <w:lang w:val="ru-MD" w:eastAsia="ru-RU"/>
        </w:rPr>
        <w:t xml:space="preserve"> полномочи</w:t>
      </w:r>
      <w:r w:rsidR="005B2819" w:rsidRPr="00E408C7">
        <w:rPr>
          <w:rFonts w:asciiTheme="majorHAnsi" w:hAnsiTheme="majorHAnsi" w:cstheme="majorHAnsi"/>
          <w:sz w:val="24"/>
          <w:lang w:val="ru-MD" w:eastAsia="ru-RU"/>
        </w:rPr>
        <w:t>ями</w:t>
      </w:r>
      <w:r w:rsidRPr="00E408C7">
        <w:rPr>
          <w:rFonts w:asciiTheme="majorHAnsi" w:hAnsiTheme="majorHAnsi" w:cstheme="majorHAnsi"/>
          <w:sz w:val="24"/>
          <w:lang w:val="ru-MD" w:eastAsia="ru-RU"/>
        </w:rPr>
        <w:t xml:space="preserve"> в этой области, и предпринять </w:t>
      </w:r>
      <w:r w:rsidR="005B2819" w:rsidRPr="00E408C7">
        <w:rPr>
          <w:rFonts w:asciiTheme="majorHAnsi" w:hAnsiTheme="majorHAnsi" w:cstheme="majorHAnsi"/>
          <w:sz w:val="24"/>
          <w:lang w:val="ru-MD" w:eastAsia="ru-RU"/>
        </w:rPr>
        <w:t>необходимые действия</w:t>
      </w:r>
      <w:r w:rsidRPr="00E408C7">
        <w:rPr>
          <w:rFonts w:asciiTheme="majorHAnsi" w:hAnsiTheme="majorHAnsi" w:cstheme="majorHAnsi"/>
          <w:sz w:val="24"/>
          <w:lang w:val="ru-MD" w:eastAsia="ru-RU"/>
        </w:rPr>
        <w:t xml:space="preserve"> для их консолидации </w:t>
      </w:r>
      <w:r w:rsidR="005B2819" w:rsidRPr="00E408C7">
        <w:rPr>
          <w:rFonts w:asciiTheme="majorHAnsi" w:hAnsiTheme="majorHAnsi" w:cstheme="majorHAnsi"/>
          <w:sz w:val="24"/>
          <w:lang w:val="ru-MD" w:eastAsia="ru-RU"/>
        </w:rPr>
        <w:t>в</w:t>
      </w:r>
      <w:r w:rsidRPr="00E408C7">
        <w:rPr>
          <w:rFonts w:asciiTheme="majorHAnsi" w:hAnsiTheme="majorHAnsi" w:cstheme="majorHAnsi"/>
          <w:sz w:val="24"/>
          <w:lang w:val="ru-MD" w:eastAsia="ru-RU"/>
        </w:rPr>
        <w:t xml:space="preserve"> цел</w:t>
      </w:r>
      <w:r w:rsidR="005B2819" w:rsidRPr="00E408C7">
        <w:rPr>
          <w:rFonts w:asciiTheme="majorHAnsi" w:hAnsiTheme="majorHAnsi" w:cstheme="majorHAnsi"/>
          <w:sz w:val="24"/>
          <w:lang w:val="ru-MD" w:eastAsia="ru-RU"/>
        </w:rPr>
        <w:t>ях</w:t>
      </w:r>
      <w:r w:rsidRPr="00E408C7">
        <w:rPr>
          <w:rFonts w:asciiTheme="majorHAnsi" w:hAnsiTheme="majorHAnsi" w:cstheme="majorHAnsi"/>
          <w:sz w:val="24"/>
          <w:lang w:val="ru-MD" w:eastAsia="ru-RU"/>
        </w:rPr>
        <w:t xml:space="preserve"> обеспечения эффективной реализации и устойчивости области  </w:t>
      </w:r>
      <w:r w:rsidR="001C3914" w:rsidRPr="00E408C7">
        <w:rPr>
          <w:rFonts w:asciiTheme="majorHAnsi" w:hAnsiTheme="majorHAnsi" w:cstheme="majorHAnsi"/>
          <w:sz w:val="24"/>
          <w:lang w:val="ru-MD" w:eastAsia="ru-RU"/>
        </w:rPr>
        <w:t>(subpct.4.1.2. și pct.4.2)</w:t>
      </w:r>
      <w:r w:rsidR="006B1A34" w:rsidRPr="00E408C7">
        <w:rPr>
          <w:rFonts w:asciiTheme="majorHAnsi" w:hAnsiTheme="majorHAnsi" w:cstheme="majorHAnsi"/>
          <w:sz w:val="24"/>
          <w:lang w:val="ru-MD" w:eastAsia="ru-RU"/>
        </w:rPr>
        <w:t>;</w:t>
      </w:r>
    </w:p>
    <w:p w14:paraId="15C4B34E" w14:textId="1D396585" w:rsidR="002D5027" w:rsidRPr="00E408C7" w:rsidRDefault="00614852" w:rsidP="00614852">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rPr>
        <w:t xml:space="preserve">создать эффективный механизм мониторинга и оценки </w:t>
      </w:r>
      <w:r w:rsidR="005B2819" w:rsidRPr="00E408C7">
        <w:rPr>
          <w:rFonts w:asciiTheme="majorHAnsi" w:hAnsiTheme="majorHAnsi" w:cstheme="majorHAnsi"/>
          <w:sz w:val="24"/>
          <w:lang w:val="ru-MD"/>
        </w:rPr>
        <w:t>результа</w:t>
      </w:r>
      <w:r w:rsidRPr="00E408C7">
        <w:rPr>
          <w:rFonts w:asciiTheme="majorHAnsi" w:hAnsiTheme="majorHAnsi" w:cstheme="majorHAnsi"/>
          <w:sz w:val="24"/>
          <w:lang w:val="ru-MD"/>
        </w:rPr>
        <w:t xml:space="preserve">тивности </w:t>
      </w:r>
      <w:r w:rsidR="005B2819" w:rsidRPr="00E408C7">
        <w:rPr>
          <w:rFonts w:asciiTheme="majorHAnsi" w:hAnsiTheme="majorHAnsi" w:cstheme="majorHAnsi"/>
          <w:sz w:val="24"/>
          <w:lang w:val="ru-MD"/>
        </w:rPr>
        <w:t>функционирования</w:t>
      </w:r>
      <w:r w:rsidRPr="00E408C7">
        <w:rPr>
          <w:rFonts w:asciiTheme="majorHAnsi" w:hAnsiTheme="majorHAnsi" w:cstheme="majorHAnsi"/>
          <w:sz w:val="24"/>
          <w:lang w:val="ru-MD"/>
        </w:rPr>
        <w:t xml:space="preserve"> и использования </w:t>
      </w:r>
      <w:r w:rsidR="00605D35" w:rsidRPr="00E408C7">
        <w:rPr>
          <w:rFonts w:asciiTheme="majorHAnsi" w:hAnsiTheme="majorHAnsi" w:cstheme="majorHAnsi"/>
          <w:sz w:val="24"/>
          <w:lang w:val="ru-MD"/>
        </w:rPr>
        <w:t>платформы интероперабельности</w:t>
      </w:r>
      <w:r w:rsidRPr="00E408C7">
        <w:rPr>
          <w:rFonts w:asciiTheme="majorHAnsi" w:hAnsiTheme="majorHAnsi" w:cstheme="majorHAnsi"/>
          <w:sz w:val="24"/>
          <w:lang w:val="ru-MD"/>
        </w:rPr>
        <w:t xml:space="preserve"> MConnect</w:t>
      </w:r>
      <w:r w:rsidR="005B2819"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принятием необходимых мер для достижения ее ожидаемых целей  </w:t>
      </w:r>
      <w:r w:rsidR="004F7F3C" w:rsidRPr="00E408C7">
        <w:rPr>
          <w:rFonts w:asciiTheme="majorHAnsi" w:hAnsiTheme="majorHAnsi" w:cstheme="majorHAnsi"/>
          <w:sz w:val="24"/>
          <w:lang w:val="ru-MD"/>
        </w:rPr>
        <w:t>(subpct.4.1.1</w:t>
      </w:r>
      <w:r w:rsidR="00F72DCA" w:rsidRPr="00E408C7">
        <w:rPr>
          <w:rFonts w:asciiTheme="majorHAnsi" w:hAnsiTheme="majorHAnsi" w:cstheme="majorHAnsi"/>
          <w:sz w:val="24"/>
          <w:lang w:val="ru-MD"/>
        </w:rPr>
        <w:t>, 4.2.6</w:t>
      </w:r>
      <w:r w:rsidR="004F7F3C" w:rsidRPr="00E408C7">
        <w:rPr>
          <w:rFonts w:asciiTheme="majorHAnsi" w:hAnsiTheme="majorHAnsi" w:cstheme="majorHAnsi"/>
          <w:sz w:val="24"/>
          <w:lang w:val="ru-MD"/>
        </w:rPr>
        <w:t>)</w:t>
      </w:r>
      <w:r w:rsidR="00A85BC7" w:rsidRPr="00E408C7">
        <w:rPr>
          <w:rFonts w:asciiTheme="majorHAnsi" w:hAnsiTheme="majorHAnsi" w:cstheme="majorHAnsi"/>
          <w:sz w:val="24"/>
          <w:lang w:val="ru-MD"/>
        </w:rPr>
        <w:t>;</w:t>
      </w:r>
    </w:p>
    <w:p w14:paraId="7CDC287B" w14:textId="7066CF6D" w:rsidR="00DD1333" w:rsidRPr="00E408C7" w:rsidRDefault="00614852" w:rsidP="00614852">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rPr>
        <w:t xml:space="preserve">доработать/разработать и представить в установленном порядке на утверждение Концепцию </w:t>
      </w:r>
      <w:r w:rsidR="00605D35" w:rsidRPr="00E408C7">
        <w:rPr>
          <w:rFonts w:asciiTheme="majorHAnsi" w:hAnsiTheme="majorHAnsi" w:cstheme="majorHAnsi"/>
          <w:sz w:val="24"/>
          <w:lang w:val="ru-MD"/>
        </w:rPr>
        <w:t>платформы интероперабельности</w:t>
      </w:r>
      <w:r w:rsidRPr="00E408C7">
        <w:rPr>
          <w:rFonts w:asciiTheme="majorHAnsi" w:hAnsiTheme="majorHAnsi" w:cstheme="majorHAnsi"/>
          <w:sz w:val="24"/>
          <w:lang w:val="ru-MD"/>
        </w:rPr>
        <w:t xml:space="preserve"> MConnect, а также </w:t>
      </w:r>
      <w:r w:rsidR="005B2819" w:rsidRPr="00E408C7">
        <w:rPr>
          <w:rFonts w:asciiTheme="majorHAnsi" w:hAnsiTheme="majorHAnsi" w:cstheme="majorHAnsi"/>
          <w:sz w:val="24"/>
          <w:lang w:val="ru-MD"/>
        </w:rPr>
        <w:t>К</w:t>
      </w:r>
      <w:r w:rsidRPr="00E408C7">
        <w:rPr>
          <w:rFonts w:asciiTheme="majorHAnsi" w:hAnsiTheme="majorHAnsi" w:cstheme="majorHAnsi"/>
          <w:sz w:val="24"/>
          <w:lang w:val="ru-MD"/>
        </w:rPr>
        <w:t xml:space="preserve">онцепцию и </w:t>
      </w:r>
      <w:r w:rsidR="005B2819" w:rsidRPr="00E408C7">
        <w:rPr>
          <w:rFonts w:asciiTheme="majorHAnsi" w:hAnsiTheme="majorHAnsi" w:cstheme="majorHAnsi"/>
          <w:sz w:val="24"/>
          <w:lang w:val="ru-MD"/>
        </w:rPr>
        <w:t>Положение, связанных с ИС</w:t>
      </w:r>
      <w:r w:rsidRPr="00E408C7">
        <w:rPr>
          <w:rFonts w:asciiTheme="majorHAnsi" w:hAnsiTheme="majorHAnsi" w:cstheme="majorHAnsi"/>
          <w:sz w:val="24"/>
          <w:lang w:val="ru-MD"/>
        </w:rPr>
        <w:t xml:space="preserve"> </w:t>
      </w:r>
      <w:r w:rsidR="005B2819" w:rsidRPr="00E408C7">
        <w:rPr>
          <w:rFonts w:asciiTheme="majorHAnsi" w:hAnsiTheme="majorHAnsi" w:cstheme="majorHAnsi"/>
          <w:sz w:val="24"/>
          <w:lang w:val="ru-MD"/>
        </w:rPr>
        <w:t>С</w:t>
      </w:r>
      <w:r w:rsidRPr="00E408C7">
        <w:rPr>
          <w:rFonts w:asciiTheme="majorHAnsi" w:hAnsiTheme="majorHAnsi" w:cstheme="majorHAnsi"/>
          <w:sz w:val="24"/>
          <w:lang w:val="ru-MD"/>
        </w:rPr>
        <w:t>емантический каталог</w:t>
      </w:r>
      <w:r w:rsidR="005B2819"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5B2819"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цел</w:t>
      </w:r>
      <w:r w:rsidR="005B2819" w:rsidRPr="00E408C7">
        <w:rPr>
          <w:rFonts w:asciiTheme="majorHAnsi" w:hAnsiTheme="majorHAnsi" w:cstheme="majorHAnsi"/>
          <w:sz w:val="24"/>
          <w:lang w:val="ru-MD"/>
        </w:rPr>
        <w:t>ях</w:t>
      </w:r>
      <w:r w:rsidRPr="00E408C7">
        <w:rPr>
          <w:rFonts w:asciiTheme="majorHAnsi" w:hAnsiTheme="majorHAnsi" w:cstheme="majorHAnsi"/>
          <w:sz w:val="24"/>
          <w:lang w:val="ru-MD"/>
        </w:rPr>
        <w:t xml:space="preserve"> создания необходимых </w:t>
      </w:r>
      <w:r w:rsidR="005B2819" w:rsidRPr="00E408C7">
        <w:rPr>
          <w:rFonts w:asciiTheme="majorHAnsi" w:hAnsiTheme="majorHAnsi" w:cstheme="majorHAnsi"/>
          <w:sz w:val="24"/>
          <w:lang w:val="ru-MD"/>
        </w:rPr>
        <w:t>юридически</w:t>
      </w:r>
      <w:r w:rsidRPr="00E408C7">
        <w:rPr>
          <w:rFonts w:asciiTheme="majorHAnsi" w:hAnsiTheme="majorHAnsi" w:cstheme="majorHAnsi"/>
          <w:sz w:val="24"/>
          <w:lang w:val="ru-MD"/>
        </w:rPr>
        <w:t xml:space="preserve">х условий для их эффективного функционирования и использования </w:t>
      </w:r>
      <w:r w:rsidR="00F72DCA" w:rsidRPr="00E408C7">
        <w:rPr>
          <w:rFonts w:asciiTheme="majorHAnsi" w:hAnsiTheme="majorHAnsi" w:cstheme="majorHAnsi"/>
          <w:sz w:val="24"/>
          <w:lang w:val="ru-MD"/>
        </w:rPr>
        <w:t>(subpct.4.1.1 și 4.2.1)</w:t>
      </w:r>
      <w:r w:rsidR="00725E54" w:rsidRPr="00E408C7">
        <w:rPr>
          <w:rFonts w:asciiTheme="majorHAnsi" w:hAnsiTheme="majorHAnsi" w:cstheme="majorHAnsi"/>
          <w:sz w:val="24"/>
          <w:lang w:val="ru-MD"/>
        </w:rPr>
        <w:t>;</w:t>
      </w:r>
    </w:p>
    <w:p w14:paraId="72119409" w14:textId="60960C30" w:rsidR="00D45845" w:rsidRPr="00E408C7" w:rsidRDefault="00614852" w:rsidP="00614852">
      <w:pPr>
        <w:pStyle w:val="ListParagraph"/>
        <w:numPr>
          <w:ilvl w:val="0"/>
          <w:numId w:val="8"/>
        </w:numPr>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b/>
          <w:sz w:val="24"/>
          <w:lang w:val="ru-MD"/>
        </w:rPr>
        <w:t xml:space="preserve">Министерству финансов и Государственной канцелярии совместно с </w:t>
      </w:r>
      <w:r w:rsidR="00C57A30" w:rsidRPr="00E408C7">
        <w:rPr>
          <w:rFonts w:asciiTheme="majorHAnsi" w:hAnsiTheme="majorHAnsi" w:cstheme="majorHAnsi"/>
          <w:b/>
          <w:sz w:val="24"/>
          <w:lang w:val="ru-MD" w:eastAsia="ru-RU"/>
        </w:rPr>
        <w:t>ПУ „Агентство электронного управления”</w:t>
      </w:r>
      <w:r w:rsidR="008E7572" w:rsidRPr="00E408C7">
        <w:rPr>
          <w:rFonts w:asciiTheme="majorHAnsi" w:hAnsiTheme="majorHAnsi" w:cstheme="majorHAnsi"/>
          <w:b/>
          <w:sz w:val="24"/>
          <w:lang w:val="ru-MD"/>
        </w:rPr>
        <w:t xml:space="preserve">, </w:t>
      </w:r>
      <w:r w:rsidRPr="00E408C7">
        <w:rPr>
          <w:rFonts w:asciiTheme="majorHAnsi" w:hAnsiTheme="majorHAnsi" w:cstheme="majorHAnsi"/>
          <w:b/>
          <w:sz w:val="24"/>
          <w:lang w:val="ru-MD"/>
        </w:rPr>
        <w:t>органам и учреждениям, предоставляющим платные данные</w:t>
      </w:r>
      <w:r w:rsidR="008E7572" w:rsidRPr="00E408C7">
        <w:rPr>
          <w:rFonts w:asciiTheme="majorHAnsi" w:hAnsiTheme="majorHAnsi" w:cstheme="majorHAnsi"/>
          <w:b/>
          <w:sz w:val="24"/>
          <w:lang w:val="ru-MD"/>
        </w:rPr>
        <w:t xml:space="preserve">, </w:t>
      </w:r>
      <w:r w:rsidRPr="00E408C7">
        <w:rPr>
          <w:rFonts w:asciiTheme="majorHAnsi" w:hAnsiTheme="majorHAnsi" w:cstheme="majorHAnsi"/>
          <w:sz w:val="24"/>
          <w:lang w:val="ru-MD"/>
        </w:rPr>
        <w:t xml:space="preserve">создать надлежащий механизм компенсации расходов </w:t>
      </w:r>
      <w:r w:rsidR="007356F4" w:rsidRPr="00E408C7">
        <w:rPr>
          <w:rFonts w:asciiTheme="majorHAnsi" w:hAnsiTheme="majorHAnsi" w:cstheme="majorHAnsi"/>
          <w:sz w:val="24"/>
          <w:lang w:val="ru-MD"/>
        </w:rPr>
        <w:t>на</w:t>
      </w:r>
      <w:r w:rsidRPr="00E408C7">
        <w:rPr>
          <w:rFonts w:asciiTheme="majorHAnsi" w:hAnsiTheme="majorHAnsi" w:cstheme="majorHAnsi"/>
          <w:sz w:val="24"/>
          <w:lang w:val="ru-MD"/>
        </w:rPr>
        <w:t xml:space="preserve"> обеспечени</w:t>
      </w:r>
      <w:r w:rsidR="007356F4" w:rsidRPr="00E408C7">
        <w:rPr>
          <w:rFonts w:asciiTheme="majorHAnsi" w:hAnsiTheme="majorHAnsi" w:cstheme="majorHAnsi"/>
          <w:sz w:val="24"/>
          <w:lang w:val="ru-MD"/>
        </w:rPr>
        <w:t>е</w:t>
      </w:r>
      <w:r w:rsidRPr="00E408C7">
        <w:rPr>
          <w:rFonts w:asciiTheme="majorHAnsi" w:hAnsiTheme="majorHAnsi" w:cstheme="majorHAnsi"/>
          <w:sz w:val="24"/>
          <w:lang w:val="ru-MD"/>
        </w:rPr>
        <w:t xml:space="preserve"> предоставления данных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ными участниками обмена данными через MConnect для частных участников</w:t>
      </w:r>
      <w:r w:rsidR="007356F4"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в случае использования услуг </w:t>
      </w:r>
      <w:r w:rsidR="007356F4" w:rsidRPr="00E408C7">
        <w:rPr>
          <w:rFonts w:asciiTheme="majorHAnsi" w:hAnsiTheme="majorHAnsi" w:cstheme="majorHAnsi"/>
          <w:sz w:val="24"/>
          <w:lang w:val="ru-MD"/>
        </w:rPr>
        <w:t>на платной основе</w:t>
      </w:r>
      <w:r w:rsidRPr="00E408C7">
        <w:rPr>
          <w:rFonts w:asciiTheme="majorHAnsi" w:hAnsiTheme="majorHAnsi" w:cstheme="majorHAnsi"/>
          <w:sz w:val="24"/>
          <w:lang w:val="ru-MD"/>
        </w:rPr>
        <w:t xml:space="preserve"> </w:t>
      </w:r>
      <w:r w:rsidR="007356F4" w:rsidRPr="00E408C7">
        <w:rPr>
          <w:rFonts w:asciiTheme="majorHAnsi" w:hAnsiTheme="majorHAnsi" w:cstheme="majorHAnsi"/>
          <w:sz w:val="24"/>
          <w:lang w:val="ru-MD"/>
        </w:rPr>
        <w:t>ч</w:t>
      </w:r>
      <w:r w:rsidRPr="00E408C7">
        <w:rPr>
          <w:rFonts w:asciiTheme="majorHAnsi" w:hAnsiTheme="majorHAnsi" w:cstheme="majorHAnsi"/>
          <w:sz w:val="24"/>
          <w:lang w:val="ru-MD"/>
        </w:rPr>
        <w:t>ерез MConnect</w:t>
      </w:r>
      <w:r w:rsidR="007356F4" w:rsidRPr="00E408C7">
        <w:rPr>
          <w:rFonts w:asciiTheme="majorHAnsi" w:hAnsiTheme="majorHAnsi" w:cstheme="majorHAnsi"/>
          <w:sz w:val="24"/>
          <w:lang w:val="ru-MD"/>
        </w:rPr>
        <w:t xml:space="preserve"> </w:t>
      </w:r>
      <w:r w:rsidR="00725E54" w:rsidRPr="00E408C7">
        <w:rPr>
          <w:rFonts w:asciiTheme="majorHAnsi" w:hAnsiTheme="majorHAnsi" w:cstheme="majorHAnsi"/>
          <w:sz w:val="24"/>
          <w:lang w:val="ru-MD"/>
        </w:rPr>
        <w:t>(subpct.4.2.10);</w:t>
      </w:r>
    </w:p>
    <w:p w14:paraId="730E06DD" w14:textId="3DA95B0D" w:rsidR="00C05759" w:rsidRPr="00E408C7" w:rsidRDefault="00C57A30" w:rsidP="00127CF1">
      <w:pPr>
        <w:pStyle w:val="ListParagraph"/>
        <w:numPr>
          <w:ilvl w:val="0"/>
          <w:numId w:val="8"/>
        </w:numPr>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b/>
          <w:sz w:val="24"/>
          <w:lang w:val="ru-MD" w:eastAsia="ru-RU"/>
        </w:rPr>
        <w:t>ПУ „Агентство электронного управления”</w:t>
      </w:r>
      <w:r w:rsidR="004118AD" w:rsidRPr="00E408C7">
        <w:rPr>
          <w:rFonts w:asciiTheme="majorHAnsi" w:hAnsiTheme="majorHAnsi" w:cstheme="majorHAnsi"/>
          <w:b/>
          <w:sz w:val="24"/>
          <w:lang w:val="ru-MD"/>
        </w:rPr>
        <w:t xml:space="preserve"> </w:t>
      </w:r>
      <w:r w:rsidR="00127CF1" w:rsidRPr="00E408C7">
        <w:rPr>
          <w:rFonts w:asciiTheme="majorHAnsi" w:hAnsiTheme="majorHAnsi" w:cstheme="majorHAnsi"/>
          <w:b/>
          <w:sz w:val="24"/>
          <w:lang w:val="ru-MD"/>
        </w:rPr>
        <w:t>и</w:t>
      </w:r>
      <w:r w:rsidR="004118AD" w:rsidRPr="00E408C7">
        <w:rPr>
          <w:rFonts w:asciiTheme="majorHAnsi" w:hAnsiTheme="majorHAnsi" w:cstheme="majorHAnsi"/>
          <w:b/>
          <w:sz w:val="24"/>
          <w:lang w:val="ru-MD"/>
        </w:rPr>
        <w:t xml:space="preserve"> </w:t>
      </w:r>
      <w:r w:rsidR="00127CF1" w:rsidRPr="00E408C7">
        <w:rPr>
          <w:rFonts w:asciiTheme="majorHAnsi" w:hAnsiTheme="majorHAnsi" w:cstheme="majorHAnsi"/>
          <w:b/>
          <w:sz w:val="24"/>
          <w:lang w:val="ru-MD"/>
        </w:rPr>
        <w:t>ПУ</w:t>
      </w:r>
      <w:r w:rsidR="0001481E" w:rsidRPr="00E408C7">
        <w:rPr>
          <w:rFonts w:asciiTheme="majorHAnsi" w:hAnsiTheme="majorHAnsi" w:cstheme="majorHAnsi"/>
          <w:b/>
          <w:sz w:val="24"/>
          <w:lang w:val="ru-MD"/>
        </w:rPr>
        <w:t xml:space="preserve"> „</w:t>
      </w:r>
      <w:r w:rsidR="00127CF1" w:rsidRPr="00E408C7">
        <w:rPr>
          <w:rFonts w:asciiTheme="majorHAnsi" w:hAnsiTheme="majorHAnsi" w:cstheme="majorHAnsi"/>
          <w:b/>
          <w:sz w:val="24"/>
          <w:lang w:val="ru-MD"/>
        </w:rPr>
        <w:t>Служба информационных технологий и кибербезопасности</w:t>
      </w:r>
      <w:r w:rsidR="0001481E" w:rsidRPr="00E408C7">
        <w:rPr>
          <w:rFonts w:asciiTheme="majorHAnsi" w:hAnsiTheme="majorHAnsi" w:cstheme="majorHAnsi"/>
          <w:b/>
          <w:sz w:val="24"/>
          <w:lang w:val="ru-MD"/>
        </w:rPr>
        <w:t>”</w:t>
      </w:r>
      <w:r w:rsidR="00C05759" w:rsidRPr="00E408C7">
        <w:rPr>
          <w:rFonts w:asciiTheme="majorHAnsi" w:hAnsiTheme="majorHAnsi" w:cstheme="majorHAnsi"/>
          <w:sz w:val="24"/>
          <w:lang w:val="ru-MD"/>
        </w:rPr>
        <w:t>:</w:t>
      </w:r>
    </w:p>
    <w:p w14:paraId="67EA2D79" w14:textId="18EF55B2" w:rsidR="00C05759" w:rsidRPr="00E408C7" w:rsidRDefault="00F62C66" w:rsidP="00127CF1">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rPr>
        <w:t xml:space="preserve"> </w:t>
      </w:r>
      <w:r w:rsidR="00127CF1" w:rsidRPr="00E408C7">
        <w:rPr>
          <w:rFonts w:asciiTheme="majorHAnsi" w:hAnsiTheme="majorHAnsi" w:cstheme="majorHAnsi"/>
          <w:sz w:val="24"/>
          <w:lang w:val="ru-MD"/>
        </w:rPr>
        <w:t>пересмотреть Соглашение об обеспечении де</w:t>
      </w:r>
      <w:r w:rsidR="007356F4" w:rsidRPr="00E408C7">
        <w:rPr>
          <w:rFonts w:asciiTheme="majorHAnsi" w:hAnsiTheme="majorHAnsi" w:cstheme="majorHAnsi"/>
          <w:sz w:val="24"/>
          <w:lang w:val="ru-MD"/>
        </w:rPr>
        <w:t>йствий</w:t>
      </w:r>
      <w:r w:rsidR="00127CF1" w:rsidRPr="00E408C7">
        <w:rPr>
          <w:rFonts w:asciiTheme="majorHAnsi" w:hAnsiTheme="majorHAnsi" w:cstheme="majorHAnsi"/>
          <w:sz w:val="24"/>
          <w:lang w:val="ru-MD"/>
        </w:rPr>
        <w:t xml:space="preserve"> по техническому администрированию, техническому обслуживанию и технической поддержке </w:t>
      </w:r>
      <w:r w:rsidR="007356F4" w:rsidRPr="00E408C7">
        <w:rPr>
          <w:rFonts w:asciiTheme="majorHAnsi" w:hAnsiTheme="majorHAnsi" w:cstheme="majorHAnsi"/>
          <w:sz w:val="24"/>
          <w:lang w:val="ru-MD"/>
        </w:rPr>
        <w:t>ИС во</w:t>
      </w:r>
      <w:r w:rsidR="00127CF1" w:rsidRPr="00E408C7">
        <w:rPr>
          <w:rFonts w:asciiTheme="majorHAnsi" w:hAnsiTheme="majorHAnsi" w:cstheme="majorHAnsi"/>
          <w:sz w:val="24"/>
          <w:lang w:val="ru-MD"/>
        </w:rPr>
        <w:t xml:space="preserve"> владени</w:t>
      </w:r>
      <w:r w:rsidR="007356F4" w:rsidRPr="00E408C7">
        <w:rPr>
          <w:rFonts w:asciiTheme="majorHAnsi" w:hAnsiTheme="majorHAnsi" w:cstheme="majorHAnsi"/>
          <w:sz w:val="24"/>
          <w:lang w:val="ru-MD"/>
        </w:rPr>
        <w:t>и</w:t>
      </w:r>
      <w:r w:rsidR="00127CF1" w:rsidRPr="00E408C7">
        <w:rPr>
          <w:rFonts w:asciiTheme="majorHAnsi" w:hAnsiTheme="majorHAnsi" w:cstheme="majorHAnsi"/>
          <w:sz w:val="24"/>
          <w:lang w:val="ru-MD"/>
        </w:rPr>
        <w:t xml:space="preserve"> </w:t>
      </w:r>
      <w:r w:rsidR="009034C9" w:rsidRPr="00E408C7">
        <w:rPr>
          <w:rFonts w:asciiTheme="majorHAnsi" w:hAnsiTheme="majorHAnsi" w:cstheme="majorHAnsi"/>
          <w:sz w:val="24"/>
          <w:lang w:val="ru-MD"/>
        </w:rPr>
        <w:lastRenderedPageBreak/>
        <w:t>АЭУ</w:t>
      </w:r>
      <w:r w:rsidR="007356F4" w:rsidRPr="00E408C7">
        <w:rPr>
          <w:rStyle w:val="FootnoteReference"/>
          <w:rFonts w:asciiTheme="majorHAnsi" w:hAnsiTheme="majorHAnsi" w:cstheme="majorHAnsi"/>
          <w:sz w:val="24"/>
          <w:lang w:val="ru-MD"/>
        </w:rPr>
        <w:footnoteReference w:id="154"/>
      </w:r>
      <w:r w:rsidR="007356F4" w:rsidRPr="00E408C7">
        <w:rPr>
          <w:rFonts w:asciiTheme="majorHAnsi" w:hAnsiTheme="majorHAnsi" w:cstheme="majorHAnsi"/>
          <w:sz w:val="24"/>
          <w:lang w:val="ru-MD"/>
        </w:rPr>
        <w:t>,</w:t>
      </w:r>
      <w:r w:rsidR="00127CF1" w:rsidRPr="00E408C7">
        <w:rPr>
          <w:rFonts w:asciiTheme="majorHAnsi" w:hAnsiTheme="majorHAnsi" w:cstheme="majorHAnsi"/>
          <w:sz w:val="24"/>
          <w:lang w:val="ru-MD"/>
        </w:rPr>
        <w:t xml:space="preserve"> через призму минимальных видов деятельности по техническому администрированию </w:t>
      </w:r>
      <w:r w:rsidR="006D7971" w:rsidRPr="00E408C7">
        <w:rPr>
          <w:rFonts w:asciiTheme="majorHAnsi" w:hAnsiTheme="majorHAnsi" w:cstheme="majorHAnsi"/>
          <w:sz w:val="24"/>
          <w:lang w:val="ru-MD"/>
        </w:rPr>
        <w:t>ИС</w:t>
      </w:r>
      <w:r w:rsidR="00127CF1" w:rsidRPr="00E408C7">
        <w:rPr>
          <w:rFonts w:asciiTheme="majorHAnsi" w:hAnsiTheme="majorHAnsi" w:cstheme="majorHAnsi"/>
          <w:sz w:val="24"/>
          <w:lang w:val="ru-MD"/>
        </w:rPr>
        <w:t xml:space="preserve">, установленных в </w:t>
      </w:r>
      <w:r w:rsidR="006D7971" w:rsidRPr="00E408C7">
        <w:rPr>
          <w:rFonts w:asciiTheme="majorHAnsi" w:hAnsiTheme="majorHAnsi" w:cstheme="majorHAnsi"/>
          <w:sz w:val="24"/>
          <w:lang w:val="ru-MD"/>
        </w:rPr>
        <w:t>Полож</w:t>
      </w:r>
      <w:r w:rsidR="00127CF1" w:rsidRPr="00E408C7">
        <w:rPr>
          <w:rFonts w:asciiTheme="majorHAnsi" w:hAnsiTheme="majorHAnsi" w:cstheme="majorHAnsi"/>
          <w:sz w:val="24"/>
          <w:lang w:val="ru-MD"/>
        </w:rPr>
        <w:t xml:space="preserve">ении, </w:t>
      </w:r>
      <w:r w:rsidR="006D7971" w:rsidRPr="00E408C7">
        <w:rPr>
          <w:rFonts w:asciiTheme="majorHAnsi" w:hAnsiTheme="majorHAnsi" w:cstheme="majorHAnsi"/>
          <w:sz w:val="24"/>
          <w:lang w:val="ru-MD"/>
        </w:rPr>
        <w:t>утвержденн</w:t>
      </w:r>
      <w:r w:rsidR="00127CF1" w:rsidRPr="00E408C7">
        <w:rPr>
          <w:rFonts w:asciiTheme="majorHAnsi" w:hAnsiTheme="majorHAnsi" w:cstheme="majorHAnsi"/>
          <w:sz w:val="24"/>
          <w:lang w:val="ru-MD"/>
        </w:rPr>
        <w:t>ом</w:t>
      </w:r>
      <w:r w:rsidR="006D7971" w:rsidRPr="00E408C7">
        <w:rPr>
          <w:rFonts w:asciiTheme="majorHAnsi" w:hAnsiTheme="majorHAnsi" w:cstheme="majorHAnsi"/>
          <w:sz w:val="24"/>
          <w:lang w:val="ru-MD"/>
        </w:rPr>
        <w:t xml:space="preserve"> Постановлением Правительства №</w:t>
      </w:r>
      <w:r w:rsidR="00127CF1" w:rsidRPr="00E408C7">
        <w:rPr>
          <w:rFonts w:asciiTheme="majorHAnsi" w:hAnsiTheme="majorHAnsi" w:cstheme="majorHAnsi"/>
          <w:sz w:val="24"/>
          <w:lang w:val="ru-MD"/>
        </w:rPr>
        <w:t>414/2018</w:t>
      </w:r>
      <w:r w:rsidR="007356F4" w:rsidRPr="00E408C7">
        <w:rPr>
          <w:rStyle w:val="FootnoteReference"/>
          <w:rFonts w:asciiTheme="majorHAnsi" w:hAnsiTheme="majorHAnsi" w:cstheme="majorHAnsi"/>
          <w:sz w:val="24"/>
          <w:lang w:val="ru-MD"/>
        </w:rPr>
        <w:footnoteReference w:id="155"/>
      </w:r>
      <w:r w:rsidR="00127CF1" w:rsidRPr="00E408C7">
        <w:rPr>
          <w:rFonts w:asciiTheme="majorHAnsi" w:hAnsiTheme="majorHAnsi" w:cstheme="majorHAnsi"/>
          <w:sz w:val="24"/>
          <w:lang w:val="ru-MD"/>
        </w:rPr>
        <w:t xml:space="preserve">, а также </w:t>
      </w:r>
      <w:r w:rsidR="006D7971" w:rsidRPr="00E408C7">
        <w:rPr>
          <w:rFonts w:asciiTheme="majorHAnsi" w:hAnsiTheme="majorHAnsi" w:cstheme="majorHAnsi"/>
          <w:sz w:val="24"/>
          <w:lang w:val="ru-MD"/>
        </w:rPr>
        <w:t>установления</w:t>
      </w:r>
      <w:r w:rsidR="00127CF1" w:rsidRPr="00E408C7">
        <w:rPr>
          <w:rFonts w:asciiTheme="majorHAnsi" w:hAnsiTheme="majorHAnsi" w:cstheme="majorHAnsi"/>
          <w:sz w:val="24"/>
          <w:lang w:val="ru-MD"/>
        </w:rPr>
        <w:t xml:space="preserve"> надлежащего механизма мониторинга, контроля, оценки и отчетности о деятельности, </w:t>
      </w:r>
      <w:r w:rsidR="009C4F9D" w:rsidRPr="00E408C7">
        <w:rPr>
          <w:rFonts w:asciiTheme="majorHAnsi" w:hAnsiTheme="majorHAnsi" w:cstheme="majorHAnsi"/>
          <w:sz w:val="24"/>
          <w:lang w:val="ru-MD"/>
        </w:rPr>
        <w:t>оговоренного уровня услуг</w:t>
      </w:r>
      <w:r w:rsidR="00127CF1" w:rsidRPr="00E408C7">
        <w:rPr>
          <w:rFonts w:asciiTheme="majorHAnsi" w:hAnsiTheme="majorHAnsi" w:cstheme="majorHAnsi"/>
          <w:sz w:val="24"/>
          <w:lang w:val="ru-MD"/>
        </w:rPr>
        <w:t xml:space="preserve"> и согласованных показателей эффективности</w:t>
      </w:r>
      <w:r w:rsidR="006D7971" w:rsidRPr="00E408C7">
        <w:rPr>
          <w:rFonts w:asciiTheme="majorHAnsi" w:hAnsiTheme="majorHAnsi" w:cstheme="majorHAnsi"/>
          <w:sz w:val="24"/>
          <w:lang w:val="ru-MD"/>
        </w:rPr>
        <w:t>, в целях</w:t>
      </w:r>
      <w:r w:rsidR="00127CF1" w:rsidRPr="00E408C7">
        <w:rPr>
          <w:rFonts w:asciiTheme="majorHAnsi" w:hAnsiTheme="majorHAnsi" w:cstheme="majorHAnsi"/>
          <w:sz w:val="24"/>
          <w:lang w:val="ru-MD"/>
        </w:rPr>
        <w:t xml:space="preserve"> обеспечения эффективного управления ресурсами и эффективност</w:t>
      </w:r>
      <w:r w:rsidR="006D7971" w:rsidRPr="00E408C7">
        <w:rPr>
          <w:rFonts w:asciiTheme="majorHAnsi" w:hAnsiTheme="majorHAnsi" w:cstheme="majorHAnsi"/>
          <w:sz w:val="24"/>
          <w:lang w:val="ru-MD"/>
        </w:rPr>
        <w:t>и</w:t>
      </w:r>
      <w:r w:rsidR="00127CF1" w:rsidRPr="00E408C7">
        <w:rPr>
          <w:rFonts w:asciiTheme="majorHAnsi" w:hAnsiTheme="majorHAnsi" w:cstheme="majorHAnsi"/>
          <w:sz w:val="24"/>
          <w:lang w:val="ru-MD"/>
        </w:rPr>
        <w:t xml:space="preserve"> </w:t>
      </w:r>
      <w:r w:rsidR="006D7971" w:rsidRPr="00E408C7">
        <w:rPr>
          <w:rFonts w:asciiTheme="majorHAnsi" w:hAnsiTheme="majorHAnsi" w:cstheme="majorHAnsi"/>
          <w:sz w:val="24"/>
          <w:lang w:val="ru-MD"/>
        </w:rPr>
        <w:t>ИС</w:t>
      </w:r>
      <w:r w:rsidR="00127CF1" w:rsidRPr="00E408C7">
        <w:rPr>
          <w:rFonts w:asciiTheme="majorHAnsi" w:hAnsiTheme="majorHAnsi" w:cstheme="majorHAnsi"/>
          <w:sz w:val="24"/>
          <w:lang w:val="ru-MD"/>
        </w:rPr>
        <w:t xml:space="preserve"> </w:t>
      </w:r>
      <w:r w:rsidR="00725E54" w:rsidRPr="00E408C7">
        <w:rPr>
          <w:rFonts w:asciiTheme="majorHAnsi" w:hAnsiTheme="majorHAnsi" w:cstheme="majorHAnsi"/>
          <w:sz w:val="24"/>
          <w:lang w:val="ru-MD"/>
        </w:rPr>
        <w:t>(subpct.4.2.1 și 4.2.11)</w:t>
      </w:r>
      <w:r w:rsidR="002A770B" w:rsidRPr="00E408C7">
        <w:rPr>
          <w:rFonts w:asciiTheme="majorHAnsi" w:hAnsiTheme="majorHAnsi" w:cstheme="majorHAnsi"/>
          <w:sz w:val="24"/>
          <w:lang w:val="ru-MD"/>
        </w:rPr>
        <w:t>;</w:t>
      </w:r>
      <w:r w:rsidR="00C05759" w:rsidRPr="00E408C7">
        <w:rPr>
          <w:rFonts w:asciiTheme="majorHAnsi" w:hAnsiTheme="majorHAnsi" w:cstheme="majorHAnsi"/>
          <w:sz w:val="24"/>
          <w:lang w:val="ru-MD"/>
        </w:rPr>
        <w:t xml:space="preserve"> </w:t>
      </w:r>
      <w:r w:rsidRPr="00E408C7">
        <w:rPr>
          <w:rFonts w:asciiTheme="majorHAnsi" w:hAnsiTheme="majorHAnsi" w:cstheme="majorHAnsi"/>
          <w:sz w:val="24"/>
          <w:lang w:val="ru-MD"/>
        </w:rPr>
        <w:t xml:space="preserve"> </w:t>
      </w:r>
    </w:p>
    <w:p w14:paraId="57F44C35" w14:textId="0E11D84E" w:rsidR="00DF187F" w:rsidRPr="00E408C7" w:rsidRDefault="007518ED" w:rsidP="00127CF1">
      <w:pPr>
        <w:pStyle w:val="ListParagraph"/>
        <w:numPr>
          <w:ilvl w:val="1"/>
          <w:numId w:val="8"/>
        </w:numPr>
        <w:autoSpaceDE w:val="0"/>
        <w:autoSpaceDN w:val="0"/>
        <w:adjustRightInd w:val="0"/>
        <w:ind w:left="0" w:firstLine="284"/>
        <w:rPr>
          <w:rFonts w:asciiTheme="majorHAnsi" w:hAnsiTheme="majorHAnsi" w:cstheme="majorHAnsi"/>
          <w:sz w:val="24"/>
          <w:lang w:val="ru-MD" w:eastAsia="ru-RU"/>
        </w:rPr>
      </w:pPr>
      <w:r w:rsidRPr="00E408C7">
        <w:rPr>
          <w:rFonts w:asciiTheme="majorHAnsi" w:hAnsiTheme="majorHAnsi" w:cstheme="majorHAnsi"/>
          <w:sz w:val="24"/>
          <w:lang w:val="ru-MD"/>
        </w:rPr>
        <w:t xml:space="preserve"> </w:t>
      </w:r>
      <w:r w:rsidR="00127CF1" w:rsidRPr="00E408C7">
        <w:rPr>
          <w:rFonts w:asciiTheme="majorHAnsi" w:hAnsiTheme="majorHAnsi" w:cstheme="majorHAnsi"/>
          <w:sz w:val="24"/>
          <w:lang w:val="ru-MD"/>
        </w:rPr>
        <w:t xml:space="preserve">обеспечить разработку и </w:t>
      </w:r>
      <w:r w:rsidR="006D7971" w:rsidRPr="00E408C7">
        <w:rPr>
          <w:rFonts w:asciiTheme="majorHAnsi" w:hAnsiTheme="majorHAnsi" w:cstheme="majorHAnsi"/>
          <w:sz w:val="24"/>
          <w:lang w:val="ru-MD"/>
        </w:rPr>
        <w:t>внедрение</w:t>
      </w:r>
      <w:r w:rsidR="00127CF1" w:rsidRPr="00E408C7">
        <w:rPr>
          <w:rFonts w:asciiTheme="majorHAnsi" w:hAnsiTheme="majorHAnsi" w:cstheme="majorHAnsi"/>
          <w:sz w:val="24"/>
          <w:lang w:val="ru-MD"/>
        </w:rPr>
        <w:t xml:space="preserve"> плана (процедуры) </w:t>
      </w:r>
      <w:r w:rsidR="006D7971" w:rsidRPr="00E408C7">
        <w:rPr>
          <w:rFonts w:asciiTheme="majorHAnsi" w:hAnsiTheme="majorHAnsi" w:cstheme="majorHAnsi"/>
          <w:sz w:val="24"/>
          <w:lang w:val="ru-MD"/>
        </w:rPr>
        <w:t xml:space="preserve">по </w:t>
      </w:r>
      <w:r w:rsidR="00127CF1" w:rsidRPr="00E408C7">
        <w:rPr>
          <w:rFonts w:asciiTheme="majorHAnsi" w:hAnsiTheme="majorHAnsi" w:cstheme="majorHAnsi"/>
          <w:sz w:val="24"/>
          <w:lang w:val="ru-MD"/>
        </w:rPr>
        <w:t>обеспечени</w:t>
      </w:r>
      <w:r w:rsidR="006D7971" w:rsidRPr="00E408C7">
        <w:rPr>
          <w:rFonts w:asciiTheme="majorHAnsi" w:hAnsiTheme="majorHAnsi" w:cstheme="majorHAnsi"/>
          <w:sz w:val="24"/>
          <w:lang w:val="ru-MD"/>
        </w:rPr>
        <w:t>ю</w:t>
      </w:r>
      <w:r w:rsidR="00127CF1" w:rsidRPr="00E408C7">
        <w:rPr>
          <w:rFonts w:asciiTheme="majorHAnsi" w:hAnsiTheme="majorHAnsi" w:cstheme="majorHAnsi"/>
          <w:sz w:val="24"/>
          <w:lang w:val="ru-MD"/>
        </w:rPr>
        <w:t xml:space="preserve"> резервного копирования, а также плана аварийного восстановления (плана обеспечения непрерывности), связанного с платформой </w:t>
      </w:r>
      <w:r w:rsidR="00A74AEC" w:rsidRPr="00E408C7">
        <w:rPr>
          <w:rFonts w:asciiTheme="majorHAnsi" w:hAnsiTheme="majorHAnsi" w:cstheme="majorHAnsi"/>
          <w:sz w:val="24"/>
          <w:lang w:val="ru-MD"/>
        </w:rPr>
        <w:t>интероперабельности</w:t>
      </w:r>
      <w:r w:rsidR="00127CF1" w:rsidRPr="00E408C7">
        <w:rPr>
          <w:rFonts w:asciiTheme="majorHAnsi" w:hAnsiTheme="majorHAnsi" w:cstheme="majorHAnsi"/>
          <w:sz w:val="24"/>
          <w:lang w:val="ru-MD"/>
        </w:rPr>
        <w:t xml:space="preserve"> MConnect, ее компонентов</w:t>
      </w:r>
      <w:r w:rsidR="006D7971" w:rsidRPr="00E408C7">
        <w:rPr>
          <w:rFonts w:asciiTheme="majorHAnsi" w:hAnsiTheme="majorHAnsi" w:cstheme="majorHAnsi"/>
          <w:sz w:val="24"/>
          <w:lang w:val="ru-MD"/>
        </w:rPr>
        <w:t>,</w:t>
      </w:r>
      <w:r w:rsidR="00127CF1" w:rsidRPr="00E408C7">
        <w:rPr>
          <w:rFonts w:asciiTheme="majorHAnsi" w:hAnsiTheme="majorHAnsi" w:cstheme="majorHAnsi"/>
          <w:sz w:val="24"/>
          <w:lang w:val="ru-MD"/>
        </w:rPr>
        <w:t xml:space="preserve"> для обеспечения функциональности и устойчивости платформы</w:t>
      </w:r>
      <w:r w:rsidR="00F62C66" w:rsidRPr="00E408C7">
        <w:rPr>
          <w:rFonts w:asciiTheme="majorHAnsi" w:hAnsiTheme="majorHAnsi" w:cstheme="majorHAnsi"/>
          <w:sz w:val="24"/>
          <w:lang w:val="ru-MD"/>
        </w:rPr>
        <w:t xml:space="preserve"> </w:t>
      </w:r>
      <w:r w:rsidR="00725E54" w:rsidRPr="00E408C7">
        <w:rPr>
          <w:rFonts w:asciiTheme="majorHAnsi" w:hAnsiTheme="majorHAnsi" w:cstheme="majorHAnsi"/>
          <w:sz w:val="24"/>
          <w:lang w:val="ru-MD"/>
        </w:rPr>
        <w:t>(subpct.4.2.11)</w:t>
      </w:r>
      <w:r w:rsidR="00956BA3" w:rsidRPr="00E408C7">
        <w:rPr>
          <w:rFonts w:asciiTheme="majorHAnsi" w:hAnsiTheme="majorHAnsi" w:cstheme="majorHAnsi"/>
          <w:sz w:val="24"/>
          <w:lang w:val="ru-MD"/>
        </w:rPr>
        <w:t>;</w:t>
      </w:r>
    </w:p>
    <w:p w14:paraId="5DD6849E" w14:textId="77B7C50A" w:rsidR="00BF2413" w:rsidRPr="00E408C7" w:rsidRDefault="00C57A30" w:rsidP="00612F0D">
      <w:pPr>
        <w:pStyle w:val="ListParagraph"/>
        <w:numPr>
          <w:ilvl w:val="0"/>
          <w:numId w:val="8"/>
        </w:numPr>
        <w:autoSpaceDE w:val="0"/>
        <w:autoSpaceDN w:val="0"/>
        <w:adjustRightInd w:val="0"/>
        <w:ind w:left="0" w:firstLine="426"/>
        <w:rPr>
          <w:rFonts w:asciiTheme="majorHAnsi" w:hAnsiTheme="majorHAnsi" w:cstheme="majorHAnsi"/>
          <w:sz w:val="24"/>
          <w:lang w:val="ru-MD" w:eastAsia="ru-RU"/>
        </w:rPr>
      </w:pPr>
      <w:r w:rsidRPr="00E408C7">
        <w:rPr>
          <w:rFonts w:asciiTheme="majorHAnsi" w:hAnsiTheme="majorHAnsi" w:cstheme="majorHAnsi"/>
          <w:b/>
          <w:sz w:val="24"/>
          <w:lang w:val="ru-MD" w:eastAsia="ru-RU"/>
        </w:rPr>
        <w:t>ПУ „Агентство электронного управления”</w:t>
      </w:r>
      <w:r w:rsidR="001F4B10" w:rsidRPr="00E408C7">
        <w:rPr>
          <w:rFonts w:asciiTheme="majorHAnsi" w:hAnsiTheme="majorHAnsi" w:cstheme="majorHAnsi"/>
          <w:b/>
          <w:sz w:val="24"/>
          <w:lang w:val="ru-MD"/>
        </w:rPr>
        <w:t>,</w:t>
      </w:r>
    </w:p>
    <w:p w14:paraId="7401B8E3" w14:textId="4F6A0F5B" w:rsidR="00C0390A" w:rsidRPr="00E408C7" w:rsidRDefault="00127CF1" w:rsidP="00843546">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пересмотреть способ формализации обмена данными через MConnect с учетом выявленных </w:t>
      </w:r>
      <w:r w:rsidR="00843546" w:rsidRPr="00E408C7">
        <w:rPr>
          <w:rFonts w:asciiTheme="majorHAnsi" w:hAnsiTheme="majorHAnsi" w:cstheme="majorHAnsi"/>
          <w:sz w:val="24"/>
          <w:lang w:val="ru-MD" w:eastAsia="ru-RU"/>
        </w:rPr>
        <w:t xml:space="preserve">аудитом </w:t>
      </w:r>
      <w:r w:rsidRPr="00E408C7">
        <w:rPr>
          <w:rFonts w:asciiTheme="majorHAnsi" w:hAnsiTheme="majorHAnsi" w:cstheme="majorHAnsi"/>
          <w:sz w:val="24"/>
          <w:lang w:val="ru-MD" w:eastAsia="ru-RU"/>
        </w:rPr>
        <w:t xml:space="preserve">нарушений, а также передовой практики в области </w:t>
      </w:r>
      <w:r w:rsidR="00A74AEC" w:rsidRPr="00E408C7">
        <w:rPr>
          <w:rFonts w:asciiTheme="majorHAnsi" w:hAnsiTheme="majorHAnsi" w:cstheme="majorHAnsi"/>
          <w:sz w:val="24"/>
          <w:lang w:val="ru-MD" w:eastAsia="ru-RU"/>
        </w:rPr>
        <w:t>интероперабельности</w:t>
      </w:r>
      <w:r w:rsidRPr="00E408C7">
        <w:rPr>
          <w:rFonts w:asciiTheme="majorHAnsi" w:hAnsiTheme="majorHAnsi" w:cstheme="majorHAnsi"/>
          <w:sz w:val="24"/>
          <w:lang w:val="ru-MD" w:eastAsia="ru-RU"/>
        </w:rPr>
        <w:t xml:space="preserve"> и, при необходимости, заключить/возобновить соглашения с публичными участниками</w:t>
      </w:r>
      <w:r w:rsidR="00843546" w:rsidRPr="00E408C7">
        <w:rPr>
          <w:rFonts w:asciiTheme="majorHAnsi" w:hAnsiTheme="majorHAnsi" w:cstheme="majorHAnsi"/>
          <w:sz w:val="24"/>
          <w:lang w:val="ru-MD" w:eastAsia="ru-RU"/>
        </w:rPr>
        <w:t>, в целях</w:t>
      </w:r>
      <w:r w:rsidRPr="00E408C7">
        <w:rPr>
          <w:rFonts w:asciiTheme="majorHAnsi" w:hAnsiTheme="majorHAnsi" w:cstheme="majorHAnsi"/>
          <w:sz w:val="24"/>
          <w:lang w:val="ru-MD" w:eastAsia="ru-RU"/>
        </w:rPr>
        <w:t xml:space="preserve"> оптимизации деятельности и обеспечения качества предоставляемых услуг, а именно тех, которые потребляются </w:t>
      </w:r>
      <w:r w:rsidR="00843546" w:rsidRPr="00E408C7">
        <w:rPr>
          <w:rFonts w:asciiTheme="majorHAnsi" w:hAnsiTheme="majorHAnsi" w:cstheme="majorHAnsi"/>
          <w:sz w:val="24"/>
          <w:lang w:val="ru-MD" w:eastAsia="ru-RU"/>
        </w:rPr>
        <w:t>из</w:t>
      </w:r>
      <w:r w:rsidRPr="00E408C7">
        <w:rPr>
          <w:rFonts w:asciiTheme="majorHAnsi" w:hAnsiTheme="majorHAnsi" w:cstheme="majorHAnsi"/>
          <w:sz w:val="24"/>
          <w:lang w:val="ru-MD" w:eastAsia="ru-RU"/>
        </w:rPr>
        <w:t xml:space="preserve"> MConnect </w:t>
      </w:r>
      <w:r w:rsidR="00897192" w:rsidRPr="00E408C7">
        <w:rPr>
          <w:rFonts w:asciiTheme="majorHAnsi" w:hAnsiTheme="majorHAnsi" w:cstheme="majorHAnsi"/>
          <w:sz w:val="24"/>
          <w:lang w:val="ru-MD" w:eastAsia="ru-RU"/>
        </w:rPr>
        <w:t>(subpct.4.2.5)</w:t>
      </w:r>
      <w:r w:rsidR="009376DC" w:rsidRPr="00E408C7">
        <w:rPr>
          <w:rFonts w:asciiTheme="majorHAnsi" w:hAnsiTheme="majorHAnsi" w:cstheme="majorHAnsi"/>
          <w:sz w:val="24"/>
          <w:lang w:val="ru-MD" w:eastAsia="ru-RU"/>
        </w:rPr>
        <w:t>;</w:t>
      </w:r>
    </w:p>
    <w:p w14:paraId="09AA832F" w14:textId="2FD08257" w:rsidR="005223DA" w:rsidRPr="00E408C7" w:rsidRDefault="00127CF1" w:rsidP="00843546">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создать эффективный механизм учета соглашений, технических приложений и договоров, заключенных с участниками обмена данными через </w:t>
      </w:r>
      <w:r w:rsidR="00DA6B90" w:rsidRPr="00E408C7">
        <w:rPr>
          <w:rFonts w:asciiTheme="majorHAnsi" w:hAnsiTheme="majorHAnsi" w:cstheme="majorHAnsi"/>
          <w:sz w:val="24"/>
          <w:lang w:val="ru-MD" w:eastAsia="ru-RU"/>
        </w:rPr>
        <w:t>Платформу интероперабельности</w:t>
      </w:r>
      <w:r w:rsidRPr="00E408C7">
        <w:rPr>
          <w:rFonts w:asciiTheme="majorHAnsi" w:hAnsiTheme="majorHAnsi" w:cstheme="majorHAnsi"/>
          <w:sz w:val="24"/>
          <w:lang w:val="ru-MD" w:eastAsia="ru-RU"/>
        </w:rPr>
        <w:t xml:space="preserve">, а также мониторинга и контроля выполнения их положений  </w:t>
      </w:r>
      <w:r w:rsidR="00897192" w:rsidRPr="00E408C7">
        <w:rPr>
          <w:rFonts w:asciiTheme="majorHAnsi" w:hAnsiTheme="majorHAnsi" w:cstheme="majorHAnsi"/>
          <w:sz w:val="24"/>
          <w:lang w:val="ru-MD" w:eastAsia="ru-RU"/>
        </w:rPr>
        <w:t>(subpct.4.2.5)</w:t>
      </w:r>
      <w:r w:rsidR="005223DA" w:rsidRPr="00E408C7">
        <w:rPr>
          <w:rFonts w:asciiTheme="majorHAnsi" w:hAnsiTheme="majorHAnsi" w:cstheme="majorHAnsi"/>
          <w:sz w:val="24"/>
          <w:lang w:val="ru-MD" w:eastAsia="ru-RU"/>
        </w:rPr>
        <w:t>;</w:t>
      </w:r>
    </w:p>
    <w:p w14:paraId="6D77571F" w14:textId="5F15F85E" w:rsidR="0001481E" w:rsidRPr="00E408C7" w:rsidRDefault="00127CF1" w:rsidP="00843546">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rPr>
        <w:t>установить четкие процедуры о</w:t>
      </w:r>
      <w:r w:rsidR="00843546" w:rsidRPr="00E408C7">
        <w:rPr>
          <w:rFonts w:asciiTheme="majorHAnsi" w:hAnsiTheme="majorHAnsi" w:cstheme="majorHAnsi"/>
          <w:sz w:val="24"/>
          <w:lang w:val="ru-MD"/>
        </w:rPr>
        <w:t>тносительно порядка</w:t>
      </w:r>
      <w:r w:rsidRPr="00E408C7">
        <w:rPr>
          <w:rFonts w:asciiTheme="majorHAnsi" w:hAnsiTheme="majorHAnsi" w:cstheme="majorHAnsi"/>
          <w:sz w:val="24"/>
          <w:lang w:val="ru-MD"/>
        </w:rPr>
        <w:t xml:space="preserve"> ве</w:t>
      </w:r>
      <w:r w:rsidR="00843546" w:rsidRPr="00E408C7">
        <w:rPr>
          <w:rFonts w:asciiTheme="majorHAnsi" w:hAnsiTheme="majorHAnsi" w:cstheme="majorHAnsi"/>
          <w:sz w:val="24"/>
          <w:lang w:val="ru-MD"/>
        </w:rPr>
        <w:t>дения</w:t>
      </w:r>
      <w:r w:rsidRPr="00E408C7">
        <w:rPr>
          <w:rFonts w:asciiTheme="majorHAnsi" w:hAnsiTheme="majorHAnsi" w:cstheme="majorHAnsi"/>
          <w:sz w:val="24"/>
          <w:lang w:val="ru-MD"/>
        </w:rPr>
        <w:t xml:space="preserve"> учет</w:t>
      </w:r>
      <w:r w:rsidR="00843546" w:rsidRPr="00E408C7">
        <w:rPr>
          <w:rFonts w:asciiTheme="majorHAnsi" w:hAnsiTheme="majorHAnsi" w:cstheme="majorHAnsi"/>
          <w:sz w:val="24"/>
          <w:lang w:val="ru-MD"/>
        </w:rPr>
        <w:t>а</w:t>
      </w:r>
      <w:r w:rsidRPr="00E408C7">
        <w:rPr>
          <w:rFonts w:asciiTheme="majorHAnsi" w:hAnsiTheme="majorHAnsi" w:cstheme="majorHAnsi"/>
          <w:sz w:val="24"/>
          <w:lang w:val="ru-MD"/>
        </w:rPr>
        <w:t xml:space="preserve"> учреждений и услуг, интегрированных в </w:t>
      </w:r>
      <w:r w:rsidR="00DA6B90" w:rsidRPr="00E408C7">
        <w:rPr>
          <w:rFonts w:asciiTheme="majorHAnsi" w:hAnsiTheme="majorHAnsi" w:cstheme="majorHAnsi"/>
          <w:sz w:val="24"/>
          <w:lang w:val="ru-MD"/>
        </w:rPr>
        <w:t>Платформу интероперабельности</w:t>
      </w:r>
      <w:r w:rsidRPr="00E408C7">
        <w:rPr>
          <w:rFonts w:asciiTheme="majorHAnsi" w:hAnsiTheme="majorHAnsi" w:cstheme="majorHAnsi"/>
          <w:sz w:val="24"/>
          <w:lang w:val="ru-MD"/>
        </w:rPr>
        <w:t xml:space="preserve"> MConnect, в том числе </w:t>
      </w:r>
      <w:r w:rsidR="00843546" w:rsidRPr="00E408C7">
        <w:rPr>
          <w:rFonts w:asciiTheme="majorHAnsi" w:hAnsiTheme="majorHAnsi" w:cstheme="majorHAnsi"/>
          <w:sz w:val="24"/>
          <w:lang w:val="ru-MD"/>
        </w:rPr>
        <w:t xml:space="preserve">с их </w:t>
      </w:r>
      <w:r w:rsidRPr="00E408C7">
        <w:rPr>
          <w:rFonts w:asciiTheme="majorHAnsi" w:hAnsiTheme="majorHAnsi" w:cstheme="majorHAnsi"/>
          <w:sz w:val="24"/>
          <w:lang w:val="ru-MD"/>
        </w:rPr>
        <w:t>размещ</w:t>
      </w:r>
      <w:r w:rsidR="00843546" w:rsidRPr="00E408C7">
        <w:rPr>
          <w:rFonts w:asciiTheme="majorHAnsi" w:hAnsiTheme="majorHAnsi" w:cstheme="majorHAnsi"/>
          <w:sz w:val="24"/>
          <w:lang w:val="ru-MD"/>
        </w:rPr>
        <w:t>ением</w:t>
      </w:r>
      <w:r w:rsidRPr="00E408C7">
        <w:rPr>
          <w:rFonts w:asciiTheme="majorHAnsi" w:hAnsiTheme="majorHAnsi" w:cstheme="majorHAnsi"/>
          <w:sz w:val="24"/>
          <w:lang w:val="ru-MD"/>
        </w:rPr>
        <w:t xml:space="preserve"> на веб - странице, с </w:t>
      </w:r>
      <w:r w:rsidR="00843546" w:rsidRPr="00E408C7">
        <w:rPr>
          <w:rFonts w:asciiTheme="majorHAnsi" w:hAnsiTheme="majorHAnsi" w:cstheme="majorHAnsi"/>
          <w:sz w:val="24"/>
          <w:lang w:val="ru-MD"/>
        </w:rPr>
        <w:t>периодическим</w:t>
      </w:r>
      <w:r w:rsidRPr="00E408C7">
        <w:rPr>
          <w:rFonts w:asciiTheme="majorHAnsi" w:hAnsiTheme="majorHAnsi" w:cstheme="majorHAnsi"/>
          <w:sz w:val="24"/>
          <w:lang w:val="ru-MD"/>
        </w:rPr>
        <w:t xml:space="preserve"> мониторингом и оценкой </w:t>
      </w:r>
      <w:r w:rsidR="00843546"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цел</w:t>
      </w:r>
      <w:r w:rsidR="00843546" w:rsidRPr="00E408C7">
        <w:rPr>
          <w:rFonts w:asciiTheme="majorHAnsi" w:hAnsiTheme="majorHAnsi" w:cstheme="majorHAnsi"/>
          <w:sz w:val="24"/>
          <w:lang w:val="ru-MD"/>
        </w:rPr>
        <w:t>ях</w:t>
      </w:r>
      <w:r w:rsidRPr="00E408C7">
        <w:rPr>
          <w:rFonts w:asciiTheme="majorHAnsi" w:hAnsiTheme="majorHAnsi" w:cstheme="majorHAnsi"/>
          <w:sz w:val="24"/>
          <w:lang w:val="ru-MD"/>
        </w:rPr>
        <w:t xml:space="preserve"> обеспечения достоверности и </w:t>
      </w:r>
      <w:r w:rsidR="00843546" w:rsidRPr="00E408C7">
        <w:rPr>
          <w:rFonts w:asciiTheme="majorHAnsi" w:hAnsiTheme="majorHAnsi" w:cstheme="majorHAnsi"/>
          <w:sz w:val="24"/>
          <w:lang w:val="ru-MD"/>
        </w:rPr>
        <w:t>актуаль</w:t>
      </w:r>
      <w:r w:rsidRPr="00E408C7">
        <w:rPr>
          <w:rFonts w:asciiTheme="majorHAnsi" w:hAnsiTheme="majorHAnsi" w:cstheme="majorHAnsi"/>
          <w:sz w:val="24"/>
          <w:lang w:val="ru-MD"/>
        </w:rPr>
        <w:t xml:space="preserve">ности информации, а также </w:t>
      </w:r>
      <w:r w:rsidR="00843546" w:rsidRPr="00E408C7">
        <w:rPr>
          <w:rFonts w:asciiTheme="majorHAnsi" w:hAnsiTheme="majorHAnsi" w:cstheme="majorHAnsi"/>
          <w:sz w:val="24"/>
          <w:lang w:val="ru-MD"/>
        </w:rPr>
        <w:t xml:space="preserve">их </w:t>
      </w:r>
      <w:r w:rsidRPr="00E408C7">
        <w:rPr>
          <w:rFonts w:asciiTheme="majorHAnsi" w:hAnsiTheme="majorHAnsi" w:cstheme="majorHAnsi"/>
          <w:sz w:val="24"/>
          <w:lang w:val="ru-MD"/>
        </w:rPr>
        <w:t xml:space="preserve">надлежащего управления </w:t>
      </w:r>
      <w:r w:rsidR="00897192" w:rsidRPr="00E408C7">
        <w:rPr>
          <w:rFonts w:asciiTheme="majorHAnsi" w:hAnsiTheme="majorHAnsi" w:cstheme="majorHAnsi"/>
          <w:sz w:val="24"/>
          <w:lang w:val="ru-MD"/>
        </w:rPr>
        <w:t>(subpct.4.2.6)</w:t>
      </w:r>
      <w:r w:rsidR="00BF2413" w:rsidRPr="00E408C7">
        <w:rPr>
          <w:rFonts w:asciiTheme="majorHAnsi" w:hAnsiTheme="majorHAnsi" w:cstheme="majorHAnsi"/>
          <w:sz w:val="24"/>
          <w:lang w:val="ru-MD"/>
        </w:rPr>
        <w:t>;</w:t>
      </w:r>
      <w:r w:rsidR="00174E45" w:rsidRPr="00E408C7">
        <w:rPr>
          <w:rFonts w:asciiTheme="majorHAnsi" w:hAnsiTheme="majorHAnsi" w:cstheme="majorHAnsi"/>
          <w:sz w:val="24"/>
          <w:lang w:val="ru-MD"/>
        </w:rPr>
        <w:t xml:space="preserve"> </w:t>
      </w:r>
    </w:p>
    <w:p w14:paraId="03A9815D" w14:textId="093404BD" w:rsidR="000F3739" w:rsidRPr="00E408C7" w:rsidRDefault="00127CF1" w:rsidP="00843546">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rPr>
        <w:t xml:space="preserve">пересмотреть и разработать нормативную базу, относящуюся к </w:t>
      </w:r>
      <w:r w:rsidR="00843546" w:rsidRPr="00E408C7">
        <w:rPr>
          <w:rFonts w:asciiTheme="majorHAnsi" w:hAnsiTheme="majorHAnsi" w:cstheme="majorHAnsi"/>
          <w:sz w:val="24"/>
          <w:lang w:val="ru-MD"/>
        </w:rPr>
        <w:t>функционирован</w:t>
      </w:r>
      <w:r w:rsidRPr="00E408C7">
        <w:rPr>
          <w:rFonts w:asciiTheme="majorHAnsi" w:hAnsiTheme="majorHAnsi" w:cstheme="majorHAnsi"/>
          <w:sz w:val="24"/>
          <w:lang w:val="ru-MD"/>
        </w:rPr>
        <w:t>ии и управлени</w:t>
      </w:r>
      <w:r w:rsidR="00843546"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платформой MConnect (процедуры, руководства и т. д.), с целью их улучшения</w:t>
      </w:r>
      <w:r w:rsidR="00843546"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учетом выявленных </w:t>
      </w:r>
      <w:r w:rsidR="00F24AA3" w:rsidRPr="00E408C7">
        <w:rPr>
          <w:rFonts w:asciiTheme="majorHAnsi" w:hAnsiTheme="majorHAnsi" w:cstheme="majorHAnsi"/>
          <w:sz w:val="24"/>
          <w:lang w:val="ru-MD"/>
        </w:rPr>
        <w:t xml:space="preserve">аудитом </w:t>
      </w:r>
      <w:r w:rsidRPr="00E408C7">
        <w:rPr>
          <w:rFonts w:asciiTheme="majorHAnsi" w:hAnsiTheme="majorHAnsi" w:cstheme="majorHAnsi"/>
          <w:sz w:val="24"/>
          <w:lang w:val="ru-MD"/>
        </w:rPr>
        <w:t>нарушений, с обеспечением информирования</w:t>
      </w:r>
      <w:r w:rsidR="00F24AA3"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w:t>
      </w:r>
      <w:r w:rsidR="00F24AA3" w:rsidRPr="00E408C7">
        <w:rPr>
          <w:rFonts w:asciiTheme="majorHAnsi" w:hAnsiTheme="majorHAnsi" w:cstheme="majorHAnsi"/>
          <w:sz w:val="24"/>
          <w:lang w:val="ru-MD"/>
        </w:rPr>
        <w:t xml:space="preserve">в установленном порядке, </w:t>
      </w:r>
      <w:r w:rsidRPr="00E408C7">
        <w:rPr>
          <w:rFonts w:asciiTheme="majorHAnsi" w:hAnsiTheme="majorHAnsi" w:cstheme="majorHAnsi"/>
          <w:sz w:val="24"/>
          <w:lang w:val="ru-MD"/>
        </w:rPr>
        <w:t xml:space="preserve">пользователей/бенефициаров платформы (внутренних/внешних, </w:t>
      </w:r>
      <w:r w:rsidR="00826DDD" w:rsidRPr="00E408C7">
        <w:rPr>
          <w:rFonts w:asciiTheme="majorHAnsi" w:hAnsiTheme="majorHAnsi" w:cstheme="majorHAnsi"/>
          <w:sz w:val="24"/>
          <w:lang w:val="ru-MD"/>
        </w:rPr>
        <w:t>публич</w:t>
      </w:r>
      <w:r w:rsidRPr="00E408C7">
        <w:rPr>
          <w:rFonts w:asciiTheme="majorHAnsi" w:hAnsiTheme="majorHAnsi" w:cstheme="majorHAnsi"/>
          <w:sz w:val="24"/>
          <w:lang w:val="ru-MD"/>
        </w:rPr>
        <w:t xml:space="preserve">ных/частных)  </w:t>
      </w:r>
      <w:r w:rsidR="00897192" w:rsidRPr="00E408C7">
        <w:rPr>
          <w:rFonts w:asciiTheme="majorHAnsi" w:hAnsiTheme="majorHAnsi" w:cstheme="majorHAnsi"/>
          <w:sz w:val="24"/>
          <w:lang w:val="ru-MD"/>
        </w:rPr>
        <w:t>(subpct.4.2.1 și 4.2.11)</w:t>
      </w:r>
      <w:r w:rsidR="000F3739" w:rsidRPr="00E408C7">
        <w:rPr>
          <w:rFonts w:asciiTheme="majorHAnsi" w:hAnsiTheme="majorHAnsi" w:cstheme="majorHAnsi"/>
          <w:sz w:val="24"/>
          <w:lang w:val="ru-MD"/>
        </w:rPr>
        <w:t>;</w:t>
      </w:r>
    </w:p>
    <w:p w14:paraId="6CA5B9A9" w14:textId="48E544DC" w:rsidR="00335A97" w:rsidRPr="00E408C7" w:rsidRDefault="00127CF1" w:rsidP="00843546">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rPr>
        <w:t>пересмотреть процедуру обеспечения предоставления данных от организаций, владеющих государств</w:t>
      </w:r>
      <w:r w:rsidR="00F24AA3" w:rsidRPr="00E408C7">
        <w:rPr>
          <w:rFonts w:asciiTheme="majorHAnsi" w:hAnsiTheme="majorHAnsi" w:cstheme="majorHAnsi"/>
          <w:sz w:val="24"/>
          <w:lang w:val="ru-MD"/>
        </w:rPr>
        <w:t>енными ИС</w:t>
      </w:r>
      <w:r w:rsidRPr="00E408C7">
        <w:rPr>
          <w:rFonts w:asciiTheme="majorHAnsi" w:hAnsiTheme="majorHAnsi" w:cstheme="majorHAnsi"/>
          <w:sz w:val="24"/>
          <w:lang w:val="ru-MD"/>
        </w:rPr>
        <w:t xml:space="preserve">, через призму оптимизации деятельности, в том числе в контексте создания </w:t>
      </w:r>
      <w:r w:rsidR="00F24AA3" w:rsidRPr="00E408C7">
        <w:rPr>
          <w:rFonts w:asciiTheme="majorHAnsi" w:hAnsiTheme="majorHAnsi" w:cstheme="majorHAnsi"/>
          <w:sz w:val="24"/>
          <w:lang w:val="ru-MD"/>
        </w:rPr>
        <w:t>ИС С</w:t>
      </w:r>
      <w:r w:rsidRPr="00E408C7">
        <w:rPr>
          <w:rFonts w:asciiTheme="majorHAnsi" w:hAnsiTheme="majorHAnsi" w:cstheme="majorHAnsi"/>
          <w:sz w:val="24"/>
          <w:lang w:val="ru-MD"/>
        </w:rPr>
        <w:t>емантическ</w:t>
      </w:r>
      <w:r w:rsidR="00F24AA3" w:rsidRPr="00E408C7">
        <w:rPr>
          <w:rFonts w:asciiTheme="majorHAnsi" w:hAnsiTheme="majorHAnsi" w:cstheme="majorHAnsi"/>
          <w:sz w:val="24"/>
          <w:lang w:val="ru-MD"/>
        </w:rPr>
        <w:t>ий</w:t>
      </w:r>
      <w:r w:rsidRPr="00E408C7">
        <w:rPr>
          <w:rFonts w:asciiTheme="majorHAnsi" w:hAnsiTheme="majorHAnsi" w:cstheme="majorHAnsi"/>
          <w:sz w:val="24"/>
          <w:lang w:val="ru-MD"/>
        </w:rPr>
        <w:t xml:space="preserve"> каталог  </w:t>
      </w:r>
      <w:r w:rsidR="00897192" w:rsidRPr="00E408C7">
        <w:rPr>
          <w:rFonts w:asciiTheme="majorHAnsi" w:hAnsiTheme="majorHAnsi" w:cstheme="majorHAnsi"/>
          <w:sz w:val="24"/>
          <w:lang w:val="ru-MD"/>
        </w:rPr>
        <w:t>(subpct.4.2.1)</w:t>
      </w:r>
      <w:r w:rsidR="00335A97" w:rsidRPr="00E408C7">
        <w:rPr>
          <w:rFonts w:asciiTheme="majorHAnsi" w:hAnsiTheme="majorHAnsi" w:cstheme="majorHAnsi"/>
          <w:sz w:val="24"/>
          <w:lang w:val="ru-MD"/>
        </w:rPr>
        <w:t xml:space="preserve">. </w:t>
      </w:r>
    </w:p>
    <w:p w14:paraId="456EC696" w14:textId="09112726" w:rsidR="002C3644" w:rsidRPr="00E408C7" w:rsidRDefault="00127CF1" w:rsidP="00843546">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rPr>
        <w:t>пересмотреть требования безопасности и защиты персональных данных, относящи</w:t>
      </w:r>
      <w:r w:rsidR="00F24AA3" w:rsidRPr="00E408C7">
        <w:rPr>
          <w:rFonts w:asciiTheme="majorHAnsi" w:hAnsiTheme="majorHAnsi" w:cstheme="majorHAnsi"/>
          <w:sz w:val="24"/>
          <w:lang w:val="ru-MD"/>
        </w:rPr>
        <w:t>е</w:t>
      </w:r>
      <w:r w:rsidRPr="00E408C7">
        <w:rPr>
          <w:rFonts w:asciiTheme="majorHAnsi" w:hAnsiTheme="majorHAnsi" w:cstheme="majorHAnsi"/>
          <w:sz w:val="24"/>
          <w:lang w:val="ru-MD"/>
        </w:rPr>
        <w:t>ся к платформе MConnect, с целью их консолидации</w:t>
      </w:r>
      <w:r w:rsidR="00F24AA3" w:rsidRPr="00E408C7">
        <w:rPr>
          <w:rFonts w:asciiTheme="majorHAnsi" w:hAnsiTheme="majorHAnsi" w:cstheme="majorHAnsi"/>
          <w:sz w:val="24"/>
          <w:lang w:val="ru-MD"/>
        </w:rPr>
        <w:t>,</w:t>
      </w:r>
      <w:r w:rsidRPr="00E408C7">
        <w:rPr>
          <w:rFonts w:asciiTheme="majorHAnsi" w:hAnsiTheme="majorHAnsi" w:cstheme="majorHAnsi"/>
          <w:sz w:val="24"/>
          <w:lang w:val="ru-MD"/>
        </w:rPr>
        <w:t xml:space="preserve"> с установлением эффективного механизма мониторинга и оценки уровня соответствия всех участников </w:t>
      </w:r>
      <w:r w:rsidR="00F24AA3" w:rsidRPr="00E408C7">
        <w:rPr>
          <w:rFonts w:asciiTheme="majorHAnsi" w:hAnsiTheme="majorHAnsi" w:cstheme="majorHAnsi"/>
          <w:sz w:val="24"/>
          <w:lang w:val="ru-MD"/>
        </w:rPr>
        <w:t xml:space="preserve">в </w:t>
      </w:r>
      <w:r w:rsidRPr="00E408C7">
        <w:rPr>
          <w:rFonts w:asciiTheme="majorHAnsi" w:hAnsiTheme="majorHAnsi" w:cstheme="majorHAnsi"/>
          <w:sz w:val="24"/>
          <w:lang w:val="ru-MD"/>
        </w:rPr>
        <w:t>использовани</w:t>
      </w:r>
      <w:r w:rsidR="00F24AA3" w:rsidRPr="00E408C7">
        <w:rPr>
          <w:rFonts w:asciiTheme="majorHAnsi" w:hAnsiTheme="majorHAnsi" w:cstheme="majorHAnsi"/>
          <w:sz w:val="24"/>
          <w:lang w:val="ru-MD"/>
        </w:rPr>
        <w:t>и</w:t>
      </w:r>
      <w:r w:rsidRPr="00E408C7">
        <w:rPr>
          <w:rFonts w:asciiTheme="majorHAnsi" w:hAnsiTheme="majorHAnsi" w:cstheme="majorHAnsi"/>
          <w:sz w:val="24"/>
          <w:lang w:val="ru-MD"/>
        </w:rPr>
        <w:t xml:space="preserve"> платформы MConnect  </w:t>
      </w:r>
      <w:r w:rsidR="00897192" w:rsidRPr="00E408C7">
        <w:rPr>
          <w:rFonts w:asciiTheme="majorHAnsi" w:hAnsiTheme="majorHAnsi" w:cstheme="majorHAnsi"/>
          <w:sz w:val="24"/>
          <w:lang w:val="ru-MD"/>
        </w:rPr>
        <w:t>(subpct.4.2.9 și 4.2.11)</w:t>
      </w:r>
      <w:r w:rsidR="000F3739" w:rsidRPr="00E408C7">
        <w:rPr>
          <w:rFonts w:asciiTheme="majorHAnsi" w:hAnsiTheme="majorHAnsi" w:cstheme="majorHAnsi"/>
          <w:sz w:val="24"/>
          <w:lang w:val="ru-MD"/>
        </w:rPr>
        <w:t>;</w:t>
      </w:r>
    </w:p>
    <w:p w14:paraId="2BC4F674" w14:textId="6DD43CE0" w:rsidR="000F3739" w:rsidRPr="00E408C7" w:rsidRDefault="00127CF1" w:rsidP="00F24AA3">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eastAsia="ru-RU"/>
        </w:rPr>
        <w:t>провести исчерпывающий анализ потребностей в раз</w:t>
      </w:r>
      <w:r w:rsidR="00F24AA3" w:rsidRPr="00E408C7">
        <w:rPr>
          <w:rFonts w:asciiTheme="majorHAnsi" w:hAnsiTheme="majorHAnsi" w:cstheme="majorHAnsi"/>
          <w:sz w:val="24"/>
          <w:lang w:val="ru-MD" w:eastAsia="ru-RU"/>
        </w:rPr>
        <w:t>витии</w:t>
      </w:r>
      <w:r w:rsidRPr="00E408C7">
        <w:rPr>
          <w:rFonts w:asciiTheme="majorHAnsi" w:hAnsiTheme="majorHAnsi" w:cstheme="majorHAnsi"/>
          <w:sz w:val="24"/>
          <w:lang w:val="ru-MD" w:eastAsia="ru-RU"/>
        </w:rPr>
        <w:t xml:space="preserve"> </w:t>
      </w:r>
      <w:r w:rsidR="00F24AA3" w:rsidRPr="00E408C7">
        <w:rPr>
          <w:rFonts w:asciiTheme="majorHAnsi" w:hAnsiTheme="majorHAnsi" w:cstheme="majorHAnsi"/>
          <w:sz w:val="24"/>
          <w:lang w:val="ru-MD" w:eastAsia="ru-RU"/>
        </w:rPr>
        <w:t>П</w:t>
      </w:r>
      <w:r w:rsidRPr="00E408C7">
        <w:rPr>
          <w:rFonts w:asciiTheme="majorHAnsi" w:hAnsiTheme="majorHAnsi" w:cstheme="majorHAnsi"/>
          <w:sz w:val="24"/>
          <w:lang w:val="ru-MD" w:eastAsia="ru-RU"/>
        </w:rPr>
        <w:t xml:space="preserve">латформы MConnect, включая ресурсы, необходимые для этой цели, </w:t>
      </w:r>
      <w:r w:rsidR="00F24AA3" w:rsidRPr="00E408C7">
        <w:rPr>
          <w:rFonts w:asciiTheme="majorHAnsi" w:hAnsiTheme="majorHAnsi" w:cstheme="majorHAnsi"/>
          <w:sz w:val="24"/>
          <w:lang w:val="ru-MD" w:eastAsia="ru-RU"/>
        </w:rPr>
        <w:t>сопутствующие</w:t>
      </w:r>
      <w:r w:rsidRPr="00E408C7">
        <w:rPr>
          <w:rFonts w:asciiTheme="majorHAnsi" w:hAnsiTheme="majorHAnsi" w:cstheme="majorHAnsi"/>
          <w:sz w:val="24"/>
          <w:lang w:val="ru-MD" w:eastAsia="ru-RU"/>
        </w:rPr>
        <w:t xml:space="preserve"> риски, а также определить и выполнить соответствующие действия </w:t>
      </w:r>
      <w:r w:rsidR="00F24AA3" w:rsidRPr="00E408C7">
        <w:rPr>
          <w:rFonts w:asciiTheme="majorHAnsi" w:hAnsiTheme="majorHAnsi" w:cstheme="majorHAnsi"/>
          <w:sz w:val="24"/>
          <w:lang w:val="ru-MD" w:eastAsia="ru-RU"/>
        </w:rPr>
        <w:t>по</w:t>
      </w:r>
      <w:r w:rsidRPr="00E408C7">
        <w:rPr>
          <w:rFonts w:asciiTheme="majorHAnsi" w:hAnsiTheme="majorHAnsi" w:cstheme="majorHAnsi"/>
          <w:sz w:val="24"/>
          <w:lang w:val="ru-MD" w:eastAsia="ru-RU"/>
        </w:rPr>
        <w:t xml:space="preserve"> администрировани</w:t>
      </w:r>
      <w:r w:rsidR="00F24AA3" w:rsidRPr="00E408C7">
        <w:rPr>
          <w:rFonts w:asciiTheme="majorHAnsi" w:hAnsiTheme="majorHAnsi" w:cstheme="majorHAnsi"/>
          <w:sz w:val="24"/>
          <w:lang w:val="ru-MD" w:eastAsia="ru-RU"/>
        </w:rPr>
        <w:t>ю</w:t>
      </w:r>
      <w:r w:rsidRPr="00E408C7">
        <w:rPr>
          <w:rFonts w:asciiTheme="majorHAnsi" w:hAnsiTheme="majorHAnsi" w:cstheme="majorHAnsi"/>
          <w:sz w:val="24"/>
          <w:lang w:val="ru-MD" w:eastAsia="ru-RU"/>
        </w:rPr>
        <w:t xml:space="preserve"> процесса стратегического и непрерывного развития </w:t>
      </w:r>
      <w:r w:rsidR="00F24AA3" w:rsidRPr="00E408C7">
        <w:rPr>
          <w:rFonts w:asciiTheme="majorHAnsi" w:hAnsiTheme="majorHAnsi" w:cstheme="majorHAnsi"/>
          <w:sz w:val="24"/>
          <w:lang w:val="ru-MD" w:eastAsia="ru-RU"/>
        </w:rPr>
        <w:t>П</w:t>
      </w:r>
      <w:r w:rsidRPr="00E408C7">
        <w:rPr>
          <w:rFonts w:asciiTheme="majorHAnsi" w:hAnsiTheme="majorHAnsi" w:cstheme="majorHAnsi"/>
          <w:sz w:val="24"/>
          <w:lang w:val="ru-MD" w:eastAsia="ru-RU"/>
        </w:rPr>
        <w:t>латформы и обеспечени</w:t>
      </w:r>
      <w:r w:rsidR="00F24AA3" w:rsidRPr="00E408C7">
        <w:rPr>
          <w:rFonts w:asciiTheme="majorHAnsi" w:hAnsiTheme="majorHAnsi" w:cstheme="majorHAnsi"/>
          <w:sz w:val="24"/>
          <w:lang w:val="ru-MD" w:eastAsia="ru-RU"/>
        </w:rPr>
        <w:t>ю</w:t>
      </w:r>
      <w:r w:rsidRPr="00E408C7">
        <w:rPr>
          <w:rFonts w:asciiTheme="majorHAnsi" w:hAnsiTheme="majorHAnsi" w:cstheme="majorHAnsi"/>
          <w:sz w:val="24"/>
          <w:lang w:val="ru-MD" w:eastAsia="ru-RU"/>
        </w:rPr>
        <w:t xml:space="preserve"> ее устойчивости  </w:t>
      </w:r>
      <w:r w:rsidR="00897192" w:rsidRPr="00E408C7">
        <w:rPr>
          <w:rFonts w:asciiTheme="majorHAnsi" w:hAnsiTheme="majorHAnsi" w:cstheme="majorHAnsi"/>
          <w:sz w:val="24"/>
          <w:lang w:val="ru-MD" w:eastAsia="ru-RU"/>
        </w:rPr>
        <w:t>(subpct.4.2)</w:t>
      </w:r>
      <w:r w:rsidR="00D431CE" w:rsidRPr="00E408C7">
        <w:rPr>
          <w:rFonts w:asciiTheme="majorHAnsi" w:hAnsiTheme="majorHAnsi" w:cstheme="majorHAnsi"/>
          <w:sz w:val="24"/>
          <w:lang w:val="ru-MD" w:eastAsia="ru-RU"/>
        </w:rPr>
        <w:t>;</w:t>
      </w:r>
      <w:r w:rsidR="00427FF6" w:rsidRPr="00E408C7">
        <w:rPr>
          <w:rFonts w:asciiTheme="majorHAnsi" w:hAnsiTheme="majorHAnsi" w:cstheme="majorHAnsi"/>
          <w:sz w:val="24"/>
          <w:lang w:val="ru-MD" w:eastAsia="ru-RU"/>
        </w:rPr>
        <w:t xml:space="preserve"> </w:t>
      </w:r>
    </w:p>
    <w:p w14:paraId="13D073E3" w14:textId="2BAF9175" w:rsidR="008846DC" w:rsidRPr="00E408C7" w:rsidRDefault="00127CF1" w:rsidP="00F24AA3">
      <w:pPr>
        <w:pStyle w:val="ListParagraph"/>
        <w:numPr>
          <w:ilvl w:val="1"/>
          <w:numId w:val="8"/>
        </w:numPr>
        <w:tabs>
          <w:tab w:val="left" w:pos="108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установить и обеспечить надлежащее и эффективное функционирование </w:t>
      </w:r>
      <w:r w:rsidR="00F24AA3" w:rsidRPr="00E408C7">
        <w:rPr>
          <w:rFonts w:asciiTheme="majorHAnsi" w:hAnsiTheme="majorHAnsi" w:cstheme="majorHAnsi"/>
          <w:sz w:val="24"/>
          <w:lang w:val="ru-MD" w:eastAsia="ru-RU"/>
        </w:rPr>
        <w:t>ИС С</w:t>
      </w:r>
      <w:r w:rsidRPr="00E408C7">
        <w:rPr>
          <w:rFonts w:asciiTheme="majorHAnsi" w:hAnsiTheme="majorHAnsi" w:cstheme="majorHAnsi"/>
          <w:sz w:val="24"/>
          <w:lang w:val="ru-MD" w:eastAsia="ru-RU"/>
        </w:rPr>
        <w:t xml:space="preserve">емантический каталог, в том числе с обеспечением необходимой нормативной базы </w:t>
      </w:r>
      <w:r w:rsidR="00897192" w:rsidRPr="00E408C7">
        <w:rPr>
          <w:rFonts w:asciiTheme="majorHAnsi" w:hAnsiTheme="majorHAnsi" w:cstheme="majorHAnsi"/>
          <w:sz w:val="24"/>
          <w:lang w:val="ru-MD" w:eastAsia="ru-RU"/>
        </w:rPr>
        <w:t>(</w:t>
      </w:r>
      <w:r w:rsidR="00001C6F" w:rsidRPr="00E408C7">
        <w:rPr>
          <w:rFonts w:asciiTheme="majorHAnsi" w:hAnsiTheme="majorHAnsi" w:cstheme="majorHAnsi"/>
          <w:sz w:val="24"/>
          <w:lang w:val="ru-MD" w:eastAsia="ru-RU"/>
        </w:rPr>
        <w:t>s</w:t>
      </w:r>
      <w:r w:rsidR="00897192" w:rsidRPr="00E408C7">
        <w:rPr>
          <w:rFonts w:asciiTheme="majorHAnsi" w:hAnsiTheme="majorHAnsi" w:cstheme="majorHAnsi"/>
          <w:sz w:val="24"/>
          <w:lang w:val="ru-MD" w:eastAsia="ru-RU"/>
        </w:rPr>
        <w:t>ubpct.4.2.1)</w:t>
      </w:r>
      <w:r w:rsidR="008846DC" w:rsidRPr="00E408C7">
        <w:rPr>
          <w:rFonts w:asciiTheme="majorHAnsi" w:hAnsiTheme="majorHAnsi" w:cstheme="majorHAnsi"/>
          <w:sz w:val="24"/>
          <w:lang w:val="ru-MD" w:eastAsia="ru-RU"/>
        </w:rPr>
        <w:t>;</w:t>
      </w:r>
    </w:p>
    <w:p w14:paraId="4B870BAE" w14:textId="575342D0" w:rsidR="00C63954" w:rsidRPr="00E408C7" w:rsidRDefault="00C57A30" w:rsidP="00D4779A">
      <w:pPr>
        <w:pStyle w:val="ListParagraph"/>
        <w:numPr>
          <w:ilvl w:val="0"/>
          <w:numId w:val="8"/>
        </w:numPr>
        <w:autoSpaceDE w:val="0"/>
        <w:autoSpaceDN w:val="0"/>
        <w:adjustRightInd w:val="0"/>
        <w:ind w:left="0" w:firstLine="426"/>
        <w:rPr>
          <w:rFonts w:asciiTheme="majorHAnsi" w:hAnsiTheme="majorHAnsi" w:cstheme="majorHAnsi"/>
          <w:sz w:val="24"/>
          <w:lang w:val="ru-MD" w:eastAsia="ru-RU"/>
        </w:rPr>
      </w:pPr>
      <w:r w:rsidRPr="00E408C7">
        <w:rPr>
          <w:rFonts w:asciiTheme="majorHAnsi" w:hAnsiTheme="majorHAnsi" w:cstheme="majorHAnsi"/>
          <w:b/>
          <w:sz w:val="24"/>
          <w:lang w:val="ru-MD" w:eastAsia="ru-RU"/>
        </w:rPr>
        <w:lastRenderedPageBreak/>
        <w:t xml:space="preserve">ПУ „Агентство электронного управления” </w:t>
      </w:r>
      <w:r w:rsidRPr="00E408C7">
        <w:rPr>
          <w:rFonts w:asciiTheme="majorHAnsi" w:hAnsiTheme="majorHAnsi" w:cstheme="majorHAnsi"/>
          <w:b/>
          <w:sz w:val="24"/>
          <w:lang w:val="ru-MD"/>
        </w:rPr>
        <w:t>и</w:t>
      </w:r>
      <w:r w:rsidR="00E720C8" w:rsidRPr="00E408C7">
        <w:rPr>
          <w:rFonts w:asciiTheme="majorHAnsi" w:hAnsiTheme="majorHAnsi" w:cstheme="majorHAnsi"/>
          <w:b/>
          <w:sz w:val="24"/>
          <w:lang w:val="ru-MD"/>
        </w:rPr>
        <w:t xml:space="preserve"> </w:t>
      </w:r>
      <w:r w:rsidRPr="00E408C7">
        <w:rPr>
          <w:rFonts w:asciiTheme="majorHAnsi" w:hAnsiTheme="majorHAnsi" w:cstheme="majorHAnsi"/>
          <w:b/>
          <w:sz w:val="24"/>
          <w:lang w:val="ru-MD" w:eastAsia="ru-RU"/>
        </w:rPr>
        <w:t>Национальному центру по защите персональных данных</w:t>
      </w:r>
      <w:r w:rsidR="00C63954" w:rsidRPr="00E408C7">
        <w:rPr>
          <w:rFonts w:asciiTheme="majorHAnsi" w:hAnsiTheme="majorHAnsi" w:cstheme="majorHAnsi"/>
          <w:b/>
          <w:sz w:val="24"/>
          <w:lang w:val="ru-MD"/>
        </w:rPr>
        <w:t>:</w:t>
      </w:r>
    </w:p>
    <w:p w14:paraId="7E7F8C3F" w14:textId="48094ED2" w:rsidR="00C63954" w:rsidRPr="00E408C7" w:rsidRDefault="00C57A30" w:rsidP="00C57A30">
      <w:pPr>
        <w:pStyle w:val="ListParagraph"/>
        <w:numPr>
          <w:ilvl w:val="1"/>
          <w:numId w:val="8"/>
        </w:numPr>
        <w:tabs>
          <w:tab w:val="left" w:pos="90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rPr>
        <w:t xml:space="preserve">пересмотреть способ подключения к </w:t>
      </w:r>
      <w:r w:rsidR="00E30AF1" w:rsidRPr="00E408C7">
        <w:rPr>
          <w:rFonts w:asciiTheme="majorHAnsi" w:hAnsiTheme="majorHAnsi" w:cstheme="majorHAnsi"/>
          <w:sz w:val="24"/>
          <w:lang w:val="ru-MD"/>
        </w:rPr>
        <w:t>П</w:t>
      </w:r>
      <w:r w:rsidRPr="00E408C7">
        <w:rPr>
          <w:rFonts w:asciiTheme="majorHAnsi" w:hAnsiTheme="majorHAnsi" w:cstheme="majorHAnsi"/>
          <w:sz w:val="24"/>
          <w:lang w:val="ru-MD"/>
        </w:rPr>
        <w:t xml:space="preserve">латформе </w:t>
      </w:r>
      <w:r w:rsidR="00A74AEC"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через призму соблюдения требований при обработке персональных данных, а также способ регистрации в </w:t>
      </w:r>
      <w:r w:rsidR="00E30AF1" w:rsidRPr="00E408C7">
        <w:rPr>
          <w:rFonts w:asciiTheme="majorHAnsi" w:hAnsiTheme="majorHAnsi" w:cstheme="majorHAnsi"/>
          <w:sz w:val="24"/>
          <w:lang w:val="ru-MD"/>
        </w:rPr>
        <w:t>Р</w:t>
      </w:r>
      <w:r w:rsidRPr="00E408C7">
        <w:rPr>
          <w:rFonts w:asciiTheme="majorHAnsi" w:hAnsiTheme="majorHAnsi" w:cstheme="majorHAnsi"/>
          <w:sz w:val="24"/>
          <w:lang w:val="ru-MD"/>
        </w:rPr>
        <w:t xml:space="preserve">егистре учета </w:t>
      </w:r>
      <w:r w:rsidR="00E30AF1" w:rsidRPr="00E408C7">
        <w:rPr>
          <w:rFonts w:asciiTheme="majorHAnsi" w:hAnsiTheme="majorHAnsi" w:cstheme="majorHAnsi"/>
          <w:sz w:val="24"/>
          <w:lang w:val="ru-MD"/>
        </w:rPr>
        <w:t>контроле</w:t>
      </w:r>
      <w:r w:rsidRPr="00E408C7">
        <w:rPr>
          <w:rFonts w:asciiTheme="majorHAnsi" w:hAnsiTheme="majorHAnsi" w:cstheme="majorHAnsi"/>
          <w:sz w:val="24"/>
          <w:lang w:val="ru-MD"/>
        </w:rPr>
        <w:t>ров персональных данных</w:t>
      </w:r>
      <w:r w:rsidR="00E30AF1" w:rsidRPr="00E408C7">
        <w:rPr>
          <w:rFonts w:asciiTheme="majorHAnsi" w:hAnsiTheme="majorHAnsi" w:cstheme="majorHAnsi"/>
          <w:sz w:val="24"/>
          <w:lang w:val="ru-MD"/>
        </w:rPr>
        <w:t>, в целях</w:t>
      </w:r>
      <w:r w:rsidRPr="00E408C7">
        <w:rPr>
          <w:rFonts w:asciiTheme="majorHAnsi" w:hAnsiTheme="majorHAnsi" w:cstheme="majorHAnsi"/>
          <w:sz w:val="24"/>
          <w:lang w:val="ru-MD"/>
        </w:rPr>
        <w:t xml:space="preserve"> обеспечения соблюдения нормативных требований в данной области  </w:t>
      </w:r>
      <w:r w:rsidR="00897192" w:rsidRPr="00E408C7">
        <w:rPr>
          <w:rFonts w:asciiTheme="majorHAnsi" w:hAnsiTheme="majorHAnsi" w:cstheme="majorHAnsi"/>
          <w:sz w:val="24"/>
          <w:lang w:val="ru-MD"/>
        </w:rPr>
        <w:t>(subpct.4.1.2 și 4.2.9)</w:t>
      </w:r>
      <w:r w:rsidR="00C63954" w:rsidRPr="00E408C7">
        <w:rPr>
          <w:rFonts w:asciiTheme="majorHAnsi" w:hAnsiTheme="majorHAnsi" w:cstheme="majorHAnsi"/>
          <w:sz w:val="24"/>
          <w:lang w:val="ru-MD"/>
        </w:rPr>
        <w:t>;</w:t>
      </w:r>
    </w:p>
    <w:p w14:paraId="31A44540" w14:textId="1E3EC328" w:rsidR="00C63954" w:rsidRPr="00E408C7" w:rsidRDefault="00C57A30" w:rsidP="00C57A30">
      <w:pPr>
        <w:pStyle w:val="ListParagraph"/>
        <w:numPr>
          <w:ilvl w:val="1"/>
          <w:numId w:val="8"/>
        </w:numPr>
        <w:tabs>
          <w:tab w:val="left" w:pos="900"/>
        </w:tabs>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sz w:val="24"/>
          <w:lang w:val="ru-MD"/>
        </w:rPr>
        <w:t xml:space="preserve">создать эффективный механизм сотрудничества </w:t>
      </w:r>
      <w:r w:rsidR="00E30AF1" w:rsidRPr="00E408C7">
        <w:rPr>
          <w:rFonts w:asciiTheme="majorHAnsi" w:hAnsiTheme="majorHAnsi" w:cstheme="majorHAnsi"/>
          <w:sz w:val="24"/>
          <w:lang w:val="ru-MD"/>
        </w:rPr>
        <w:t>в</w:t>
      </w:r>
      <w:r w:rsidRPr="00E408C7">
        <w:rPr>
          <w:rFonts w:asciiTheme="majorHAnsi" w:hAnsiTheme="majorHAnsi" w:cstheme="majorHAnsi"/>
          <w:sz w:val="24"/>
          <w:lang w:val="ru-MD"/>
        </w:rPr>
        <w:t xml:space="preserve"> цел</w:t>
      </w:r>
      <w:r w:rsidR="00E30AF1" w:rsidRPr="00E408C7">
        <w:rPr>
          <w:rFonts w:asciiTheme="majorHAnsi" w:hAnsiTheme="majorHAnsi" w:cstheme="majorHAnsi"/>
          <w:sz w:val="24"/>
          <w:lang w:val="ru-MD"/>
        </w:rPr>
        <w:t>ях</w:t>
      </w:r>
      <w:r w:rsidRPr="00E408C7">
        <w:rPr>
          <w:rFonts w:asciiTheme="majorHAnsi" w:hAnsiTheme="majorHAnsi" w:cstheme="majorHAnsi"/>
          <w:sz w:val="24"/>
          <w:lang w:val="ru-MD"/>
        </w:rPr>
        <w:t xml:space="preserve"> обеспечения надлежащего надзора за внедрением </w:t>
      </w:r>
      <w:r w:rsidR="00702DFE" w:rsidRPr="00E408C7">
        <w:rPr>
          <w:rFonts w:asciiTheme="majorHAnsi" w:hAnsiTheme="majorHAnsi" w:cstheme="majorHAnsi"/>
          <w:sz w:val="24"/>
          <w:lang w:val="ru-MD"/>
        </w:rPr>
        <w:t>Основы интероперабельности</w:t>
      </w:r>
      <w:r w:rsidRPr="00E408C7">
        <w:rPr>
          <w:rFonts w:asciiTheme="majorHAnsi" w:hAnsiTheme="majorHAnsi" w:cstheme="majorHAnsi"/>
          <w:sz w:val="24"/>
          <w:lang w:val="ru-MD"/>
        </w:rPr>
        <w:t xml:space="preserve"> и мер по обеспечению требований </w:t>
      </w:r>
      <w:r w:rsidR="007B03F4" w:rsidRPr="00E408C7">
        <w:rPr>
          <w:rFonts w:asciiTheme="majorHAnsi" w:hAnsiTheme="majorHAnsi" w:cstheme="majorHAnsi"/>
          <w:sz w:val="24"/>
          <w:lang w:val="ru-MD"/>
        </w:rPr>
        <w:t>юридическ</w:t>
      </w:r>
      <w:r w:rsidRPr="00E408C7">
        <w:rPr>
          <w:rFonts w:asciiTheme="majorHAnsi" w:hAnsiTheme="majorHAnsi" w:cstheme="majorHAnsi"/>
          <w:sz w:val="24"/>
          <w:lang w:val="ru-MD"/>
        </w:rPr>
        <w:t xml:space="preserve">ой, организационной, семантической и технической </w:t>
      </w:r>
      <w:r w:rsidR="00E413EB" w:rsidRPr="00E408C7">
        <w:rPr>
          <w:rFonts w:asciiTheme="majorHAnsi" w:hAnsiTheme="majorHAnsi" w:cstheme="majorHAnsi"/>
          <w:sz w:val="24"/>
          <w:lang w:val="ru-MD"/>
        </w:rPr>
        <w:t>интероперабельности</w:t>
      </w:r>
      <w:r w:rsidRPr="00E408C7">
        <w:rPr>
          <w:rFonts w:asciiTheme="majorHAnsi" w:hAnsiTheme="majorHAnsi" w:cstheme="majorHAnsi"/>
          <w:sz w:val="24"/>
          <w:lang w:val="ru-MD"/>
        </w:rPr>
        <w:t xml:space="preserve"> участниками обмена данными через </w:t>
      </w:r>
      <w:r w:rsidR="00DA6B90" w:rsidRPr="00E408C7">
        <w:rPr>
          <w:rFonts w:asciiTheme="majorHAnsi" w:hAnsiTheme="majorHAnsi" w:cstheme="majorHAnsi"/>
          <w:sz w:val="24"/>
          <w:lang w:val="ru-MD"/>
        </w:rPr>
        <w:t>Платформу интероперабельности</w:t>
      </w:r>
      <w:r w:rsidRPr="00E408C7">
        <w:rPr>
          <w:rFonts w:asciiTheme="majorHAnsi" w:hAnsiTheme="majorHAnsi" w:cstheme="majorHAnsi"/>
          <w:sz w:val="24"/>
          <w:lang w:val="ru-MD"/>
        </w:rPr>
        <w:t xml:space="preserve">  </w:t>
      </w:r>
      <w:r w:rsidR="00897192" w:rsidRPr="00E408C7">
        <w:rPr>
          <w:rFonts w:asciiTheme="majorHAnsi" w:hAnsiTheme="majorHAnsi" w:cstheme="majorHAnsi"/>
          <w:sz w:val="24"/>
          <w:lang w:val="ru-MD"/>
        </w:rPr>
        <w:t>(subpct.4.1.2. și 4.2.9)</w:t>
      </w:r>
      <w:r w:rsidR="00C63954" w:rsidRPr="00E408C7">
        <w:rPr>
          <w:rFonts w:asciiTheme="majorHAnsi" w:hAnsiTheme="majorHAnsi" w:cstheme="majorHAnsi"/>
          <w:sz w:val="24"/>
          <w:lang w:val="ru-MD"/>
        </w:rPr>
        <w:t>.</w:t>
      </w:r>
    </w:p>
    <w:p w14:paraId="1BF3ED0B" w14:textId="3C8BA0D6" w:rsidR="00C63954" w:rsidRPr="00E408C7" w:rsidRDefault="00C57A30" w:rsidP="00C57A30">
      <w:pPr>
        <w:pStyle w:val="ListParagraph"/>
        <w:numPr>
          <w:ilvl w:val="0"/>
          <w:numId w:val="8"/>
        </w:numPr>
        <w:autoSpaceDE w:val="0"/>
        <w:autoSpaceDN w:val="0"/>
        <w:adjustRightInd w:val="0"/>
        <w:ind w:left="0" w:firstLine="360"/>
        <w:rPr>
          <w:rFonts w:asciiTheme="majorHAnsi" w:hAnsiTheme="majorHAnsi" w:cstheme="majorHAnsi"/>
          <w:sz w:val="24"/>
          <w:lang w:val="ru-MD" w:eastAsia="ru-RU"/>
        </w:rPr>
      </w:pPr>
      <w:r w:rsidRPr="00E408C7">
        <w:rPr>
          <w:rFonts w:asciiTheme="majorHAnsi" w:hAnsiTheme="majorHAnsi" w:cstheme="majorHAnsi"/>
          <w:b/>
          <w:sz w:val="24"/>
          <w:lang w:val="ru-MD" w:eastAsia="ru-RU"/>
        </w:rPr>
        <w:t>Национальному агентству по регулированию в области электронных коммуникаций и информационных технологий, совместно с</w:t>
      </w:r>
      <w:r w:rsidR="00C63954" w:rsidRPr="00E408C7">
        <w:rPr>
          <w:rFonts w:asciiTheme="majorHAnsi" w:hAnsiTheme="majorHAnsi" w:cstheme="majorHAnsi"/>
          <w:b/>
          <w:sz w:val="24"/>
          <w:lang w:val="ru-MD" w:eastAsia="ru-RU"/>
        </w:rPr>
        <w:t xml:space="preserve"> </w:t>
      </w:r>
      <w:r w:rsidRPr="00E408C7">
        <w:rPr>
          <w:rFonts w:asciiTheme="majorHAnsi" w:hAnsiTheme="majorHAnsi" w:cstheme="majorHAnsi"/>
          <w:b/>
          <w:sz w:val="24"/>
          <w:lang w:val="ru-MD" w:eastAsia="ru-RU"/>
        </w:rPr>
        <w:t>ПУ „Агентство электронного управления”</w:t>
      </w:r>
      <w:r w:rsidR="00C63954" w:rsidRPr="00E408C7">
        <w:rPr>
          <w:rFonts w:asciiTheme="majorHAnsi" w:hAnsiTheme="majorHAnsi" w:cstheme="majorHAnsi"/>
          <w:b/>
          <w:sz w:val="24"/>
          <w:lang w:val="ru-MD" w:eastAsia="ru-RU"/>
        </w:rPr>
        <w:t xml:space="preserve"> </w:t>
      </w:r>
      <w:r w:rsidRPr="00E408C7">
        <w:rPr>
          <w:rFonts w:asciiTheme="majorHAnsi" w:hAnsiTheme="majorHAnsi" w:cstheme="majorHAnsi"/>
          <w:b/>
          <w:sz w:val="24"/>
          <w:lang w:val="ru-MD" w:eastAsia="ru-RU"/>
        </w:rPr>
        <w:t>и Национальным центром по защите персональных данных</w:t>
      </w:r>
      <w:r w:rsidR="000A57AB" w:rsidRPr="00E408C7">
        <w:rPr>
          <w:rFonts w:asciiTheme="majorHAnsi" w:hAnsiTheme="majorHAnsi" w:cstheme="majorHAnsi"/>
          <w:b/>
          <w:sz w:val="24"/>
          <w:lang w:val="ru-MD" w:eastAsia="ru-RU"/>
        </w:rPr>
        <w:t>,</w:t>
      </w:r>
      <w:r w:rsidR="00C63954" w:rsidRPr="00E408C7">
        <w:rPr>
          <w:rFonts w:asciiTheme="majorHAnsi" w:hAnsiTheme="majorHAnsi" w:cstheme="majorHAnsi"/>
          <w:sz w:val="24"/>
          <w:lang w:val="ru-MD" w:eastAsia="ru-RU"/>
        </w:rPr>
        <w:t xml:space="preserve"> </w:t>
      </w:r>
      <w:r w:rsidRPr="00E408C7">
        <w:rPr>
          <w:rFonts w:asciiTheme="majorHAnsi" w:hAnsiTheme="majorHAnsi" w:cstheme="majorHAnsi"/>
          <w:sz w:val="24"/>
          <w:lang w:val="ru-MD" w:eastAsia="ru-RU"/>
        </w:rPr>
        <w:t xml:space="preserve">создать эффективный механизм/ процедуры сотрудничества в процессе обеспечения соблюдения законодательства об обмене данными и </w:t>
      </w:r>
      <w:r w:rsidR="00FA33CA" w:rsidRPr="00E408C7">
        <w:rPr>
          <w:rFonts w:asciiTheme="majorHAnsi" w:hAnsiTheme="majorHAnsi" w:cstheme="majorHAnsi"/>
          <w:sz w:val="24"/>
          <w:lang w:val="ru-MD" w:eastAsia="ru-RU"/>
        </w:rPr>
        <w:t>интероперабельности</w:t>
      </w:r>
      <w:r w:rsidRPr="00E408C7">
        <w:rPr>
          <w:rFonts w:asciiTheme="majorHAnsi" w:hAnsiTheme="majorHAnsi" w:cstheme="majorHAnsi"/>
          <w:sz w:val="24"/>
          <w:lang w:val="ru-MD" w:eastAsia="ru-RU"/>
        </w:rPr>
        <w:t xml:space="preserve"> участниками обмена данными через MConnect</w:t>
      </w:r>
      <w:r w:rsidR="00FA33CA"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с четким разграничением обязанностей и действий, необходимых для этого  </w:t>
      </w:r>
      <w:r w:rsidR="00897192" w:rsidRPr="00E408C7">
        <w:rPr>
          <w:rFonts w:asciiTheme="majorHAnsi" w:hAnsiTheme="majorHAnsi" w:cstheme="majorHAnsi"/>
          <w:sz w:val="24"/>
          <w:lang w:val="ru-MD" w:eastAsia="ru-RU"/>
        </w:rPr>
        <w:t>(subpct.4.1.2 și 4.2.9)</w:t>
      </w:r>
      <w:r w:rsidR="000A57AB" w:rsidRPr="00E408C7">
        <w:rPr>
          <w:rFonts w:asciiTheme="majorHAnsi" w:hAnsiTheme="majorHAnsi" w:cstheme="majorHAnsi"/>
          <w:sz w:val="24"/>
          <w:lang w:val="ru-MD" w:eastAsia="ru-RU"/>
        </w:rPr>
        <w:t>.</w:t>
      </w:r>
    </w:p>
    <w:p w14:paraId="3F928DA1" w14:textId="29180B13" w:rsidR="00437818" w:rsidRPr="00E408C7" w:rsidRDefault="00C57A30" w:rsidP="00C57A30">
      <w:pPr>
        <w:pStyle w:val="ListParagraph"/>
        <w:numPr>
          <w:ilvl w:val="0"/>
          <w:numId w:val="8"/>
        </w:numPr>
        <w:autoSpaceDE w:val="0"/>
        <w:autoSpaceDN w:val="0"/>
        <w:adjustRightInd w:val="0"/>
        <w:ind w:left="0" w:firstLine="360"/>
        <w:rPr>
          <w:rFonts w:asciiTheme="majorHAnsi" w:hAnsiTheme="majorHAnsi" w:cstheme="majorHAnsi"/>
          <w:sz w:val="26"/>
          <w:szCs w:val="26"/>
          <w:lang w:val="ru-MD" w:eastAsia="ru-RU"/>
        </w:rPr>
      </w:pPr>
      <w:r w:rsidRPr="00E408C7">
        <w:rPr>
          <w:rFonts w:asciiTheme="majorHAnsi" w:hAnsiTheme="majorHAnsi" w:cstheme="majorHAnsi"/>
          <w:b/>
          <w:sz w:val="24"/>
          <w:lang w:val="ru-MD" w:eastAsia="ru-RU"/>
        </w:rPr>
        <w:t>ПУ</w:t>
      </w:r>
      <w:r w:rsidR="00F31168" w:rsidRPr="00E408C7">
        <w:rPr>
          <w:rFonts w:asciiTheme="majorHAnsi" w:hAnsiTheme="majorHAnsi" w:cstheme="majorHAnsi"/>
          <w:b/>
          <w:sz w:val="24"/>
          <w:lang w:val="ru-MD" w:eastAsia="ru-RU"/>
        </w:rPr>
        <w:t xml:space="preserve"> </w:t>
      </w:r>
      <w:r w:rsidR="000A57AB" w:rsidRPr="00E408C7">
        <w:rPr>
          <w:rFonts w:asciiTheme="majorHAnsi" w:hAnsiTheme="majorHAnsi" w:cstheme="majorHAnsi"/>
          <w:b/>
          <w:sz w:val="24"/>
          <w:lang w:val="ru-MD" w:eastAsia="ru-RU"/>
        </w:rPr>
        <w:t>„</w:t>
      </w:r>
      <w:r w:rsidRPr="00E408C7">
        <w:rPr>
          <w:rFonts w:asciiTheme="majorHAnsi" w:hAnsiTheme="majorHAnsi" w:cstheme="majorHAnsi"/>
          <w:b/>
          <w:sz w:val="24"/>
          <w:lang w:val="ru-MD" w:eastAsia="ru-RU"/>
        </w:rPr>
        <w:t>Агентство публичных услуг</w:t>
      </w:r>
      <w:r w:rsidR="000A57AB" w:rsidRPr="00E408C7">
        <w:rPr>
          <w:rFonts w:asciiTheme="majorHAnsi" w:hAnsiTheme="majorHAnsi" w:cstheme="majorHAnsi"/>
          <w:b/>
          <w:sz w:val="24"/>
          <w:lang w:val="ru-MD" w:eastAsia="ru-RU"/>
        </w:rPr>
        <w:t xml:space="preserve">”, </w:t>
      </w:r>
      <w:r w:rsidRPr="00E408C7">
        <w:rPr>
          <w:rFonts w:asciiTheme="majorHAnsi" w:hAnsiTheme="majorHAnsi" w:cstheme="majorHAnsi"/>
          <w:b/>
          <w:sz w:val="24"/>
          <w:lang w:val="ru-MD" w:eastAsia="ru-RU"/>
        </w:rPr>
        <w:t>Национальной кассе социального страхования, Государственной налоговой службе</w:t>
      </w:r>
      <w:r w:rsidR="000A57AB" w:rsidRPr="00E408C7">
        <w:rPr>
          <w:rFonts w:asciiTheme="majorHAnsi" w:hAnsiTheme="majorHAnsi" w:cstheme="majorHAnsi"/>
          <w:b/>
          <w:sz w:val="24"/>
          <w:lang w:val="ru-MD" w:eastAsia="ru-RU"/>
        </w:rPr>
        <w:t xml:space="preserve"> </w:t>
      </w:r>
      <w:r w:rsidRPr="00E408C7">
        <w:rPr>
          <w:rFonts w:asciiTheme="majorHAnsi" w:hAnsiTheme="majorHAnsi" w:cstheme="majorHAnsi"/>
          <w:sz w:val="24"/>
          <w:lang w:val="ru-MD" w:eastAsia="ru-RU"/>
        </w:rPr>
        <w:t xml:space="preserve">пересмотреть и обеспечить расторжение существующих двусторонних </w:t>
      </w:r>
      <w:r w:rsidR="00DA6B90" w:rsidRPr="00E408C7">
        <w:rPr>
          <w:rFonts w:asciiTheme="majorHAnsi" w:hAnsiTheme="majorHAnsi" w:cstheme="majorHAnsi"/>
          <w:sz w:val="24"/>
          <w:lang w:val="ru-MD" w:eastAsia="ru-RU"/>
        </w:rPr>
        <w:t>договор</w:t>
      </w:r>
      <w:r w:rsidRPr="00E408C7">
        <w:rPr>
          <w:rFonts w:asciiTheme="majorHAnsi" w:hAnsiTheme="majorHAnsi" w:cstheme="majorHAnsi"/>
          <w:sz w:val="24"/>
          <w:lang w:val="ru-MD" w:eastAsia="ru-RU"/>
        </w:rPr>
        <w:t xml:space="preserve">ов или соглашений об обмене данными, заключенных с публичными участниками, в контексте осуществления соответствующего обмена данными через </w:t>
      </w:r>
      <w:r w:rsidR="00DA6B90" w:rsidRPr="00E408C7">
        <w:rPr>
          <w:rFonts w:asciiTheme="majorHAnsi" w:hAnsiTheme="majorHAnsi" w:cstheme="majorHAnsi"/>
          <w:sz w:val="24"/>
          <w:lang w:val="ru-MD" w:eastAsia="ru-RU"/>
        </w:rPr>
        <w:t>Платформу интероперабельности</w:t>
      </w:r>
      <w:r w:rsidRPr="00E408C7">
        <w:rPr>
          <w:rFonts w:asciiTheme="majorHAnsi" w:hAnsiTheme="majorHAnsi" w:cstheme="majorHAnsi"/>
          <w:sz w:val="24"/>
          <w:lang w:val="ru-MD" w:eastAsia="ru-RU"/>
        </w:rPr>
        <w:t xml:space="preserve">, за исключением случаев, установленных законодательством, касающимся обмена данными и </w:t>
      </w:r>
      <w:r w:rsidR="00A74AEC" w:rsidRPr="00E408C7">
        <w:rPr>
          <w:rFonts w:asciiTheme="majorHAnsi" w:hAnsiTheme="majorHAnsi" w:cstheme="majorHAnsi"/>
          <w:sz w:val="24"/>
          <w:lang w:val="ru-MD" w:eastAsia="ru-RU"/>
        </w:rPr>
        <w:t>интероперабельности</w:t>
      </w:r>
      <w:r w:rsidRPr="00E408C7">
        <w:rPr>
          <w:rFonts w:asciiTheme="majorHAnsi" w:hAnsiTheme="majorHAnsi" w:cstheme="majorHAnsi"/>
          <w:b/>
          <w:sz w:val="24"/>
          <w:lang w:val="ru-MD" w:eastAsia="ru-RU"/>
        </w:rPr>
        <w:t xml:space="preserve"> </w:t>
      </w:r>
      <w:r w:rsidR="00897192" w:rsidRPr="00E408C7">
        <w:rPr>
          <w:rFonts w:asciiTheme="majorHAnsi" w:hAnsiTheme="majorHAnsi" w:cstheme="majorHAnsi"/>
          <w:sz w:val="24"/>
          <w:lang w:val="ru-MD" w:eastAsia="ru-RU"/>
        </w:rPr>
        <w:t>(subpct.4.2.7)</w:t>
      </w:r>
      <w:r w:rsidR="00CD3758" w:rsidRPr="00E408C7">
        <w:rPr>
          <w:rFonts w:asciiTheme="majorHAnsi" w:hAnsiTheme="majorHAnsi" w:cstheme="majorHAnsi"/>
          <w:sz w:val="24"/>
          <w:lang w:val="ru-MD" w:eastAsia="ru-RU"/>
        </w:rPr>
        <w:t>.</w:t>
      </w:r>
      <w:r w:rsidR="00F31168" w:rsidRPr="00E408C7">
        <w:rPr>
          <w:rFonts w:asciiTheme="majorHAnsi" w:hAnsiTheme="majorHAnsi" w:cstheme="majorHAnsi"/>
          <w:sz w:val="24"/>
          <w:lang w:val="ru-MD" w:eastAsia="ru-RU"/>
        </w:rPr>
        <w:t xml:space="preserve"> </w:t>
      </w:r>
    </w:p>
    <w:p w14:paraId="1D57F6EB" w14:textId="0D89FDD0" w:rsidR="003334C4" w:rsidRPr="00E408C7" w:rsidRDefault="00C57A30" w:rsidP="00C57A30">
      <w:pPr>
        <w:pStyle w:val="ListParagraph"/>
        <w:numPr>
          <w:ilvl w:val="0"/>
          <w:numId w:val="8"/>
        </w:numPr>
        <w:autoSpaceDE w:val="0"/>
        <w:autoSpaceDN w:val="0"/>
        <w:adjustRightInd w:val="0"/>
        <w:ind w:left="0" w:firstLine="360"/>
        <w:rPr>
          <w:rFonts w:asciiTheme="majorHAnsi" w:hAnsiTheme="majorHAnsi" w:cstheme="majorHAnsi"/>
          <w:b/>
          <w:sz w:val="24"/>
          <w:lang w:val="ru-MD" w:eastAsia="ru-RU"/>
        </w:rPr>
      </w:pPr>
      <w:r w:rsidRPr="00E408C7">
        <w:rPr>
          <w:rFonts w:asciiTheme="majorHAnsi" w:hAnsiTheme="majorHAnsi" w:cstheme="majorHAnsi"/>
          <w:b/>
          <w:sz w:val="24"/>
          <w:lang w:val="ru-MD" w:eastAsia="ru-RU"/>
        </w:rPr>
        <w:t>Государственной канцелярии, в контексте осуществления контроля исполнени</w:t>
      </w:r>
      <w:r w:rsidR="00FA33CA" w:rsidRPr="00E408C7">
        <w:rPr>
          <w:rFonts w:asciiTheme="majorHAnsi" w:hAnsiTheme="majorHAnsi" w:cstheme="majorHAnsi"/>
          <w:b/>
          <w:sz w:val="24"/>
          <w:lang w:val="ru-MD" w:eastAsia="ru-RU"/>
        </w:rPr>
        <w:t>я</w:t>
      </w:r>
      <w:r w:rsidRPr="00E408C7">
        <w:rPr>
          <w:rFonts w:asciiTheme="majorHAnsi" w:hAnsiTheme="majorHAnsi" w:cstheme="majorHAnsi"/>
          <w:b/>
          <w:sz w:val="24"/>
          <w:lang w:val="ru-MD" w:eastAsia="ru-RU"/>
        </w:rPr>
        <w:t xml:space="preserve"> </w:t>
      </w:r>
      <w:r w:rsidR="00FA33CA" w:rsidRPr="00E408C7">
        <w:rPr>
          <w:rFonts w:asciiTheme="majorHAnsi" w:hAnsiTheme="majorHAnsi" w:cstheme="majorHAnsi"/>
          <w:b/>
          <w:sz w:val="24"/>
          <w:lang w:val="ru-MD" w:eastAsia="ru-RU"/>
        </w:rPr>
        <w:t>Постановления Правительства №</w:t>
      </w:r>
      <w:r w:rsidRPr="00E408C7">
        <w:rPr>
          <w:rFonts w:asciiTheme="majorHAnsi" w:hAnsiTheme="majorHAnsi" w:cstheme="majorHAnsi"/>
          <w:b/>
          <w:sz w:val="24"/>
          <w:lang w:val="ru-MD" w:eastAsia="ru-RU"/>
        </w:rPr>
        <w:t xml:space="preserve">211/2019, согласно </w:t>
      </w:r>
      <w:r w:rsidR="00FA33CA" w:rsidRPr="00E408C7">
        <w:rPr>
          <w:rFonts w:asciiTheme="majorHAnsi" w:hAnsiTheme="majorHAnsi" w:cstheme="majorHAnsi"/>
          <w:b/>
          <w:sz w:val="24"/>
          <w:lang w:val="ru-MD" w:eastAsia="ru-RU"/>
        </w:rPr>
        <w:t>п</w:t>
      </w:r>
      <w:r w:rsidRPr="00E408C7">
        <w:rPr>
          <w:rFonts w:asciiTheme="majorHAnsi" w:hAnsiTheme="majorHAnsi" w:cstheme="majorHAnsi"/>
          <w:b/>
          <w:sz w:val="24"/>
          <w:lang w:val="ru-MD" w:eastAsia="ru-RU"/>
        </w:rPr>
        <w:t xml:space="preserve">.10 </w:t>
      </w:r>
      <w:r w:rsidR="00FA33CA" w:rsidRPr="00E408C7">
        <w:rPr>
          <w:rFonts w:asciiTheme="majorHAnsi" w:hAnsiTheme="majorHAnsi" w:cstheme="majorHAnsi"/>
          <w:b/>
          <w:sz w:val="24"/>
          <w:lang w:val="ru-MD" w:eastAsia="ru-RU"/>
        </w:rPr>
        <w:t>данн</w:t>
      </w:r>
      <w:r w:rsidRPr="00E408C7">
        <w:rPr>
          <w:rFonts w:asciiTheme="majorHAnsi" w:hAnsiTheme="majorHAnsi" w:cstheme="majorHAnsi"/>
          <w:b/>
          <w:sz w:val="24"/>
          <w:lang w:val="ru-MD" w:eastAsia="ru-RU"/>
        </w:rPr>
        <w:t xml:space="preserve">ого </w:t>
      </w:r>
      <w:r w:rsidR="00FA33CA" w:rsidRPr="00E408C7">
        <w:rPr>
          <w:rFonts w:asciiTheme="majorHAnsi" w:hAnsiTheme="majorHAnsi" w:cstheme="majorHAnsi"/>
          <w:b/>
          <w:sz w:val="24"/>
          <w:lang w:val="ru-MD" w:eastAsia="ru-RU"/>
        </w:rPr>
        <w:t>П</w:t>
      </w:r>
      <w:r w:rsidRPr="00E408C7">
        <w:rPr>
          <w:rFonts w:asciiTheme="majorHAnsi" w:hAnsiTheme="majorHAnsi" w:cstheme="majorHAnsi"/>
          <w:b/>
          <w:sz w:val="24"/>
          <w:lang w:val="ru-MD" w:eastAsia="ru-RU"/>
        </w:rPr>
        <w:t xml:space="preserve">остановления, принять необходимые меры для обеспечения того, чтобы </w:t>
      </w:r>
      <w:r w:rsidR="00826DDD" w:rsidRPr="00E408C7">
        <w:rPr>
          <w:rFonts w:asciiTheme="majorHAnsi" w:hAnsiTheme="majorHAnsi" w:cstheme="majorHAnsi"/>
          <w:b/>
          <w:sz w:val="24"/>
          <w:lang w:val="ru-MD" w:eastAsia="ru-RU"/>
        </w:rPr>
        <w:t>публич</w:t>
      </w:r>
      <w:r w:rsidRPr="00E408C7">
        <w:rPr>
          <w:rFonts w:asciiTheme="majorHAnsi" w:hAnsiTheme="majorHAnsi" w:cstheme="majorHAnsi"/>
          <w:b/>
          <w:sz w:val="24"/>
          <w:lang w:val="ru-MD" w:eastAsia="ru-RU"/>
        </w:rPr>
        <w:t xml:space="preserve">ные органы и учреждения, органы центрального публичного управления </w:t>
      </w:r>
      <w:r w:rsidRPr="00E408C7">
        <w:rPr>
          <w:rFonts w:asciiTheme="majorHAnsi" w:hAnsiTheme="majorHAnsi" w:cstheme="majorHAnsi"/>
          <w:i/>
          <w:sz w:val="24"/>
          <w:lang w:val="ru-MD" w:eastAsia="ru-RU"/>
        </w:rPr>
        <w:t>(в том числе для мониторинга под</w:t>
      </w:r>
      <w:r w:rsidR="00FA33CA" w:rsidRPr="00E408C7">
        <w:rPr>
          <w:rFonts w:asciiTheme="majorHAnsi" w:hAnsiTheme="majorHAnsi" w:cstheme="majorHAnsi"/>
          <w:i/>
          <w:sz w:val="24"/>
          <w:lang w:val="ru-MD" w:eastAsia="ru-RU"/>
        </w:rPr>
        <w:t>ведомств</w:t>
      </w:r>
      <w:r w:rsidRPr="00E408C7">
        <w:rPr>
          <w:rFonts w:asciiTheme="majorHAnsi" w:hAnsiTheme="majorHAnsi" w:cstheme="majorHAnsi"/>
          <w:i/>
          <w:sz w:val="24"/>
          <w:lang w:val="ru-MD" w:eastAsia="ru-RU"/>
        </w:rPr>
        <w:t xml:space="preserve">енных </w:t>
      </w:r>
      <w:r w:rsidR="00FA33CA" w:rsidRPr="00E408C7">
        <w:rPr>
          <w:rFonts w:asciiTheme="majorHAnsi" w:hAnsiTheme="majorHAnsi" w:cstheme="majorHAnsi"/>
          <w:i/>
          <w:sz w:val="24"/>
          <w:lang w:val="ru-MD" w:eastAsia="ru-RU"/>
        </w:rPr>
        <w:t xml:space="preserve">им </w:t>
      </w:r>
      <w:r w:rsidRPr="00E408C7">
        <w:rPr>
          <w:rFonts w:asciiTheme="majorHAnsi" w:hAnsiTheme="majorHAnsi" w:cstheme="majorHAnsi"/>
          <w:i/>
          <w:sz w:val="24"/>
          <w:lang w:val="ru-MD" w:eastAsia="ru-RU"/>
        </w:rPr>
        <w:t>учреждений и тех, кто находится в их компетенции)</w:t>
      </w:r>
      <w:r w:rsidR="00FA33CA" w:rsidRPr="00E408C7">
        <w:rPr>
          <w:rFonts w:asciiTheme="majorHAnsi" w:hAnsiTheme="majorHAnsi" w:cstheme="majorHAnsi"/>
          <w:sz w:val="24"/>
          <w:lang w:val="ru-MD" w:eastAsia="ru-RU"/>
        </w:rPr>
        <w:t xml:space="preserve">, </w:t>
      </w:r>
      <w:r w:rsidR="00FA33CA" w:rsidRPr="00E408C7">
        <w:rPr>
          <w:rFonts w:asciiTheme="majorHAnsi" w:hAnsiTheme="majorHAnsi" w:cstheme="majorHAnsi"/>
          <w:b/>
          <w:sz w:val="24"/>
          <w:lang w:val="ru-MD" w:eastAsia="ru-RU"/>
        </w:rPr>
        <w:t>которые</w:t>
      </w:r>
      <w:r w:rsidRPr="00E408C7">
        <w:rPr>
          <w:rFonts w:asciiTheme="majorHAnsi" w:hAnsiTheme="majorHAnsi" w:cstheme="majorHAnsi"/>
          <w:b/>
          <w:sz w:val="24"/>
          <w:lang w:val="ru-MD" w:eastAsia="ru-RU"/>
        </w:rPr>
        <w:t xml:space="preserve"> управля</w:t>
      </w:r>
      <w:r w:rsidR="00FA33CA" w:rsidRPr="00E408C7">
        <w:rPr>
          <w:rFonts w:asciiTheme="majorHAnsi" w:hAnsiTheme="majorHAnsi" w:cstheme="majorHAnsi"/>
          <w:b/>
          <w:sz w:val="24"/>
          <w:lang w:val="ru-MD" w:eastAsia="ru-RU"/>
        </w:rPr>
        <w:t>ют</w:t>
      </w:r>
      <w:r w:rsidRPr="00E408C7">
        <w:rPr>
          <w:rFonts w:asciiTheme="majorHAnsi" w:hAnsiTheme="majorHAnsi" w:cstheme="majorHAnsi"/>
          <w:b/>
          <w:sz w:val="24"/>
          <w:lang w:val="ru-MD" w:eastAsia="ru-RU"/>
        </w:rPr>
        <w:t xml:space="preserve"> или владе</w:t>
      </w:r>
      <w:r w:rsidR="00FA33CA" w:rsidRPr="00E408C7">
        <w:rPr>
          <w:rFonts w:asciiTheme="majorHAnsi" w:hAnsiTheme="majorHAnsi" w:cstheme="majorHAnsi"/>
          <w:b/>
          <w:sz w:val="24"/>
          <w:lang w:val="ru-MD" w:eastAsia="ru-RU"/>
        </w:rPr>
        <w:t>ют</w:t>
      </w:r>
      <w:r w:rsidRPr="00E408C7">
        <w:rPr>
          <w:rFonts w:asciiTheme="majorHAnsi" w:hAnsiTheme="majorHAnsi" w:cstheme="majorHAnsi"/>
          <w:b/>
          <w:sz w:val="24"/>
          <w:lang w:val="ru-MD" w:eastAsia="ru-RU"/>
        </w:rPr>
        <w:t xml:space="preserve"> государственными информационными системами </w:t>
      </w:r>
      <w:r w:rsidR="003334C4" w:rsidRPr="00E408C7">
        <w:rPr>
          <w:rFonts w:asciiTheme="majorHAnsi" w:hAnsiTheme="majorHAnsi" w:cstheme="majorHAnsi"/>
          <w:sz w:val="24"/>
          <w:lang w:val="ru-MD" w:eastAsia="ru-RU"/>
        </w:rPr>
        <w:t>(</w:t>
      </w:r>
      <w:r w:rsidR="003334C4" w:rsidRPr="00E408C7">
        <w:rPr>
          <w:rFonts w:asciiTheme="majorHAnsi" w:hAnsiTheme="majorHAnsi" w:cstheme="majorHAnsi"/>
          <w:i/>
          <w:sz w:val="24"/>
          <w:lang w:val="ru-MD" w:eastAsia="ru-RU"/>
        </w:rPr>
        <w:t>subpct.4.2.3., 4.2.4 -4.2.8</w:t>
      </w:r>
      <w:r w:rsidR="003334C4" w:rsidRPr="00E408C7">
        <w:rPr>
          <w:rFonts w:asciiTheme="majorHAnsi" w:hAnsiTheme="majorHAnsi" w:cstheme="majorHAnsi"/>
          <w:sz w:val="24"/>
          <w:lang w:val="ru-MD" w:eastAsia="ru-RU"/>
        </w:rPr>
        <w:t>)</w:t>
      </w:r>
      <w:r w:rsidR="003334C4" w:rsidRPr="00E408C7">
        <w:rPr>
          <w:rFonts w:asciiTheme="majorHAnsi" w:hAnsiTheme="majorHAnsi" w:cstheme="majorHAnsi"/>
          <w:b/>
          <w:sz w:val="24"/>
          <w:lang w:val="ru-MD" w:eastAsia="ru-RU"/>
        </w:rPr>
        <w:t>:</w:t>
      </w:r>
    </w:p>
    <w:p w14:paraId="52A867DE" w14:textId="09EFC98D" w:rsidR="003334C4" w:rsidRPr="00E408C7" w:rsidRDefault="00FA33CA" w:rsidP="00C57A30">
      <w:pPr>
        <w:pStyle w:val="ListParagraph"/>
        <w:numPr>
          <w:ilvl w:val="1"/>
          <w:numId w:val="8"/>
        </w:numPr>
        <w:autoSpaceDE w:val="0"/>
        <w:autoSpaceDN w:val="0"/>
        <w:adjustRightInd w:val="0"/>
        <w:ind w:left="0" w:firstLine="900"/>
        <w:rPr>
          <w:rFonts w:asciiTheme="majorHAnsi" w:hAnsiTheme="majorHAnsi" w:cstheme="majorHAnsi"/>
          <w:sz w:val="24"/>
          <w:lang w:val="ru-MD" w:eastAsia="ru-RU"/>
        </w:rPr>
      </w:pPr>
      <w:r w:rsidRPr="00E408C7">
        <w:rPr>
          <w:rFonts w:asciiTheme="majorHAnsi" w:hAnsiTheme="majorHAnsi" w:cstheme="majorHAnsi"/>
          <w:sz w:val="24"/>
          <w:lang w:val="ru-MD" w:eastAsia="ru-RU"/>
        </w:rPr>
        <w:t xml:space="preserve">в случае, </w:t>
      </w:r>
      <w:r w:rsidR="00C57A30" w:rsidRPr="00E408C7">
        <w:rPr>
          <w:rFonts w:asciiTheme="majorHAnsi" w:hAnsiTheme="majorHAnsi" w:cstheme="majorHAnsi"/>
          <w:sz w:val="24"/>
          <w:lang w:val="ru-MD" w:eastAsia="ru-RU"/>
        </w:rPr>
        <w:t>если они не интегрирова</w:t>
      </w:r>
      <w:r w:rsidRPr="00E408C7">
        <w:rPr>
          <w:rFonts w:asciiTheme="majorHAnsi" w:hAnsiTheme="majorHAnsi" w:cstheme="majorHAnsi"/>
          <w:sz w:val="24"/>
          <w:lang w:val="ru-MD" w:eastAsia="ru-RU"/>
        </w:rPr>
        <w:t>ли имеющиеся ИС</w:t>
      </w:r>
      <w:r w:rsidR="00C57A30" w:rsidRPr="00E408C7">
        <w:rPr>
          <w:rFonts w:asciiTheme="majorHAnsi" w:hAnsiTheme="majorHAnsi" w:cstheme="majorHAnsi"/>
          <w:sz w:val="24"/>
          <w:lang w:val="ru-MD" w:eastAsia="ru-RU"/>
        </w:rPr>
        <w:t xml:space="preserve"> с платформой </w:t>
      </w:r>
      <w:r w:rsidR="00A74AEC" w:rsidRPr="00E408C7">
        <w:rPr>
          <w:rFonts w:asciiTheme="majorHAnsi" w:hAnsiTheme="majorHAnsi" w:cstheme="majorHAnsi"/>
          <w:sz w:val="24"/>
          <w:lang w:val="ru-MD" w:eastAsia="ru-RU"/>
        </w:rPr>
        <w:t>интероперабельности</w:t>
      </w:r>
      <w:r w:rsidR="00C57A30" w:rsidRPr="00E408C7">
        <w:rPr>
          <w:rFonts w:asciiTheme="majorHAnsi" w:hAnsiTheme="majorHAnsi" w:cstheme="majorHAnsi"/>
          <w:sz w:val="24"/>
          <w:lang w:val="ru-MD" w:eastAsia="ru-RU"/>
        </w:rPr>
        <w:t xml:space="preserve"> (MConnect), определ</w:t>
      </w:r>
      <w:r w:rsidRPr="00E408C7">
        <w:rPr>
          <w:rFonts w:asciiTheme="majorHAnsi" w:hAnsiTheme="majorHAnsi" w:cstheme="majorHAnsi"/>
          <w:sz w:val="24"/>
          <w:lang w:val="ru-MD" w:eastAsia="ru-RU"/>
        </w:rPr>
        <w:t>или</w:t>
      </w:r>
      <w:r w:rsidR="00C57A30" w:rsidRPr="00E408C7">
        <w:rPr>
          <w:rFonts w:asciiTheme="majorHAnsi" w:hAnsiTheme="majorHAnsi" w:cstheme="majorHAnsi"/>
          <w:sz w:val="24"/>
          <w:lang w:val="ru-MD" w:eastAsia="ru-RU"/>
        </w:rPr>
        <w:t xml:space="preserve"> потоки обмена данными, которые должны осуществляться через платформу, с разработкой планов подключения к ней</w:t>
      </w:r>
      <w:r w:rsidRPr="00E408C7">
        <w:rPr>
          <w:rFonts w:asciiTheme="majorHAnsi" w:hAnsiTheme="majorHAnsi" w:cstheme="majorHAnsi"/>
          <w:sz w:val="24"/>
          <w:lang w:val="ru-MD" w:eastAsia="ru-RU"/>
        </w:rPr>
        <w:t>,</w:t>
      </w:r>
      <w:r w:rsidR="00C57A30" w:rsidRPr="00E408C7">
        <w:rPr>
          <w:rFonts w:asciiTheme="majorHAnsi" w:hAnsiTheme="majorHAnsi" w:cstheme="majorHAnsi"/>
          <w:sz w:val="24"/>
          <w:lang w:val="ru-MD" w:eastAsia="ru-RU"/>
        </w:rPr>
        <w:t xml:space="preserve"> после </w:t>
      </w:r>
      <w:r w:rsidRPr="00E408C7">
        <w:rPr>
          <w:rFonts w:asciiTheme="majorHAnsi" w:hAnsiTheme="majorHAnsi" w:cstheme="majorHAnsi"/>
          <w:sz w:val="24"/>
          <w:lang w:val="ru-MD" w:eastAsia="ru-RU"/>
        </w:rPr>
        <w:t>согласования</w:t>
      </w:r>
      <w:r w:rsidR="00C57A30" w:rsidRPr="00E408C7">
        <w:rPr>
          <w:rFonts w:asciiTheme="majorHAnsi" w:hAnsiTheme="majorHAnsi" w:cstheme="majorHAnsi"/>
          <w:sz w:val="24"/>
          <w:lang w:val="ru-MD" w:eastAsia="ru-RU"/>
        </w:rPr>
        <w:t xml:space="preserve"> с </w:t>
      </w:r>
      <w:r w:rsidRPr="00E408C7">
        <w:rPr>
          <w:rFonts w:asciiTheme="majorHAnsi" w:hAnsiTheme="majorHAnsi" w:cstheme="majorHAnsi"/>
          <w:sz w:val="24"/>
          <w:lang w:val="ru-MD" w:eastAsia="ru-RU"/>
        </w:rPr>
        <w:t>К</w:t>
      </w:r>
      <w:r w:rsidR="00C57A30" w:rsidRPr="00E408C7">
        <w:rPr>
          <w:rFonts w:asciiTheme="majorHAnsi" w:hAnsiTheme="majorHAnsi" w:cstheme="majorHAnsi"/>
          <w:sz w:val="24"/>
          <w:lang w:val="ru-MD" w:eastAsia="ru-RU"/>
        </w:rPr>
        <w:t>омпетентным органом</w:t>
      </w:r>
      <w:r w:rsidR="003334C4" w:rsidRPr="00E408C7">
        <w:rPr>
          <w:rFonts w:asciiTheme="majorHAnsi" w:hAnsiTheme="majorHAnsi" w:cstheme="majorHAnsi"/>
          <w:sz w:val="24"/>
          <w:lang w:val="ru-MD" w:eastAsia="ru-RU"/>
        </w:rPr>
        <w:t>;</w:t>
      </w:r>
    </w:p>
    <w:p w14:paraId="21A588F7" w14:textId="7DBF7034" w:rsidR="003334C4" w:rsidRPr="00E408C7" w:rsidRDefault="00C57A30" w:rsidP="00C57A30">
      <w:pPr>
        <w:pStyle w:val="ListParagraph"/>
        <w:numPr>
          <w:ilvl w:val="1"/>
          <w:numId w:val="8"/>
        </w:numPr>
        <w:autoSpaceDE w:val="0"/>
        <w:autoSpaceDN w:val="0"/>
        <w:adjustRightInd w:val="0"/>
        <w:ind w:left="0" w:firstLine="900"/>
        <w:rPr>
          <w:rFonts w:asciiTheme="majorHAnsi" w:hAnsiTheme="majorHAnsi" w:cstheme="majorHAnsi"/>
          <w:sz w:val="24"/>
          <w:lang w:val="ru-MD" w:eastAsia="ru-RU"/>
        </w:rPr>
      </w:pPr>
      <w:r w:rsidRPr="00E408C7">
        <w:rPr>
          <w:rFonts w:asciiTheme="majorHAnsi" w:hAnsiTheme="majorHAnsi" w:cstheme="majorHAnsi"/>
          <w:sz w:val="24"/>
          <w:lang w:val="ru-MD" w:eastAsia="ru-RU"/>
        </w:rPr>
        <w:t>предпри</w:t>
      </w:r>
      <w:r w:rsidR="00FA33CA" w:rsidRPr="00E408C7">
        <w:rPr>
          <w:rFonts w:asciiTheme="majorHAnsi" w:hAnsiTheme="majorHAnsi" w:cstheme="majorHAnsi"/>
          <w:sz w:val="24"/>
          <w:lang w:val="ru-MD" w:eastAsia="ru-RU"/>
        </w:rPr>
        <w:t>няли</w:t>
      </w:r>
      <w:r w:rsidRPr="00E408C7">
        <w:rPr>
          <w:rFonts w:asciiTheme="majorHAnsi" w:hAnsiTheme="majorHAnsi" w:cstheme="majorHAnsi"/>
          <w:sz w:val="24"/>
          <w:lang w:val="ru-MD" w:eastAsia="ru-RU"/>
        </w:rPr>
        <w:t xml:space="preserve"> </w:t>
      </w:r>
      <w:r w:rsidR="00FA33CA" w:rsidRPr="00E408C7">
        <w:rPr>
          <w:rFonts w:asciiTheme="majorHAnsi" w:hAnsiTheme="majorHAnsi" w:cstheme="majorHAnsi"/>
          <w:sz w:val="24"/>
          <w:lang w:val="ru-MD" w:eastAsia="ru-RU"/>
        </w:rPr>
        <w:t xml:space="preserve">необходимые </w:t>
      </w:r>
      <w:r w:rsidRPr="00E408C7">
        <w:rPr>
          <w:rFonts w:asciiTheme="majorHAnsi" w:hAnsiTheme="majorHAnsi" w:cstheme="majorHAnsi"/>
          <w:sz w:val="24"/>
          <w:lang w:val="ru-MD" w:eastAsia="ru-RU"/>
        </w:rPr>
        <w:t xml:space="preserve">действия, в том числе путем планирования необходимых ресурсов, для интеграции </w:t>
      </w:r>
      <w:r w:rsidR="00FA33CA" w:rsidRPr="00E408C7">
        <w:rPr>
          <w:rFonts w:asciiTheme="majorHAnsi" w:hAnsiTheme="majorHAnsi" w:cstheme="majorHAnsi"/>
          <w:sz w:val="24"/>
          <w:lang w:val="ru-MD" w:eastAsia="ru-RU"/>
        </w:rPr>
        <w:t>ИС</w:t>
      </w:r>
      <w:r w:rsidRPr="00E408C7">
        <w:rPr>
          <w:rFonts w:asciiTheme="majorHAnsi" w:hAnsiTheme="majorHAnsi" w:cstheme="majorHAnsi"/>
          <w:sz w:val="24"/>
          <w:lang w:val="ru-MD" w:eastAsia="ru-RU"/>
        </w:rPr>
        <w:t>, которыми они владеют</w:t>
      </w:r>
      <w:r w:rsidR="00FA33CA"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с платформой </w:t>
      </w:r>
      <w:r w:rsidR="00A74AEC" w:rsidRPr="00E408C7">
        <w:rPr>
          <w:rFonts w:asciiTheme="majorHAnsi" w:hAnsiTheme="majorHAnsi" w:cstheme="majorHAnsi"/>
          <w:sz w:val="24"/>
          <w:lang w:val="ru-MD" w:eastAsia="ru-RU"/>
        </w:rPr>
        <w:t>интероперабельности</w:t>
      </w:r>
      <w:r w:rsidRPr="00E408C7">
        <w:rPr>
          <w:rFonts w:asciiTheme="majorHAnsi" w:hAnsiTheme="majorHAnsi" w:cstheme="majorHAnsi"/>
          <w:sz w:val="24"/>
          <w:lang w:val="ru-MD" w:eastAsia="ru-RU"/>
        </w:rPr>
        <w:t xml:space="preserve"> (MConnect), в соответствии с планами </w:t>
      </w:r>
      <w:r w:rsidR="00FA33CA" w:rsidRPr="00E408C7">
        <w:rPr>
          <w:rFonts w:asciiTheme="majorHAnsi" w:hAnsiTheme="majorHAnsi" w:cstheme="majorHAnsi"/>
          <w:sz w:val="24"/>
          <w:lang w:val="ru-MD" w:eastAsia="ru-RU"/>
        </w:rPr>
        <w:t>подключ</w:t>
      </w:r>
      <w:r w:rsidRPr="00E408C7">
        <w:rPr>
          <w:rFonts w:asciiTheme="majorHAnsi" w:hAnsiTheme="majorHAnsi" w:cstheme="majorHAnsi"/>
          <w:sz w:val="24"/>
          <w:lang w:val="ru-MD" w:eastAsia="ru-RU"/>
        </w:rPr>
        <w:t xml:space="preserve">ения, согласованными с </w:t>
      </w:r>
      <w:r w:rsidR="00FA33CA" w:rsidRPr="00E408C7">
        <w:rPr>
          <w:rFonts w:asciiTheme="majorHAnsi" w:hAnsiTheme="majorHAnsi" w:cstheme="majorHAnsi"/>
          <w:sz w:val="24"/>
          <w:lang w:val="ru-MD" w:eastAsia="ru-RU"/>
        </w:rPr>
        <w:t>К</w:t>
      </w:r>
      <w:r w:rsidRPr="00E408C7">
        <w:rPr>
          <w:rFonts w:asciiTheme="majorHAnsi" w:hAnsiTheme="majorHAnsi" w:cstheme="majorHAnsi"/>
          <w:sz w:val="24"/>
          <w:lang w:val="ru-MD" w:eastAsia="ru-RU"/>
        </w:rPr>
        <w:t>омпетентным органом</w:t>
      </w:r>
      <w:r w:rsidR="003334C4" w:rsidRPr="00E408C7">
        <w:rPr>
          <w:rFonts w:asciiTheme="majorHAnsi" w:hAnsiTheme="majorHAnsi" w:cstheme="majorHAnsi"/>
          <w:sz w:val="24"/>
          <w:lang w:val="ru-MD" w:eastAsia="ru-RU"/>
        </w:rPr>
        <w:t>;</w:t>
      </w:r>
    </w:p>
    <w:p w14:paraId="668432FC" w14:textId="5BC84028" w:rsidR="003334C4" w:rsidRPr="00E408C7" w:rsidRDefault="00C57A30" w:rsidP="00C57A30">
      <w:pPr>
        <w:pStyle w:val="ListParagraph"/>
        <w:numPr>
          <w:ilvl w:val="1"/>
          <w:numId w:val="8"/>
        </w:numPr>
        <w:autoSpaceDE w:val="0"/>
        <w:autoSpaceDN w:val="0"/>
        <w:adjustRightInd w:val="0"/>
        <w:ind w:left="0" w:firstLine="900"/>
        <w:rPr>
          <w:rFonts w:asciiTheme="majorHAnsi" w:hAnsiTheme="majorHAnsi" w:cstheme="majorHAnsi"/>
          <w:sz w:val="24"/>
          <w:lang w:val="ru-MD" w:eastAsia="ru-RU"/>
        </w:rPr>
      </w:pPr>
      <w:r w:rsidRPr="00E408C7">
        <w:rPr>
          <w:rFonts w:asciiTheme="majorHAnsi" w:hAnsiTheme="majorHAnsi" w:cstheme="majorHAnsi"/>
          <w:sz w:val="24"/>
          <w:lang w:val="ru-MD" w:eastAsia="ru-RU"/>
        </w:rPr>
        <w:t>рассмотр</w:t>
      </w:r>
      <w:r w:rsidR="00F71B27" w:rsidRPr="00E408C7">
        <w:rPr>
          <w:rFonts w:asciiTheme="majorHAnsi" w:hAnsiTheme="majorHAnsi" w:cstheme="majorHAnsi"/>
          <w:sz w:val="24"/>
          <w:lang w:val="ru-MD" w:eastAsia="ru-RU"/>
        </w:rPr>
        <w:t>ели</w:t>
      </w:r>
      <w:r w:rsidRPr="00E408C7">
        <w:rPr>
          <w:rFonts w:asciiTheme="majorHAnsi" w:hAnsiTheme="majorHAnsi" w:cstheme="majorHAnsi"/>
          <w:sz w:val="24"/>
          <w:lang w:val="ru-MD" w:eastAsia="ru-RU"/>
        </w:rPr>
        <w:t xml:space="preserve"> и представ</w:t>
      </w:r>
      <w:r w:rsidR="00F71B27" w:rsidRPr="00E408C7">
        <w:rPr>
          <w:rFonts w:asciiTheme="majorHAnsi" w:hAnsiTheme="majorHAnsi" w:cstheme="majorHAnsi"/>
          <w:sz w:val="24"/>
          <w:lang w:val="ru-MD" w:eastAsia="ru-RU"/>
        </w:rPr>
        <w:t>или</w:t>
      </w:r>
      <w:r w:rsidRPr="00E408C7">
        <w:rPr>
          <w:rFonts w:asciiTheme="majorHAnsi" w:hAnsiTheme="majorHAnsi" w:cstheme="majorHAnsi"/>
          <w:sz w:val="24"/>
          <w:lang w:val="ru-MD" w:eastAsia="ru-RU"/>
        </w:rPr>
        <w:t xml:space="preserve"> необходимые предложения по разработке/ изменению нормативно-</w:t>
      </w:r>
      <w:r w:rsidR="00F71B27" w:rsidRPr="00E408C7">
        <w:rPr>
          <w:rFonts w:asciiTheme="majorHAnsi" w:hAnsiTheme="majorHAnsi" w:cstheme="majorHAnsi"/>
          <w:sz w:val="24"/>
          <w:lang w:val="ru-MD" w:eastAsia="ru-RU"/>
        </w:rPr>
        <w:t>законодательн</w:t>
      </w:r>
      <w:r w:rsidRPr="00E408C7">
        <w:rPr>
          <w:rFonts w:asciiTheme="majorHAnsi" w:hAnsiTheme="majorHAnsi" w:cstheme="majorHAnsi"/>
          <w:sz w:val="24"/>
          <w:lang w:val="ru-MD" w:eastAsia="ru-RU"/>
        </w:rPr>
        <w:t xml:space="preserve">ой базы, связанной с </w:t>
      </w:r>
      <w:r w:rsidR="00F71B27" w:rsidRPr="00E408C7">
        <w:rPr>
          <w:rFonts w:asciiTheme="majorHAnsi" w:hAnsiTheme="majorHAnsi" w:cstheme="majorHAnsi"/>
          <w:sz w:val="24"/>
          <w:lang w:val="ru-MD" w:eastAsia="ru-RU"/>
        </w:rPr>
        <w:t>ИС,</w:t>
      </w:r>
      <w:r w:rsidRPr="00E408C7">
        <w:rPr>
          <w:rFonts w:asciiTheme="majorHAnsi" w:hAnsiTheme="majorHAnsi" w:cstheme="majorHAnsi"/>
          <w:sz w:val="24"/>
          <w:lang w:val="ru-MD" w:eastAsia="ru-RU"/>
        </w:rPr>
        <w:t xml:space="preserve"> </w:t>
      </w:r>
      <w:r w:rsidR="00F71B27" w:rsidRPr="00E408C7">
        <w:rPr>
          <w:rFonts w:asciiTheme="majorHAnsi" w:hAnsiTheme="majorHAnsi" w:cstheme="majorHAnsi"/>
          <w:sz w:val="24"/>
          <w:lang w:val="ru-MD" w:eastAsia="ru-RU"/>
        </w:rPr>
        <w:t>которыми они владеют</w:t>
      </w:r>
      <w:r w:rsidRPr="00E408C7">
        <w:rPr>
          <w:rFonts w:asciiTheme="majorHAnsi" w:hAnsiTheme="majorHAnsi" w:cstheme="majorHAnsi"/>
          <w:sz w:val="24"/>
          <w:lang w:val="ru-MD" w:eastAsia="ru-RU"/>
        </w:rPr>
        <w:t xml:space="preserve">, с целью приведения в соответствие с законодательством, связанным с обменом данными и </w:t>
      </w:r>
      <w:r w:rsidR="00FD0AA5" w:rsidRPr="00E408C7">
        <w:rPr>
          <w:rFonts w:asciiTheme="majorHAnsi" w:hAnsiTheme="majorHAnsi" w:cstheme="majorHAnsi"/>
          <w:sz w:val="24"/>
          <w:lang w:val="ru-MD" w:eastAsia="ru-RU"/>
        </w:rPr>
        <w:t>интероперабельност</w:t>
      </w:r>
      <w:r w:rsidRPr="00E408C7">
        <w:rPr>
          <w:rFonts w:asciiTheme="majorHAnsi" w:hAnsiTheme="majorHAnsi" w:cstheme="majorHAnsi"/>
          <w:sz w:val="24"/>
          <w:lang w:val="ru-MD" w:eastAsia="ru-RU"/>
        </w:rPr>
        <w:t xml:space="preserve">ью, </w:t>
      </w:r>
      <w:r w:rsidR="00F71B27" w:rsidRPr="00E408C7">
        <w:rPr>
          <w:rFonts w:asciiTheme="majorHAnsi" w:hAnsiTheme="majorHAnsi" w:cstheme="majorHAnsi"/>
          <w:sz w:val="24"/>
          <w:lang w:val="ru-MD" w:eastAsia="ru-RU"/>
        </w:rPr>
        <w:t>в</w:t>
      </w:r>
      <w:r w:rsidRPr="00E408C7">
        <w:rPr>
          <w:rFonts w:asciiTheme="majorHAnsi" w:hAnsiTheme="majorHAnsi" w:cstheme="majorHAnsi"/>
          <w:sz w:val="24"/>
          <w:lang w:val="ru-MD" w:eastAsia="ru-RU"/>
        </w:rPr>
        <w:t xml:space="preserve"> цел</w:t>
      </w:r>
      <w:r w:rsidR="00F71B27" w:rsidRPr="00E408C7">
        <w:rPr>
          <w:rFonts w:asciiTheme="majorHAnsi" w:hAnsiTheme="majorHAnsi" w:cstheme="majorHAnsi"/>
          <w:sz w:val="24"/>
          <w:lang w:val="ru-MD" w:eastAsia="ru-RU"/>
        </w:rPr>
        <w:t>ях</w:t>
      </w:r>
      <w:r w:rsidRPr="00E408C7">
        <w:rPr>
          <w:rFonts w:asciiTheme="majorHAnsi" w:hAnsiTheme="majorHAnsi" w:cstheme="majorHAnsi"/>
          <w:sz w:val="24"/>
          <w:lang w:val="ru-MD" w:eastAsia="ru-RU"/>
        </w:rPr>
        <w:t xml:space="preserve"> обеспечения юридических условий в этом отношении</w:t>
      </w:r>
      <w:r w:rsidR="00F71B27" w:rsidRPr="00E408C7">
        <w:rPr>
          <w:rFonts w:asciiTheme="majorHAnsi" w:hAnsiTheme="majorHAnsi" w:cstheme="majorHAnsi"/>
          <w:sz w:val="24"/>
          <w:lang w:val="ru-MD" w:eastAsia="ru-RU"/>
        </w:rPr>
        <w:t>;</w:t>
      </w:r>
    </w:p>
    <w:p w14:paraId="78A4E3C8" w14:textId="5486CC4D" w:rsidR="003334C4" w:rsidRDefault="00C57A30" w:rsidP="00C57A30">
      <w:pPr>
        <w:pStyle w:val="ListParagraph"/>
        <w:numPr>
          <w:ilvl w:val="1"/>
          <w:numId w:val="8"/>
        </w:numPr>
        <w:autoSpaceDE w:val="0"/>
        <w:autoSpaceDN w:val="0"/>
        <w:adjustRightInd w:val="0"/>
        <w:ind w:left="0" w:firstLine="900"/>
        <w:rPr>
          <w:rFonts w:asciiTheme="majorHAnsi" w:hAnsiTheme="majorHAnsi" w:cstheme="majorHAnsi"/>
          <w:sz w:val="24"/>
          <w:lang w:val="ru-MD" w:eastAsia="ru-RU"/>
        </w:rPr>
      </w:pPr>
      <w:r w:rsidRPr="00E408C7">
        <w:rPr>
          <w:rFonts w:asciiTheme="majorHAnsi" w:hAnsiTheme="majorHAnsi" w:cstheme="majorHAnsi"/>
          <w:sz w:val="24"/>
          <w:lang w:val="ru-MD" w:eastAsia="ru-RU"/>
        </w:rPr>
        <w:t>расторг</w:t>
      </w:r>
      <w:r w:rsidR="00F71B27" w:rsidRPr="00E408C7">
        <w:rPr>
          <w:rFonts w:asciiTheme="majorHAnsi" w:hAnsiTheme="majorHAnsi" w:cstheme="majorHAnsi"/>
          <w:sz w:val="24"/>
          <w:lang w:val="ru-MD" w:eastAsia="ru-RU"/>
        </w:rPr>
        <w:t>али</w:t>
      </w:r>
      <w:r w:rsidRPr="00E408C7">
        <w:rPr>
          <w:rFonts w:asciiTheme="majorHAnsi" w:hAnsiTheme="majorHAnsi" w:cstheme="majorHAnsi"/>
          <w:sz w:val="24"/>
          <w:lang w:val="ru-MD" w:eastAsia="ru-RU"/>
        </w:rPr>
        <w:t xml:space="preserve"> двусторонние соглашения/</w:t>
      </w:r>
      <w:r w:rsidR="00DA6B90" w:rsidRPr="00E408C7">
        <w:rPr>
          <w:rFonts w:asciiTheme="majorHAnsi" w:hAnsiTheme="majorHAnsi" w:cstheme="majorHAnsi"/>
          <w:sz w:val="24"/>
          <w:lang w:val="ru-MD" w:eastAsia="ru-RU"/>
        </w:rPr>
        <w:t>договор</w:t>
      </w:r>
      <w:r w:rsidRPr="00E408C7">
        <w:rPr>
          <w:rFonts w:asciiTheme="majorHAnsi" w:hAnsiTheme="majorHAnsi" w:cstheme="majorHAnsi"/>
          <w:sz w:val="24"/>
          <w:lang w:val="ru-MD" w:eastAsia="ru-RU"/>
        </w:rPr>
        <w:t xml:space="preserve">ы, заключенные непосредственно с держателями источников данных, </w:t>
      </w:r>
      <w:r w:rsidR="00F71B27" w:rsidRPr="00E408C7">
        <w:rPr>
          <w:rFonts w:asciiTheme="majorHAnsi" w:hAnsiTheme="majorHAnsi" w:cstheme="majorHAnsi"/>
          <w:sz w:val="24"/>
          <w:lang w:val="ru-MD" w:eastAsia="ru-RU"/>
        </w:rPr>
        <w:t>предметом</w:t>
      </w:r>
      <w:r w:rsidRPr="00E408C7">
        <w:rPr>
          <w:rFonts w:asciiTheme="majorHAnsi" w:hAnsiTheme="majorHAnsi" w:cstheme="majorHAnsi"/>
          <w:sz w:val="24"/>
          <w:lang w:val="ru-MD" w:eastAsia="ru-RU"/>
        </w:rPr>
        <w:t xml:space="preserve"> которых является предоставление/потребление данных</w:t>
      </w:r>
      <w:r w:rsidR="00F71B27" w:rsidRPr="00E408C7">
        <w:rPr>
          <w:rFonts w:asciiTheme="majorHAnsi" w:hAnsiTheme="majorHAnsi" w:cstheme="majorHAnsi"/>
          <w:sz w:val="24"/>
          <w:lang w:val="ru-MD" w:eastAsia="ru-RU"/>
        </w:rPr>
        <w:t>,</w:t>
      </w:r>
      <w:r w:rsidRPr="00E408C7">
        <w:rPr>
          <w:rFonts w:asciiTheme="majorHAnsi" w:hAnsiTheme="majorHAnsi" w:cstheme="majorHAnsi"/>
          <w:sz w:val="24"/>
          <w:lang w:val="ru-MD" w:eastAsia="ru-RU"/>
        </w:rPr>
        <w:t xml:space="preserve"> с момента осуществления обмена данными через </w:t>
      </w:r>
      <w:r w:rsidR="00DA6B90" w:rsidRPr="00E408C7">
        <w:rPr>
          <w:rFonts w:asciiTheme="majorHAnsi" w:hAnsiTheme="majorHAnsi" w:cstheme="majorHAnsi"/>
          <w:sz w:val="24"/>
          <w:lang w:val="ru-MD" w:eastAsia="ru-RU"/>
        </w:rPr>
        <w:t>Платформу интероперабельности</w:t>
      </w:r>
      <w:r w:rsidRPr="00E408C7">
        <w:rPr>
          <w:rFonts w:asciiTheme="majorHAnsi" w:hAnsiTheme="majorHAnsi" w:cstheme="majorHAnsi"/>
          <w:sz w:val="24"/>
          <w:lang w:val="ru-MD" w:eastAsia="ru-RU"/>
        </w:rPr>
        <w:t xml:space="preserve"> (MConnect), за исключением з</w:t>
      </w:r>
      <w:r w:rsidR="00F71B27" w:rsidRPr="00E408C7">
        <w:rPr>
          <w:rFonts w:asciiTheme="majorHAnsi" w:hAnsiTheme="majorHAnsi" w:cstheme="majorHAnsi"/>
          <w:sz w:val="24"/>
          <w:lang w:val="ru-MD" w:eastAsia="ru-RU"/>
        </w:rPr>
        <w:t xml:space="preserve">случаев, установленных </w:t>
      </w:r>
      <w:r w:rsidRPr="00E408C7">
        <w:rPr>
          <w:rFonts w:asciiTheme="majorHAnsi" w:hAnsiTheme="majorHAnsi" w:cstheme="majorHAnsi"/>
          <w:sz w:val="24"/>
          <w:lang w:val="ru-MD" w:eastAsia="ru-RU"/>
        </w:rPr>
        <w:t>аконодательств</w:t>
      </w:r>
      <w:r w:rsidR="00F71B27" w:rsidRPr="00E408C7">
        <w:rPr>
          <w:rFonts w:asciiTheme="majorHAnsi" w:hAnsiTheme="majorHAnsi" w:cstheme="majorHAnsi"/>
          <w:sz w:val="24"/>
          <w:lang w:val="ru-MD" w:eastAsia="ru-RU"/>
        </w:rPr>
        <w:t>ом в сфере</w:t>
      </w:r>
      <w:r w:rsidRPr="00E408C7">
        <w:rPr>
          <w:rFonts w:asciiTheme="majorHAnsi" w:hAnsiTheme="majorHAnsi" w:cstheme="majorHAnsi"/>
          <w:sz w:val="24"/>
          <w:lang w:val="ru-MD" w:eastAsia="ru-RU"/>
        </w:rPr>
        <w:t xml:space="preserve"> обмен</w:t>
      </w:r>
      <w:r w:rsidR="00F71B27" w:rsidRPr="00E408C7">
        <w:rPr>
          <w:rFonts w:asciiTheme="majorHAnsi" w:hAnsiTheme="majorHAnsi" w:cstheme="majorHAnsi"/>
          <w:sz w:val="24"/>
          <w:lang w:val="ru-MD" w:eastAsia="ru-RU"/>
        </w:rPr>
        <w:t>а</w:t>
      </w:r>
      <w:r w:rsidRPr="00E408C7">
        <w:rPr>
          <w:rFonts w:asciiTheme="majorHAnsi" w:hAnsiTheme="majorHAnsi" w:cstheme="majorHAnsi"/>
          <w:sz w:val="24"/>
          <w:lang w:val="ru-MD" w:eastAsia="ru-RU"/>
        </w:rPr>
        <w:t xml:space="preserve"> данными и </w:t>
      </w:r>
      <w:r w:rsidR="00FD0AA5" w:rsidRPr="00E408C7">
        <w:rPr>
          <w:rFonts w:asciiTheme="majorHAnsi" w:hAnsiTheme="majorHAnsi" w:cstheme="majorHAnsi"/>
          <w:sz w:val="24"/>
          <w:lang w:val="ru-MD" w:eastAsia="ru-RU"/>
        </w:rPr>
        <w:t>интероперабельност</w:t>
      </w:r>
      <w:r w:rsidR="00F71B27" w:rsidRPr="00E408C7">
        <w:rPr>
          <w:rFonts w:asciiTheme="majorHAnsi" w:hAnsiTheme="majorHAnsi" w:cstheme="majorHAnsi"/>
          <w:sz w:val="24"/>
          <w:lang w:val="ru-MD" w:eastAsia="ru-RU"/>
        </w:rPr>
        <w:t>и</w:t>
      </w:r>
      <w:r w:rsidR="003334C4" w:rsidRPr="00E408C7">
        <w:rPr>
          <w:rFonts w:asciiTheme="majorHAnsi" w:hAnsiTheme="majorHAnsi" w:cstheme="majorHAnsi"/>
          <w:sz w:val="24"/>
          <w:lang w:val="ru-MD" w:eastAsia="ru-RU"/>
        </w:rPr>
        <w:t>.</w:t>
      </w:r>
    </w:p>
    <w:p w14:paraId="52588E0C" w14:textId="3F3F08F9" w:rsidR="00F6064F" w:rsidRDefault="00F6064F" w:rsidP="00F6064F">
      <w:pPr>
        <w:autoSpaceDE w:val="0"/>
        <w:autoSpaceDN w:val="0"/>
        <w:adjustRightInd w:val="0"/>
        <w:rPr>
          <w:rFonts w:asciiTheme="majorHAnsi" w:hAnsiTheme="majorHAnsi" w:cstheme="majorHAnsi"/>
          <w:sz w:val="24"/>
          <w:lang w:val="ru-MD" w:eastAsia="ru-RU"/>
        </w:rPr>
      </w:pPr>
      <w:r>
        <w:rPr>
          <w:rFonts w:asciiTheme="majorHAnsi" w:hAnsiTheme="majorHAnsi" w:cstheme="majorHAnsi"/>
          <w:sz w:val="24"/>
          <w:lang w:val="ru-MD" w:eastAsia="ru-RU"/>
        </w:rPr>
        <w:br w:type="page"/>
      </w:r>
    </w:p>
    <w:p w14:paraId="41FF2402" w14:textId="3493102B" w:rsidR="00437818" w:rsidRPr="00A10FE9" w:rsidRDefault="00864E90" w:rsidP="00D615B2">
      <w:pPr>
        <w:outlineLvl w:val="0"/>
        <w:rPr>
          <w:rFonts w:asciiTheme="majorHAnsi" w:hAnsiTheme="majorHAnsi" w:cstheme="majorHAnsi"/>
          <w:b/>
          <w:color w:val="2E74B5" w:themeColor="accent1" w:themeShade="BF"/>
          <w:sz w:val="26"/>
          <w:szCs w:val="26"/>
          <w:lang w:val="ru-MD" w:eastAsia="en-US"/>
        </w:rPr>
      </w:pPr>
      <w:bookmarkStart w:id="36" w:name="_Toc152524005"/>
      <w:r w:rsidRPr="00A10FE9">
        <w:rPr>
          <w:rFonts w:asciiTheme="majorHAnsi" w:hAnsiTheme="majorHAnsi" w:cstheme="majorHAnsi"/>
          <w:b/>
          <w:color w:val="2E74B5" w:themeColor="accent1" w:themeShade="BF"/>
          <w:sz w:val="26"/>
          <w:szCs w:val="26"/>
          <w:lang w:val="ru-MD" w:eastAsia="en-US"/>
        </w:rPr>
        <w:lastRenderedPageBreak/>
        <w:t>Аудиторская группаСчетной палаты</w:t>
      </w:r>
      <w:r w:rsidR="00437818" w:rsidRPr="00A10FE9">
        <w:rPr>
          <w:rFonts w:asciiTheme="majorHAnsi" w:hAnsiTheme="majorHAnsi" w:cstheme="majorHAnsi"/>
          <w:b/>
          <w:color w:val="2E74B5" w:themeColor="accent1" w:themeShade="BF"/>
          <w:sz w:val="26"/>
          <w:szCs w:val="26"/>
          <w:lang w:val="ru-MD" w:eastAsia="en-US"/>
        </w:rPr>
        <w:t>:</w:t>
      </w:r>
      <w:bookmarkEnd w:id="36"/>
    </w:p>
    <w:p w14:paraId="0CE2775A" w14:textId="77777777" w:rsidR="00434F3C" w:rsidRPr="00A10FE9" w:rsidRDefault="00434F3C" w:rsidP="00D615B2">
      <w:pPr>
        <w:outlineLvl w:val="0"/>
        <w:rPr>
          <w:rFonts w:asciiTheme="majorHAnsi" w:hAnsiTheme="majorHAnsi" w:cstheme="majorHAnsi"/>
          <w:b/>
          <w:color w:val="2E74B5" w:themeColor="accent1" w:themeShade="BF"/>
          <w:sz w:val="26"/>
          <w:szCs w:val="26"/>
          <w:lang w:val="ru-MD" w:eastAsia="en-US"/>
        </w:rPr>
      </w:pPr>
    </w:p>
    <w:tbl>
      <w:tblPr>
        <w:tblW w:w="9356" w:type="dxa"/>
        <w:tblLook w:val="04A0" w:firstRow="1" w:lastRow="0" w:firstColumn="1" w:lastColumn="0" w:noHBand="0" w:noVBand="1"/>
      </w:tblPr>
      <w:tblGrid>
        <w:gridCol w:w="4820"/>
        <w:gridCol w:w="4536"/>
      </w:tblGrid>
      <w:tr w:rsidR="002B73E6" w:rsidRPr="00A10FE9" w14:paraId="71994314" w14:textId="77777777" w:rsidTr="008615AE">
        <w:trPr>
          <w:trHeight w:val="582"/>
        </w:trPr>
        <w:tc>
          <w:tcPr>
            <w:tcW w:w="4820" w:type="dxa"/>
            <w:shd w:val="clear" w:color="auto" w:fill="auto"/>
          </w:tcPr>
          <w:p w14:paraId="1213F9C3" w14:textId="478281BB" w:rsidR="00437818" w:rsidRPr="00A10FE9" w:rsidRDefault="00864E90" w:rsidP="00D34487">
            <w:pPr>
              <w:jc w:val="left"/>
              <w:rPr>
                <w:rFonts w:asciiTheme="majorHAnsi" w:hAnsiTheme="majorHAnsi" w:cstheme="majorHAnsi"/>
                <w:sz w:val="24"/>
                <w:lang w:val="ru-MD" w:eastAsia="en-US"/>
              </w:rPr>
            </w:pPr>
            <w:r w:rsidRPr="00A10FE9">
              <w:rPr>
                <w:rFonts w:asciiTheme="majorHAnsi" w:hAnsiTheme="majorHAnsi" w:cstheme="majorHAnsi"/>
                <w:sz w:val="24"/>
                <w:lang w:val="ru-MD" w:eastAsia="en-US"/>
              </w:rPr>
              <w:t>Руководитель аудиторской группы</w:t>
            </w:r>
          </w:p>
          <w:p w14:paraId="2361661D" w14:textId="77777777" w:rsidR="00437818" w:rsidRPr="00A10FE9" w:rsidRDefault="00437818" w:rsidP="00D34487">
            <w:pPr>
              <w:jc w:val="left"/>
              <w:rPr>
                <w:rFonts w:asciiTheme="majorHAnsi" w:hAnsiTheme="majorHAnsi" w:cstheme="majorHAnsi"/>
                <w:sz w:val="24"/>
                <w:lang w:val="ru-MD" w:eastAsia="en-US"/>
              </w:rPr>
            </w:pPr>
          </w:p>
        </w:tc>
        <w:tc>
          <w:tcPr>
            <w:tcW w:w="4536" w:type="dxa"/>
            <w:shd w:val="clear" w:color="auto" w:fill="auto"/>
          </w:tcPr>
          <w:p w14:paraId="050EF8BE" w14:textId="7D5002DE" w:rsidR="00866FBE" w:rsidRPr="00A10FE9" w:rsidRDefault="00864E90" w:rsidP="00D34487">
            <w:pPr>
              <w:jc w:val="right"/>
              <w:rPr>
                <w:rFonts w:asciiTheme="majorHAnsi" w:hAnsiTheme="majorHAnsi" w:cstheme="majorHAnsi"/>
                <w:sz w:val="24"/>
                <w:lang w:val="ru-MD" w:eastAsia="en-US"/>
              </w:rPr>
            </w:pPr>
            <w:r w:rsidRPr="00A10FE9">
              <w:rPr>
                <w:rFonts w:asciiTheme="majorHAnsi" w:hAnsiTheme="majorHAnsi" w:cstheme="majorHAnsi"/>
                <w:b/>
                <w:sz w:val="24"/>
                <w:lang w:val="ru-MD" w:eastAsia="en-US"/>
              </w:rPr>
              <w:t>Наталья Балабан-Унку</w:t>
            </w:r>
            <w:r w:rsidR="003C7DF3" w:rsidRPr="00A10FE9">
              <w:rPr>
                <w:rFonts w:asciiTheme="majorHAnsi" w:hAnsiTheme="majorHAnsi" w:cstheme="majorHAnsi"/>
                <w:b/>
                <w:sz w:val="24"/>
                <w:lang w:val="ru-MD" w:eastAsia="en-US"/>
              </w:rPr>
              <w:t>,</w:t>
            </w:r>
            <w:r w:rsidR="00866FBE" w:rsidRPr="00A10FE9">
              <w:rPr>
                <w:rFonts w:asciiTheme="majorHAnsi" w:hAnsiTheme="majorHAnsi" w:cstheme="majorHAnsi"/>
                <w:sz w:val="24"/>
                <w:lang w:val="ru-MD" w:eastAsia="en-US"/>
              </w:rPr>
              <w:t xml:space="preserve"> </w:t>
            </w:r>
          </w:p>
          <w:p w14:paraId="1DF1BA83" w14:textId="33370CB1" w:rsidR="00434F3C" w:rsidRPr="00A10FE9" w:rsidRDefault="00864E90" w:rsidP="008615AE">
            <w:pPr>
              <w:jc w:val="right"/>
              <w:rPr>
                <w:rFonts w:asciiTheme="majorHAnsi" w:hAnsiTheme="majorHAnsi" w:cstheme="majorHAnsi"/>
                <w:i/>
                <w:sz w:val="24"/>
                <w:lang w:val="ru-MD" w:eastAsia="en-US"/>
              </w:rPr>
            </w:pPr>
            <w:r w:rsidRPr="00A10FE9">
              <w:rPr>
                <w:rFonts w:asciiTheme="majorHAnsi" w:hAnsiTheme="majorHAnsi" w:cstheme="majorHAnsi"/>
                <w:i/>
                <w:sz w:val="24"/>
                <w:lang w:val="ru-MD" w:eastAsia="en-US"/>
              </w:rPr>
              <w:t>Начальник Управления аудита</w:t>
            </w:r>
          </w:p>
          <w:p w14:paraId="4F9094F7" w14:textId="77777777" w:rsidR="00DE1068" w:rsidRPr="00A10FE9" w:rsidRDefault="00DE1068" w:rsidP="008615AE">
            <w:pPr>
              <w:jc w:val="right"/>
              <w:rPr>
                <w:rFonts w:asciiTheme="majorHAnsi" w:hAnsiTheme="majorHAnsi" w:cstheme="majorHAnsi"/>
                <w:i/>
                <w:sz w:val="24"/>
                <w:lang w:val="ru-MD" w:eastAsia="en-US"/>
              </w:rPr>
            </w:pPr>
          </w:p>
          <w:p w14:paraId="43D23071" w14:textId="05B6C42D" w:rsidR="00437818" w:rsidRPr="00A10FE9" w:rsidRDefault="008C356F" w:rsidP="008615AE">
            <w:pPr>
              <w:jc w:val="right"/>
              <w:rPr>
                <w:rFonts w:asciiTheme="majorHAnsi" w:hAnsiTheme="majorHAnsi" w:cstheme="majorHAnsi"/>
                <w:i/>
                <w:sz w:val="24"/>
                <w:lang w:val="ru-MD" w:eastAsia="en-US"/>
              </w:rPr>
            </w:pPr>
            <w:r w:rsidRPr="00A10FE9">
              <w:rPr>
                <w:rFonts w:asciiTheme="majorHAnsi" w:hAnsiTheme="majorHAnsi" w:cstheme="majorHAnsi"/>
                <w:i/>
                <w:sz w:val="24"/>
                <w:lang w:val="ru-MD" w:eastAsia="en-US"/>
              </w:rPr>
              <w:t xml:space="preserve"> </w:t>
            </w:r>
            <w:r w:rsidR="00D34487" w:rsidRPr="00A10FE9">
              <w:rPr>
                <w:rFonts w:asciiTheme="majorHAnsi" w:hAnsiTheme="majorHAnsi" w:cstheme="majorHAnsi"/>
                <w:i/>
                <w:sz w:val="24"/>
                <w:lang w:val="ru-MD" w:eastAsia="en-US"/>
              </w:rPr>
              <w:t xml:space="preserve"> </w:t>
            </w:r>
          </w:p>
        </w:tc>
      </w:tr>
      <w:tr w:rsidR="002B73E6" w:rsidRPr="00A10FE9" w14:paraId="54CEBACD" w14:textId="77777777" w:rsidTr="008615AE">
        <w:trPr>
          <w:trHeight w:val="282"/>
        </w:trPr>
        <w:tc>
          <w:tcPr>
            <w:tcW w:w="4820" w:type="dxa"/>
            <w:shd w:val="clear" w:color="auto" w:fill="auto"/>
          </w:tcPr>
          <w:p w14:paraId="1FAF42EA" w14:textId="52139CAB" w:rsidR="00CD1928" w:rsidRPr="00A10FE9" w:rsidRDefault="00864E90" w:rsidP="00864E90">
            <w:pPr>
              <w:rPr>
                <w:rFonts w:asciiTheme="majorHAnsi" w:hAnsiTheme="majorHAnsi" w:cstheme="majorHAnsi"/>
                <w:sz w:val="24"/>
                <w:lang w:val="ru-MD" w:eastAsia="en-US"/>
              </w:rPr>
            </w:pPr>
            <w:r w:rsidRPr="00A10FE9">
              <w:rPr>
                <w:rFonts w:asciiTheme="majorHAnsi" w:hAnsiTheme="majorHAnsi" w:cstheme="majorHAnsi"/>
                <w:sz w:val="24"/>
                <w:lang w:val="ru-MD" w:eastAsia="en-US"/>
              </w:rPr>
              <w:t>Главный публичный аудитор</w:t>
            </w:r>
          </w:p>
        </w:tc>
        <w:tc>
          <w:tcPr>
            <w:tcW w:w="4536" w:type="dxa"/>
            <w:shd w:val="clear" w:color="auto" w:fill="auto"/>
          </w:tcPr>
          <w:p w14:paraId="56F9F6A7" w14:textId="77017EE4" w:rsidR="00437818" w:rsidRPr="00A10FE9" w:rsidRDefault="00864E90" w:rsidP="00D34487">
            <w:pPr>
              <w:jc w:val="right"/>
              <w:rPr>
                <w:rFonts w:asciiTheme="majorHAnsi" w:hAnsiTheme="majorHAnsi" w:cstheme="majorHAnsi"/>
                <w:b/>
                <w:sz w:val="24"/>
                <w:lang w:val="ru-MD" w:eastAsia="en-US"/>
              </w:rPr>
            </w:pPr>
            <w:r w:rsidRPr="00A10FE9">
              <w:rPr>
                <w:rFonts w:asciiTheme="majorHAnsi" w:hAnsiTheme="majorHAnsi" w:cstheme="majorHAnsi"/>
                <w:b/>
                <w:sz w:val="24"/>
                <w:lang w:val="ru-MD" w:eastAsia="en-US"/>
              </w:rPr>
              <w:t>Марина Катарага</w:t>
            </w:r>
          </w:p>
          <w:p w14:paraId="39D50CF3" w14:textId="08017A79" w:rsidR="00897192" w:rsidRPr="00A10FE9" w:rsidRDefault="00897192" w:rsidP="00D34487">
            <w:pPr>
              <w:jc w:val="right"/>
              <w:rPr>
                <w:rFonts w:asciiTheme="majorHAnsi" w:hAnsiTheme="majorHAnsi" w:cstheme="majorHAnsi"/>
                <w:b/>
                <w:sz w:val="12"/>
                <w:szCs w:val="12"/>
                <w:lang w:val="ru-MD" w:eastAsia="en-US"/>
              </w:rPr>
            </w:pPr>
          </w:p>
          <w:p w14:paraId="3BC43957" w14:textId="3EFD550E" w:rsidR="009C16EA" w:rsidRPr="00A10FE9" w:rsidRDefault="009C16EA" w:rsidP="00D34487">
            <w:pPr>
              <w:jc w:val="right"/>
              <w:rPr>
                <w:rFonts w:asciiTheme="majorHAnsi" w:hAnsiTheme="majorHAnsi" w:cstheme="majorHAnsi"/>
                <w:b/>
                <w:sz w:val="12"/>
                <w:szCs w:val="12"/>
                <w:lang w:val="ru-MD" w:eastAsia="en-US"/>
              </w:rPr>
            </w:pPr>
          </w:p>
          <w:p w14:paraId="17B4E29D" w14:textId="77777777" w:rsidR="00DE1068" w:rsidRPr="00A10FE9" w:rsidRDefault="00DE1068" w:rsidP="00D34487">
            <w:pPr>
              <w:jc w:val="right"/>
              <w:rPr>
                <w:rFonts w:asciiTheme="majorHAnsi" w:hAnsiTheme="majorHAnsi" w:cstheme="majorHAnsi"/>
                <w:b/>
                <w:sz w:val="12"/>
                <w:szCs w:val="12"/>
                <w:lang w:val="ru-MD" w:eastAsia="en-US"/>
              </w:rPr>
            </w:pPr>
          </w:p>
          <w:p w14:paraId="1719D360" w14:textId="55CD236E" w:rsidR="00434F3C" w:rsidRPr="00A10FE9" w:rsidRDefault="00434F3C" w:rsidP="00D34487">
            <w:pPr>
              <w:jc w:val="right"/>
              <w:rPr>
                <w:rFonts w:asciiTheme="majorHAnsi" w:hAnsiTheme="majorHAnsi" w:cstheme="majorHAnsi"/>
                <w:b/>
                <w:sz w:val="12"/>
                <w:szCs w:val="12"/>
                <w:lang w:val="ru-MD" w:eastAsia="en-US"/>
              </w:rPr>
            </w:pPr>
          </w:p>
        </w:tc>
      </w:tr>
      <w:tr w:rsidR="002B73E6" w:rsidRPr="00A10FE9" w14:paraId="0969F4B8" w14:textId="77777777" w:rsidTr="008615AE">
        <w:trPr>
          <w:trHeight w:val="246"/>
        </w:trPr>
        <w:tc>
          <w:tcPr>
            <w:tcW w:w="4820" w:type="dxa"/>
            <w:shd w:val="clear" w:color="auto" w:fill="auto"/>
          </w:tcPr>
          <w:p w14:paraId="70BE9A41" w14:textId="13156890" w:rsidR="00437818" w:rsidRPr="00A10FE9" w:rsidRDefault="00864E90" w:rsidP="00D34487">
            <w:pPr>
              <w:rPr>
                <w:rFonts w:asciiTheme="majorHAnsi" w:hAnsiTheme="majorHAnsi" w:cstheme="majorHAnsi"/>
                <w:sz w:val="24"/>
                <w:lang w:val="ru-MD" w:eastAsia="en-US"/>
              </w:rPr>
            </w:pPr>
            <w:r w:rsidRPr="00A10FE9">
              <w:rPr>
                <w:rFonts w:asciiTheme="majorHAnsi" w:hAnsiTheme="majorHAnsi" w:cstheme="majorHAnsi"/>
                <w:sz w:val="24"/>
                <w:lang w:val="ru-MD" w:eastAsia="en-US"/>
              </w:rPr>
              <w:t>Главный публичный аудитор</w:t>
            </w:r>
          </w:p>
        </w:tc>
        <w:tc>
          <w:tcPr>
            <w:tcW w:w="4536" w:type="dxa"/>
            <w:shd w:val="clear" w:color="auto" w:fill="auto"/>
          </w:tcPr>
          <w:p w14:paraId="5B2ECD7B" w14:textId="36435C12" w:rsidR="00437818" w:rsidRPr="00A10FE9" w:rsidRDefault="00864E90" w:rsidP="00D34487">
            <w:pPr>
              <w:jc w:val="right"/>
              <w:rPr>
                <w:rFonts w:asciiTheme="majorHAnsi" w:hAnsiTheme="majorHAnsi" w:cstheme="majorHAnsi"/>
                <w:b/>
                <w:sz w:val="24"/>
                <w:lang w:val="ru-MD" w:eastAsia="en-US"/>
              </w:rPr>
            </w:pPr>
            <w:r w:rsidRPr="00A10FE9">
              <w:rPr>
                <w:rFonts w:asciiTheme="majorHAnsi" w:hAnsiTheme="majorHAnsi" w:cstheme="majorHAnsi"/>
                <w:b/>
                <w:sz w:val="24"/>
                <w:lang w:val="ru-MD" w:eastAsia="en-US"/>
              </w:rPr>
              <w:t>Тудор Фрунзэ</w:t>
            </w:r>
          </w:p>
          <w:p w14:paraId="37223524" w14:textId="77777777" w:rsidR="00897192" w:rsidRPr="00A10FE9" w:rsidRDefault="00897192" w:rsidP="00D34487">
            <w:pPr>
              <w:jc w:val="right"/>
              <w:rPr>
                <w:rFonts w:asciiTheme="majorHAnsi" w:hAnsiTheme="majorHAnsi" w:cstheme="majorHAnsi"/>
                <w:b/>
                <w:sz w:val="10"/>
                <w:szCs w:val="10"/>
                <w:lang w:val="ru-MD" w:eastAsia="en-US"/>
              </w:rPr>
            </w:pPr>
          </w:p>
          <w:p w14:paraId="5668B2DF" w14:textId="3122CCFE" w:rsidR="00434F3C" w:rsidRPr="00A10FE9" w:rsidRDefault="00434F3C" w:rsidP="00D34487">
            <w:pPr>
              <w:jc w:val="right"/>
              <w:rPr>
                <w:rFonts w:asciiTheme="majorHAnsi" w:hAnsiTheme="majorHAnsi" w:cstheme="majorHAnsi"/>
                <w:b/>
                <w:sz w:val="10"/>
                <w:szCs w:val="10"/>
                <w:lang w:val="ru-MD" w:eastAsia="en-US"/>
              </w:rPr>
            </w:pPr>
          </w:p>
          <w:p w14:paraId="1F1F018B" w14:textId="77777777" w:rsidR="00DE1068" w:rsidRPr="00A10FE9" w:rsidRDefault="00DE1068" w:rsidP="00D34487">
            <w:pPr>
              <w:jc w:val="right"/>
              <w:rPr>
                <w:rFonts w:asciiTheme="majorHAnsi" w:hAnsiTheme="majorHAnsi" w:cstheme="majorHAnsi"/>
                <w:b/>
                <w:sz w:val="10"/>
                <w:szCs w:val="10"/>
                <w:lang w:val="ru-MD" w:eastAsia="en-US"/>
              </w:rPr>
            </w:pPr>
          </w:p>
          <w:p w14:paraId="236C3640" w14:textId="05293FB8" w:rsidR="009C16EA" w:rsidRPr="00A10FE9" w:rsidRDefault="009C16EA" w:rsidP="00D34487">
            <w:pPr>
              <w:jc w:val="right"/>
              <w:rPr>
                <w:rFonts w:asciiTheme="majorHAnsi" w:hAnsiTheme="majorHAnsi" w:cstheme="majorHAnsi"/>
                <w:b/>
                <w:sz w:val="10"/>
                <w:szCs w:val="10"/>
                <w:lang w:val="ru-MD" w:eastAsia="en-US"/>
              </w:rPr>
            </w:pPr>
          </w:p>
        </w:tc>
      </w:tr>
      <w:tr w:rsidR="002B73E6" w:rsidRPr="00A10FE9" w14:paraId="5C1037AD" w14:textId="77777777" w:rsidTr="008615AE">
        <w:trPr>
          <w:trHeight w:val="390"/>
        </w:trPr>
        <w:tc>
          <w:tcPr>
            <w:tcW w:w="4820" w:type="dxa"/>
            <w:shd w:val="clear" w:color="auto" w:fill="auto"/>
          </w:tcPr>
          <w:p w14:paraId="40DDE48D" w14:textId="27F15EB3" w:rsidR="00437818" w:rsidRPr="00A10FE9" w:rsidRDefault="00864E90" w:rsidP="00D34487">
            <w:pPr>
              <w:rPr>
                <w:rFonts w:asciiTheme="majorHAnsi" w:hAnsiTheme="majorHAnsi" w:cstheme="majorHAnsi"/>
                <w:sz w:val="24"/>
                <w:lang w:val="ru-MD" w:eastAsia="en-US"/>
              </w:rPr>
            </w:pPr>
            <w:r w:rsidRPr="00A10FE9">
              <w:rPr>
                <w:rFonts w:asciiTheme="majorHAnsi" w:hAnsiTheme="majorHAnsi" w:cstheme="majorHAnsi"/>
                <w:sz w:val="24"/>
                <w:lang w:val="ru-MD" w:eastAsia="en-US"/>
              </w:rPr>
              <w:t>Главный публичный аудитор</w:t>
            </w:r>
          </w:p>
        </w:tc>
        <w:tc>
          <w:tcPr>
            <w:tcW w:w="4536" w:type="dxa"/>
            <w:shd w:val="clear" w:color="auto" w:fill="auto"/>
          </w:tcPr>
          <w:p w14:paraId="522B2B5E" w14:textId="0780231E" w:rsidR="00437818" w:rsidRPr="00A10FE9" w:rsidRDefault="00864E90" w:rsidP="00D34487">
            <w:pPr>
              <w:jc w:val="right"/>
              <w:rPr>
                <w:rFonts w:asciiTheme="majorHAnsi" w:hAnsiTheme="majorHAnsi" w:cstheme="majorHAnsi"/>
                <w:b/>
                <w:sz w:val="24"/>
                <w:lang w:val="ru-MD" w:eastAsia="en-US"/>
              </w:rPr>
            </w:pPr>
            <w:r w:rsidRPr="00A10FE9">
              <w:rPr>
                <w:rFonts w:asciiTheme="majorHAnsi" w:hAnsiTheme="majorHAnsi" w:cstheme="majorHAnsi"/>
                <w:b/>
                <w:sz w:val="24"/>
                <w:lang w:val="ru-MD" w:eastAsia="en-US"/>
              </w:rPr>
              <w:t>Витали Скалски</w:t>
            </w:r>
          </w:p>
          <w:p w14:paraId="32D80CA3" w14:textId="77777777" w:rsidR="00434F3C" w:rsidRPr="00A10FE9" w:rsidRDefault="00434F3C" w:rsidP="00D34487">
            <w:pPr>
              <w:jc w:val="right"/>
              <w:rPr>
                <w:rFonts w:asciiTheme="majorHAnsi" w:hAnsiTheme="majorHAnsi" w:cstheme="majorHAnsi"/>
                <w:b/>
                <w:sz w:val="8"/>
                <w:szCs w:val="8"/>
                <w:lang w:val="ru-MD" w:eastAsia="en-US"/>
              </w:rPr>
            </w:pPr>
          </w:p>
          <w:p w14:paraId="2D1622BC" w14:textId="77777777" w:rsidR="007E2BED" w:rsidRPr="00A10FE9" w:rsidRDefault="007E2BED" w:rsidP="00D34487">
            <w:pPr>
              <w:jc w:val="right"/>
              <w:rPr>
                <w:rFonts w:asciiTheme="majorHAnsi" w:hAnsiTheme="majorHAnsi" w:cstheme="majorHAnsi"/>
                <w:b/>
                <w:sz w:val="8"/>
                <w:szCs w:val="8"/>
                <w:lang w:val="ru-MD" w:eastAsia="en-US"/>
              </w:rPr>
            </w:pPr>
          </w:p>
          <w:p w14:paraId="104AE9DA" w14:textId="4A941C6A" w:rsidR="007E2BED" w:rsidRPr="00A10FE9" w:rsidRDefault="007E2BED" w:rsidP="00D34487">
            <w:pPr>
              <w:jc w:val="right"/>
              <w:rPr>
                <w:rFonts w:asciiTheme="majorHAnsi" w:hAnsiTheme="majorHAnsi" w:cstheme="majorHAnsi"/>
                <w:b/>
                <w:sz w:val="8"/>
                <w:szCs w:val="8"/>
                <w:lang w:val="ru-MD" w:eastAsia="en-US"/>
              </w:rPr>
            </w:pPr>
          </w:p>
          <w:p w14:paraId="2F12FC81" w14:textId="58579421" w:rsidR="00DE1068" w:rsidRPr="00A10FE9" w:rsidRDefault="00DE1068" w:rsidP="00D34487">
            <w:pPr>
              <w:jc w:val="right"/>
              <w:rPr>
                <w:rFonts w:asciiTheme="majorHAnsi" w:hAnsiTheme="majorHAnsi" w:cstheme="majorHAnsi"/>
                <w:b/>
                <w:sz w:val="8"/>
                <w:szCs w:val="8"/>
                <w:lang w:val="ru-MD" w:eastAsia="en-US"/>
              </w:rPr>
            </w:pPr>
          </w:p>
          <w:p w14:paraId="32DA9D51" w14:textId="77777777" w:rsidR="00DE1068" w:rsidRPr="00A10FE9" w:rsidRDefault="00DE1068" w:rsidP="00D34487">
            <w:pPr>
              <w:jc w:val="right"/>
              <w:rPr>
                <w:rFonts w:asciiTheme="majorHAnsi" w:hAnsiTheme="majorHAnsi" w:cstheme="majorHAnsi"/>
                <w:b/>
                <w:sz w:val="8"/>
                <w:szCs w:val="8"/>
                <w:lang w:val="ru-MD" w:eastAsia="en-US"/>
              </w:rPr>
            </w:pPr>
          </w:p>
          <w:p w14:paraId="1B95C76C" w14:textId="7083EDE9" w:rsidR="007E2BED" w:rsidRPr="00A10FE9" w:rsidRDefault="007E2BED" w:rsidP="00D34487">
            <w:pPr>
              <w:jc w:val="right"/>
              <w:rPr>
                <w:rFonts w:asciiTheme="majorHAnsi" w:hAnsiTheme="majorHAnsi" w:cstheme="majorHAnsi"/>
                <w:b/>
                <w:sz w:val="8"/>
                <w:szCs w:val="8"/>
                <w:lang w:val="ru-MD" w:eastAsia="en-US"/>
              </w:rPr>
            </w:pPr>
          </w:p>
        </w:tc>
      </w:tr>
      <w:tr w:rsidR="002B73E6" w:rsidRPr="00E408C7" w14:paraId="1749AF3B" w14:textId="77777777" w:rsidTr="008615AE">
        <w:trPr>
          <w:trHeight w:val="783"/>
        </w:trPr>
        <w:tc>
          <w:tcPr>
            <w:tcW w:w="4820" w:type="dxa"/>
            <w:shd w:val="clear" w:color="auto" w:fill="auto"/>
          </w:tcPr>
          <w:p w14:paraId="5F437E1A" w14:textId="6E46653E" w:rsidR="00437818" w:rsidRPr="00A10FE9" w:rsidRDefault="00864E90" w:rsidP="00D34487">
            <w:pPr>
              <w:rPr>
                <w:rFonts w:asciiTheme="majorHAnsi" w:hAnsiTheme="majorHAnsi" w:cstheme="majorHAnsi"/>
                <w:sz w:val="24"/>
                <w:lang w:val="ru-MD" w:eastAsia="en-US"/>
              </w:rPr>
            </w:pPr>
            <w:r w:rsidRPr="00A10FE9">
              <w:rPr>
                <w:rFonts w:asciiTheme="majorHAnsi" w:hAnsiTheme="majorHAnsi" w:cstheme="majorHAnsi"/>
                <w:sz w:val="24"/>
                <w:lang w:val="ru-MD" w:eastAsia="en-US"/>
              </w:rPr>
              <w:t>Ответственный за аудит</w:t>
            </w:r>
          </w:p>
        </w:tc>
        <w:tc>
          <w:tcPr>
            <w:tcW w:w="4536" w:type="dxa"/>
            <w:shd w:val="clear" w:color="auto" w:fill="auto"/>
          </w:tcPr>
          <w:p w14:paraId="3B4984D6" w14:textId="22C41E63" w:rsidR="00437818" w:rsidRPr="00A10FE9" w:rsidRDefault="00864E90" w:rsidP="00D34487">
            <w:pPr>
              <w:jc w:val="right"/>
              <w:rPr>
                <w:rFonts w:asciiTheme="majorHAnsi" w:hAnsiTheme="majorHAnsi" w:cstheme="majorHAnsi"/>
                <w:b/>
                <w:sz w:val="24"/>
                <w:lang w:val="ru-MD" w:eastAsia="en-US"/>
              </w:rPr>
            </w:pPr>
            <w:r w:rsidRPr="00A10FE9">
              <w:rPr>
                <w:rFonts w:asciiTheme="majorHAnsi" w:hAnsiTheme="majorHAnsi" w:cstheme="majorHAnsi"/>
                <w:b/>
                <w:sz w:val="24"/>
                <w:lang w:val="ru-MD" w:eastAsia="en-US"/>
              </w:rPr>
              <w:t>Василе Мошой</w:t>
            </w:r>
            <w:r w:rsidR="00437818" w:rsidRPr="00A10FE9">
              <w:rPr>
                <w:rFonts w:asciiTheme="majorHAnsi" w:hAnsiTheme="majorHAnsi" w:cstheme="majorHAnsi"/>
                <w:b/>
                <w:sz w:val="24"/>
                <w:lang w:val="ru-MD" w:eastAsia="en-US"/>
              </w:rPr>
              <w:t>,</w:t>
            </w:r>
          </w:p>
          <w:p w14:paraId="2C8C23E4" w14:textId="0237000B" w:rsidR="00437818" w:rsidRPr="00A10FE9" w:rsidRDefault="00864E90" w:rsidP="00864E90">
            <w:pPr>
              <w:ind w:left="-254"/>
              <w:jc w:val="right"/>
              <w:rPr>
                <w:rFonts w:asciiTheme="majorHAnsi" w:hAnsiTheme="majorHAnsi" w:cstheme="majorHAnsi"/>
                <w:i/>
                <w:sz w:val="24"/>
                <w:lang w:val="ru-MD" w:eastAsia="en-US"/>
              </w:rPr>
            </w:pPr>
            <w:r w:rsidRPr="00A10FE9">
              <w:rPr>
                <w:rFonts w:asciiTheme="majorHAnsi" w:hAnsiTheme="majorHAnsi" w:cstheme="majorHAnsi"/>
                <w:i/>
                <w:sz w:val="24"/>
                <w:lang w:val="ru-MD" w:eastAsia="en-US"/>
              </w:rPr>
              <w:t xml:space="preserve">Начальник Главного управления аудита </w:t>
            </w:r>
            <w:r w:rsidR="00F57B91" w:rsidRPr="00A10FE9">
              <w:rPr>
                <w:rFonts w:asciiTheme="majorHAnsi" w:hAnsiTheme="majorHAnsi" w:cstheme="majorHAnsi"/>
                <w:i/>
                <w:sz w:val="24"/>
                <w:lang w:val="ru-MD" w:eastAsia="en-US"/>
              </w:rPr>
              <w:t>IV</w:t>
            </w:r>
          </w:p>
        </w:tc>
      </w:tr>
    </w:tbl>
    <w:p w14:paraId="00D43644" w14:textId="77777777" w:rsidR="00437818" w:rsidRPr="00E408C7" w:rsidRDefault="00437818" w:rsidP="009A4DDF">
      <w:pPr>
        <w:autoSpaceDE w:val="0"/>
        <w:autoSpaceDN w:val="0"/>
        <w:adjustRightInd w:val="0"/>
        <w:ind w:firstLine="720"/>
        <w:rPr>
          <w:rFonts w:asciiTheme="majorHAnsi" w:hAnsiTheme="majorHAnsi" w:cstheme="majorHAnsi"/>
          <w:sz w:val="26"/>
          <w:szCs w:val="26"/>
          <w:lang w:val="ru-MD" w:eastAsia="ru-RU"/>
        </w:rPr>
        <w:sectPr w:rsidR="00437818" w:rsidRPr="00E408C7" w:rsidSect="00923D2C">
          <w:type w:val="continuous"/>
          <w:pgSz w:w="11906" w:h="16838" w:code="9"/>
          <w:pgMar w:top="851" w:right="758" w:bottom="851" w:left="1701" w:header="720" w:footer="720" w:gutter="0"/>
          <w:cols w:space="720"/>
          <w:docGrid w:linePitch="360"/>
        </w:sectPr>
      </w:pPr>
    </w:p>
    <w:p w14:paraId="79B2DD3E" w14:textId="77777777" w:rsidR="006C5247" w:rsidRPr="00E408C7" w:rsidRDefault="006C5247" w:rsidP="006C5247">
      <w:pPr>
        <w:keepNext/>
        <w:keepLines/>
        <w:spacing w:line="276" w:lineRule="auto"/>
        <w:jc w:val="center"/>
        <w:outlineLvl w:val="0"/>
        <w:rPr>
          <w:rFonts w:asciiTheme="majorHAnsi" w:eastAsiaTheme="majorEastAsia" w:hAnsiTheme="majorHAnsi" w:cstheme="majorHAnsi"/>
          <w:b/>
          <w:color w:val="2E74B5" w:themeColor="accent1" w:themeShade="BF"/>
          <w:szCs w:val="28"/>
          <w:highlight w:val="yellow"/>
          <w:lang w:val="ru-MD" w:eastAsia="en-US"/>
        </w:rPr>
      </w:pPr>
      <w:bookmarkStart w:id="37" w:name="_Toc499813201"/>
      <w:bookmarkStart w:id="38" w:name="_Toc152524006"/>
      <w:r w:rsidRPr="00E408C7">
        <w:rPr>
          <w:rFonts w:asciiTheme="majorHAnsi" w:eastAsiaTheme="majorEastAsia" w:hAnsiTheme="majorHAnsi" w:cstheme="majorHAnsi"/>
          <w:b/>
          <w:color w:val="2E74B5" w:themeColor="accent1" w:themeShade="BF"/>
          <w:szCs w:val="28"/>
          <w:highlight w:val="yellow"/>
          <w:lang w:val="ru-MD" w:eastAsia="en-US"/>
        </w:rPr>
        <w:lastRenderedPageBreak/>
        <w:t>ANEXE</w:t>
      </w:r>
      <w:bookmarkEnd w:id="37"/>
      <w:bookmarkEnd w:id="38"/>
    </w:p>
    <w:p w14:paraId="5DDE7C92" w14:textId="77777777" w:rsidR="006C5247" w:rsidRPr="00E408C7" w:rsidRDefault="006C5247" w:rsidP="006C5247">
      <w:pPr>
        <w:jc w:val="right"/>
        <w:outlineLvl w:val="1"/>
        <w:rPr>
          <w:rFonts w:asciiTheme="majorHAnsi" w:hAnsiTheme="majorHAnsi" w:cstheme="majorHAnsi"/>
          <w:b/>
          <w:i/>
          <w:color w:val="2E74B5" w:themeColor="accent1" w:themeShade="BF"/>
          <w:sz w:val="22"/>
          <w:szCs w:val="22"/>
          <w:highlight w:val="yellow"/>
          <w:lang w:val="ru-MD" w:eastAsia="en-US"/>
        </w:rPr>
      </w:pPr>
      <w:bookmarkStart w:id="39" w:name="_Toc499813202"/>
      <w:bookmarkStart w:id="40" w:name="_Toc152524007"/>
      <w:r w:rsidRPr="00E408C7">
        <w:rPr>
          <w:rFonts w:asciiTheme="majorHAnsi" w:hAnsiTheme="majorHAnsi" w:cstheme="majorHAnsi"/>
          <w:b/>
          <w:i/>
          <w:color w:val="2E74B5" w:themeColor="accent1" w:themeShade="BF"/>
          <w:sz w:val="22"/>
          <w:szCs w:val="22"/>
          <w:highlight w:val="yellow"/>
          <w:lang w:val="ru-MD" w:eastAsia="en-US"/>
        </w:rPr>
        <w:t>Anexa nr.1</w:t>
      </w:r>
      <w:bookmarkEnd w:id="39"/>
      <w:bookmarkEnd w:id="40"/>
    </w:p>
    <w:p w14:paraId="3B5DE05B" w14:textId="77777777" w:rsidR="006C5247" w:rsidRPr="00E408C7" w:rsidRDefault="006C5247" w:rsidP="006C5247">
      <w:pPr>
        <w:spacing w:line="276" w:lineRule="auto"/>
        <w:jc w:val="center"/>
        <w:outlineLvl w:val="1"/>
        <w:rPr>
          <w:rFonts w:asciiTheme="majorHAnsi" w:hAnsiTheme="majorHAnsi" w:cstheme="majorHAnsi"/>
          <w:b/>
          <w:i/>
          <w:color w:val="2E74B5" w:themeColor="accent1" w:themeShade="BF"/>
          <w:sz w:val="22"/>
          <w:szCs w:val="22"/>
          <w:lang w:val="ru-MD" w:eastAsia="en-US"/>
        </w:rPr>
      </w:pPr>
      <w:bookmarkStart w:id="41" w:name="_Toc499813203"/>
      <w:bookmarkStart w:id="42" w:name="_Toc152524008"/>
      <w:r w:rsidRPr="00E408C7">
        <w:rPr>
          <w:rFonts w:asciiTheme="majorHAnsi" w:hAnsiTheme="majorHAnsi" w:cstheme="majorHAnsi"/>
          <w:b/>
          <w:i/>
          <w:color w:val="2E74B5" w:themeColor="accent1" w:themeShade="BF"/>
          <w:sz w:val="22"/>
          <w:szCs w:val="22"/>
          <w:highlight w:val="yellow"/>
          <w:lang w:val="ru-MD" w:eastAsia="en-US"/>
        </w:rPr>
        <w:t>GLOSAR</w:t>
      </w:r>
      <w:bookmarkEnd w:id="41"/>
      <w:bookmarkEnd w:id="42"/>
    </w:p>
    <w:tbl>
      <w:tblPr>
        <w:tblStyle w:val="TableGrid7"/>
        <w:tblW w:w="10065" w:type="dxa"/>
        <w:tblInd w:w="-431" w:type="dxa"/>
        <w:tblLook w:val="04A0" w:firstRow="1" w:lastRow="0" w:firstColumn="1" w:lastColumn="0" w:noHBand="0" w:noVBand="1"/>
      </w:tblPr>
      <w:tblGrid>
        <w:gridCol w:w="1702"/>
        <w:gridCol w:w="8363"/>
      </w:tblGrid>
      <w:tr w:rsidR="006C5247" w:rsidRPr="00E408C7" w14:paraId="1B2F6AF0" w14:textId="77777777" w:rsidTr="006C5247">
        <w:trPr>
          <w:trHeight w:val="247"/>
        </w:trPr>
        <w:tc>
          <w:tcPr>
            <w:tcW w:w="1702" w:type="dxa"/>
          </w:tcPr>
          <w:p w14:paraId="1B74CB71" w14:textId="77777777" w:rsidR="006C5247" w:rsidRPr="00E408C7" w:rsidRDefault="006C5247" w:rsidP="000A1D21">
            <w:pPr>
              <w:ind w:right="-108"/>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Administrator</w:t>
            </w:r>
          </w:p>
        </w:tc>
        <w:tc>
          <w:tcPr>
            <w:tcW w:w="8363" w:type="dxa"/>
          </w:tcPr>
          <w:p w14:paraId="6AAD735B"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persoană (fizică sau juridică) responsabilă pentru buna funcționare a rețelelor locale, serverelor, dispozitivelor de rețea, calculatoarelor şi care asigură controlul asupra securității informațiilor</w:t>
            </w:r>
          </w:p>
        </w:tc>
      </w:tr>
      <w:tr w:rsidR="006C5247" w:rsidRPr="00E408C7" w14:paraId="400678BC" w14:textId="77777777" w:rsidTr="006C5247">
        <w:trPr>
          <w:trHeight w:val="550"/>
        </w:trPr>
        <w:tc>
          <w:tcPr>
            <w:tcW w:w="1702" w:type="dxa"/>
          </w:tcPr>
          <w:p w14:paraId="05263CDA"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Acord cadru</w:t>
            </w:r>
          </w:p>
        </w:tc>
        <w:tc>
          <w:tcPr>
            <w:tcW w:w="8363" w:type="dxa"/>
          </w:tcPr>
          <w:p w14:paraId="26F92B7F"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acord încheiat între una sau mai multe autorități contractante şi unul sau mai mulți operatori economici, având ca obiect stabilirea condițiilor pentru contractele ce urmează a fi atribuite în decursul unei perioade determinate, în special prețurile şi, după caz, cantitățile prevăzute</w:t>
            </w:r>
          </w:p>
        </w:tc>
      </w:tr>
      <w:tr w:rsidR="006C5247" w:rsidRPr="00E408C7" w14:paraId="46549A2E" w14:textId="77777777" w:rsidTr="006C5247">
        <w:trPr>
          <w:trHeight w:val="374"/>
        </w:trPr>
        <w:tc>
          <w:tcPr>
            <w:tcW w:w="1702" w:type="dxa"/>
          </w:tcPr>
          <w:p w14:paraId="535296B8"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Activ semantic</w:t>
            </w:r>
          </w:p>
        </w:tc>
        <w:tc>
          <w:tcPr>
            <w:tcW w:w="8363" w:type="dxa"/>
          </w:tcPr>
          <w:p w14:paraId="226CE331"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informație cu caracter descriptiv, utilizată în contextul schimbului de date pentru a asigura compatibilitatea semantică și tehnică a datelor, înregistrată și menținută în catalogul semantic</w:t>
            </w:r>
          </w:p>
        </w:tc>
      </w:tr>
      <w:tr w:rsidR="006C5247" w:rsidRPr="00E408C7" w14:paraId="0C382FAC" w14:textId="77777777" w:rsidTr="006C5247">
        <w:trPr>
          <w:trHeight w:val="642"/>
        </w:trPr>
        <w:tc>
          <w:tcPr>
            <w:tcW w:w="1702" w:type="dxa"/>
          </w:tcPr>
          <w:p w14:paraId="36ABA636"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Adaptarea datelor</w:t>
            </w:r>
          </w:p>
        </w:tc>
        <w:tc>
          <w:tcPr>
            <w:tcW w:w="8363" w:type="dxa"/>
          </w:tcPr>
          <w:p w14:paraId="721434BD"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procedeu tehnologic de transformare, care include formatarea, agregarea, dezagregarea, consolidarea și segregarea datelor disponibile sau transmise prin intermediul platformei de interoperabilitate, fără denaturarea acestora, cu scopul eficientizării procesului de schimb și/sau de prelucrare a datelor</w:t>
            </w:r>
          </w:p>
        </w:tc>
      </w:tr>
      <w:tr w:rsidR="006C5247" w:rsidRPr="00E408C7" w14:paraId="43F24C57" w14:textId="77777777" w:rsidTr="006C5247">
        <w:trPr>
          <w:trHeight w:val="491"/>
        </w:trPr>
        <w:tc>
          <w:tcPr>
            <w:tcW w:w="1702" w:type="dxa"/>
          </w:tcPr>
          <w:p w14:paraId="62899A72"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Aplicație (ITILv3)</w:t>
            </w:r>
          </w:p>
        </w:tc>
        <w:tc>
          <w:tcPr>
            <w:tcW w:w="8363" w:type="dxa"/>
          </w:tcPr>
          <w:p w14:paraId="53F6F3C2"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software care asigură funcții necesare unui serviciu TI. Fiecare Aplicație poate fi parte din unul sau mai multe servicii TI. Aplicația poate funcționa pe unul sau mai multe servere sau clienți</w:t>
            </w:r>
          </w:p>
        </w:tc>
      </w:tr>
      <w:tr w:rsidR="006C5247" w:rsidRPr="00E408C7" w14:paraId="475327E8" w14:textId="77777777" w:rsidTr="006C5247">
        <w:trPr>
          <w:trHeight w:val="382"/>
        </w:trPr>
        <w:tc>
          <w:tcPr>
            <w:tcW w:w="1702" w:type="dxa"/>
          </w:tcPr>
          <w:p w14:paraId="416790E7"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Arhitectură</w:t>
            </w:r>
          </w:p>
        </w:tc>
        <w:tc>
          <w:tcPr>
            <w:tcW w:w="8363" w:type="dxa"/>
          </w:tcPr>
          <w:p w14:paraId="3D2ECBF4" w14:textId="77777777" w:rsidR="006C5247" w:rsidRPr="005E4579" w:rsidRDefault="006C5247" w:rsidP="000A1D21">
            <w:pPr>
              <w:rPr>
                <w:rFonts w:asciiTheme="majorHAnsi" w:hAnsiTheme="majorHAnsi" w:cstheme="majorHAnsi"/>
                <w:b/>
                <w:sz w:val="16"/>
                <w:szCs w:val="16"/>
                <w:lang w:val="en-US" w:eastAsia="en-US"/>
              </w:rPr>
            </w:pPr>
            <w:r w:rsidRPr="005E4579">
              <w:rPr>
                <w:rFonts w:asciiTheme="majorHAnsi" w:hAnsiTheme="majorHAnsi" w:cstheme="majorHAnsi"/>
                <w:sz w:val="16"/>
                <w:szCs w:val="16"/>
                <w:lang w:val="en-US" w:eastAsia="en-US"/>
              </w:rPr>
              <w:t>structura unui sistem sau a unui serviciu TI, incluzând relațiile componentelor unele cu celelalte și cu mediul din care fac parte. Arhitectura include de asemenea standarde și ghiduri ce orientează modul de proiectare și evoluție a sistemului</w:t>
            </w:r>
          </w:p>
        </w:tc>
      </w:tr>
      <w:tr w:rsidR="006C5247" w:rsidRPr="00E408C7" w14:paraId="62538EBE" w14:textId="77777777" w:rsidTr="006C5247">
        <w:trPr>
          <w:trHeight w:val="828"/>
        </w:trPr>
        <w:tc>
          <w:tcPr>
            <w:tcW w:w="1702" w:type="dxa"/>
          </w:tcPr>
          <w:p w14:paraId="5C2EC812" w14:textId="77777777" w:rsidR="006C5247" w:rsidRPr="005E4579" w:rsidRDefault="006C5247" w:rsidP="000A1D21">
            <w:pPr>
              <w:ind w:left="-108" w:right="-211"/>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Autoritate competentă pentru asigurarea schimbului de date și interoperabilității</w:t>
            </w:r>
          </w:p>
        </w:tc>
        <w:tc>
          <w:tcPr>
            <w:tcW w:w="8363" w:type="dxa"/>
          </w:tcPr>
          <w:p w14:paraId="09BE3DBF"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instituția publică „Agenția de Guvernare Electronică”, care exercită atribuții în domeniul interoperabilității juridice, organizatorice, semantice și tehnice</w:t>
            </w:r>
          </w:p>
        </w:tc>
      </w:tr>
      <w:tr w:rsidR="006C5247" w:rsidRPr="00E408C7" w14:paraId="2CD94204" w14:textId="77777777" w:rsidTr="006C5247">
        <w:trPr>
          <w:trHeight w:val="839"/>
        </w:trPr>
        <w:tc>
          <w:tcPr>
            <w:tcW w:w="1702" w:type="dxa"/>
          </w:tcPr>
          <w:p w14:paraId="3A97FE5E"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Anexă tehnică</w:t>
            </w:r>
          </w:p>
        </w:tc>
        <w:tc>
          <w:tcPr>
            <w:tcW w:w="8363" w:type="dxa"/>
          </w:tcPr>
          <w:p w14:paraId="740632D6"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document care descrie sub aspect tehnic fiecare flux de schimb de date realizat prin intermediul platformei MConnect. Anexa tehnică indică în mod obligatoriu participanții la schimbul de date și calitatea acestora (furnizor/consumator), sistemul/resursa informațională implicată, persoanele responsabile desemnate de participanți, metodele de autentificare și autorizare aplicate, metodele de interpelare (parametri de intrare, caracteristici de disponibilitate), structurile de date ce fac obiectul schimbului de date și alte detalii tehnice, după caz</w:t>
            </w:r>
          </w:p>
        </w:tc>
      </w:tr>
      <w:tr w:rsidR="006C5247" w:rsidRPr="00E408C7" w14:paraId="64F0C228" w14:textId="77777777" w:rsidTr="006C5247">
        <w:trPr>
          <w:trHeight w:val="287"/>
        </w:trPr>
        <w:tc>
          <w:tcPr>
            <w:tcW w:w="1702" w:type="dxa"/>
          </w:tcPr>
          <w:p w14:paraId="25C65A1D" w14:textId="77777777" w:rsidR="006C5247" w:rsidRPr="005E4579" w:rsidRDefault="006C5247" w:rsidP="000A1D21">
            <w:pPr>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Back-up/</w:t>
            </w:r>
          </w:p>
          <w:p w14:paraId="457BC906" w14:textId="77777777" w:rsidR="006C5247" w:rsidRPr="005E4579" w:rsidRDefault="006C5247" w:rsidP="000A1D21">
            <w:pPr>
              <w:ind w:left="-108" w:right="-110"/>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copii de rezervă</w:t>
            </w:r>
          </w:p>
        </w:tc>
        <w:tc>
          <w:tcPr>
            <w:tcW w:w="8363" w:type="dxa"/>
          </w:tcPr>
          <w:p w14:paraId="38DBD7C0"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copiere a datelor pentru a fi protejate împotriva pierderii sau distrugerii integrității sau disponibilității originalului</w:t>
            </w:r>
          </w:p>
        </w:tc>
      </w:tr>
      <w:tr w:rsidR="006C5247" w:rsidRPr="00E408C7" w14:paraId="0C377D09" w14:textId="77777777" w:rsidTr="006C5247">
        <w:trPr>
          <w:trHeight w:val="1866"/>
        </w:trPr>
        <w:tc>
          <w:tcPr>
            <w:tcW w:w="1702" w:type="dxa"/>
          </w:tcPr>
          <w:p w14:paraId="03555778" w14:textId="77777777" w:rsidR="006C5247" w:rsidRPr="00E408C7" w:rsidRDefault="006C5247" w:rsidP="000A1D21">
            <w:pPr>
              <w:ind w:left="-108" w:right="-105"/>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Beneficiari ai Serviciului MPConnect</w:t>
            </w:r>
          </w:p>
        </w:tc>
        <w:tc>
          <w:tcPr>
            <w:tcW w:w="8363" w:type="dxa"/>
          </w:tcPr>
          <w:p w14:paraId="7C094F63" w14:textId="77777777" w:rsidR="006C5247" w:rsidRPr="00E408C7" w:rsidRDefault="006C5247" w:rsidP="000A1D21">
            <w:pPr>
              <w:rPr>
                <w:rFonts w:asciiTheme="majorHAnsi" w:hAnsiTheme="majorHAnsi" w:cstheme="majorHAnsi"/>
                <w:sz w:val="16"/>
                <w:szCs w:val="16"/>
                <w:lang w:val="ru-MD" w:eastAsia="en-US"/>
              </w:rPr>
            </w:pPr>
            <w:r w:rsidRPr="005E4579">
              <w:rPr>
                <w:rFonts w:asciiTheme="majorHAnsi" w:hAnsiTheme="majorHAnsi" w:cstheme="majorHAnsi"/>
                <w:sz w:val="16"/>
                <w:szCs w:val="16"/>
                <w:lang w:val="en-US" w:eastAsia="en-US"/>
              </w:rPr>
              <w:t xml:space="preserve">participanți publici la schimbul de date, respectiv autoritățile și instituțiile publice, inclusiv autoritățile administrative autonome, autoritățile administrative centrale subordonate Guvernului și structurile organizaționale din sfera lor de competență (autoritățile administrative din subordine, inclusiv serviciile publice desconcentrate şi cele aflate în subordine, precum și instituțiilor publice în care ministerul, Cancelaria de Stat sau altă autoritate administrativă centrală are calitatea de fondator), precum și persoanele juridice de drept privat care, în numele autorităților și instituțiilor publice, gestionează sau dețin sisteme informaționale de stat. </w:t>
            </w:r>
            <w:r w:rsidRPr="00E408C7">
              <w:rPr>
                <w:rFonts w:asciiTheme="majorHAnsi" w:hAnsiTheme="majorHAnsi" w:cstheme="majorHAnsi"/>
                <w:sz w:val="16"/>
                <w:szCs w:val="16"/>
                <w:lang w:val="ru-MD" w:eastAsia="en-US"/>
              </w:rPr>
              <w:t>De asemenea, persoanele juridice de drept privat, inclusiv notarile, executorii judecătorești, registratorii, avocații, administratorii autorizați, experțiil judiciari, interpreții și traducătorii, mediatorii și alte persoane autorizate potrivit legislației în vigoare, în măsura în care acestea dețin sisteme informaționale, dispun de date ce prezintă interes pentru autoritățile și instituțiile publice sau pentru alte persoane fizice și persoane juridice de drept privat și își manifestă disponibilitatea și intenția de a participa la schimbul de date, precum și persoanelor fizice în condițiile în care acestea sînt consumatori de date.</w:t>
            </w:r>
          </w:p>
        </w:tc>
      </w:tr>
      <w:tr w:rsidR="006C5247" w:rsidRPr="00E408C7" w14:paraId="3103BD07" w14:textId="77777777" w:rsidTr="006C5247">
        <w:trPr>
          <w:trHeight w:val="335"/>
        </w:trPr>
        <w:tc>
          <w:tcPr>
            <w:tcW w:w="1702" w:type="dxa"/>
          </w:tcPr>
          <w:p w14:paraId="47C4743F" w14:textId="77777777" w:rsidR="006C5247" w:rsidRPr="00E408C7" w:rsidRDefault="006C5247" w:rsidP="000A1D21">
            <w:pPr>
              <w:ind w:left="-108" w:right="-105"/>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Catalog semantic</w:t>
            </w:r>
          </w:p>
        </w:tc>
        <w:tc>
          <w:tcPr>
            <w:tcW w:w="8363" w:type="dxa"/>
          </w:tcPr>
          <w:p w14:paraId="56AC74A5"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componentă a platformei de interoperabilitate, care constituie sursa unică și autentică de active semantice, organizată cu scopul asigurării interoperabilității semantice</w:t>
            </w:r>
          </w:p>
        </w:tc>
      </w:tr>
      <w:tr w:rsidR="006C5247" w:rsidRPr="00E408C7" w14:paraId="738A00C6" w14:textId="77777777" w:rsidTr="006C5247">
        <w:trPr>
          <w:trHeight w:val="355"/>
        </w:trPr>
        <w:tc>
          <w:tcPr>
            <w:tcW w:w="1702" w:type="dxa"/>
          </w:tcPr>
          <w:p w14:paraId="77777C46" w14:textId="77777777" w:rsidR="006C5247" w:rsidRPr="005E4579" w:rsidRDefault="006C5247" w:rsidP="000A1D21">
            <w:pPr>
              <w:ind w:left="-108" w:right="-105"/>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Cerere individuală pentru schimb de date</w:t>
            </w:r>
          </w:p>
        </w:tc>
        <w:tc>
          <w:tcPr>
            <w:tcW w:w="8363" w:type="dxa"/>
          </w:tcPr>
          <w:p w14:paraId="3DE77541"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o solicitare, manuală sau automată, pentru schimb de date a unui sistem informațional către platforma de interoperabilitate și invers, pentru primirea, furnizarea unor date și/sau anunțarea disponibilității lor</w:t>
            </w:r>
          </w:p>
        </w:tc>
      </w:tr>
      <w:tr w:rsidR="006C5247" w:rsidRPr="00E408C7" w14:paraId="0069158A" w14:textId="77777777" w:rsidTr="006C5247">
        <w:trPr>
          <w:trHeight w:val="321"/>
        </w:trPr>
        <w:tc>
          <w:tcPr>
            <w:tcW w:w="1702" w:type="dxa"/>
          </w:tcPr>
          <w:p w14:paraId="104C94AF" w14:textId="77777777" w:rsidR="006C5247" w:rsidRPr="00E408C7" w:rsidRDefault="006C5247" w:rsidP="000A1D21">
            <w:pPr>
              <w:ind w:left="-108" w:right="-105"/>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Condiții tehnice</w:t>
            </w:r>
          </w:p>
        </w:tc>
        <w:tc>
          <w:tcPr>
            <w:tcW w:w="8363" w:type="dxa"/>
          </w:tcPr>
          <w:p w14:paraId="64F0AEA6"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set de cerințe tehnice standard și/sau specifice, care sînt asigurate de către participanții la schimbul de date în utilizarea platformei de interoperabilitate</w:t>
            </w:r>
          </w:p>
        </w:tc>
      </w:tr>
      <w:tr w:rsidR="006C5247" w:rsidRPr="00E408C7" w14:paraId="6C1637E3" w14:textId="77777777" w:rsidTr="006C5247">
        <w:trPr>
          <w:trHeight w:val="355"/>
        </w:trPr>
        <w:tc>
          <w:tcPr>
            <w:tcW w:w="1702" w:type="dxa"/>
          </w:tcPr>
          <w:p w14:paraId="5A6BEC94"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Ciclu de viață (ITILv3)</w:t>
            </w:r>
          </w:p>
        </w:tc>
        <w:tc>
          <w:tcPr>
            <w:tcW w:w="8363" w:type="dxa"/>
          </w:tcPr>
          <w:p w14:paraId="795FD25D"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diferite stadii din viața unui serviciu TI, unui element de configurație, incident, unei probleme, schimbare etc. Ciclul de viață definește categoriile pentru stare și tranzițiile stării care sunt permise</w:t>
            </w:r>
          </w:p>
        </w:tc>
      </w:tr>
      <w:tr w:rsidR="006C5247" w:rsidRPr="00E408C7" w14:paraId="096189A1" w14:textId="77777777" w:rsidTr="006C5247">
        <w:trPr>
          <w:trHeight w:val="374"/>
        </w:trPr>
        <w:tc>
          <w:tcPr>
            <w:tcW w:w="1702" w:type="dxa"/>
          </w:tcPr>
          <w:p w14:paraId="2B6AF448"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Controale TI</w:t>
            </w:r>
          </w:p>
        </w:tc>
        <w:tc>
          <w:tcPr>
            <w:tcW w:w="8363" w:type="dxa"/>
          </w:tcPr>
          <w:p w14:paraId="412A2887" w14:textId="77777777" w:rsidR="006C5247" w:rsidRPr="005E4579" w:rsidRDefault="006C5247" w:rsidP="000A1D21">
            <w:pPr>
              <w:rPr>
                <w:rFonts w:asciiTheme="majorHAnsi" w:hAnsiTheme="majorHAnsi" w:cstheme="majorHAnsi"/>
                <w:b/>
                <w:sz w:val="16"/>
                <w:szCs w:val="16"/>
                <w:lang w:val="en-US" w:eastAsia="en-US"/>
              </w:rPr>
            </w:pPr>
            <w:r w:rsidRPr="005E4579">
              <w:rPr>
                <w:rFonts w:asciiTheme="majorHAnsi" w:hAnsiTheme="majorHAnsi" w:cstheme="majorHAnsi"/>
                <w:sz w:val="16"/>
                <w:szCs w:val="16"/>
                <w:lang w:val="en-US" w:eastAsia="en-US"/>
              </w:rPr>
              <w:t>activități specifice desfășurate de către persoane sau sisteme concepute pentru a se asigura că obiectivele de afaceri sunt îndeplinite. Acestea sunt un subset de controale interne ale unei întreprinderi. Controalele TI se referă la confidențialitatea, integritatea şi disponibilitatea datelor, precum și la gestionarea generală a funcției TI ale întreprinderii</w:t>
            </w:r>
          </w:p>
        </w:tc>
      </w:tr>
      <w:tr w:rsidR="006C5247" w:rsidRPr="00E408C7" w14:paraId="5E4F57E7" w14:textId="77777777" w:rsidTr="006C5247">
        <w:trPr>
          <w:trHeight w:val="355"/>
        </w:trPr>
        <w:tc>
          <w:tcPr>
            <w:tcW w:w="1702" w:type="dxa"/>
          </w:tcPr>
          <w:p w14:paraId="7DE99D02"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Consumator de date</w:t>
            </w:r>
          </w:p>
        </w:tc>
        <w:tc>
          <w:tcPr>
            <w:tcW w:w="8363" w:type="dxa"/>
          </w:tcPr>
          <w:p w14:paraId="0639466C"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participant la schimbul de date, care recepționează și utilizează date pentru realizarea competențelor sale legale. În calitate de consumator de date poate fi și destinatarul datelor registrului în sensul Legii nr. 71/2007 cu privire la registre.</w:t>
            </w:r>
          </w:p>
        </w:tc>
      </w:tr>
      <w:tr w:rsidR="006C5247" w:rsidRPr="00E408C7" w14:paraId="6F68129E" w14:textId="77777777" w:rsidTr="006C5247">
        <w:trPr>
          <w:trHeight w:val="479"/>
        </w:trPr>
        <w:tc>
          <w:tcPr>
            <w:tcW w:w="1702" w:type="dxa"/>
          </w:tcPr>
          <w:p w14:paraId="24EC1B60" w14:textId="77777777" w:rsidR="006C5247" w:rsidRPr="005E4579" w:rsidRDefault="006C5247" w:rsidP="000A1D21">
            <w:pPr>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Contract de schimb de date</w:t>
            </w:r>
          </w:p>
        </w:tc>
        <w:tc>
          <w:tcPr>
            <w:tcW w:w="8363" w:type="dxa"/>
          </w:tcPr>
          <w:p w14:paraId="10E2FF47"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contract încheiat între deținătorul platformei de interoperabilitate și un participant privat la schimbul de date, întocmit după modelul aprobat de autoritatea competentă</w:t>
            </w:r>
          </w:p>
        </w:tc>
      </w:tr>
      <w:tr w:rsidR="006C5247" w:rsidRPr="00E408C7" w14:paraId="717EB8B7" w14:textId="77777777" w:rsidTr="006C5247">
        <w:trPr>
          <w:trHeight w:val="297"/>
        </w:trPr>
        <w:tc>
          <w:tcPr>
            <w:tcW w:w="1702" w:type="dxa"/>
          </w:tcPr>
          <w:p w14:paraId="069F30B6"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Date/seturi de date</w:t>
            </w:r>
          </w:p>
        </w:tc>
        <w:tc>
          <w:tcPr>
            <w:tcW w:w="8363" w:type="dxa"/>
          </w:tcPr>
          <w:p w14:paraId="241C6C98"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informații oficiale documentate, precum și metadate, prezentate în formă electronică, care, la accesarea prin intermediul platformei de interoperabilitate, se prezumă a fi autentice;</w:t>
            </w:r>
          </w:p>
        </w:tc>
      </w:tr>
      <w:tr w:rsidR="006C5247" w:rsidRPr="00E408C7" w14:paraId="5227326C" w14:textId="77777777" w:rsidTr="006C5247">
        <w:trPr>
          <w:trHeight w:val="517"/>
        </w:trPr>
        <w:tc>
          <w:tcPr>
            <w:tcW w:w="1702" w:type="dxa"/>
          </w:tcPr>
          <w:p w14:paraId="258138D9" w14:textId="77777777" w:rsidR="006C5247" w:rsidRPr="005E4579" w:rsidRDefault="006C5247" w:rsidP="000A1D21">
            <w:pPr>
              <w:ind w:left="-108" w:right="-110"/>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Deținător al platformei de interoperabilitate</w:t>
            </w:r>
          </w:p>
        </w:tc>
        <w:tc>
          <w:tcPr>
            <w:tcW w:w="8363" w:type="dxa"/>
          </w:tcPr>
          <w:p w14:paraId="696E93C1"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AGE, care este responsabilă de administrarea, menținerea, funcționarea, inclusiv tehnică, precum și de dezvoltarea continuă a platformei de interoperabilitate;</w:t>
            </w:r>
          </w:p>
        </w:tc>
      </w:tr>
      <w:tr w:rsidR="006C5247" w:rsidRPr="00E408C7" w14:paraId="79EE9B2A" w14:textId="77777777" w:rsidTr="006C5247">
        <w:trPr>
          <w:trHeight w:val="239"/>
        </w:trPr>
        <w:tc>
          <w:tcPr>
            <w:tcW w:w="1702" w:type="dxa"/>
          </w:tcPr>
          <w:p w14:paraId="44C634DF"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Furnizor de date</w:t>
            </w:r>
          </w:p>
        </w:tc>
        <w:tc>
          <w:tcPr>
            <w:tcW w:w="8363" w:type="dxa"/>
          </w:tcPr>
          <w:p w14:paraId="02E72E79"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participant la schimbul de date în calitate de sursă de date;</w:t>
            </w:r>
          </w:p>
        </w:tc>
      </w:tr>
      <w:tr w:rsidR="006C5247" w:rsidRPr="00E408C7" w14:paraId="6D50CF84" w14:textId="77777777" w:rsidTr="006C5247">
        <w:trPr>
          <w:trHeight w:val="384"/>
        </w:trPr>
        <w:tc>
          <w:tcPr>
            <w:tcW w:w="1702" w:type="dxa"/>
          </w:tcPr>
          <w:p w14:paraId="51C397D7"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Dezvoltare</w:t>
            </w:r>
          </w:p>
        </w:tc>
        <w:tc>
          <w:tcPr>
            <w:tcW w:w="8363" w:type="dxa"/>
          </w:tcPr>
          <w:p w14:paraId="57A4EE24" w14:textId="77777777" w:rsidR="006C5247" w:rsidRPr="005E4579" w:rsidRDefault="006C5247" w:rsidP="000A1D21">
            <w:pPr>
              <w:rPr>
                <w:rFonts w:asciiTheme="majorHAnsi" w:hAnsiTheme="majorHAnsi" w:cstheme="majorHAnsi"/>
                <w:b/>
                <w:sz w:val="16"/>
                <w:szCs w:val="16"/>
                <w:lang w:val="en-US" w:eastAsia="en-US"/>
              </w:rPr>
            </w:pPr>
            <w:r w:rsidRPr="005E4579">
              <w:rPr>
                <w:rFonts w:asciiTheme="majorHAnsi" w:hAnsiTheme="majorHAnsi" w:cstheme="majorHAnsi"/>
                <w:sz w:val="16"/>
                <w:szCs w:val="16"/>
                <w:lang w:val="en-US" w:eastAsia="en-US"/>
              </w:rPr>
              <w:t>proces responsabil de crearea sau modificarea unui Serviciu TI sau a unei aplicații. De asemenea, este folosit pentru a se referi la un rol sau la un grup care îndeplinește o muncă de dezvoltare</w:t>
            </w:r>
          </w:p>
        </w:tc>
      </w:tr>
      <w:tr w:rsidR="006C5247" w:rsidRPr="00E408C7" w14:paraId="3A9F740B" w14:textId="77777777" w:rsidTr="006C5247">
        <w:trPr>
          <w:trHeight w:val="560"/>
        </w:trPr>
        <w:tc>
          <w:tcPr>
            <w:tcW w:w="1702" w:type="dxa"/>
          </w:tcPr>
          <w:p w14:paraId="5035DF22"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Externalizare a serviciilor TI</w:t>
            </w:r>
          </w:p>
        </w:tc>
        <w:tc>
          <w:tcPr>
            <w:tcW w:w="8363" w:type="dxa"/>
          </w:tcPr>
          <w:p w14:paraId="3DBDEFA5" w14:textId="77777777" w:rsidR="006C5247" w:rsidRPr="005E4579" w:rsidRDefault="006C5247" w:rsidP="000A1D21">
            <w:pPr>
              <w:rPr>
                <w:rFonts w:asciiTheme="majorHAnsi" w:hAnsiTheme="majorHAnsi" w:cstheme="majorHAnsi"/>
                <w:b/>
                <w:sz w:val="16"/>
                <w:szCs w:val="16"/>
                <w:lang w:val="en-US" w:eastAsia="en-US"/>
              </w:rPr>
            </w:pPr>
            <w:r w:rsidRPr="005E4579">
              <w:rPr>
                <w:rFonts w:asciiTheme="majorHAnsi" w:hAnsiTheme="majorHAnsi" w:cstheme="majorHAnsi"/>
                <w:sz w:val="16"/>
                <w:szCs w:val="16"/>
                <w:lang w:val="en-US" w:eastAsia="en-US"/>
              </w:rPr>
              <w:t>serviciu furnizat unuia sau mai multor clienți/beneficiari de către un furnizor de servicii TI. Un Serviciu TI se bazează pe folosirea TIC și este alcătuit dintr-o combinație de persoane, procese și tehnologii și ar trebui să fie definit într-un Acord de nivel serviciu agreat/SLA exhaustiv;</w:t>
            </w:r>
          </w:p>
        </w:tc>
      </w:tr>
      <w:tr w:rsidR="006C5247" w:rsidRPr="00E408C7" w14:paraId="6231F165" w14:textId="77777777" w:rsidTr="006C5247">
        <w:trPr>
          <w:trHeight w:val="525"/>
        </w:trPr>
        <w:tc>
          <w:tcPr>
            <w:tcW w:w="1702" w:type="dxa"/>
          </w:tcPr>
          <w:p w14:paraId="1233A171"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Jurnalizare</w:t>
            </w:r>
          </w:p>
        </w:tc>
        <w:tc>
          <w:tcPr>
            <w:tcW w:w="8363" w:type="dxa"/>
          </w:tcPr>
          <w:p w14:paraId="61C51E8D"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 xml:space="preserve">procedeu folosit de sistemele informaţionale, inclusiv de platforma de interoperabilitate, pentru înregistrarea evenimentelor, indicîndu-se </w:t>
            </w:r>
            <w:r w:rsidRPr="005E4579">
              <w:rPr>
                <w:rFonts w:asciiTheme="majorHAnsi" w:hAnsiTheme="majorHAnsi" w:cstheme="majorHAnsi"/>
                <w:i/>
                <w:sz w:val="16"/>
                <w:szCs w:val="16"/>
                <w:lang w:val="en-US" w:eastAsia="en-US"/>
              </w:rPr>
              <w:t>data şi ora producerii evenimentului, acţiunea întreprinsă, precum şi alte detalii specifice evenimentului pe care îl descriu complet, astfel încît să răspundă cerinţelor de audit ale utilizatorilor și deţinătorilor de sisteme informaţionale</w:t>
            </w:r>
          </w:p>
        </w:tc>
      </w:tr>
      <w:tr w:rsidR="006C5247" w:rsidRPr="00E408C7" w14:paraId="48276D1E" w14:textId="77777777" w:rsidTr="006C5247">
        <w:trPr>
          <w:trHeight w:val="221"/>
        </w:trPr>
        <w:tc>
          <w:tcPr>
            <w:tcW w:w="1702" w:type="dxa"/>
          </w:tcPr>
          <w:p w14:paraId="3106984B"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Interoperabilitate</w:t>
            </w:r>
          </w:p>
        </w:tc>
        <w:tc>
          <w:tcPr>
            <w:tcW w:w="8363" w:type="dxa"/>
          </w:tcPr>
          <w:p w14:paraId="650D3E99"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capacitate tehnică a sistemelor informaționale și organizatorică a participanților publici și privați de a reutiliza date printr-un proces eficient de schimb de date</w:t>
            </w:r>
          </w:p>
        </w:tc>
      </w:tr>
      <w:tr w:rsidR="006C5247" w:rsidRPr="00E408C7" w14:paraId="468AA47B" w14:textId="77777777" w:rsidTr="006C5247">
        <w:trPr>
          <w:trHeight w:val="511"/>
        </w:trPr>
        <w:tc>
          <w:tcPr>
            <w:tcW w:w="1702" w:type="dxa"/>
          </w:tcPr>
          <w:p w14:paraId="2B91E334"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lastRenderedPageBreak/>
              <w:t>Interoperabilitate juridică</w:t>
            </w:r>
          </w:p>
        </w:tc>
        <w:tc>
          <w:tcPr>
            <w:tcW w:w="8363" w:type="dxa"/>
          </w:tcPr>
          <w:p w14:paraId="16C60A6D"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totalitatea măsurilor necesare pentru armonizarea reglementărilor normative, a regulamentelor, a procedurilor și a politicilor existente, în scopul evitării blocajelor la efectuarea schimbului de date, și pentru realizarea efectivă a schimbului de date și a interoperabilității</w:t>
            </w:r>
          </w:p>
        </w:tc>
      </w:tr>
      <w:tr w:rsidR="006C5247" w:rsidRPr="00E408C7" w14:paraId="4EF6D921" w14:textId="77777777" w:rsidTr="006C5247">
        <w:trPr>
          <w:trHeight w:val="349"/>
        </w:trPr>
        <w:tc>
          <w:tcPr>
            <w:tcW w:w="1702" w:type="dxa"/>
          </w:tcPr>
          <w:p w14:paraId="4FD4D4F4"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Interoperabilitate organizatorică</w:t>
            </w:r>
          </w:p>
        </w:tc>
        <w:tc>
          <w:tcPr>
            <w:tcW w:w="8363" w:type="dxa"/>
          </w:tcPr>
          <w:p w14:paraId="32FA7F6A"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totalitatea aspectelor instituționale, de reglementare, financiare și de aliniere a proceselor de lucru, implementate în scopul realizării unui schimb de date eficient</w:t>
            </w:r>
          </w:p>
        </w:tc>
      </w:tr>
      <w:tr w:rsidR="006C5247" w:rsidRPr="00E408C7" w14:paraId="701A1FA8" w14:textId="77777777" w:rsidTr="006C5247">
        <w:trPr>
          <w:trHeight w:val="426"/>
        </w:trPr>
        <w:tc>
          <w:tcPr>
            <w:tcW w:w="1702" w:type="dxa"/>
          </w:tcPr>
          <w:p w14:paraId="6EF495BC"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Interoperabilitate semantică</w:t>
            </w:r>
          </w:p>
        </w:tc>
        <w:tc>
          <w:tcPr>
            <w:tcW w:w="8363" w:type="dxa"/>
          </w:tcPr>
          <w:p w14:paraId="382149D4"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abordare comună asupra formatelor, sintaxei și sensului datelor, precum și interpretare univocă a datelor de către toți participanții la schimbul de date, asigurată prin implementarea catalogului semantic</w:t>
            </w:r>
          </w:p>
        </w:tc>
      </w:tr>
      <w:tr w:rsidR="006C5247" w:rsidRPr="00E408C7" w14:paraId="0B883B44" w14:textId="77777777" w:rsidTr="006C5247">
        <w:trPr>
          <w:trHeight w:val="479"/>
        </w:trPr>
        <w:tc>
          <w:tcPr>
            <w:tcW w:w="1702" w:type="dxa"/>
          </w:tcPr>
          <w:p w14:paraId="353D6179"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Interoperabilitate tehnică</w:t>
            </w:r>
          </w:p>
        </w:tc>
        <w:tc>
          <w:tcPr>
            <w:tcW w:w="8363" w:type="dxa"/>
          </w:tcPr>
          <w:p w14:paraId="0ED13919"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totalitatea aspectelor tehnice ce asigură schimbul de date la nivel tehnic, inclusiv tehnologii de adaptare, intermediere și securizare, precum şi rețele de comunicare</w:t>
            </w:r>
          </w:p>
        </w:tc>
      </w:tr>
      <w:tr w:rsidR="006C5247" w:rsidRPr="00E408C7" w14:paraId="21011EB9" w14:textId="77777777" w:rsidTr="006C5247">
        <w:trPr>
          <w:trHeight w:val="580"/>
        </w:trPr>
        <w:tc>
          <w:tcPr>
            <w:tcW w:w="1702" w:type="dxa"/>
          </w:tcPr>
          <w:p w14:paraId="0456689D"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Infrastructură de plăţi electronice</w:t>
            </w:r>
          </w:p>
        </w:tc>
        <w:tc>
          <w:tcPr>
            <w:tcW w:w="8363" w:type="dxa"/>
          </w:tcPr>
          <w:p w14:paraId="01F7F866"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infrastructura care include totalitatea de mijloace hardware, platforme tehnico-tehnologice, sisteme operaţionale, sisteme de comunicaţii, baze de date, mijloace de suport, mijloace multimedia care alcătuiesc sistemul de formare, distribuire şi utilizare a tehnologiilor comunicaţionale ce asigură interacţiunea între părţile participante la platforma de interoperabilitate</w:t>
            </w:r>
          </w:p>
        </w:tc>
      </w:tr>
      <w:tr w:rsidR="006C5247" w:rsidRPr="00E408C7" w14:paraId="6351F621" w14:textId="77777777" w:rsidTr="006C5247">
        <w:trPr>
          <w:trHeight w:val="546"/>
        </w:trPr>
        <w:tc>
          <w:tcPr>
            <w:tcW w:w="1702" w:type="dxa"/>
          </w:tcPr>
          <w:p w14:paraId="4304657E" w14:textId="77777777" w:rsidR="006C5247" w:rsidRPr="005E4579" w:rsidRDefault="006C5247" w:rsidP="000A1D21">
            <w:pPr>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Interfață de schimb de date</w:t>
            </w:r>
          </w:p>
        </w:tc>
        <w:tc>
          <w:tcPr>
            <w:tcW w:w="8363" w:type="dxa"/>
          </w:tcPr>
          <w:p w14:paraId="1AB66BCA"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mijloc tehnic de program, inclusiv un web-serviciu sau un portal informațional, pus la dispoziție de către deținătorul platformei de interoperabilitate sau de către furnizorul de date, care are drept scop adaptarea datelor și/sau acordarea accesului la ele pentru consumatorii de date sau pentru utilizatorii finali</w:t>
            </w:r>
          </w:p>
        </w:tc>
      </w:tr>
      <w:tr w:rsidR="006C5247" w:rsidRPr="00E408C7" w14:paraId="262CE4D1" w14:textId="77777777" w:rsidTr="006C5247">
        <w:trPr>
          <w:trHeight w:val="810"/>
        </w:trPr>
        <w:tc>
          <w:tcPr>
            <w:tcW w:w="1702" w:type="dxa"/>
          </w:tcPr>
          <w:p w14:paraId="5A5C3058"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Incident de securitate</w:t>
            </w:r>
          </w:p>
        </w:tc>
        <w:tc>
          <w:tcPr>
            <w:tcW w:w="8363" w:type="dxa"/>
          </w:tcPr>
          <w:p w14:paraId="1DB79070"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operațiune prin care se încearcă sau se realizează accesul neautorizat la un sistem informațional, un atac asupra integrității și/sau confidențialității informației din cadrul unui sistem informațional automatizat. Aceasta include examinarea sau navigarea neautorizată, întreruperea sau anularea unui serviciu, date alterate sau distruse, prelucrarea, stocarea sau extragerea informațiilor, modificarea informațiilor sistemului referitoare la caracteristicile echipamentului TI (hardware), produselor program (firmware sau software), cu sau fără știința ori intenția utilizatorului</w:t>
            </w:r>
          </w:p>
        </w:tc>
      </w:tr>
      <w:tr w:rsidR="006C5247" w:rsidRPr="00E408C7" w14:paraId="103F1B22" w14:textId="77777777" w:rsidTr="006C5247">
        <w:trPr>
          <w:trHeight w:val="257"/>
        </w:trPr>
        <w:tc>
          <w:tcPr>
            <w:tcW w:w="1702" w:type="dxa"/>
          </w:tcPr>
          <w:p w14:paraId="2352EE62"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Nivel agreat de servicii</w:t>
            </w:r>
          </w:p>
        </w:tc>
        <w:tc>
          <w:tcPr>
            <w:tcW w:w="8363" w:type="dxa"/>
          </w:tcPr>
          <w:p w14:paraId="3F8FF1E1"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 xml:space="preserve">set de parametri și indicatori specifici în baza cărora este determinată </w:t>
            </w:r>
            <w:r w:rsidRPr="005E4579">
              <w:rPr>
                <w:rFonts w:asciiTheme="majorHAnsi" w:hAnsiTheme="majorHAnsi" w:cstheme="majorHAnsi"/>
                <w:b/>
                <w:sz w:val="16"/>
                <w:szCs w:val="16"/>
                <w:lang w:val="en-US" w:eastAsia="en-US"/>
              </w:rPr>
              <w:t>disponibilitatea, performanța și calitatea schimbului de date prin intermediul platformei MConnect</w:t>
            </w:r>
          </w:p>
        </w:tc>
      </w:tr>
      <w:tr w:rsidR="006C5247" w:rsidRPr="00E408C7" w14:paraId="03920B2B" w14:textId="77777777" w:rsidTr="006C5247">
        <w:trPr>
          <w:trHeight w:val="547"/>
        </w:trPr>
        <w:tc>
          <w:tcPr>
            <w:tcW w:w="1702" w:type="dxa"/>
          </w:tcPr>
          <w:p w14:paraId="6000AB63" w14:textId="77777777" w:rsidR="006C5247" w:rsidRPr="005E4579" w:rsidRDefault="006C5247" w:rsidP="000A1D21">
            <w:pPr>
              <w:ind w:left="-108" w:right="-108"/>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Operator de date cu caracter personal</w:t>
            </w:r>
          </w:p>
        </w:tc>
        <w:tc>
          <w:tcPr>
            <w:tcW w:w="8363" w:type="dxa"/>
          </w:tcPr>
          <w:p w14:paraId="14BBCC1C"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persoana fizică sau persoana juridică de drept public sau de drept privat, inclusiv autoritatea publică, orice altă instituţie ori organizaţie care, în mod individual sau împreună cu altele, stabileşte scopurile şi mijloacele de prelucrare a datelor cu caracter personal prevăzute în mod expres de legislaţia în vigoare</w:t>
            </w:r>
          </w:p>
        </w:tc>
      </w:tr>
      <w:tr w:rsidR="006C5247" w:rsidRPr="00E408C7" w14:paraId="3FFEBD98" w14:textId="77777777" w:rsidTr="006C5247">
        <w:trPr>
          <w:trHeight w:val="101"/>
        </w:trPr>
        <w:tc>
          <w:tcPr>
            <w:tcW w:w="1702" w:type="dxa"/>
          </w:tcPr>
          <w:p w14:paraId="14C31E8E" w14:textId="77777777" w:rsidR="006C5247" w:rsidRPr="00E408C7" w:rsidRDefault="006C5247" w:rsidP="000A1D21">
            <w:pPr>
              <w:ind w:left="-108" w:right="34"/>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 xml:space="preserve">Participanți </w:t>
            </w:r>
          </w:p>
        </w:tc>
        <w:tc>
          <w:tcPr>
            <w:tcW w:w="8363" w:type="dxa"/>
          </w:tcPr>
          <w:p w14:paraId="1C77EE54"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Furnizorul sau consumatorul la schimul de date prin intermediul platformei MConnect</w:t>
            </w:r>
          </w:p>
        </w:tc>
      </w:tr>
      <w:tr w:rsidR="006C5247" w:rsidRPr="00E408C7" w14:paraId="58F56512" w14:textId="77777777" w:rsidTr="006C5247">
        <w:trPr>
          <w:trHeight w:val="1409"/>
        </w:trPr>
        <w:tc>
          <w:tcPr>
            <w:tcW w:w="1702" w:type="dxa"/>
          </w:tcPr>
          <w:p w14:paraId="2ABC4916" w14:textId="77777777" w:rsidR="006C5247" w:rsidRPr="005E4579" w:rsidRDefault="006C5247" w:rsidP="000A1D21">
            <w:pPr>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Participant la schimbul de date</w:t>
            </w:r>
          </w:p>
        </w:tc>
        <w:tc>
          <w:tcPr>
            <w:tcW w:w="8363" w:type="dxa"/>
          </w:tcPr>
          <w:p w14:paraId="144C94CE" w14:textId="77777777" w:rsidR="006C5247" w:rsidRPr="00E408C7" w:rsidRDefault="006C5247" w:rsidP="000A1D21">
            <w:pPr>
              <w:rPr>
                <w:rFonts w:asciiTheme="majorHAnsi" w:hAnsiTheme="majorHAnsi" w:cstheme="majorHAnsi"/>
                <w:sz w:val="16"/>
                <w:szCs w:val="16"/>
                <w:lang w:val="ru-MD" w:eastAsia="en-US"/>
              </w:rPr>
            </w:pPr>
            <w:r w:rsidRPr="005E4579">
              <w:rPr>
                <w:rFonts w:asciiTheme="majorHAnsi" w:hAnsiTheme="majorHAnsi" w:cstheme="majorHAnsi"/>
                <w:sz w:val="16"/>
                <w:szCs w:val="16"/>
                <w:lang w:val="en-US" w:eastAsia="en-US"/>
              </w:rPr>
              <w:t xml:space="preserve">autoritățile administrative centrale subordonate Guvernului și structurile organizaționale din sfera lor de competență (autoritățile administrative din subordine, inclusiv serviciile publice desconcentrate și cele aflate în subordine, precum și instituțiile publice în care ministerul, Cancelaria de Stat sau altă autoritate administrativă centrală are calitatea de fondator) care dețin sisteme informaționale de stat, precum și persoanele juridice de drept privat care, în numele autorităților și instituțiilor publice, gestionează sau dețin sisteme informaționale de stat. </w:t>
            </w:r>
            <w:r w:rsidRPr="00E408C7">
              <w:rPr>
                <w:rFonts w:asciiTheme="majorHAnsi" w:hAnsiTheme="majorHAnsi" w:cstheme="majorHAnsi"/>
                <w:sz w:val="16"/>
                <w:szCs w:val="16"/>
                <w:lang w:val="ru-MD" w:eastAsia="en-US"/>
              </w:rPr>
              <w:t>În calitate de participanți pot fi și persoanele fizice și persoanele juridice de drept privat, rezidenți ai Republicii Moldova, în măsura în care acestea își manifestă intenția de a participa benevol la schimbul de date și nu sînt utilizatori de informație</w:t>
            </w:r>
          </w:p>
        </w:tc>
      </w:tr>
      <w:tr w:rsidR="006C5247" w:rsidRPr="00E408C7" w14:paraId="2C10231C" w14:textId="77777777" w:rsidTr="006C5247">
        <w:trPr>
          <w:trHeight w:val="565"/>
        </w:trPr>
        <w:tc>
          <w:tcPr>
            <w:tcW w:w="1702" w:type="dxa"/>
          </w:tcPr>
          <w:p w14:paraId="59335342"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Participant privat</w:t>
            </w:r>
          </w:p>
        </w:tc>
        <w:tc>
          <w:tcPr>
            <w:tcW w:w="8363" w:type="dxa"/>
          </w:tcPr>
          <w:p w14:paraId="210DDE26"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participant la schimbul de date, persoană fizică sau persoană juridică de drept privat, inclusiv notari, executori judecătorești, registratori, avocați, administratori autorizați, experți judiciari, interpreți și traducători, mediatori și alte persoane autorizate potrivit legislației în vigoare</w:t>
            </w:r>
          </w:p>
        </w:tc>
      </w:tr>
      <w:tr w:rsidR="006C5247" w:rsidRPr="00E408C7" w14:paraId="0071547E" w14:textId="77777777" w:rsidTr="006C5247">
        <w:trPr>
          <w:trHeight w:val="531"/>
        </w:trPr>
        <w:tc>
          <w:tcPr>
            <w:tcW w:w="1702" w:type="dxa"/>
          </w:tcPr>
          <w:p w14:paraId="021FB1B5"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Participant public</w:t>
            </w:r>
          </w:p>
        </w:tc>
        <w:tc>
          <w:tcPr>
            <w:tcW w:w="8363" w:type="dxa"/>
          </w:tcPr>
          <w:p w14:paraId="14F119A4"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participant la schimbul de date care reprezintă o autoritate și/sau instituție publică și/sau o persoană juridică fondată sau gestionată de o autoritate și/sau instituție publică, precum și orice persoană juridică de drept privat care, în numele statului, al unei autorități și/sau instituții publice sau al unei persoane juridice, fondată sau gestionată de o autoritate și/sau instituție publică, gestionează sau deține sisteme informaționale de stat</w:t>
            </w:r>
          </w:p>
        </w:tc>
      </w:tr>
      <w:tr w:rsidR="006C5247" w:rsidRPr="00E408C7" w14:paraId="612E5B54" w14:textId="77777777" w:rsidTr="006C5247">
        <w:trPr>
          <w:trHeight w:val="301"/>
        </w:trPr>
        <w:tc>
          <w:tcPr>
            <w:tcW w:w="1702" w:type="dxa"/>
          </w:tcPr>
          <w:p w14:paraId="16C31AD3"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Platforma de interoperabilitate</w:t>
            </w:r>
          </w:p>
        </w:tc>
        <w:tc>
          <w:tcPr>
            <w:tcW w:w="8363" w:type="dxa"/>
          </w:tcPr>
          <w:p w14:paraId="55E8DB35"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sistem informațional destinat asigurării schimbului de date între sistemele informaționale deținute de participanții la schimbul de date</w:t>
            </w:r>
          </w:p>
        </w:tc>
      </w:tr>
      <w:tr w:rsidR="006C5247" w:rsidRPr="00E408C7" w14:paraId="1387B479" w14:textId="77777777" w:rsidTr="006C5247">
        <w:trPr>
          <w:trHeight w:val="193"/>
        </w:trPr>
        <w:tc>
          <w:tcPr>
            <w:tcW w:w="1702" w:type="dxa"/>
          </w:tcPr>
          <w:p w14:paraId="4A728A38"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bCs/>
                <w:sz w:val="16"/>
                <w:szCs w:val="16"/>
                <w:lang w:val="ru-MD" w:eastAsia="en-US"/>
              </w:rPr>
              <w:t>Platforma MCloud</w:t>
            </w:r>
          </w:p>
        </w:tc>
        <w:tc>
          <w:tcPr>
            <w:tcW w:w="8363" w:type="dxa"/>
          </w:tcPr>
          <w:p w14:paraId="272D64FB"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infrastructura informaţională guvernamentală comună, care funcţionează în baza tehnologiei de „cloud computing”</w:t>
            </w:r>
          </w:p>
        </w:tc>
      </w:tr>
      <w:tr w:rsidR="006C5247" w:rsidRPr="00E408C7" w14:paraId="0BA895B0" w14:textId="77777777" w:rsidTr="006C5247">
        <w:trPr>
          <w:trHeight w:val="658"/>
        </w:trPr>
        <w:tc>
          <w:tcPr>
            <w:tcW w:w="1702" w:type="dxa"/>
          </w:tcPr>
          <w:p w14:paraId="58233DC7" w14:textId="77777777" w:rsidR="006C5247" w:rsidRPr="005E4579" w:rsidRDefault="006C5247" w:rsidP="000A1D21">
            <w:pPr>
              <w:jc w:val="center"/>
              <w:rPr>
                <w:rFonts w:asciiTheme="majorHAnsi" w:hAnsiTheme="majorHAnsi" w:cstheme="majorHAnsi"/>
                <w:b/>
                <w:bCs/>
                <w:sz w:val="16"/>
                <w:szCs w:val="16"/>
                <w:lang w:val="en-US" w:eastAsia="en-US"/>
              </w:rPr>
            </w:pPr>
            <w:r w:rsidRPr="005E4579">
              <w:rPr>
                <w:rFonts w:asciiTheme="majorHAnsi" w:hAnsiTheme="majorHAnsi" w:cstheme="majorHAnsi"/>
                <w:b/>
                <w:sz w:val="16"/>
                <w:szCs w:val="16"/>
                <w:lang w:val="en-US" w:eastAsia="en-US"/>
              </w:rPr>
              <w:t>Prelucrarea datelor cu caracter personal</w:t>
            </w:r>
          </w:p>
        </w:tc>
        <w:tc>
          <w:tcPr>
            <w:tcW w:w="8363" w:type="dxa"/>
          </w:tcPr>
          <w:p w14:paraId="5B05E17E"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orice operaţiune sau serie de operaţiuni care se efectuează asupra datelor cu caracter personal prin mijloace automatizate sau neautomatizate, cum ar fi: colectarea, înregistrarea, organizarea, stocarea, păstrarea, restabilirea, adaptarea ori modificarea, extragerea, consultarea, utilizarea, dezvăluirea prin transmitere, diseminare sau în orice alt mod, alăturarea ori combinarea, blocarea, ştergerea sau distrugerea</w:t>
            </w:r>
          </w:p>
        </w:tc>
      </w:tr>
      <w:tr w:rsidR="006C5247" w:rsidRPr="00E408C7" w14:paraId="73C2CD56" w14:textId="77777777" w:rsidTr="006C5247">
        <w:trPr>
          <w:trHeight w:val="585"/>
        </w:trPr>
        <w:tc>
          <w:tcPr>
            <w:tcW w:w="1702" w:type="dxa"/>
          </w:tcPr>
          <w:p w14:paraId="5D833E87"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Schimb de date</w:t>
            </w:r>
          </w:p>
        </w:tc>
        <w:tc>
          <w:tcPr>
            <w:tcW w:w="8363" w:type="dxa"/>
          </w:tcPr>
          <w:p w14:paraId="0F02A6B9"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punere la dispoziție a datelor de către furnizori de date și consum al datelor de către consumatori de date sau transmitere a datelor dintr-un sistem informațional către un alt sistem informațional, în baza unor cereri individuale pentru schimb de date, cu sau fără adaptarea datelor, prin intermediul platformei de interoperabilitate</w:t>
            </w:r>
          </w:p>
        </w:tc>
      </w:tr>
      <w:tr w:rsidR="006C5247" w:rsidRPr="00E408C7" w14:paraId="024D7B62" w14:textId="77777777" w:rsidTr="006C5247">
        <w:trPr>
          <w:trHeight w:val="727"/>
        </w:trPr>
        <w:tc>
          <w:tcPr>
            <w:tcW w:w="1702" w:type="dxa"/>
          </w:tcPr>
          <w:p w14:paraId="134C5D0C" w14:textId="77777777" w:rsidR="006C5247" w:rsidRPr="005E4579" w:rsidRDefault="006C5247" w:rsidP="000A1D21">
            <w:pPr>
              <w:ind w:left="-108" w:right="-252"/>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Servicii publice, inclusiv servicii publice prestate în mod electronic</w:t>
            </w:r>
          </w:p>
        </w:tc>
        <w:tc>
          <w:tcPr>
            <w:tcW w:w="8363" w:type="dxa"/>
          </w:tcPr>
          <w:p w14:paraId="739A5220"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totalitatea activităţilor şi acţiunilor de interes public (inclusiv adoptarea deciziilor) efectuate de ministere şi alte autorităţi ale administraţiei publice centrale (inclusiv instituţiile publice şi întreprinderile de stat), în vederea exercitării atribuţiilor lor faţă de persoanele fizice şi juridice, pentru asigurarea mecanismului de realizare a îndatoririlor, drepturilor şi intereselor legitime ale celor din urmă</w:t>
            </w:r>
          </w:p>
        </w:tc>
      </w:tr>
      <w:tr w:rsidR="006C5247" w:rsidRPr="00E408C7" w14:paraId="3CCD1C06" w14:textId="77777777" w:rsidTr="006C5247">
        <w:trPr>
          <w:trHeight w:val="418"/>
        </w:trPr>
        <w:tc>
          <w:tcPr>
            <w:tcW w:w="1702" w:type="dxa"/>
          </w:tcPr>
          <w:p w14:paraId="7183057D" w14:textId="77777777" w:rsidR="006C5247" w:rsidRPr="00E408C7" w:rsidRDefault="006C5247" w:rsidP="000A1D21">
            <w:pPr>
              <w:ind w:left="-108" w:right="-110"/>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Serviciu informațional generic</w:t>
            </w:r>
          </w:p>
        </w:tc>
        <w:tc>
          <w:tcPr>
            <w:tcW w:w="8363" w:type="dxa"/>
          </w:tcPr>
          <w:p w14:paraId="4A7670AB"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serviciu de furnizare a datelor, elaborat și pus la dispoziție de către furnizorul de date prin platforma de interoperabilitate, care răspunde necesităților mai multor consumatori de date</w:t>
            </w:r>
          </w:p>
        </w:tc>
      </w:tr>
      <w:tr w:rsidR="006C5247" w:rsidRPr="00E408C7" w14:paraId="0746F7B2" w14:textId="77777777" w:rsidTr="006C5247">
        <w:trPr>
          <w:trHeight w:val="58"/>
        </w:trPr>
        <w:tc>
          <w:tcPr>
            <w:tcW w:w="1702" w:type="dxa"/>
          </w:tcPr>
          <w:p w14:paraId="23B8EC18"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Sistem informațional</w:t>
            </w:r>
          </w:p>
        </w:tc>
        <w:tc>
          <w:tcPr>
            <w:tcW w:w="8363" w:type="dxa"/>
          </w:tcPr>
          <w:p w14:paraId="08462D5D"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bază de date, bancă de date, registru automatizat, platformă web, portal informațional, interfață de schimb de date, punct de acces și/sau cabinet virtual individual, atît ale furnizorului de date, cît și ale consumatorului de date, participanți la schimbul de date, care prelucrează, furnizează și distribuie informații</w:t>
            </w:r>
          </w:p>
        </w:tc>
      </w:tr>
      <w:tr w:rsidR="006C5247" w:rsidRPr="00E408C7" w14:paraId="35AE648A" w14:textId="77777777" w:rsidTr="006C5247">
        <w:trPr>
          <w:trHeight w:val="479"/>
        </w:trPr>
        <w:tc>
          <w:tcPr>
            <w:tcW w:w="1702" w:type="dxa"/>
          </w:tcPr>
          <w:p w14:paraId="48990FE6" w14:textId="77777777" w:rsidR="006C5247" w:rsidRPr="00E408C7" w:rsidRDefault="006C5247" w:rsidP="000A1D21">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Utilizator</w:t>
            </w:r>
          </w:p>
        </w:tc>
        <w:tc>
          <w:tcPr>
            <w:tcW w:w="8363" w:type="dxa"/>
          </w:tcPr>
          <w:p w14:paraId="3303D926" w14:textId="77777777" w:rsidR="006C5247" w:rsidRPr="005E4579" w:rsidRDefault="006C5247" w:rsidP="000A1D21">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persoana care acționează sub autoritatea deținătorului de date cu caracter personal, cu drept recunoscut de acces la sistemele informaționale de date cu caracter personal</w:t>
            </w:r>
          </w:p>
        </w:tc>
      </w:tr>
    </w:tbl>
    <w:p w14:paraId="7E53E4E3" w14:textId="77777777" w:rsidR="006C5247" w:rsidRPr="005E4579" w:rsidRDefault="006C5247" w:rsidP="006C5247">
      <w:pPr>
        <w:jc w:val="left"/>
        <w:rPr>
          <w:rFonts w:asciiTheme="majorHAnsi" w:hAnsiTheme="majorHAnsi" w:cstheme="majorHAnsi"/>
          <w:b/>
          <w:sz w:val="16"/>
          <w:szCs w:val="16"/>
          <w:lang w:val="en-US" w:eastAsia="en-US"/>
        </w:rPr>
      </w:pPr>
    </w:p>
    <w:p w14:paraId="7380C1BC" w14:textId="77777777" w:rsidR="006C5247" w:rsidRPr="005E4579" w:rsidRDefault="006C5247" w:rsidP="006C5247">
      <w:pPr>
        <w:jc w:val="left"/>
        <w:rPr>
          <w:rFonts w:asciiTheme="majorHAnsi" w:hAnsiTheme="majorHAnsi" w:cstheme="majorHAnsi"/>
          <w:b/>
          <w:sz w:val="16"/>
          <w:szCs w:val="16"/>
          <w:lang w:val="en-US" w:eastAsia="en-US"/>
        </w:rPr>
        <w:sectPr w:rsidR="006C5247" w:rsidRPr="005E4579" w:rsidSect="00923D2C">
          <w:pgSz w:w="11906" w:h="16838" w:code="9"/>
          <w:pgMar w:top="907" w:right="1275" w:bottom="851" w:left="1701" w:header="720" w:footer="720" w:gutter="0"/>
          <w:cols w:space="720"/>
          <w:docGrid w:linePitch="360"/>
        </w:sectPr>
      </w:pPr>
    </w:p>
    <w:p w14:paraId="6F6E5016" w14:textId="77777777" w:rsidR="005F5F58" w:rsidRPr="005E4579" w:rsidRDefault="005F5F58" w:rsidP="00653EEE">
      <w:pPr>
        <w:pStyle w:val="Subtitle"/>
        <w:spacing w:after="0"/>
        <w:rPr>
          <w:rFonts w:asciiTheme="majorHAnsi" w:hAnsiTheme="majorHAnsi" w:cstheme="majorHAnsi"/>
          <w:b/>
          <w:i/>
          <w:color w:val="2E74B5" w:themeColor="accent1" w:themeShade="BF"/>
          <w:sz w:val="24"/>
          <w:lang w:val="en-US"/>
        </w:rPr>
      </w:pPr>
      <w:bookmarkStart w:id="43" w:name="_Toc152524009"/>
      <w:r w:rsidRPr="005E4579">
        <w:rPr>
          <w:rFonts w:asciiTheme="majorHAnsi" w:hAnsiTheme="majorHAnsi" w:cstheme="majorHAnsi"/>
          <w:b/>
          <w:i/>
          <w:color w:val="2E74B5" w:themeColor="accent1" w:themeShade="BF"/>
          <w:sz w:val="24"/>
          <w:lang w:val="en-US"/>
        </w:rPr>
        <w:lastRenderedPageBreak/>
        <w:t>Anexa nr.</w:t>
      </w:r>
      <w:r w:rsidR="006F4731" w:rsidRPr="005E4579">
        <w:rPr>
          <w:rFonts w:asciiTheme="majorHAnsi" w:hAnsiTheme="majorHAnsi" w:cstheme="majorHAnsi"/>
          <w:b/>
          <w:i/>
          <w:color w:val="2E74B5" w:themeColor="accent1" w:themeShade="BF"/>
          <w:sz w:val="24"/>
          <w:lang w:val="en-US"/>
        </w:rPr>
        <w:t>2</w:t>
      </w:r>
      <w:bookmarkEnd w:id="43"/>
      <w:r w:rsidRPr="005E4579">
        <w:rPr>
          <w:rFonts w:asciiTheme="majorHAnsi" w:hAnsiTheme="majorHAnsi" w:cstheme="majorHAnsi"/>
          <w:b/>
          <w:i/>
          <w:color w:val="2E74B5" w:themeColor="accent1" w:themeShade="BF"/>
          <w:sz w:val="24"/>
          <w:lang w:val="en-US"/>
        </w:rPr>
        <w:t xml:space="preserve"> </w:t>
      </w:r>
    </w:p>
    <w:p w14:paraId="76035AD8" w14:textId="357FD146" w:rsidR="005F5F58" w:rsidRPr="005E4579" w:rsidRDefault="005F5F58" w:rsidP="00653EEE">
      <w:pPr>
        <w:pStyle w:val="Subtitle"/>
        <w:spacing w:after="0"/>
        <w:jc w:val="center"/>
        <w:rPr>
          <w:rFonts w:asciiTheme="majorHAnsi" w:hAnsiTheme="majorHAnsi" w:cstheme="majorHAnsi"/>
          <w:b/>
          <w:i/>
          <w:color w:val="2E74B5" w:themeColor="accent1" w:themeShade="BF"/>
          <w:sz w:val="24"/>
          <w:lang w:val="en-US"/>
        </w:rPr>
      </w:pPr>
      <w:bookmarkStart w:id="44" w:name="_Toc152524010"/>
      <w:r w:rsidRPr="005E4579">
        <w:rPr>
          <w:rFonts w:asciiTheme="majorHAnsi" w:hAnsiTheme="majorHAnsi" w:cstheme="majorHAnsi"/>
          <w:b/>
          <w:i/>
          <w:color w:val="2E74B5" w:themeColor="accent1" w:themeShade="BF"/>
          <w:sz w:val="24"/>
          <w:lang w:val="en-US"/>
        </w:rPr>
        <w:t xml:space="preserve">Lista </w:t>
      </w:r>
      <w:r w:rsidR="004474A2" w:rsidRPr="005E4579">
        <w:rPr>
          <w:rFonts w:asciiTheme="majorHAnsi" w:hAnsiTheme="majorHAnsi" w:cstheme="majorHAnsi"/>
          <w:b/>
          <w:i/>
          <w:color w:val="2E74B5" w:themeColor="accent1" w:themeShade="BF"/>
          <w:sz w:val="24"/>
          <w:lang w:val="en-US"/>
        </w:rPr>
        <w:t>surselor de criterii ale auditului</w:t>
      </w:r>
      <w:bookmarkEnd w:id="44"/>
      <w:r w:rsidR="004474A2" w:rsidRPr="005E4579">
        <w:rPr>
          <w:rFonts w:asciiTheme="majorHAnsi" w:hAnsiTheme="majorHAnsi" w:cstheme="majorHAnsi"/>
          <w:b/>
          <w:i/>
          <w:color w:val="2E74B5" w:themeColor="accent1" w:themeShade="BF"/>
          <w:sz w:val="24"/>
          <w:lang w:val="en-US"/>
        </w:rPr>
        <w:t xml:space="preserve"> </w:t>
      </w:r>
    </w:p>
    <w:p w14:paraId="79C0FE3C" w14:textId="77777777"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cu privire la informatică nr.1069-XIV din 22.06.2000;</w:t>
      </w:r>
    </w:p>
    <w:p w14:paraId="7BE6480B" w14:textId="403AF33F"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bCs/>
          <w:sz w:val="20"/>
          <w:szCs w:val="20"/>
          <w:lang w:val="en-US" w:eastAsia="en-US"/>
        </w:rPr>
        <w:t>Legea comunicațiilor electronice nr.241-XVI</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din</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15.11.2007;</w:t>
      </w:r>
    </w:p>
    <w:p w14:paraId="532EC44F" w14:textId="3381197D"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bCs/>
          <w:sz w:val="20"/>
          <w:szCs w:val="20"/>
          <w:lang w:val="en-US" w:eastAsia="en-US"/>
        </w:rPr>
        <w:t>Legea privind semnătura electronică și documentul electronic</w:t>
      </w:r>
      <w:r w:rsidRPr="005E4579">
        <w:rPr>
          <w:rFonts w:asciiTheme="majorHAnsi" w:hAnsiTheme="majorHAnsi" w:cstheme="majorHAnsi"/>
          <w:sz w:val="20"/>
          <w:szCs w:val="20"/>
          <w:lang w:val="en-US" w:eastAsia="en-US"/>
        </w:rPr>
        <w:t xml:space="preserve"> nr.91</w:t>
      </w:r>
      <w:r w:rsidR="00466C1B" w:rsidRPr="005E4579">
        <w:rPr>
          <w:rFonts w:asciiTheme="majorHAnsi" w:hAnsiTheme="majorHAnsi" w:cstheme="majorHAnsi"/>
          <w:sz w:val="20"/>
          <w:szCs w:val="20"/>
          <w:lang w:val="en-US" w:eastAsia="en-US"/>
        </w:rPr>
        <w:t xml:space="preserve"> </w:t>
      </w:r>
      <w:r w:rsidRPr="005E4579">
        <w:rPr>
          <w:rFonts w:asciiTheme="majorHAnsi" w:hAnsiTheme="majorHAnsi" w:cstheme="majorHAnsi"/>
          <w:sz w:val="20"/>
          <w:szCs w:val="20"/>
          <w:lang w:val="en-US" w:eastAsia="en-US"/>
        </w:rPr>
        <w:t>din</w:t>
      </w:r>
      <w:r w:rsidR="00466C1B" w:rsidRPr="005E4579">
        <w:rPr>
          <w:rFonts w:asciiTheme="majorHAnsi" w:hAnsiTheme="majorHAnsi" w:cstheme="majorHAnsi"/>
          <w:sz w:val="20"/>
          <w:szCs w:val="20"/>
          <w:lang w:val="en-US" w:eastAsia="en-US"/>
        </w:rPr>
        <w:t xml:space="preserve"> </w:t>
      </w:r>
      <w:r w:rsidRPr="005E4579">
        <w:rPr>
          <w:rFonts w:asciiTheme="majorHAnsi" w:hAnsiTheme="majorHAnsi" w:cstheme="majorHAnsi"/>
          <w:sz w:val="20"/>
          <w:szCs w:val="20"/>
          <w:lang w:val="en-US" w:eastAsia="en-US"/>
        </w:rPr>
        <w:t>29.05.2014;</w:t>
      </w:r>
    </w:p>
    <w:p w14:paraId="32F82D86" w14:textId="77777777"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privind controlul financiar public nr.229 din 23.09.2010;</w:t>
      </w:r>
    </w:p>
    <w:p w14:paraId="75F74EDC" w14:textId="3C919ABF"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privind achizițiile publice nr.131 din 03.07.2015;</w:t>
      </w:r>
    </w:p>
    <w:p w14:paraId="30F86E96" w14:textId="2F1BCCA9"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cu privire la informatizare și la resursele informaționale de stat nr.467-XV din 21.11.2003;</w:t>
      </w:r>
    </w:p>
    <w:p w14:paraId="24B655B9" w14:textId="77777777"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nr. 71/2007 cu privire la registre;</w:t>
      </w:r>
    </w:p>
    <w:p w14:paraId="0B7277FC" w14:textId="27AA9170"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nr. 142/2018 cu privire la schimbul de date şi interoperabilitate;</w:t>
      </w:r>
    </w:p>
    <w:p w14:paraId="4171B399" w14:textId="1CA6E48E"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Legea nr. 133/2011 privind protecţia datelor cu caracter personal;</w:t>
      </w:r>
    </w:p>
    <w:p w14:paraId="58872AF6" w14:textId="6F0C8047"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Hotărârea Guvernului nr. 562/2006 </w:t>
      </w:r>
      <w:r w:rsidR="00BF7CA2" w:rsidRPr="005E4579">
        <w:rPr>
          <w:rFonts w:asciiTheme="majorHAnsi" w:hAnsiTheme="majorHAnsi" w:cstheme="majorHAnsi"/>
          <w:sz w:val="20"/>
          <w:szCs w:val="20"/>
          <w:lang w:val="en-US" w:eastAsia="en-US"/>
        </w:rPr>
        <w:t>„C</w:t>
      </w:r>
      <w:r w:rsidRPr="005E4579">
        <w:rPr>
          <w:rFonts w:asciiTheme="majorHAnsi" w:hAnsiTheme="majorHAnsi" w:cstheme="majorHAnsi"/>
          <w:sz w:val="20"/>
          <w:szCs w:val="20"/>
          <w:lang w:val="en-US" w:eastAsia="en-US"/>
        </w:rPr>
        <w:t>u privire la crearea sistemelor şi resurselor informaţionale automatizate de stat</w:t>
      </w:r>
      <w:r w:rsidR="00D20A2C"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w:t>
      </w:r>
    </w:p>
    <w:p w14:paraId="445A73F7" w14:textId="2D6A6A33"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Hotărârea Guvernului nr.760 din 18.08.2010 „Cu privire la Instituția publică </w:t>
      </w:r>
      <w:r w:rsidR="0070204D"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Centrul de Guvernare Electronică (E-Government)</w:t>
      </w:r>
      <w:r w:rsidR="0070204D"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 cu modificările și completările ulterioare</w:t>
      </w:r>
      <w:r w:rsidR="0070204D" w:rsidRPr="005E4579">
        <w:rPr>
          <w:rFonts w:asciiTheme="majorHAnsi" w:hAnsiTheme="majorHAnsi" w:cstheme="majorHAnsi"/>
          <w:sz w:val="20"/>
          <w:szCs w:val="20"/>
          <w:lang w:val="en-US" w:eastAsia="en-US"/>
        </w:rPr>
        <w:t>;</w:t>
      </w:r>
    </w:p>
    <w:p w14:paraId="21CB48C8" w14:textId="77777777"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Hotărârea Guvernului nr.709 din 2011 „Cu privire la unele măsuri în domeniul e-Transformare”;</w:t>
      </w:r>
    </w:p>
    <w:p w14:paraId="0EB3EF42" w14:textId="1EE23220"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Hotărârea Guvernului nr.128 din 20.02.2014 „Privind platforma tehnologică guvernamentală comună (Mcloud)</w:t>
      </w:r>
      <w:r w:rsidR="0070204D"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w:t>
      </w:r>
    </w:p>
    <w:p w14:paraId="0392F1FE" w14:textId="491BBE53"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Hotărârea Guvernului nr.710 din 20.09.2011 </w:t>
      </w:r>
      <w:r w:rsidR="0070204D"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Cu privire la aprobarea Programului strategic de modernizare tehnologică a guvernării (e-Transformare)”;</w:t>
      </w:r>
    </w:p>
    <w:p w14:paraId="375A59AB" w14:textId="486143B4"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Hotărârea Guvernului nr.329 din 28.05.2012 </w:t>
      </w:r>
      <w:r w:rsidR="002B4F53"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Cu privire la Serviciul Electronic Guvernamental de Plăți Electronice”;</w:t>
      </w:r>
    </w:p>
    <w:p w14:paraId="202EB809" w14:textId="77777777"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Hotărârea Guvernului nr.1123 din 14.12.2010 „Privind aprobarea Cerințelor față de asigurarea securității datelor cu caracter personal la prelucrarea acestora în cadrul sistemelor informaționale de date cu caracter personal”,</w:t>
      </w:r>
      <w:r w:rsidRPr="005E4579">
        <w:rPr>
          <w:rFonts w:asciiTheme="majorHAnsi" w:hAnsiTheme="majorHAnsi" w:cstheme="majorHAnsi"/>
          <w:sz w:val="20"/>
          <w:szCs w:val="20"/>
          <w:lang w:val="en-US"/>
        </w:rPr>
        <w:t xml:space="preserve"> </w:t>
      </w:r>
      <w:r w:rsidRPr="005E4579">
        <w:rPr>
          <w:rFonts w:asciiTheme="majorHAnsi" w:hAnsiTheme="majorHAnsi" w:cstheme="majorHAnsi"/>
          <w:sz w:val="20"/>
          <w:szCs w:val="20"/>
          <w:lang w:val="en-US" w:eastAsia="en-US"/>
        </w:rPr>
        <w:t>cu modificările și completările ulterioare;</w:t>
      </w:r>
    </w:p>
    <w:p w14:paraId="3B56EC9D" w14:textId="566F2A27"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Hotărârea Guvernului nr.811 din</w:t>
      </w:r>
      <w:r w:rsidR="00466C1B" w:rsidRPr="005E4579">
        <w:rPr>
          <w:rFonts w:asciiTheme="majorHAnsi" w:hAnsiTheme="majorHAnsi" w:cstheme="majorHAnsi"/>
          <w:sz w:val="20"/>
          <w:szCs w:val="20"/>
          <w:lang w:val="en-US" w:eastAsia="en-US"/>
        </w:rPr>
        <w:t xml:space="preserve"> </w:t>
      </w:r>
      <w:r w:rsidRPr="005E4579">
        <w:rPr>
          <w:rFonts w:asciiTheme="majorHAnsi" w:hAnsiTheme="majorHAnsi" w:cstheme="majorHAnsi"/>
          <w:sz w:val="20"/>
          <w:szCs w:val="20"/>
          <w:lang w:val="en-US" w:eastAsia="en-US"/>
        </w:rPr>
        <w:t>29.10.2015 „Cu privire la Programul național de securitate cibernetică a Republicii Moldova pentru anii 2016-2020”;</w:t>
      </w:r>
    </w:p>
    <w:p w14:paraId="10C0177C" w14:textId="77777777"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Hotărârea Guvernului nr.201 din 28.03.2017 „Privind aprobarea Cerințelor minime obligatorii de securitate cibernetică”;</w:t>
      </w:r>
    </w:p>
    <w:p w14:paraId="3451985C" w14:textId="1EBAD39A"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bCs/>
          <w:noProof/>
          <w:sz w:val="20"/>
          <w:szCs w:val="20"/>
          <w:lang w:val="en-US" w:eastAsia="en-US"/>
        </w:rPr>
        <w:t xml:space="preserve">Hotărârea Guvernului </w:t>
      </w:r>
      <w:r w:rsidRPr="005E4579">
        <w:rPr>
          <w:rFonts w:asciiTheme="majorHAnsi" w:hAnsiTheme="majorHAnsi" w:cstheme="majorHAnsi"/>
          <w:bCs/>
          <w:sz w:val="20"/>
          <w:szCs w:val="20"/>
          <w:lang w:val="en-US" w:eastAsia="en-US"/>
        </w:rPr>
        <w:t>nr.255</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din</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 xml:space="preserve">09.03.2005 „Privind Strategia Națională de edificare a societății informaționale – </w:t>
      </w:r>
      <w:r w:rsidR="002B4F53" w:rsidRPr="005E4579">
        <w:rPr>
          <w:rFonts w:asciiTheme="majorHAnsi" w:hAnsiTheme="majorHAnsi" w:cstheme="majorHAnsi"/>
          <w:bCs/>
          <w:sz w:val="20"/>
          <w:szCs w:val="20"/>
          <w:lang w:val="en-US" w:eastAsia="en-US"/>
        </w:rPr>
        <w:t>„</w:t>
      </w:r>
      <w:r w:rsidRPr="005E4579">
        <w:rPr>
          <w:rFonts w:asciiTheme="majorHAnsi" w:hAnsiTheme="majorHAnsi" w:cstheme="majorHAnsi"/>
          <w:bCs/>
          <w:sz w:val="20"/>
          <w:szCs w:val="20"/>
          <w:lang w:val="en-US" w:eastAsia="en-US"/>
        </w:rPr>
        <w:t>Moldova electronică</w:t>
      </w:r>
      <w:r w:rsidR="002B4F53" w:rsidRPr="005E4579">
        <w:rPr>
          <w:rFonts w:asciiTheme="majorHAnsi" w:hAnsiTheme="majorHAnsi" w:cstheme="majorHAnsi"/>
          <w:bCs/>
          <w:sz w:val="20"/>
          <w:szCs w:val="20"/>
          <w:lang w:val="en-US" w:eastAsia="en-US"/>
        </w:rPr>
        <w:t>”</w:t>
      </w:r>
      <w:r w:rsidRPr="005E4579">
        <w:rPr>
          <w:rFonts w:asciiTheme="majorHAnsi" w:hAnsiTheme="majorHAnsi" w:cstheme="majorHAnsi"/>
          <w:bCs/>
          <w:sz w:val="20"/>
          <w:szCs w:val="20"/>
          <w:lang w:val="en-US" w:eastAsia="en-US"/>
        </w:rPr>
        <w:t xml:space="preserve"> (abrogată din 08.11.2013 prin Hotărârea Guvernului nr.857 din 31.10.2013) și un șir de hotărâri cu privire la unele acțiuni de implementare a Strategiei Naționale de edificare a societății informaționale – „Moldova electronică” în anul 2007 (Hotărârea Guvernului nr. 606</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din</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 xml:space="preserve">01.06.2007); anul 2008 (Hotărârea Guvernului </w:t>
      </w:r>
      <w:r w:rsidRPr="005E4579">
        <w:rPr>
          <w:rFonts w:asciiTheme="majorHAnsi" w:hAnsiTheme="majorHAnsi" w:cstheme="majorHAnsi"/>
          <w:sz w:val="20"/>
          <w:szCs w:val="20"/>
          <w:lang w:val="en-US" w:eastAsia="en-US"/>
        </w:rPr>
        <w:t xml:space="preserve">nr.476 din 27.03.2008); </w:t>
      </w:r>
    </w:p>
    <w:p w14:paraId="394ED09F" w14:textId="7989381E"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bCs/>
          <w:sz w:val="20"/>
          <w:szCs w:val="20"/>
          <w:lang w:val="en-US" w:eastAsia="en-US"/>
        </w:rPr>
        <w:t>Hotărârea Guvernului nr.733</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din</w:t>
      </w:r>
      <w:r w:rsidR="00466C1B" w:rsidRPr="005E4579">
        <w:rPr>
          <w:rFonts w:asciiTheme="majorHAnsi" w:hAnsiTheme="majorHAnsi" w:cstheme="majorHAnsi"/>
          <w:bCs/>
          <w:sz w:val="20"/>
          <w:szCs w:val="20"/>
          <w:lang w:val="en-US" w:eastAsia="en-US"/>
        </w:rPr>
        <w:t xml:space="preserve"> </w:t>
      </w:r>
      <w:r w:rsidRPr="005E4579">
        <w:rPr>
          <w:rFonts w:asciiTheme="majorHAnsi" w:hAnsiTheme="majorHAnsi" w:cstheme="majorHAnsi"/>
          <w:bCs/>
          <w:sz w:val="20"/>
          <w:szCs w:val="20"/>
          <w:lang w:val="en-US" w:eastAsia="en-US"/>
        </w:rPr>
        <w:t xml:space="preserve">28.06.2006 </w:t>
      </w:r>
      <w:r w:rsidR="002B4F53" w:rsidRPr="005E4579">
        <w:rPr>
          <w:rFonts w:asciiTheme="majorHAnsi" w:hAnsiTheme="majorHAnsi" w:cstheme="majorHAnsi"/>
          <w:bCs/>
          <w:sz w:val="20"/>
          <w:szCs w:val="20"/>
          <w:lang w:val="en-US" w:eastAsia="en-US"/>
        </w:rPr>
        <w:t>„</w:t>
      </w:r>
      <w:r w:rsidRPr="005E4579">
        <w:rPr>
          <w:rFonts w:asciiTheme="majorHAnsi" w:hAnsiTheme="majorHAnsi" w:cstheme="majorHAnsi"/>
          <w:bCs/>
          <w:sz w:val="20"/>
          <w:szCs w:val="20"/>
          <w:lang w:val="en-US" w:eastAsia="en-US"/>
        </w:rPr>
        <w:t>Cu privire la Concepția guvernării electronice”;</w:t>
      </w:r>
    </w:p>
    <w:p w14:paraId="478D6F01" w14:textId="4C8132DB"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Hotărârea Guvernului nr.44 din 26.01.2012 „Privind aprobarea Planului de acțiuni pe anul 2012 pentru implementarea Programului strategic de modernizare tehnologică a guvernării (e-Transformare)</w:t>
      </w:r>
      <w:r w:rsidR="00DD66A5"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w:t>
      </w:r>
    </w:p>
    <w:p w14:paraId="1388E403" w14:textId="6881CFC2"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Programul privind Cadrul de Interoperabilitate, aprobat prin Hotărârea Guvernului nr. 656/2012;</w:t>
      </w:r>
    </w:p>
    <w:p w14:paraId="4B875F8F" w14:textId="3D353BA5"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Regulamentul privind utilizarea, administrarea şi dezvoltarea platformei tehnologice guvernamentale comune (MCloud), aprobat prin Hotărârea Guvernului nr. 128/2014;</w:t>
      </w:r>
    </w:p>
    <w:p w14:paraId="2369C146" w14:textId="73590214"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 Regulamentul privind serviciul electronic guvernamental de autentificare şi control al accesului (MPass), aprobat prin Hotărârea Guvernului nr. 1090/2013;</w:t>
      </w:r>
    </w:p>
    <w:p w14:paraId="2B28697B" w14:textId="114DDB1C"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Regulamentul privind serviciul electronic guvernamental de jurnalizare (MLog), aprobat prin Hotărârea Guvernului nr. 708/2014;</w:t>
      </w:r>
    </w:p>
    <w:p w14:paraId="570C38CA" w14:textId="1E429C62" w:rsidR="001F0586" w:rsidRPr="005E4579" w:rsidRDefault="001F0586"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Regulamentul privind modul de utilizare a platformei de interoperabilitate (MConnect), aprobat prin Hotărârea Guvernului nr. 211/2019;</w:t>
      </w:r>
    </w:p>
    <w:p w14:paraId="17E85F1E" w14:textId="42E9C5D2" w:rsidR="005F5F58" w:rsidRPr="005E4579" w:rsidRDefault="00466C1B"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 </w:t>
      </w:r>
      <w:r w:rsidR="001F0586" w:rsidRPr="005E4579">
        <w:rPr>
          <w:rFonts w:asciiTheme="majorHAnsi" w:hAnsiTheme="majorHAnsi" w:cstheme="majorHAnsi"/>
          <w:sz w:val="20"/>
          <w:szCs w:val="20"/>
          <w:lang w:val="en-US" w:eastAsia="en-US"/>
        </w:rPr>
        <w:t>Ordinul Ministerului Dezvoltării Informaționale</w:t>
      </w:r>
      <w:r w:rsidR="005F5F58" w:rsidRPr="005E4579">
        <w:rPr>
          <w:rFonts w:asciiTheme="majorHAnsi" w:hAnsiTheme="majorHAnsi" w:cstheme="majorHAnsi"/>
          <w:sz w:val="20"/>
          <w:szCs w:val="20"/>
          <w:lang w:val="en-US" w:eastAsia="en-US"/>
        </w:rPr>
        <w:t xml:space="preserve"> nr.78 din 01.06.2006 „Cu privire la aprobarea Reglementărilor Tehnice „Procesele ciclului de viață al software-ului” RT 38370656 - 002:2006”; Ordinul MTIC nr.94 din 17.09.2009 „Cu privire la aprobarea unor reglementări tehnice”; Ordinul MTIC nr.106 din 20.12.2010 „Cu privire la aprobarea reglementărilor tehnice”;</w:t>
      </w:r>
    </w:p>
    <w:p w14:paraId="5EF94BDB" w14:textId="6AAA9E7D" w:rsidR="005F5F58" w:rsidRPr="005E4579" w:rsidRDefault="005F5F58" w:rsidP="004474A2">
      <w:pPr>
        <w:pStyle w:val="ListParagraph"/>
        <w:numPr>
          <w:ilvl w:val="0"/>
          <w:numId w:val="2"/>
        </w:numPr>
        <w:ind w:left="0" w:hanging="284"/>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Ordinul Cancelariei de Stat nr.243-A din 19.09.2011 „Cu privire la implementarea Programului Strategic de modernizare tehnologică a guvernării (eTransformare)</w:t>
      </w:r>
      <w:r w:rsidR="00DD66A5" w:rsidRPr="005E4579">
        <w:rPr>
          <w:rFonts w:asciiTheme="majorHAnsi" w:hAnsiTheme="majorHAnsi" w:cstheme="majorHAnsi"/>
          <w:sz w:val="20"/>
          <w:szCs w:val="20"/>
          <w:lang w:val="en-US" w:eastAsia="en-US"/>
        </w:rPr>
        <w:t>”</w:t>
      </w:r>
      <w:r w:rsidRPr="005E4579">
        <w:rPr>
          <w:rFonts w:asciiTheme="majorHAnsi" w:hAnsiTheme="majorHAnsi" w:cstheme="majorHAnsi"/>
          <w:sz w:val="20"/>
          <w:szCs w:val="20"/>
          <w:lang w:val="en-US" w:eastAsia="en-US"/>
        </w:rPr>
        <w:t>;</w:t>
      </w:r>
    </w:p>
    <w:p w14:paraId="1CDFEBD3" w14:textId="3079C4DF" w:rsidR="005F5F58" w:rsidRPr="005E4579" w:rsidRDefault="00466C1B" w:rsidP="004474A2">
      <w:pPr>
        <w:pStyle w:val="ListParagraph"/>
        <w:numPr>
          <w:ilvl w:val="0"/>
          <w:numId w:val="2"/>
        </w:numPr>
        <w:ind w:left="0" w:hanging="284"/>
        <w:rPr>
          <w:rFonts w:asciiTheme="majorHAnsi" w:hAnsiTheme="majorHAnsi" w:cstheme="majorHAnsi"/>
          <w:i/>
          <w:sz w:val="20"/>
          <w:szCs w:val="20"/>
          <w:lang w:val="en-US" w:eastAsia="en-US"/>
        </w:rPr>
      </w:pPr>
      <w:r w:rsidRPr="005E4579">
        <w:rPr>
          <w:rFonts w:asciiTheme="majorHAnsi" w:hAnsiTheme="majorHAnsi" w:cstheme="majorHAnsi"/>
          <w:sz w:val="20"/>
          <w:szCs w:val="20"/>
          <w:lang w:val="en-US" w:eastAsia="en-US"/>
        </w:rPr>
        <w:t xml:space="preserve"> </w:t>
      </w:r>
      <w:r w:rsidR="005F5F58" w:rsidRPr="005E4579">
        <w:rPr>
          <w:rFonts w:asciiTheme="majorHAnsi" w:hAnsiTheme="majorHAnsi" w:cstheme="majorHAnsi"/>
          <w:sz w:val="20"/>
          <w:szCs w:val="20"/>
          <w:lang w:val="en-US" w:eastAsia="en-US"/>
        </w:rPr>
        <w:t xml:space="preserve">Bunele practici aferente auditului TI, inclusiv: </w:t>
      </w:r>
      <w:r w:rsidR="005F5F58" w:rsidRPr="005E4579">
        <w:rPr>
          <w:rFonts w:asciiTheme="majorHAnsi" w:hAnsiTheme="majorHAnsi" w:cstheme="majorHAnsi"/>
          <w:i/>
          <w:sz w:val="20"/>
          <w:szCs w:val="20"/>
          <w:lang w:val="en-US" w:eastAsia="en-US"/>
        </w:rPr>
        <w:t xml:space="preserve">ISO/IEC 27002:2013 </w:t>
      </w:r>
      <w:r w:rsidR="00DD66A5" w:rsidRPr="005E4579">
        <w:rPr>
          <w:rFonts w:asciiTheme="majorHAnsi" w:hAnsiTheme="majorHAnsi" w:cstheme="majorHAnsi"/>
          <w:i/>
          <w:sz w:val="20"/>
          <w:szCs w:val="20"/>
          <w:lang w:val="en-US" w:eastAsia="en-US"/>
        </w:rPr>
        <w:t>„</w:t>
      </w:r>
      <w:r w:rsidR="005F5F58" w:rsidRPr="005E4579">
        <w:rPr>
          <w:rFonts w:asciiTheme="majorHAnsi" w:hAnsiTheme="majorHAnsi" w:cstheme="majorHAnsi"/>
          <w:i/>
          <w:sz w:val="20"/>
          <w:szCs w:val="20"/>
          <w:lang w:val="en-US" w:eastAsia="en-US"/>
        </w:rPr>
        <w:t xml:space="preserve">Tehnologia informației - Tehnici de securitate - Sisteme de management al securității informației - Cerințe”; ISO/IEC 27001:2013 </w:t>
      </w:r>
      <w:r w:rsidR="00DD66A5" w:rsidRPr="005E4579">
        <w:rPr>
          <w:rFonts w:asciiTheme="majorHAnsi" w:hAnsiTheme="majorHAnsi" w:cstheme="majorHAnsi"/>
          <w:i/>
          <w:sz w:val="20"/>
          <w:szCs w:val="20"/>
          <w:lang w:val="en-US" w:eastAsia="en-US"/>
        </w:rPr>
        <w:t>„</w:t>
      </w:r>
      <w:r w:rsidR="005F5F58" w:rsidRPr="005E4579">
        <w:rPr>
          <w:rFonts w:asciiTheme="majorHAnsi" w:hAnsiTheme="majorHAnsi" w:cstheme="majorHAnsi"/>
          <w:i/>
          <w:sz w:val="20"/>
          <w:szCs w:val="20"/>
          <w:lang w:val="en-US" w:eastAsia="en-US"/>
        </w:rPr>
        <w:t>Tehnologia informației - Tehnici de securitate - Cod de practică pentru managementul securității informaționale”; COBIT 4.1. „Cadrul de referință. Obiectivele controlului. Ghiduri pentru management. Modele de maturitate”</w:t>
      </w:r>
      <w:r w:rsidR="00DD66A5" w:rsidRPr="005E4579">
        <w:rPr>
          <w:rFonts w:asciiTheme="majorHAnsi" w:hAnsiTheme="majorHAnsi" w:cstheme="majorHAnsi"/>
          <w:i/>
          <w:sz w:val="20"/>
          <w:szCs w:val="20"/>
          <w:lang w:val="en-US" w:eastAsia="en-US"/>
        </w:rPr>
        <w:t>;</w:t>
      </w:r>
    </w:p>
    <w:p w14:paraId="0E687373" w14:textId="609A4F8B" w:rsidR="005F5F58" w:rsidRPr="005E4579" w:rsidRDefault="001F0586" w:rsidP="00DE19E2">
      <w:pPr>
        <w:pStyle w:val="ListParagraph"/>
        <w:numPr>
          <w:ilvl w:val="0"/>
          <w:numId w:val="2"/>
        </w:numPr>
        <w:ind w:left="0" w:firstLine="0"/>
        <w:rPr>
          <w:rFonts w:asciiTheme="majorHAnsi" w:hAnsiTheme="majorHAnsi" w:cstheme="majorHAnsi"/>
          <w:sz w:val="20"/>
          <w:szCs w:val="20"/>
          <w:lang w:val="en-US" w:eastAsia="en-US"/>
        </w:rPr>
      </w:pPr>
      <w:r w:rsidRPr="005E4579">
        <w:rPr>
          <w:rFonts w:asciiTheme="majorHAnsi" w:hAnsiTheme="majorHAnsi" w:cstheme="majorHAnsi"/>
          <w:sz w:val="20"/>
          <w:szCs w:val="20"/>
          <w:lang w:val="en-US" w:eastAsia="en-US"/>
        </w:rPr>
        <w:t xml:space="preserve">Contractele, </w:t>
      </w:r>
      <w:r w:rsidR="005F5F58" w:rsidRPr="005E4579">
        <w:rPr>
          <w:rFonts w:asciiTheme="majorHAnsi" w:hAnsiTheme="majorHAnsi" w:cstheme="majorHAnsi"/>
          <w:sz w:val="20"/>
          <w:szCs w:val="20"/>
          <w:lang w:val="en-US" w:eastAsia="en-US"/>
        </w:rPr>
        <w:t>acordurile</w:t>
      </w:r>
      <w:r w:rsidRPr="005E4579">
        <w:rPr>
          <w:rFonts w:asciiTheme="majorHAnsi" w:hAnsiTheme="majorHAnsi" w:cstheme="majorHAnsi"/>
          <w:sz w:val="20"/>
          <w:szCs w:val="20"/>
          <w:lang w:val="en-US" w:eastAsia="en-US"/>
        </w:rPr>
        <w:t xml:space="preserve"> și alte documente</w:t>
      </w:r>
      <w:r w:rsidR="005F5F58" w:rsidRPr="005E4579">
        <w:rPr>
          <w:rFonts w:asciiTheme="majorHAnsi" w:hAnsiTheme="majorHAnsi" w:cstheme="majorHAnsi"/>
          <w:sz w:val="20"/>
          <w:szCs w:val="20"/>
          <w:lang w:val="en-US" w:eastAsia="en-US"/>
        </w:rPr>
        <w:t xml:space="preserve"> încheiate între Participanții la </w:t>
      </w:r>
      <w:r w:rsidRPr="005E4579">
        <w:rPr>
          <w:rFonts w:asciiTheme="majorHAnsi" w:hAnsiTheme="majorHAnsi" w:cstheme="majorHAnsi"/>
          <w:sz w:val="20"/>
          <w:szCs w:val="20"/>
          <w:lang w:val="en-US" w:eastAsia="en-US"/>
        </w:rPr>
        <w:t>schimbul de date prin MConnect</w:t>
      </w:r>
      <w:r w:rsidR="005F5F58" w:rsidRPr="005E4579">
        <w:rPr>
          <w:rFonts w:asciiTheme="majorHAnsi" w:hAnsiTheme="majorHAnsi" w:cstheme="majorHAnsi"/>
          <w:sz w:val="20"/>
          <w:szCs w:val="20"/>
          <w:lang w:val="en-US" w:eastAsia="en-US"/>
        </w:rPr>
        <w:t>.</w:t>
      </w:r>
    </w:p>
    <w:p w14:paraId="5821B1FB" w14:textId="77777777" w:rsidR="005F5F58" w:rsidRPr="005E4579" w:rsidRDefault="005F5F58" w:rsidP="009A4DDF">
      <w:pPr>
        <w:jc w:val="left"/>
        <w:rPr>
          <w:rFonts w:asciiTheme="majorHAnsi" w:hAnsiTheme="majorHAnsi" w:cstheme="majorHAnsi"/>
          <w:b/>
          <w:sz w:val="16"/>
          <w:szCs w:val="16"/>
          <w:lang w:val="en-US" w:eastAsia="en-US"/>
        </w:rPr>
        <w:sectPr w:rsidR="005F5F58" w:rsidRPr="005E4579" w:rsidSect="00923D2C">
          <w:pgSz w:w="11906" w:h="16838" w:code="9"/>
          <w:pgMar w:top="907" w:right="851" w:bottom="851" w:left="1701" w:header="720" w:footer="720" w:gutter="0"/>
          <w:cols w:space="720"/>
          <w:docGrid w:linePitch="360"/>
        </w:sectPr>
      </w:pPr>
    </w:p>
    <w:p w14:paraId="6CCDB74F" w14:textId="67C2B201" w:rsidR="004E292E" w:rsidRPr="005E4579" w:rsidRDefault="004E292E" w:rsidP="009E422B">
      <w:pPr>
        <w:ind w:left="851" w:firstLine="142"/>
        <w:jc w:val="right"/>
        <w:outlineLvl w:val="1"/>
        <w:rPr>
          <w:rFonts w:asciiTheme="majorHAnsi" w:hAnsiTheme="majorHAnsi" w:cstheme="majorHAnsi"/>
          <w:b/>
          <w:i/>
          <w:color w:val="2E74B5" w:themeColor="accent1" w:themeShade="BF"/>
          <w:sz w:val="24"/>
          <w:lang w:val="en-US" w:eastAsia="en-US"/>
        </w:rPr>
      </w:pPr>
      <w:bookmarkStart w:id="45" w:name="_Toc499813204"/>
      <w:bookmarkStart w:id="46" w:name="_Toc152524011"/>
      <w:r w:rsidRPr="005E4579">
        <w:rPr>
          <w:rFonts w:asciiTheme="majorHAnsi" w:hAnsiTheme="majorHAnsi" w:cstheme="majorHAnsi"/>
          <w:b/>
          <w:i/>
          <w:color w:val="2E74B5" w:themeColor="accent1" w:themeShade="BF"/>
          <w:sz w:val="24"/>
          <w:lang w:val="en-US" w:eastAsia="en-US"/>
        </w:rPr>
        <w:lastRenderedPageBreak/>
        <w:t>Anexa nr.</w:t>
      </w:r>
      <w:bookmarkEnd w:id="45"/>
      <w:r w:rsidR="005F5F58" w:rsidRPr="005E4579">
        <w:rPr>
          <w:rFonts w:asciiTheme="majorHAnsi" w:hAnsiTheme="majorHAnsi" w:cstheme="majorHAnsi"/>
          <w:b/>
          <w:i/>
          <w:color w:val="2E74B5" w:themeColor="accent1" w:themeShade="BF"/>
          <w:sz w:val="24"/>
          <w:lang w:val="en-US" w:eastAsia="en-US"/>
        </w:rPr>
        <w:t>3</w:t>
      </w:r>
      <w:bookmarkEnd w:id="46"/>
    </w:p>
    <w:p w14:paraId="78D285A9" w14:textId="3014CE2C" w:rsidR="004E292E" w:rsidRPr="005E4579" w:rsidRDefault="004E292E" w:rsidP="009E422B">
      <w:pPr>
        <w:ind w:left="851" w:firstLine="142"/>
        <w:jc w:val="center"/>
        <w:outlineLvl w:val="1"/>
        <w:rPr>
          <w:rFonts w:asciiTheme="majorHAnsi" w:hAnsiTheme="majorHAnsi" w:cstheme="majorHAnsi"/>
          <w:b/>
          <w:i/>
          <w:color w:val="2E74B5" w:themeColor="accent1" w:themeShade="BF"/>
          <w:sz w:val="24"/>
          <w:lang w:val="en-US" w:eastAsia="en-US"/>
        </w:rPr>
      </w:pPr>
      <w:bookmarkStart w:id="47" w:name="_Toc499813205"/>
      <w:bookmarkStart w:id="48" w:name="_Toc152524012"/>
      <w:r w:rsidRPr="005E4579">
        <w:rPr>
          <w:rFonts w:asciiTheme="majorHAnsi" w:hAnsiTheme="majorHAnsi" w:cstheme="majorHAnsi"/>
          <w:b/>
          <w:i/>
          <w:color w:val="2E74B5" w:themeColor="accent1" w:themeShade="BF"/>
          <w:sz w:val="24"/>
          <w:lang w:val="en-US" w:eastAsia="en-US"/>
        </w:rPr>
        <w:t>Domeniul de aplicare şi metodologia auditului</w:t>
      </w:r>
      <w:bookmarkEnd w:id="47"/>
      <w:bookmarkEnd w:id="48"/>
    </w:p>
    <w:p w14:paraId="29364700" w14:textId="77777777" w:rsidR="008A0531" w:rsidRPr="005E4579" w:rsidRDefault="008A0531" w:rsidP="009E422B">
      <w:pPr>
        <w:ind w:left="851" w:firstLine="142"/>
        <w:jc w:val="center"/>
        <w:outlineLvl w:val="1"/>
        <w:rPr>
          <w:rFonts w:asciiTheme="majorHAnsi" w:hAnsiTheme="majorHAnsi" w:cstheme="majorHAnsi"/>
          <w:b/>
          <w:i/>
          <w:color w:val="2E74B5" w:themeColor="accent1" w:themeShade="BF"/>
          <w:sz w:val="10"/>
          <w:szCs w:val="10"/>
          <w:lang w:val="en-US" w:eastAsia="en-US"/>
        </w:rPr>
      </w:pPr>
    </w:p>
    <w:p w14:paraId="018A77D4" w14:textId="7927C37B" w:rsidR="00F36D40" w:rsidRPr="005E4579" w:rsidRDefault="00F36D40" w:rsidP="009E422B">
      <w:pPr>
        <w:ind w:left="851" w:firstLine="142"/>
        <w:rPr>
          <w:rFonts w:asciiTheme="majorHAnsi" w:hAnsiTheme="majorHAnsi" w:cstheme="majorHAnsi"/>
          <w:sz w:val="22"/>
          <w:szCs w:val="22"/>
          <w:lang w:val="en-US"/>
        </w:rPr>
      </w:pPr>
      <w:r w:rsidRPr="005E4579">
        <w:rPr>
          <w:rFonts w:asciiTheme="majorHAnsi" w:eastAsia="Times New Roman" w:hAnsiTheme="majorHAnsi" w:cstheme="majorHAnsi"/>
          <w:sz w:val="22"/>
          <w:szCs w:val="22"/>
          <w:lang w:val="en-US" w:eastAsia="en-US"/>
        </w:rPr>
        <w:t>Misiunea de audit a fost efectuată</w:t>
      </w:r>
      <w:r w:rsidR="004E292E" w:rsidRPr="005E4579">
        <w:rPr>
          <w:rFonts w:asciiTheme="majorHAnsi" w:eastAsia="Times New Roman" w:hAnsiTheme="majorHAnsi" w:cstheme="majorHAnsi"/>
          <w:sz w:val="22"/>
          <w:szCs w:val="22"/>
          <w:lang w:val="en-US" w:eastAsia="en-US"/>
        </w:rPr>
        <w:t xml:space="preserve"> </w:t>
      </w:r>
      <w:r w:rsidRPr="005E4579">
        <w:rPr>
          <w:rFonts w:asciiTheme="majorHAnsi" w:hAnsiTheme="majorHAnsi" w:cstheme="majorHAnsi"/>
          <w:sz w:val="22"/>
          <w:szCs w:val="22"/>
          <w:lang w:val="en-US"/>
        </w:rPr>
        <w:t>în temeiul Legii privind organizarea și funcționarea Curții de Conturi nr.260 din 07.12.2017 și în conformitate cu Programele activității de audit pe anii 2020 - 2021.</w:t>
      </w:r>
    </w:p>
    <w:p w14:paraId="787FC8A3" w14:textId="073DE770" w:rsidR="00AF6193" w:rsidRPr="005E4579" w:rsidRDefault="00AF6193"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În vederea realizării obiectivului și întrebării generale, auditul a stabilit ur</w:t>
      </w:r>
      <w:r w:rsidR="004249EE" w:rsidRPr="005E4579">
        <w:rPr>
          <w:rFonts w:asciiTheme="majorHAnsi" w:hAnsiTheme="majorHAnsi" w:cstheme="majorHAnsi"/>
          <w:sz w:val="22"/>
          <w:szCs w:val="22"/>
          <w:lang w:val="en-US"/>
        </w:rPr>
        <w:t>m</w:t>
      </w:r>
      <w:r w:rsidRPr="005E4579">
        <w:rPr>
          <w:rFonts w:asciiTheme="majorHAnsi" w:hAnsiTheme="majorHAnsi" w:cstheme="majorHAnsi"/>
          <w:sz w:val="22"/>
          <w:szCs w:val="22"/>
          <w:lang w:val="en-US"/>
        </w:rPr>
        <w:t>ătoarele obiective (între</w:t>
      </w:r>
      <w:r w:rsidR="004249EE" w:rsidRPr="005E4579">
        <w:rPr>
          <w:rFonts w:asciiTheme="majorHAnsi" w:hAnsiTheme="majorHAnsi" w:cstheme="majorHAnsi"/>
          <w:sz w:val="22"/>
          <w:szCs w:val="22"/>
          <w:lang w:val="en-US"/>
        </w:rPr>
        <w:t>bări și subîntrebări) specifice ce vizează:</w:t>
      </w:r>
    </w:p>
    <w:p w14:paraId="59411EC8" w14:textId="5DB0DD63" w:rsidR="00AF6193" w:rsidRPr="005E4579" w:rsidRDefault="004249EE" w:rsidP="009E422B">
      <w:pPr>
        <w:pStyle w:val="ListParagraph"/>
        <w:numPr>
          <w:ilvl w:val="0"/>
          <w:numId w:val="19"/>
        </w:num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eficiența și eficacitatea c</w:t>
      </w:r>
      <w:r w:rsidR="00AF6193" w:rsidRPr="005E4579">
        <w:rPr>
          <w:rFonts w:asciiTheme="majorHAnsi" w:hAnsiTheme="majorHAnsi" w:cstheme="majorHAnsi"/>
          <w:sz w:val="22"/>
          <w:szCs w:val="22"/>
          <w:lang w:val="en-US"/>
        </w:rPr>
        <w:t>adrul</w:t>
      </w:r>
      <w:r w:rsidRPr="005E4579">
        <w:rPr>
          <w:rFonts w:asciiTheme="majorHAnsi" w:hAnsiTheme="majorHAnsi" w:cstheme="majorHAnsi"/>
          <w:sz w:val="22"/>
          <w:szCs w:val="22"/>
          <w:lang w:val="en-US"/>
        </w:rPr>
        <w:t>ui normativ-instituțional prin prisma asigurării condițiilor</w:t>
      </w:r>
      <w:r w:rsidR="00AF6193" w:rsidRPr="005E4579">
        <w:rPr>
          <w:rFonts w:asciiTheme="majorHAnsi" w:hAnsiTheme="majorHAnsi" w:cstheme="majorHAnsi"/>
          <w:sz w:val="22"/>
          <w:szCs w:val="22"/>
          <w:lang w:val="en-US"/>
        </w:rPr>
        <w:t xml:space="preserve"> necesare pentru implementarea cadrului de interoperabilitate</w:t>
      </w:r>
      <w:r w:rsidRPr="005E4579">
        <w:rPr>
          <w:rFonts w:asciiTheme="majorHAnsi" w:hAnsiTheme="majorHAnsi" w:cstheme="majorHAnsi"/>
          <w:sz w:val="22"/>
          <w:szCs w:val="22"/>
          <w:lang w:val="en-US"/>
        </w:rPr>
        <w:t xml:space="preserve">, respectiv </w:t>
      </w:r>
      <w:r w:rsidR="00AF6193" w:rsidRPr="005E4579">
        <w:rPr>
          <w:rFonts w:asciiTheme="majorHAnsi" w:hAnsiTheme="majorHAnsi" w:cstheme="majorHAnsi"/>
          <w:sz w:val="22"/>
          <w:szCs w:val="22"/>
          <w:lang w:val="en-US"/>
        </w:rPr>
        <w:t>a schimbului de date și intero</w:t>
      </w:r>
      <w:r w:rsidRPr="005E4579">
        <w:rPr>
          <w:rFonts w:asciiTheme="majorHAnsi" w:hAnsiTheme="majorHAnsi" w:cstheme="majorHAnsi"/>
          <w:sz w:val="22"/>
          <w:szCs w:val="22"/>
          <w:lang w:val="en-US"/>
        </w:rPr>
        <w:t>perabilit</w:t>
      </w:r>
      <w:r w:rsidR="007A7C68" w:rsidRPr="005E4579">
        <w:rPr>
          <w:rFonts w:asciiTheme="majorHAnsi" w:hAnsiTheme="majorHAnsi" w:cstheme="majorHAnsi"/>
          <w:sz w:val="22"/>
          <w:szCs w:val="22"/>
          <w:lang w:val="en-US"/>
        </w:rPr>
        <w:t>ății</w:t>
      </w:r>
      <w:r w:rsidRPr="005E4579">
        <w:rPr>
          <w:rFonts w:asciiTheme="majorHAnsi" w:hAnsiTheme="majorHAnsi" w:cstheme="majorHAnsi"/>
          <w:sz w:val="22"/>
          <w:szCs w:val="22"/>
          <w:lang w:val="en-US"/>
        </w:rPr>
        <w:t xml:space="preserve"> în sectorul public, în acest sens, fiind examinat dacă:</w:t>
      </w:r>
    </w:p>
    <w:p w14:paraId="2FF43DD8" w14:textId="74AFA24C" w:rsidR="004249EE"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d</w:t>
      </w:r>
      <w:r w:rsidR="00AF6193" w:rsidRPr="005E4579">
        <w:rPr>
          <w:rFonts w:asciiTheme="majorHAnsi" w:hAnsiTheme="majorHAnsi" w:cstheme="majorHAnsi"/>
          <w:sz w:val="22"/>
          <w:szCs w:val="22"/>
          <w:lang w:val="en-US"/>
        </w:rPr>
        <w:t xml:space="preserve">ocumentele de planificare a politicilor referitoare la e-Guvernare includ probleme privind schimbul de date și soluții specifice? Au fost </w:t>
      </w:r>
      <w:r w:rsidRPr="005E4579">
        <w:rPr>
          <w:rFonts w:asciiTheme="majorHAnsi" w:hAnsiTheme="majorHAnsi" w:cstheme="majorHAnsi"/>
          <w:sz w:val="22"/>
          <w:szCs w:val="22"/>
          <w:lang w:val="en-US"/>
        </w:rPr>
        <w:t>acestea realizate corespunzător;</w:t>
      </w:r>
    </w:p>
    <w:p w14:paraId="6B43CBA0" w14:textId="6529FC53" w:rsidR="004249EE"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c</w:t>
      </w:r>
      <w:r w:rsidR="00AF6193" w:rsidRPr="005E4579">
        <w:rPr>
          <w:rFonts w:asciiTheme="majorHAnsi" w:hAnsiTheme="majorHAnsi" w:cstheme="majorHAnsi"/>
          <w:sz w:val="22"/>
          <w:szCs w:val="22"/>
          <w:lang w:val="en-US"/>
        </w:rPr>
        <w:t>adrul normativ și de reglementare oferă/stabilește condițiile necesare pentru asigurarea eficientă a schimbulu</w:t>
      </w:r>
      <w:r w:rsidRPr="005E4579">
        <w:rPr>
          <w:rFonts w:asciiTheme="majorHAnsi" w:hAnsiTheme="majorHAnsi" w:cstheme="majorHAnsi"/>
          <w:sz w:val="22"/>
          <w:szCs w:val="22"/>
          <w:lang w:val="en-US"/>
        </w:rPr>
        <w:t>i de date și interoperabilit</w:t>
      </w:r>
      <w:r w:rsidR="007A7C68" w:rsidRPr="005E4579">
        <w:rPr>
          <w:rFonts w:asciiTheme="majorHAnsi" w:hAnsiTheme="majorHAnsi" w:cstheme="majorHAnsi"/>
          <w:sz w:val="22"/>
          <w:szCs w:val="22"/>
          <w:lang w:val="en-US"/>
        </w:rPr>
        <w:t>ății</w:t>
      </w:r>
      <w:r w:rsidRPr="005E4579">
        <w:rPr>
          <w:rFonts w:asciiTheme="majorHAnsi" w:hAnsiTheme="majorHAnsi" w:cstheme="majorHAnsi"/>
          <w:sz w:val="22"/>
          <w:szCs w:val="22"/>
          <w:lang w:val="en-US"/>
        </w:rPr>
        <w:t>;</w:t>
      </w:r>
    </w:p>
    <w:p w14:paraId="56F2A394" w14:textId="77777777" w:rsidR="004249EE"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a</w:t>
      </w:r>
      <w:r w:rsidR="00AF6193" w:rsidRPr="005E4579">
        <w:rPr>
          <w:rFonts w:asciiTheme="majorHAnsi" w:hAnsiTheme="majorHAnsi" w:cstheme="majorHAnsi"/>
          <w:sz w:val="22"/>
          <w:szCs w:val="22"/>
          <w:lang w:val="en-US"/>
        </w:rPr>
        <w:t>u fost stabilite proceduri și instrumente clare și eficiente pentru monitorizarea și evaluarea implementării</w:t>
      </w:r>
      <w:r w:rsidRPr="005E4579">
        <w:rPr>
          <w:rFonts w:asciiTheme="majorHAnsi" w:hAnsiTheme="majorHAnsi" w:cstheme="majorHAnsi"/>
          <w:sz w:val="22"/>
          <w:szCs w:val="22"/>
          <w:lang w:val="en-US"/>
        </w:rPr>
        <w:t xml:space="preserve"> cadrului de interoperabilitate;</w:t>
      </w:r>
    </w:p>
    <w:p w14:paraId="6EC09E25" w14:textId="27186D7B" w:rsidR="004249EE" w:rsidRPr="005E4579" w:rsidRDefault="004249EE" w:rsidP="009E422B">
      <w:pPr>
        <w:pStyle w:val="ListParagraph"/>
        <w:numPr>
          <w:ilvl w:val="0"/>
          <w:numId w:val="19"/>
        </w:num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relevanța și caracterul adecvat al a</w:t>
      </w:r>
      <w:r w:rsidR="00AF6193" w:rsidRPr="005E4579">
        <w:rPr>
          <w:rFonts w:asciiTheme="majorHAnsi" w:hAnsiTheme="majorHAnsi" w:cstheme="majorHAnsi"/>
          <w:sz w:val="22"/>
          <w:szCs w:val="22"/>
          <w:lang w:val="en-US"/>
        </w:rPr>
        <w:t>ctivitățil</w:t>
      </w:r>
      <w:r w:rsidRPr="005E4579">
        <w:rPr>
          <w:rFonts w:asciiTheme="majorHAnsi" w:hAnsiTheme="majorHAnsi" w:cstheme="majorHAnsi"/>
          <w:sz w:val="22"/>
          <w:szCs w:val="22"/>
          <w:lang w:val="en-US"/>
        </w:rPr>
        <w:t>or</w:t>
      </w:r>
      <w:r w:rsidR="00AF6193" w:rsidRPr="005E4579">
        <w:rPr>
          <w:rFonts w:asciiTheme="majorHAnsi" w:hAnsiTheme="majorHAnsi" w:cstheme="majorHAnsi"/>
          <w:sz w:val="22"/>
          <w:szCs w:val="22"/>
          <w:lang w:val="en-US"/>
        </w:rPr>
        <w:t xml:space="preserve"> autorităților și instituțiilor publice responsabile de implementarea, inclusiv utilizarea, monitorizarea și evaluarea schimbului de date și interoperabilit</w:t>
      </w:r>
      <w:r w:rsidR="007A7C68" w:rsidRPr="005E4579">
        <w:rPr>
          <w:rFonts w:asciiTheme="majorHAnsi" w:hAnsiTheme="majorHAnsi" w:cstheme="majorHAnsi"/>
          <w:sz w:val="22"/>
          <w:szCs w:val="22"/>
          <w:lang w:val="en-US"/>
        </w:rPr>
        <w:t>ății</w:t>
      </w:r>
      <w:r w:rsidRPr="005E4579">
        <w:rPr>
          <w:rFonts w:asciiTheme="majorHAnsi" w:hAnsiTheme="majorHAnsi" w:cstheme="majorHAnsi"/>
          <w:sz w:val="22"/>
          <w:szCs w:val="22"/>
          <w:lang w:val="en-US"/>
        </w:rPr>
        <w:t>, fiind examinat dacă:</w:t>
      </w:r>
    </w:p>
    <w:p w14:paraId="3A49FFCF" w14:textId="77777777" w:rsidR="004249EE"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p</w:t>
      </w:r>
      <w:r w:rsidR="00AF6193" w:rsidRPr="005E4579">
        <w:rPr>
          <w:rFonts w:asciiTheme="majorHAnsi" w:hAnsiTheme="majorHAnsi" w:cstheme="majorHAnsi"/>
          <w:sz w:val="22"/>
          <w:szCs w:val="22"/>
          <w:lang w:val="en-US"/>
        </w:rPr>
        <w:t>rocesele legate de schimbul de date au fost stabilite, planificate și monitorizate de autoritățile responsabile (CS și AGE) și sunt</w:t>
      </w:r>
      <w:r w:rsidRPr="005E4579">
        <w:rPr>
          <w:rFonts w:asciiTheme="majorHAnsi" w:hAnsiTheme="majorHAnsi" w:cstheme="majorHAnsi"/>
          <w:sz w:val="22"/>
          <w:szCs w:val="22"/>
          <w:lang w:val="en-US"/>
        </w:rPr>
        <w:t xml:space="preserve"> disponibile resursele necesare;</w:t>
      </w:r>
    </w:p>
    <w:p w14:paraId="72A268DE" w14:textId="77777777" w:rsidR="004249EE"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e</w:t>
      </w:r>
      <w:r w:rsidR="00AF6193" w:rsidRPr="005E4579">
        <w:rPr>
          <w:rFonts w:asciiTheme="majorHAnsi" w:hAnsiTheme="majorHAnsi" w:cstheme="majorHAnsi"/>
          <w:sz w:val="22"/>
          <w:szCs w:val="22"/>
          <w:lang w:val="en-US"/>
        </w:rPr>
        <w:t>xistă o gestionare a datelor unică și sistematică în țară pentru a implem</w:t>
      </w:r>
      <w:r w:rsidRPr="005E4579">
        <w:rPr>
          <w:rFonts w:asciiTheme="majorHAnsi" w:hAnsiTheme="majorHAnsi" w:cstheme="majorHAnsi"/>
          <w:sz w:val="22"/>
          <w:szCs w:val="22"/>
          <w:lang w:val="en-US"/>
        </w:rPr>
        <w:t>enta un schimb eficient de date;</w:t>
      </w:r>
    </w:p>
    <w:p w14:paraId="706BD814" w14:textId="70E1189A" w:rsidR="004249EE" w:rsidRPr="005E4579" w:rsidRDefault="007A7C68"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xml:space="preserve">- </w:t>
      </w:r>
      <w:r w:rsidR="004249EE" w:rsidRPr="005E4579">
        <w:rPr>
          <w:rFonts w:asciiTheme="majorHAnsi" w:hAnsiTheme="majorHAnsi" w:cstheme="majorHAnsi"/>
          <w:sz w:val="22"/>
          <w:szCs w:val="22"/>
          <w:lang w:val="en-US"/>
        </w:rPr>
        <w:t>s</w:t>
      </w:r>
      <w:r w:rsidR="00AF6193" w:rsidRPr="005E4579">
        <w:rPr>
          <w:rFonts w:asciiTheme="majorHAnsi" w:hAnsiTheme="majorHAnsi" w:cstheme="majorHAnsi"/>
          <w:sz w:val="22"/>
          <w:szCs w:val="22"/>
          <w:lang w:val="en-US"/>
        </w:rPr>
        <w:t>chimbul date și interoperabilitate în sectorul public este planificat, coordo</w:t>
      </w:r>
      <w:r w:rsidR="004249EE" w:rsidRPr="005E4579">
        <w:rPr>
          <w:rFonts w:asciiTheme="majorHAnsi" w:hAnsiTheme="majorHAnsi" w:cstheme="majorHAnsi"/>
          <w:sz w:val="22"/>
          <w:szCs w:val="22"/>
          <w:lang w:val="en-US"/>
        </w:rPr>
        <w:t>nat și organizat în mod uniform;</w:t>
      </w:r>
    </w:p>
    <w:p w14:paraId="6BF64CB5" w14:textId="230698A1" w:rsidR="004249EE"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e</w:t>
      </w:r>
      <w:r w:rsidR="00AF6193" w:rsidRPr="005E4579">
        <w:rPr>
          <w:rFonts w:asciiTheme="majorHAnsi" w:hAnsiTheme="majorHAnsi" w:cstheme="majorHAnsi"/>
          <w:sz w:val="22"/>
          <w:szCs w:val="22"/>
          <w:lang w:val="en-US"/>
        </w:rPr>
        <w:t>ste platforma de interoperabilitate MConnect utilizată în mod activ contribuind astfel la o eficientizare</w:t>
      </w:r>
      <w:r w:rsidR="007A7C68" w:rsidRPr="005E4579">
        <w:rPr>
          <w:rFonts w:asciiTheme="majorHAnsi" w:hAnsiTheme="majorHAnsi" w:cstheme="majorHAnsi"/>
          <w:sz w:val="22"/>
          <w:szCs w:val="22"/>
          <w:lang w:val="en-US"/>
        </w:rPr>
        <w:t xml:space="preserve"> </w:t>
      </w:r>
      <w:r w:rsidR="00AF6193" w:rsidRPr="005E4579">
        <w:rPr>
          <w:rFonts w:asciiTheme="majorHAnsi" w:hAnsiTheme="majorHAnsi" w:cstheme="majorHAnsi"/>
          <w:sz w:val="22"/>
          <w:szCs w:val="22"/>
          <w:lang w:val="en-US"/>
        </w:rPr>
        <w:t>a schimb</w:t>
      </w:r>
      <w:r w:rsidRPr="005E4579">
        <w:rPr>
          <w:rFonts w:asciiTheme="majorHAnsi" w:hAnsiTheme="majorHAnsi" w:cstheme="majorHAnsi"/>
          <w:sz w:val="22"/>
          <w:szCs w:val="22"/>
          <w:lang w:val="en-US"/>
        </w:rPr>
        <w:t>ului de date în sectorul public;</w:t>
      </w:r>
    </w:p>
    <w:p w14:paraId="05833016" w14:textId="0CB8DC79" w:rsidR="00AF6193" w:rsidRPr="005E4579" w:rsidRDefault="004249EE" w:rsidP="009E422B">
      <w:pPr>
        <w:ind w:left="851" w:firstLine="142"/>
        <w:rPr>
          <w:rFonts w:asciiTheme="majorHAnsi" w:hAnsiTheme="majorHAnsi" w:cstheme="majorHAnsi"/>
          <w:sz w:val="22"/>
          <w:szCs w:val="22"/>
          <w:lang w:val="en-US"/>
        </w:rPr>
      </w:pPr>
      <w:r w:rsidRPr="005E4579">
        <w:rPr>
          <w:rFonts w:asciiTheme="majorHAnsi" w:hAnsiTheme="majorHAnsi" w:cstheme="majorHAnsi"/>
          <w:sz w:val="22"/>
          <w:szCs w:val="22"/>
          <w:lang w:val="en-US"/>
        </w:rPr>
        <w:t>- m</w:t>
      </w:r>
      <w:r w:rsidR="00AF6193" w:rsidRPr="005E4579">
        <w:rPr>
          <w:rFonts w:asciiTheme="majorHAnsi" w:hAnsiTheme="majorHAnsi" w:cstheme="majorHAnsi"/>
          <w:sz w:val="22"/>
          <w:szCs w:val="22"/>
          <w:lang w:val="en-US"/>
        </w:rPr>
        <w:t>odul de implementare, gestionare și utilizare a platformei de interoperabilitate MConnect  contribuie la asigurarea eficienței și eficacității schimbului de date și intero</w:t>
      </w:r>
      <w:r w:rsidRPr="005E4579">
        <w:rPr>
          <w:rFonts w:asciiTheme="majorHAnsi" w:hAnsiTheme="majorHAnsi" w:cstheme="majorHAnsi"/>
          <w:sz w:val="22"/>
          <w:szCs w:val="22"/>
          <w:lang w:val="en-US"/>
        </w:rPr>
        <w:t>perabilit</w:t>
      </w:r>
      <w:r w:rsidR="007A7C68" w:rsidRPr="005E4579">
        <w:rPr>
          <w:rFonts w:asciiTheme="majorHAnsi" w:hAnsiTheme="majorHAnsi" w:cstheme="majorHAnsi"/>
          <w:sz w:val="22"/>
          <w:szCs w:val="22"/>
          <w:lang w:val="en-US"/>
        </w:rPr>
        <w:t>ății</w:t>
      </w:r>
      <w:r w:rsidRPr="005E4579">
        <w:rPr>
          <w:rFonts w:asciiTheme="majorHAnsi" w:hAnsiTheme="majorHAnsi" w:cstheme="majorHAnsi"/>
          <w:sz w:val="22"/>
          <w:szCs w:val="22"/>
          <w:lang w:val="en-US"/>
        </w:rPr>
        <w:t xml:space="preserve"> în sectorul public.</w:t>
      </w:r>
    </w:p>
    <w:p w14:paraId="6B56839B" w14:textId="40685912" w:rsidR="00CE2E6E" w:rsidRPr="005E4579" w:rsidRDefault="004E292E" w:rsidP="009E422B">
      <w:pPr>
        <w:autoSpaceDE w:val="0"/>
        <w:autoSpaceDN w:val="0"/>
        <w:adjustRightInd w:val="0"/>
        <w:ind w:left="851" w:firstLine="142"/>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bCs/>
          <w:sz w:val="22"/>
          <w:szCs w:val="22"/>
          <w:lang w:val="en-US" w:eastAsia="ru-RU"/>
        </w:rPr>
        <w:t>Domeniul de aplicare al auditului</w:t>
      </w:r>
      <w:r w:rsidR="00CE2E6E" w:rsidRPr="005E4579">
        <w:rPr>
          <w:rFonts w:asciiTheme="majorHAnsi" w:eastAsia="Times New Roman" w:hAnsiTheme="majorHAnsi" w:cstheme="majorHAnsi"/>
          <w:b/>
          <w:bCs/>
          <w:sz w:val="22"/>
          <w:szCs w:val="22"/>
          <w:lang w:val="en-US" w:eastAsia="ru-RU"/>
        </w:rPr>
        <w:t>.</w:t>
      </w:r>
      <w:r w:rsidRPr="005E4579">
        <w:rPr>
          <w:rFonts w:asciiTheme="majorHAnsi" w:eastAsia="Times New Roman" w:hAnsiTheme="majorHAnsi" w:cstheme="majorHAnsi"/>
          <w:b/>
          <w:bCs/>
          <w:sz w:val="22"/>
          <w:szCs w:val="22"/>
          <w:lang w:val="en-US" w:eastAsia="ru-RU"/>
        </w:rPr>
        <w:t xml:space="preserve"> </w:t>
      </w:r>
      <w:r w:rsidR="00CE2E6E" w:rsidRPr="005E4579">
        <w:rPr>
          <w:rFonts w:asciiTheme="majorHAnsi" w:eastAsia="Times New Roman" w:hAnsiTheme="majorHAnsi" w:cstheme="majorHAnsi"/>
          <w:sz w:val="22"/>
          <w:szCs w:val="22"/>
          <w:lang w:val="en-US" w:eastAsia="ru-RU"/>
        </w:rPr>
        <w:t>Domeniile-cheie supuse auditării vizează prioritar:</w:t>
      </w:r>
    </w:p>
    <w:p w14:paraId="7103B5B6" w14:textId="77777777" w:rsidR="00CE2E6E" w:rsidRPr="005E4579" w:rsidRDefault="00CE2E6E" w:rsidP="009E422B">
      <w:pPr>
        <w:numPr>
          <w:ilvl w:val="0"/>
          <w:numId w:val="12"/>
        </w:numPr>
        <w:ind w:left="851" w:firstLine="142"/>
        <w:contextualSpacing/>
        <w:rPr>
          <w:rFonts w:asciiTheme="majorHAnsi" w:eastAsia="Times New Roman" w:hAnsiTheme="majorHAnsi" w:cstheme="majorHAnsi"/>
          <w:sz w:val="22"/>
          <w:szCs w:val="22"/>
          <w:lang w:val="en-US" w:eastAsia="en-US"/>
        </w:rPr>
      </w:pPr>
      <w:r w:rsidRPr="005E4579">
        <w:rPr>
          <w:rFonts w:asciiTheme="majorHAnsi" w:eastAsia="Times New Roman" w:hAnsiTheme="majorHAnsi" w:cstheme="majorHAnsi"/>
          <w:sz w:val="22"/>
          <w:szCs w:val="22"/>
          <w:lang w:val="en-US" w:eastAsia="en-US"/>
        </w:rPr>
        <w:t>funcționalitatea și eficiența (caracterul adecvat) cadrului normativ și instituțional aferent implementării cadrului de interoperabilitate în sectorul public, inclusiv a gestionării și utilizării platformei MConnect;</w:t>
      </w:r>
    </w:p>
    <w:p w14:paraId="365EF03E" w14:textId="77777777" w:rsidR="00CE2E6E" w:rsidRPr="005E4579" w:rsidRDefault="00CE2E6E" w:rsidP="009E422B">
      <w:pPr>
        <w:numPr>
          <w:ilvl w:val="0"/>
          <w:numId w:val="12"/>
        </w:numPr>
        <w:ind w:left="851" w:firstLine="142"/>
        <w:contextualSpacing/>
        <w:rPr>
          <w:rFonts w:asciiTheme="majorHAnsi" w:eastAsia="Times New Roman" w:hAnsiTheme="majorHAnsi" w:cstheme="majorHAnsi"/>
          <w:sz w:val="22"/>
          <w:szCs w:val="22"/>
          <w:lang w:val="en-US" w:eastAsia="en-US"/>
        </w:rPr>
      </w:pPr>
      <w:r w:rsidRPr="005E4579">
        <w:rPr>
          <w:rFonts w:asciiTheme="majorHAnsi" w:eastAsia="Times New Roman" w:hAnsiTheme="majorHAnsi" w:cstheme="majorHAnsi"/>
          <w:sz w:val="22"/>
          <w:szCs w:val="22"/>
          <w:lang w:val="en-US" w:eastAsia="en-US"/>
        </w:rPr>
        <w:t>modul de asigurare a schimbului de date și interoperabilitate între SI și registrele de stat deținute de autoritățile și instituțiile publice;</w:t>
      </w:r>
    </w:p>
    <w:p w14:paraId="73334E5E" w14:textId="2AEEBB5D" w:rsidR="00CE2E6E" w:rsidRPr="005E4579" w:rsidRDefault="00CE2E6E" w:rsidP="009E422B">
      <w:pPr>
        <w:numPr>
          <w:ilvl w:val="0"/>
          <w:numId w:val="12"/>
        </w:numPr>
        <w:ind w:left="851" w:firstLine="142"/>
        <w:contextualSpacing/>
        <w:rPr>
          <w:rFonts w:asciiTheme="majorHAnsi" w:eastAsia="Times New Roman" w:hAnsiTheme="majorHAnsi" w:cstheme="majorHAnsi"/>
          <w:sz w:val="22"/>
          <w:szCs w:val="22"/>
          <w:lang w:val="en-US" w:eastAsia="en-US"/>
        </w:rPr>
      </w:pPr>
      <w:r w:rsidRPr="005E4579">
        <w:rPr>
          <w:rFonts w:asciiTheme="majorHAnsi" w:eastAsia="Times New Roman" w:hAnsiTheme="majorHAnsi" w:cstheme="majorHAnsi"/>
          <w:sz w:val="22"/>
          <w:szCs w:val="22"/>
          <w:lang w:val="en-US" w:eastAsia="en-US"/>
        </w:rPr>
        <w:t>modul de implementare, gestionare și utilizare a platformei de interoperabilitate MConnect, de asigurare a continuității și sustenabilității acesteia</w:t>
      </w:r>
      <w:r w:rsidR="007A7C68" w:rsidRPr="005E4579">
        <w:rPr>
          <w:rFonts w:asciiTheme="majorHAnsi" w:eastAsia="Times New Roman" w:hAnsiTheme="majorHAnsi" w:cstheme="majorHAnsi"/>
          <w:sz w:val="22"/>
          <w:szCs w:val="22"/>
          <w:lang w:val="en-US" w:eastAsia="en-US"/>
        </w:rPr>
        <w:t>.</w:t>
      </w:r>
    </w:p>
    <w:p w14:paraId="7ACC5BC9" w14:textId="4138587A" w:rsidR="00CE2E6E" w:rsidRPr="005E4579" w:rsidRDefault="00CE2E6E" w:rsidP="009E422B">
      <w:pPr>
        <w:ind w:left="851" w:firstLine="142"/>
        <w:rPr>
          <w:rFonts w:asciiTheme="majorHAnsi" w:eastAsia="Times New Roman" w:hAnsiTheme="majorHAnsi" w:cstheme="majorHAnsi"/>
          <w:iCs/>
          <w:sz w:val="22"/>
          <w:szCs w:val="22"/>
          <w:lang w:val="en-US"/>
        </w:rPr>
      </w:pPr>
      <w:r w:rsidRPr="005E4579">
        <w:rPr>
          <w:rFonts w:asciiTheme="majorHAnsi" w:eastAsia="Times New Roman" w:hAnsiTheme="majorHAnsi" w:cstheme="majorHAnsi"/>
          <w:b/>
          <w:iCs/>
          <w:sz w:val="22"/>
          <w:szCs w:val="22"/>
          <w:lang w:val="en-US"/>
        </w:rPr>
        <w:t>Sfera auditului</w:t>
      </w:r>
      <w:r w:rsidRPr="005E4579">
        <w:rPr>
          <w:rFonts w:asciiTheme="majorHAnsi" w:eastAsia="Times New Roman" w:hAnsiTheme="majorHAnsi" w:cstheme="majorHAnsi"/>
          <w:iCs/>
          <w:sz w:val="22"/>
          <w:szCs w:val="22"/>
          <w:lang w:val="en-US"/>
        </w:rPr>
        <w:t xml:space="preserve"> a cuprins activitățile realizate </w:t>
      </w:r>
      <w:r w:rsidRPr="005E4579">
        <w:rPr>
          <w:rFonts w:asciiTheme="majorHAnsi" w:eastAsia="Times New Roman" w:hAnsiTheme="majorHAnsi" w:cstheme="majorHAnsi"/>
          <w:bCs/>
          <w:sz w:val="22"/>
          <w:szCs w:val="22"/>
          <w:lang w:val="en-US"/>
        </w:rPr>
        <w:t xml:space="preserve">în perioada 2019 – 2020, după caz, alte perioade relevante, în mod prioritar </w:t>
      </w:r>
      <w:r w:rsidRPr="005E4579">
        <w:rPr>
          <w:rFonts w:asciiTheme="majorHAnsi" w:eastAsia="Times New Roman" w:hAnsiTheme="majorHAnsi" w:cstheme="majorHAnsi"/>
          <w:iCs/>
          <w:sz w:val="22"/>
          <w:szCs w:val="22"/>
          <w:lang w:val="en-US"/>
        </w:rPr>
        <w:t xml:space="preserve">de către </w:t>
      </w:r>
      <w:r w:rsidRPr="005E4579">
        <w:rPr>
          <w:rFonts w:asciiTheme="majorHAnsi" w:eastAsia="Times New Roman" w:hAnsiTheme="majorHAnsi" w:cstheme="majorHAnsi"/>
          <w:b/>
          <w:iCs/>
          <w:sz w:val="22"/>
          <w:szCs w:val="22"/>
          <w:lang w:val="en-US"/>
        </w:rPr>
        <w:t xml:space="preserve">Cancelaria de Stat, Ministerul Economiei și Infrastructurii, instituțiile publice: Agenția Servicii Publice, </w:t>
      </w:r>
      <w:r w:rsidRPr="005E4579">
        <w:rPr>
          <w:rFonts w:asciiTheme="majorHAnsi" w:eastAsia="Times New Roman" w:hAnsiTheme="majorHAnsi" w:cstheme="majorHAnsi"/>
          <w:iCs/>
          <w:sz w:val="22"/>
          <w:szCs w:val="22"/>
          <w:lang w:val="en-US"/>
        </w:rPr>
        <w:t>în calitatea sa de posesor și deținător al registrelor de bază, precum și a celor mai multe servicii publice oferite/prestate,</w:t>
      </w:r>
      <w:r w:rsidRPr="005E4579">
        <w:rPr>
          <w:rFonts w:asciiTheme="majorHAnsi" w:eastAsia="Times New Roman" w:hAnsiTheme="majorHAnsi" w:cstheme="majorHAnsi"/>
          <w:b/>
          <w:iCs/>
          <w:sz w:val="22"/>
          <w:szCs w:val="22"/>
          <w:lang w:val="en-US"/>
        </w:rPr>
        <w:t xml:space="preserve"> Agenția de Guvernare Electronică, </w:t>
      </w:r>
      <w:r w:rsidRPr="005E4579">
        <w:rPr>
          <w:rFonts w:asciiTheme="majorHAnsi" w:eastAsia="Times New Roman" w:hAnsiTheme="majorHAnsi" w:cstheme="majorHAnsi"/>
          <w:iCs/>
          <w:sz w:val="22"/>
          <w:szCs w:val="22"/>
          <w:lang w:val="en-US"/>
        </w:rPr>
        <w:t>în calitate de autoritate competentă responsabilă de asigurarea și gestionarea platformei de interoperabilitate MConnect,</w:t>
      </w:r>
      <w:r w:rsidRPr="005E4579">
        <w:rPr>
          <w:rFonts w:asciiTheme="majorHAnsi" w:eastAsia="Times New Roman" w:hAnsiTheme="majorHAnsi" w:cstheme="majorHAnsi"/>
          <w:b/>
          <w:iCs/>
          <w:sz w:val="22"/>
          <w:szCs w:val="22"/>
          <w:lang w:val="en-US"/>
        </w:rPr>
        <w:t xml:space="preserve"> Serviciul Tehnologia Informației și Securitate Cibernetică, </w:t>
      </w:r>
      <w:r w:rsidRPr="005E4579">
        <w:rPr>
          <w:rFonts w:asciiTheme="majorHAnsi" w:eastAsia="Times New Roman" w:hAnsiTheme="majorHAnsi" w:cstheme="majorHAnsi"/>
          <w:iCs/>
          <w:sz w:val="22"/>
          <w:szCs w:val="22"/>
          <w:lang w:val="en-US"/>
        </w:rPr>
        <w:t>în calitate de operator tehnic al platformei. Totodată, au fost</w:t>
      </w:r>
      <w:r w:rsidRPr="005E4579">
        <w:rPr>
          <w:rFonts w:asciiTheme="majorHAnsi" w:eastAsia="Times New Roman" w:hAnsiTheme="majorHAnsi" w:cstheme="majorHAnsi"/>
          <w:b/>
          <w:iCs/>
          <w:sz w:val="22"/>
          <w:szCs w:val="22"/>
          <w:lang w:val="en-US"/>
        </w:rPr>
        <w:t xml:space="preserve"> colectate probe de audit de la alți deținători de registre de stat, prestatori de servicii publice</w:t>
      </w:r>
      <w:r w:rsidRPr="00E408C7">
        <w:rPr>
          <w:rFonts w:asciiTheme="majorHAnsi" w:eastAsia="Times New Roman" w:hAnsiTheme="majorHAnsi" w:cstheme="majorHAnsi"/>
          <w:b/>
          <w:iCs/>
          <w:sz w:val="22"/>
          <w:szCs w:val="22"/>
          <w:vertAlign w:val="superscript"/>
          <w:lang w:val="ru-MD"/>
        </w:rPr>
        <w:footnoteReference w:id="156"/>
      </w:r>
      <w:r w:rsidRPr="005E4579">
        <w:rPr>
          <w:rFonts w:asciiTheme="majorHAnsi" w:eastAsia="Times New Roman" w:hAnsiTheme="majorHAnsi" w:cstheme="majorHAnsi"/>
          <w:b/>
          <w:iCs/>
          <w:sz w:val="22"/>
          <w:szCs w:val="22"/>
          <w:lang w:val="en-US"/>
        </w:rPr>
        <w:t xml:space="preserve">, </w:t>
      </w:r>
      <w:r w:rsidRPr="005E4579">
        <w:rPr>
          <w:rFonts w:asciiTheme="majorHAnsi" w:eastAsia="Times New Roman" w:hAnsiTheme="majorHAnsi" w:cstheme="majorHAnsi"/>
          <w:iCs/>
          <w:sz w:val="22"/>
          <w:szCs w:val="22"/>
          <w:lang w:val="en-US"/>
        </w:rPr>
        <w:t xml:space="preserve">inclusiv </w:t>
      </w:r>
      <w:r w:rsidRPr="005E4579">
        <w:rPr>
          <w:rFonts w:asciiTheme="majorHAnsi" w:eastAsia="Times New Roman" w:hAnsiTheme="majorHAnsi" w:cstheme="majorHAnsi"/>
          <w:b/>
          <w:iCs/>
          <w:sz w:val="22"/>
          <w:szCs w:val="22"/>
          <w:lang w:val="en-US"/>
        </w:rPr>
        <w:t>utilizatori</w:t>
      </w:r>
      <w:r w:rsidR="004249EE" w:rsidRPr="005E4579">
        <w:rPr>
          <w:rFonts w:asciiTheme="majorHAnsi" w:eastAsia="Times New Roman" w:hAnsiTheme="majorHAnsi" w:cstheme="majorHAnsi"/>
          <w:b/>
          <w:iCs/>
          <w:sz w:val="22"/>
          <w:szCs w:val="22"/>
          <w:lang w:val="en-US"/>
        </w:rPr>
        <w:t>/participanți publici la schimbul de date prin MConnect în număr de 7</w:t>
      </w:r>
      <w:r w:rsidR="003334C4" w:rsidRPr="005E4579">
        <w:rPr>
          <w:rFonts w:asciiTheme="majorHAnsi" w:eastAsia="Times New Roman" w:hAnsiTheme="majorHAnsi" w:cstheme="majorHAnsi"/>
          <w:b/>
          <w:iCs/>
          <w:sz w:val="22"/>
          <w:szCs w:val="22"/>
          <w:lang w:val="en-US"/>
        </w:rPr>
        <w:t>2</w:t>
      </w:r>
      <w:r w:rsidR="004249EE" w:rsidRPr="005E4579">
        <w:rPr>
          <w:rFonts w:asciiTheme="majorHAnsi" w:eastAsia="Times New Roman" w:hAnsiTheme="majorHAnsi" w:cstheme="majorHAnsi"/>
          <w:b/>
          <w:iCs/>
          <w:sz w:val="22"/>
          <w:szCs w:val="22"/>
          <w:lang w:val="en-US"/>
        </w:rPr>
        <w:t xml:space="preserve"> de instituții </w:t>
      </w:r>
      <w:r w:rsidRPr="005E4579">
        <w:rPr>
          <w:rFonts w:asciiTheme="majorHAnsi" w:eastAsia="Times New Roman" w:hAnsiTheme="majorHAnsi" w:cstheme="majorHAnsi"/>
          <w:b/>
          <w:iCs/>
          <w:sz w:val="22"/>
          <w:szCs w:val="22"/>
          <w:lang w:val="en-US"/>
        </w:rPr>
        <w:t xml:space="preserve">și cei potențiali </w:t>
      </w:r>
      <w:r w:rsidR="004249EE" w:rsidRPr="005E4579">
        <w:rPr>
          <w:rFonts w:asciiTheme="majorHAnsi" w:eastAsia="Times New Roman" w:hAnsiTheme="majorHAnsi" w:cstheme="majorHAnsi"/>
          <w:b/>
          <w:iCs/>
          <w:sz w:val="22"/>
          <w:szCs w:val="22"/>
          <w:lang w:val="en-US"/>
        </w:rPr>
        <w:t xml:space="preserve">care nu sunt conectați la </w:t>
      </w:r>
      <w:r w:rsidR="007A7C68" w:rsidRPr="005E4579">
        <w:rPr>
          <w:rFonts w:asciiTheme="majorHAnsi" w:eastAsia="Times New Roman" w:hAnsiTheme="majorHAnsi" w:cstheme="majorHAnsi"/>
          <w:b/>
          <w:iCs/>
          <w:sz w:val="22"/>
          <w:szCs w:val="22"/>
          <w:lang w:val="en-US"/>
        </w:rPr>
        <w:t>p</w:t>
      </w:r>
      <w:r w:rsidR="004249EE" w:rsidRPr="005E4579">
        <w:rPr>
          <w:rFonts w:asciiTheme="majorHAnsi" w:eastAsia="Times New Roman" w:hAnsiTheme="majorHAnsi" w:cstheme="majorHAnsi"/>
          <w:b/>
          <w:iCs/>
          <w:sz w:val="22"/>
          <w:szCs w:val="22"/>
          <w:lang w:val="en-US"/>
        </w:rPr>
        <w:t>latfomă, dar sunt prestatori de servicii</w:t>
      </w:r>
      <w:r w:rsidR="004249EE" w:rsidRPr="005E4579">
        <w:rPr>
          <w:rFonts w:asciiTheme="majorHAnsi" w:eastAsia="Times New Roman" w:hAnsiTheme="majorHAnsi" w:cstheme="majorHAnsi"/>
          <w:iCs/>
          <w:sz w:val="22"/>
          <w:szCs w:val="22"/>
          <w:lang w:val="en-US"/>
        </w:rPr>
        <w:t xml:space="preserve">, în număr de </w:t>
      </w:r>
      <w:r w:rsidR="001A0A43" w:rsidRPr="005E4579">
        <w:rPr>
          <w:rFonts w:asciiTheme="majorHAnsi" w:eastAsia="Times New Roman" w:hAnsiTheme="majorHAnsi" w:cstheme="majorHAnsi"/>
          <w:iCs/>
          <w:sz w:val="22"/>
          <w:szCs w:val="22"/>
          <w:lang w:val="en-US"/>
        </w:rPr>
        <w:t>31</w:t>
      </w:r>
      <w:r w:rsidR="004249EE" w:rsidRPr="005E4579">
        <w:rPr>
          <w:rFonts w:asciiTheme="majorHAnsi" w:eastAsia="Times New Roman" w:hAnsiTheme="majorHAnsi" w:cstheme="majorHAnsi"/>
          <w:iCs/>
          <w:sz w:val="22"/>
          <w:szCs w:val="22"/>
          <w:lang w:val="en-US"/>
        </w:rPr>
        <w:t xml:space="preserve"> de entități, </w:t>
      </w:r>
      <w:r w:rsidRPr="005E4579">
        <w:rPr>
          <w:rFonts w:asciiTheme="majorHAnsi" w:eastAsia="Times New Roman" w:hAnsiTheme="majorHAnsi" w:cstheme="majorHAnsi"/>
          <w:iCs/>
          <w:sz w:val="22"/>
          <w:szCs w:val="22"/>
          <w:lang w:val="en-US"/>
        </w:rPr>
        <w:t xml:space="preserve">precum și </w:t>
      </w:r>
      <w:r w:rsidR="003334C4" w:rsidRPr="005E4579">
        <w:rPr>
          <w:rFonts w:asciiTheme="majorHAnsi" w:eastAsia="Times New Roman" w:hAnsiTheme="majorHAnsi" w:cstheme="majorHAnsi"/>
          <w:iCs/>
          <w:sz w:val="22"/>
          <w:szCs w:val="22"/>
          <w:lang w:val="en-US"/>
        </w:rPr>
        <w:t>12</w:t>
      </w:r>
      <w:r w:rsidR="004249EE" w:rsidRPr="005E4579">
        <w:rPr>
          <w:rFonts w:asciiTheme="majorHAnsi" w:eastAsia="Times New Roman" w:hAnsiTheme="majorHAnsi" w:cstheme="majorHAnsi"/>
          <w:iCs/>
          <w:sz w:val="22"/>
          <w:szCs w:val="22"/>
          <w:lang w:val="en-US"/>
        </w:rPr>
        <w:t xml:space="preserve"> </w:t>
      </w:r>
      <w:r w:rsidRPr="005E4579">
        <w:rPr>
          <w:rFonts w:asciiTheme="majorHAnsi" w:eastAsia="Times New Roman" w:hAnsiTheme="majorHAnsi" w:cstheme="majorHAnsi"/>
          <w:iCs/>
          <w:sz w:val="22"/>
          <w:szCs w:val="22"/>
          <w:lang w:val="en-US"/>
        </w:rPr>
        <w:t>participanți/instituții private care utilizează, în bază contractuală, platforma MConnect</w:t>
      </w:r>
      <w:r w:rsidR="00B5067E" w:rsidRPr="005E4579">
        <w:rPr>
          <w:rFonts w:asciiTheme="majorHAnsi" w:eastAsia="Times New Roman" w:hAnsiTheme="majorHAnsi" w:cstheme="majorHAnsi"/>
          <w:iCs/>
          <w:sz w:val="22"/>
          <w:szCs w:val="22"/>
          <w:lang w:val="en-US"/>
        </w:rPr>
        <w:t xml:space="preserve"> (lista </w:t>
      </w:r>
      <w:r w:rsidR="001A0A43" w:rsidRPr="005E4579">
        <w:rPr>
          <w:rFonts w:asciiTheme="majorHAnsi" w:eastAsia="Times New Roman" w:hAnsiTheme="majorHAnsi" w:cstheme="majorHAnsi"/>
          <w:iCs/>
          <w:sz w:val="22"/>
          <w:szCs w:val="22"/>
          <w:lang w:val="en-US"/>
        </w:rPr>
        <w:t>acestora se expune în Anexa nr.6</w:t>
      </w:r>
      <w:r w:rsidR="00B5067E" w:rsidRPr="005E4579">
        <w:rPr>
          <w:rFonts w:asciiTheme="majorHAnsi" w:eastAsia="Times New Roman" w:hAnsiTheme="majorHAnsi" w:cstheme="majorHAnsi"/>
          <w:iCs/>
          <w:sz w:val="22"/>
          <w:szCs w:val="22"/>
          <w:lang w:val="en-US"/>
        </w:rPr>
        <w:t xml:space="preserve"> la prezentul Raport)</w:t>
      </w:r>
      <w:r w:rsidRPr="005E4579">
        <w:rPr>
          <w:rFonts w:asciiTheme="majorHAnsi" w:eastAsia="Times New Roman" w:hAnsiTheme="majorHAnsi" w:cstheme="majorHAnsi"/>
          <w:iCs/>
          <w:sz w:val="22"/>
          <w:szCs w:val="22"/>
          <w:lang w:val="en-US"/>
        </w:rPr>
        <w:t xml:space="preserve">. De asemenea, ținând cont de specificul și complexitatea platformei MConnect, inclusiv riscurile aferente securității și protecției datelor cu caracter personal, au fost solicitate opinii din partea </w:t>
      </w:r>
      <w:r w:rsidRPr="005E4579">
        <w:rPr>
          <w:rFonts w:asciiTheme="majorHAnsi" w:eastAsia="Times New Roman" w:hAnsiTheme="majorHAnsi" w:cstheme="majorHAnsi"/>
          <w:b/>
          <w:iCs/>
          <w:sz w:val="22"/>
          <w:szCs w:val="22"/>
          <w:lang w:val="en-US"/>
        </w:rPr>
        <w:t xml:space="preserve">Centrului Național pentru Protecția Datelor cu Caracter Personal </w:t>
      </w:r>
      <w:r w:rsidRPr="005E4579">
        <w:rPr>
          <w:rFonts w:asciiTheme="majorHAnsi" w:eastAsia="Times New Roman" w:hAnsiTheme="majorHAnsi" w:cstheme="majorHAnsi"/>
          <w:iCs/>
          <w:sz w:val="22"/>
          <w:szCs w:val="22"/>
          <w:lang w:val="en-US"/>
        </w:rPr>
        <w:t xml:space="preserve">și </w:t>
      </w:r>
      <w:r w:rsidRPr="005E4579">
        <w:rPr>
          <w:rFonts w:asciiTheme="majorHAnsi" w:eastAsia="Times New Roman" w:hAnsiTheme="majorHAnsi" w:cstheme="majorHAnsi"/>
          <w:b/>
          <w:iCs/>
          <w:sz w:val="22"/>
          <w:szCs w:val="22"/>
          <w:lang w:val="en-US"/>
        </w:rPr>
        <w:t>Asociația Pentru Protecția Vieții Private</w:t>
      </w:r>
      <w:r w:rsidRPr="005E4579">
        <w:rPr>
          <w:rFonts w:asciiTheme="majorHAnsi" w:eastAsia="Times New Roman" w:hAnsiTheme="majorHAnsi" w:cstheme="majorHAnsi"/>
          <w:iCs/>
          <w:sz w:val="22"/>
          <w:szCs w:val="22"/>
          <w:lang w:val="en-US"/>
        </w:rPr>
        <w:t xml:space="preserve"> (cu care Curtea de Conturi are încheiat un Acord de colaborare), vizând modul </w:t>
      </w:r>
      <w:r w:rsidRPr="005E4579">
        <w:rPr>
          <w:rFonts w:asciiTheme="majorHAnsi" w:eastAsia="Times New Roman" w:hAnsiTheme="majorHAnsi" w:cstheme="majorHAnsi"/>
          <w:iCs/>
          <w:sz w:val="22"/>
          <w:szCs w:val="22"/>
          <w:lang w:val="en-US"/>
        </w:rPr>
        <w:lastRenderedPageBreak/>
        <w:t xml:space="preserve">de implicare în supravegherea respectării legislației în domeniul vizat, după caz, problemele și dificultățile întâmpinate, plângerile/petițiile parvenite în adresa acestora etc.  </w:t>
      </w:r>
    </w:p>
    <w:p w14:paraId="0CEA38F1" w14:textId="1FBA5D9B" w:rsidR="00CE2E6E" w:rsidRPr="005E4579" w:rsidRDefault="00CE2E6E" w:rsidP="009E422B">
      <w:pPr>
        <w:ind w:left="851" w:firstLine="142"/>
        <w:rPr>
          <w:rFonts w:asciiTheme="majorHAnsi" w:hAnsiTheme="majorHAnsi" w:cstheme="majorHAnsi"/>
          <w:iCs/>
          <w:sz w:val="22"/>
          <w:szCs w:val="22"/>
          <w:lang w:val="en-US"/>
        </w:rPr>
      </w:pPr>
      <w:r w:rsidRPr="005E4579">
        <w:rPr>
          <w:rFonts w:asciiTheme="majorHAnsi" w:hAnsiTheme="majorHAnsi" w:cstheme="majorHAnsi"/>
          <w:b/>
          <w:i/>
          <w:iCs/>
          <w:color w:val="1F4E79" w:themeColor="accent1" w:themeShade="80"/>
          <w:sz w:val="22"/>
          <w:szCs w:val="22"/>
          <w:lang w:val="en-US"/>
        </w:rPr>
        <w:t xml:space="preserve">Limitări ale auditului. </w:t>
      </w:r>
      <w:r w:rsidRPr="005E4579">
        <w:rPr>
          <w:rFonts w:asciiTheme="majorHAnsi" w:hAnsiTheme="majorHAnsi" w:cstheme="majorHAnsi"/>
          <w:iCs/>
          <w:sz w:val="22"/>
          <w:szCs w:val="22"/>
          <w:lang w:val="en-US"/>
        </w:rPr>
        <w:t>În contextul resurselor umane și de timp disponibile, precum și complexit</w:t>
      </w:r>
      <w:r w:rsidR="007A7C68" w:rsidRPr="005E4579">
        <w:rPr>
          <w:rFonts w:asciiTheme="majorHAnsi" w:hAnsiTheme="majorHAnsi" w:cstheme="majorHAnsi"/>
          <w:iCs/>
          <w:sz w:val="22"/>
          <w:szCs w:val="22"/>
          <w:lang w:val="en-US"/>
        </w:rPr>
        <w:t>ății</w:t>
      </w:r>
      <w:r w:rsidRPr="005E4579">
        <w:rPr>
          <w:rFonts w:asciiTheme="majorHAnsi" w:hAnsiTheme="majorHAnsi" w:cstheme="majorHAnsi"/>
          <w:iCs/>
          <w:sz w:val="22"/>
          <w:szCs w:val="22"/>
          <w:lang w:val="en-US"/>
        </w:rPr>
        <w:t xml:space="preserve"> și relevanț</w:t>
      </w:r>
      <w:r w:rsidR="007A7C68" w:rsidRPr="005E4579">
        <w:rPr>
          <w:rFonts w:asciiTheme="majorHAnsi" w:hAnsiTheme="majorHAnsi" w:cstheme="majorHAnsi"/>
          <w:iCs/>
          <w:sz w:val="22"/>
          <w:szCs w:val="22"/>
          <w:lang w:val="en-US"/>
        </w:rPr>
        <w:t>ei</w:t>
      </w:r>
      <w:r w:rsidRPr="005E4579">
        <w:rPr>
          <w:rFonts w:asciiTheme="majorHAnsi" w:hAnsiTheme="majorHAnsi" w:cstheme="majorHAnsi"/>
          <w:iCs/>
          <w:sz w:val="22"/>
          <w:szCs w:val="22"/>
          <w:lang w:val="en-US"/>
        </w:rPr>
        <w:t xml:space="preserve"> domeniului supus auditării, auditul s</w:t>
      </w:r>
      <w:r w:rsidR="007A7C68" w:rsidRPr="005E4579">
        <w:rPr>
          <w:rFonts w:asciiTheme="majorHAnsi" w:hAnsiTheme="majorHAnsi" w:cstheme="majorHAnsi"/>
          <w:iCs/>
          <w:sz w:val="22"/>
          <w:szCs w:val="22"/>
          <w:lang w:val="en-US"/>
        </w:rPr>
        <w:t>-a</w:t>
      </w:r>
      <w:r w:rsidRPr="005E4579">
        <w:rPr>
          <w:rFonts w:asciiTheme="majorHAnsi" w:hAnsiTheme="majorHAnsi" w:cstheme="majorHAnsi"/>
          <w:iCs/>
          <w:sz w:val="22"/>
          <w:szCs w:val="22"/>
          <w:lang w:val="en-US"/>
        </w:rPr>
        <w:t xml:space="preserve"> limita</w:t>
      </w:r>
      <w:r w:rsidR="007A7C68" w:rsidRPr="005E4579">
        <w:rPr>
          <w:rFonts w:asciiTheme="majorHAnsi" w:hAnsiTheme="majorHAnsi" w:cstheme="majorHAnsi"/>
          <w:iCs/>
          <w:sz w:val="22"/>
          <w:szCs w:val="22"/>
          <w:lang w:val="en-US"/>
        </w:rPr>
        <w:t>t</w:t>
      </w:r>
      <w:r w:rsidRPr="005E4579">
        <w:rPr>
          <w:rFonts w:asciiTheme="majorHAnsi" w:hAnsiTheme="majorHAnsi" w:cstheme="majorHAnsi"/>
          <w:iCs/>
          <w:sz w:val="22"/>
          <w:szCs w:val="22"/>
          <w:lang w:val="en-US"/>
        </w:rPr>
        <w:t xml:space="preserve"> în acțiunile sale la:</w:t>
      </w:r>
      <w:r w:rsidRPr="005E4579">
        <w:rPr>
          <w:rFonts w:asciiTheme="majorHAnsi" w:hAnsiTheme="majorHAnsi" w:cstheme="majorHAnsi"/>
          <w:iCs/>
          <w:color w:val="1F4E79" w:themeColor="accent1" w:themeShade="80"/>
          <w:sz w:val="22"/>
          <w:szCs w:val="22"/>
          <w:lang w:val="en-US"/>
        </w:rPr>
        <w:t xml:space="preserve"> </w:t>
      </w:r>
      <w:r w:rsidRPr="005E4579">
        <w:rPr>
          <w:rFonts w:asciiTheme="majorHAnsi" w:hAnsiTheme="majorHAnsi" w:cstheme="majorHAnsi"/>
          <w:iCs/>
          <w:sz w:val="22"/>
          <w:szCs w:val="22"/>
          <w:lang w:val="en-US"/>
        </w:rPr>
        <w:t xml:space="preserve">schimbul electronic de date (prin intermediul SI), care este mai </w:t>
      </w:r>
      <w:r w:rsidR="007A7C68" w:rsidRPr="005E4579">
        <w:rPr>
          <w:rFonts w:asciiTheme="majorHAnsi" w:hAnsiTheme="majorHAnsi" w:cstheme="majorHAnsi"/>
          <w:iCs/>
          <w:sz w:val="22"/>
          <w:szCs w:val="22"/>
          <w:lang w:val="en-US"/>
        </w:rPr>
        <w:t xml:space="preserve">restrâns </w:t>
      </w:r>
      <w:r w:rsidRPr="005E4579">
        <w:rPr>
          <w:rFonts w:asciiTheme="majorHAnsi" w:hAnsiTheme="majorHAnsi" w:cstheme="majorHAnsi"/>
          <w:iCs/>
          <w:sz w:val="22"/>
          <w:szCs w:val="22"/>
          <w:lang w:val="en-US"/>
        </w:rPr>
        <w:t>decât schimbul în general; nee</w:t>
      </w:r>
      <w:r w:rsidR="007A7C68" w:rsidRPr="005E4579">
        <w:rPr>
          <w:rFonts w:asciiTheme="majorHAnsi" w:hAnsiTheme="majorHAnsi" w:cstheme="majorHAnsi"/>
          <w:iCs/>
          <w:sz w:val="22"/>
          <w:szCs w:val="22"/>
          <w:lang w:val="en-US"/>
        </w:rPr>
        <w:t>v</w:t>
      </w:r>
      <w:r w:rsidRPr="005E4579">
        <w:rPr>
          <w:rFonts w:asciiTheme="majorHAnsi" w:hAnsiTheme="majorHAnsi" w:cstheme="majorHAnsi"/>
          <w:iCs/>
          <w:sz w:val="22"/>
          <w:szCs w:val="22"/>
          <w:lang w:val="en-US"/>
        </w:rPr>
        <w:t>aluarea conformității procedurilor de achiziții a platformei de interoperabilitate MConnect, cât și a altor mecanisme/instrumente utilizate de autoritățile publice pentru asigurarea schimbului electronic de date, acestea fiind obiective ale unei alte misiuni de audit. Totodată, costurile și avantajele tehnologice ale diferitor canale electronice de schimb de date nu au fost evaluate în detaliu, la fel și aspectele tehnice și de securitate ale platformei de interoperabilitate MConnect, după caz, a altor mecanisme ce asigură schimbul electronic de date, dat fiind ncompetențe</w:t>
      </w:r>
      <w:r w:rsidR="007A7C68" w:rsidRPr="005E4579">
        <w:rPr>
          <w:rFonts w:asciiTheme="majorHAnsi" w:hAnsiTheme="majorHAnsi" w:cstheme="majorHAnsi"/>
          <w:iCs/>
          <w:sz w:val="22"/>
          <w:szCs w:val="22"/>
          <w:lang w:val="en-US"/>
        </w:rPr>
        <w:t>le</w:t>
      </w:r>
      <w:r w:rsidRPr="005E4579">
        <w:rPr>
          <w:rFonts w:asciiTheme="majorHAnsi" w:hAnsiTheme="majorHAnsi" w:cstheme="majorHAnsi"/>
          <w:iCs/>
          <w:sz w:val="22"/>
          <w:szCs w:val="22"/>
          <w:lang w:val="en-US"/>
        </w:rPr>
        <w:t xml:space="preserve"> specifice în domeniu, precum și resurse</w:t>
      </w:r>
      <w:r w:rsidR="007A7C68" w:rsidRPr="005E4579">
        <w:rPr>
          <w:rFonts w:asciiTheme="majorHAnsi" w:hAnsiTheme="majorHAnsi" w:cstheme="majorHAnsi"/>
          <w:iCs/>
          <w:sz w:val="22"/>
          <w:szCs w:val="22"/>
          <w:lang w:val="en-US"/>
        </w:rPr>
        <w:t>le</w:t>
      </w:r>
      <w:r w:rsidRPr="005E4579">
        <w:rPr>
          <w:rFonts w:asciiTheme="majorHAnsi" w:hAnsiTheme="majorHAnsi" w:cstheme="majorHAnsi"/>
          <w:iCs/>
          <w:sz w:val="22"/>
          <w:szCs w:val="22"/>
          <w:lang w:val="en-US"/>
        </w:rPr>
        <w:t xml:space="preserve"> de timp și umane suplimentare.</w:t>
      </w:r>
    </w:p>
    <w:p w14:paraId="1797F617" w14:textId="4BA5B4B0" w:rsidR="00CE2E6E" w:rsidRPr="005E4579" w:rsidRDefault="00CE2E6E" w:rsidP="009E422B">
      <w:pPr>
        <w:ind w:left="851" w:firstLine="142"/>
        <w:rPr>
          <w:rFonts w:asciiTheme="majorHAnsi" w:hAnsiTheme="majorHAnsi" w:cstheme="majorHAnsi"/>
          <w:iCs/>
          <w:sz w:val="22"/>
          <w:szCs w:val="22"/>
          <w:lang w:val="en-US"/>
        </w:rPr>
      </w:pPr>
      <w:r w:rsidRPr="005E4579">
        <w:rPr>
          <w:rFonts w:asciiTheme="majorHAnsi" w:hAnsiTheme="majorHAnsi" w:cstheme="majorHAnsi"/>
          <w:iCs/>
          <w:sz w:val="22"/>
          <w:szCs w:val="22"/>
          <w:lang w:val="en-US"/>
        </w:rPr>
        <w:t xml:space="preserve">În aceeași ordine de idei, nu </w:t>
      </w:r>
      <w:r w:rsidR="001A0A3A" w:rsidRPr="005E4579">
        <w:rPr>
          <w:rFonts w:asciiTheme="majorHAnsi" w:hAnsiTheme="majorHAnsi" w:cstheme="majorHAnsi"/>
          <w:iCs/>
          <w:sz w:val="22"/>
          <w:szCs w:val="22"/>
          <w:lang w:val="en-US"/>
        </w:rPr>
        <w:t>au fost</w:t>
      </w:r>
      <w:r w:rsidRPr="005E4579">
        <w:rPr>
          <w:rFonts w:asciiTheme="majorHAnsi" w:hAnsiTheme="majorHAnsi" w:cstheme="majorHAnsi"/>
          <w:iCs/>
          <w:sz w:val="22"/>
          <w:szCs w:val="22"/>
          <w:lang w:val="en-US"/>
        </w:rPr>
        <w:t xml:space="preserve"> examinate/evaluate în detaliu mecanismele de schimb de date și interoperabilitate utilizate în cadrul APL (autorități publice locale), în contextul în care cadrul normativ aferent cadrului de interoperabilitate nu este obligatoriu pentru entitățile respective, precum și autoritățile și instituțiile publice autonome, subordonate Parlamentului, dat fiind că acestea nu reprezintă prestatori mari de servicii publice.</w:t>
      </w:r>
    </w:p>
    <w:p w14:paraId="228D70FA" w14:textId="2F119250" w:rsidR="004E292E" w:rsidRPr="005E4579" w:rsidRDefault="004E292E" w:rsidP="009E422B">
      <w:pPr>
        <w:ind w:left="851" w:firstLine="142"/>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bCs/>
          <w:sz w:val="22"/>
          <w:szCs w:val="22"/>
          <w:lang w:val="en-US" w:eastAsia="ru-RU"/>
        </w:rPr>
        <w:t xml:space="preserve">Metodologia de audit </w:t>
      </w:r>
      <w:r w:rsidRPr="005E4579">
        <w:rPr>
          <w:rFonts w:asciiTheme="majorHAnsi" w:eastAsia="Times New Roman" w:hAnsiTheme="majorHAnsi" w:cstheme="majorHAnsi"/>
          <w:sz w:val="22"/>
          <w:szCs w:val="22"/>
          <w:lang w:val="en-US" w:eastAsia="ru-RU"/>
        </w:rPr>
        <w:t>a cuprins principalele proceduri de audit, precum: observarea directă, examinarea documentelor şi a chestionarelor,</w:t>
      </w:r>
      <w:r w:rsidRPr="005E4579">
        <w:rPr>
          <w:rFonts w:asciiTheme="majorHAnsi" w:eastAsia="Times New Roman" w:hAnsiTheme="majorHAnsi" w:cstheme="majorHAnsi"/>
          <w:i/>
          <w:sz w:val="22"/>
          <w:szCs w:val="22"/>
          <w:lang w:val="en-US" w:eastAsia="en-US"/>
        </w:rPr>
        <w:t xml:space="preserve"> interviurile, chestionarele, calculele şi </w:t>
      </w:r>
      <w:r w:rsidR="005F5F58" w:rsidRPr="005E4579">
        <w:rPr>
          <w:rFonts w:asciiTheme="majorHAnsi" w:eastAsia="Times New Roman" w:hAnsiTheme="majorHAnsi" w:cstheme="majorHAnsi"/>
          <w:i/>
          <w:sz w:val="22"/>
          <w:szCs w:val="22"/>
          <w:lang w:val="en-US" w:eastAsia="en-US"/>
        </w:rPr>
        <w:t>comparațiile</w:t>
      </w:r>
      <w:r w:rsidRPr="005E4579">
        <w:rPr>
          <w:rFonts w:asciiTheme="majorHAnsi" w:eastAsia="Times New Roman" w:hAnsiTheme="majorHAnsi" w:cstheme="majorHAnsi"/>
          <w:sz w:val="22"/>
          <w:szCs w:val="22"/>
          <w:lang w:val="en-US" w:eastAsia="ru-RU"/>
        </w:rPr>
        <w:t xml:space="preserve">. În cadrul </w:t>
      </w:r>
      <w:r w:rsidR="005F5F58" w:rsidRPr="005E4579">
        <w:rPr>
          <w:rFonts w:asciiTheme="majorHAnsi" w:eastAsia="Times New Roman" w:hAnsiTheme="majorHAnsi" w:cstheme="majorHAnsi"/>
          <w:sz w:val="22"/>
          <w:szCs w:val="22"/>
          <w:lang w:val="en-US" w:eastAsia="ru-RU"/>
        </w:rPr>
        <w:t>acțiunii</w:t>
      </w:r>
      <w:r w:rsidRPr="005E4579">
        <w:rPr>
          <w:rFonts w:asciiTheme="majorHAnsi" w:eastAsia="Times New Roman" w:hAnsiTheme="majorHAnsi" w:cstheme="majorHAnsi"/>
          <w:sz w:val="22"/>
          <w:szCs w:val="22"/>
          <w:lang w:val="en-US" w:eastAsia="ru-RU"/>
        </w:rPr>
        <w:t xml:space="preserve"> de audit au fost colectate, sintetizate, analizate şi interpretate toate tipurile de probe de audit: fizice, verbale, documentare, analitice. Pe parcursul misiunii de audit, la efectuarea </w:t>
      </w:r>
      <w:r w:rsidR="005F5F58" w:rsidRPr="005E4579">
        <w:rPr>
          <w:rFonts w:asciiTheme="majorHAnsi" w:eastAsia="Times New Roman" w:hAnsiTheme="majorHAnsi" w:cstheme="majorHAnsi"/>
          <w:sz w:val="22"/>
          <w:szCs w:val="22"/>
          <w:lang w:val="en-US" w:eastAsia="ru-RU"/>
        </w:rPr>
        <w:t>activităților</w:t>
      </w:r>
      <w:r w:rsidRPr="005E4579">
        <w:rPr>
          <w:rFonts w:asciiTheme="majorHAnsi" w:eastAsia="Times New Roman" w:hAnsiTheme="majorHAnsi" w:cstheme="majorHAnsi"/>
          <w:sz w:val="22"/>
          <w:szCs w:val="22"/>
          <w:lang w:val="en-US" w:eastAsia="ru-RU"/>
        </w:rPr>
        <w:t xml:space="preserve"> aferente, echipa de audit a </w:t>
      </w:r>
      <w:r w:rsidR="005F5F58" w:rsidRPr="005E4579">
        <w:rPr>
          <w:rFonts w:asciiTheme="majorHAnsi" w:eastAsia="Times New Roman" w:hAnsiTheme="majorHAnsi" w:cstheme="majorHAnsi"/>
          <w:sz w:val="22"/>
          <w:szCs w:val="22"/>
          <w:lang w:val="en-US" w:eastAsia="ru-RU"/>
        </w:rPr>
        <w:t>Curții</w:t>
      </w:r>
      <w:r w:rsidRPr="005E4579">
        <w:rPr>
          <w:rFonts w:asciiTheme="majorHAnsi" w:eastAsia="Times New Roman" w:hAnsiTheme="majorHAnsi" w:cstheme="majorHAnsi"/>
          <w:sz w:val="22"/>
          <w:szCs w:val="22"/>
          <w:lang w:val="en-US" w:eastAsia="ru-RU"/>
        </w:rPr>
        <w:t xml:space="preserve"> de Conturi s-a ghidat de</w:t>
      </w:r>
      <w:r w:rsidR="00B60597" w:rsidRPr="005E4579">
        <w:rPr>
          <w:rFonts w:asciiTheme="majorHAnsi" w:eastAsia="Times New Roman" w:hAnsiTheme="majorHAnsi" w:cstheme="majorHAnsi"/>
          <w:sz w:val="22"/>
          <w:szCs w:val="22"/>
          <w:lang w:val="en-US" w:eastAsia="ru-RU"/>
        </w:rPr>
        <w:t xml:space="preserve"> Standardele INTOSAI, puse în aplicare de Curtea de Conturi prin Hotărârea nr.2 din 24.01.2020, respectiv</w:t>
      </w:r>
      <w:r w:rsidRPr="005E4579">
        <w:rPr>
          <w:rFonts w:asciiTheme="majorHAnsi" w:eastAsia="Times New Roman" w:hAnsiTheme="majorHAnsi" w:cstheme="majorHAnsi"/>
          <w:sz w:val="22"/>
          <w:szCs w:val="22"/>
          <w:lang w:val="en-US" w:eastAsia="ru-RU"/>
        </w:rPr>
        <w:t>: ISSAI</w:t>
      </w:r>
      <w:r w:rsidR="00B60597" w:rsidRPr="005E4579">
        <w:rPr>
          <w:rFonts w:asciiTheme="majorHAnsi" w:eastAsia="Times New Roman" w:hAnsiTheme="majorHAnsi" w:cstheme="majorHAnsi"/>
          <w:sz w:val="22"/>
          <w:szCs w:val="22"/>
          <w:lang w:val="en-US" w:eastAsia="ru-RU"/>
        </w:rPr>
        <w:t xml:space="preserve"> 100 „Principii fundamentale pentru auditul</w:t>
      </w:r>
      <w:r w:rsidRPr="005E4579">
        <w:rPr>
          <w:rFonts w:asciiTheme="majorHAnsi" w:eastAsia="Times New Roman" w:hAnsiTheme="majorHAnsi" w:cstheme="majorHAnsi"/>
          <w:sz w:val="22"/>
          <w:szCs w:val="22"/>
          <w:lang w:val="en-US" w:eastAsia="ru-RU"/>
        </w:rPr>
        <w:t xml:space="preserve"> sectorului public”; ISSAI 300 „Principii f</w:t>
      </w:r>
      <w:r w:rsidR="00B60597" w:rsidRPr="005E4579">
        <w:rPr>
          <w:rFonts w:asciiTheme="majorHAnsi" w:eastAsia="Times New Roman" w:hAnsiTheme="majorHAnsi" w:cstheme="majorHAnsi"/>
          <w:sz w:val="22"/>
          <w:szCs w:val="22"/>
          <w:lang w:val="en-US" w:eastAsia="ru-RU"/>
        </w:rPr>
        <w:t>undamentale ale auditului performanței</w:t>
      </w:r>
      <w:r w:rsidRPr="005E4579">
        <w:rPr>
          <w:rFonts w:asciiTheme="majorHAnsi" w:eastAsia="Times New Roman" w:hAnsiTheme="majorHAnsi" w:cstheme="majorHAnsi"/>
          <w:sz w:val="22"/>
          <w:szCs w:val="22"/>
          <w:lang w:val="en-US" w:eastAsia="ru-RU"/>
        </w:rPr>
        <w:t xml:space="preserve">”; </w:t>
      </w:r>
      <w:r w:rsidR="00B60597" w:rsidRPr="005E4579">
        <w:rPr>
          <w:rFonts w:asciiTheme="majorHAnsi" w:eastAsia="Times New Roman" w:hAnsiTheme="majorHAnsi" w:cstheme="majorHAnsi"/>
          <w:sz w:val="22"/>
          <w:szCs w:val="22"/>
          <w:lang w:val="en-US" w:eastAsia="ru-RU"/>
        </w:rPr>
        <w:t>GUID 5100</w:t>
      </w:r>
      <w:r w:rsidRPr="005E4579">
        <w:rPr>
          <w:rFonts w:asciiTheme="majorHAnsi" w:eastAsia="Times New Roman" w:hAnsiTheme="majorHAnsi" w:cstheme="majorHAnsi"/>
          <w:sz w:val="22"/>
          <w:szCs w:val="22"/>
          <w:lang w:val="en-US" w:eastAsia="ru-RU"/>
        </w:rPr>
        <w:t xml:space="preserve"> „</w:t>
      </w:r>
      <w:r w:rsidR="00B60597" w:rsidRPr="005E4579">
        <w:rPr>
          <w:rFonts w:asciiTheme="majorHAnsi" w:eastAsia="Times New Roman" w:hAnsiTheme="majorHAnsi" w:cstheme="majorHAnsi"/>
          <w:sz w:val="22"/>
          <w:szCs w:val="22"/>
          <w:lang w:val="en-US" w:eastAsia="ru-RU"/>
        </w:rPr>
        <w:t>Ghid privind auditul sistemelor informaționale”, precum și</w:t>
      </w:r>
      <w:r w:rsidRPr="005E4579">
        <w:rPr>
          <w:rFonts w:asciiTheme="majorHAnsi" w:eastAsia="Times New Roman" w:hAnsiTheme="majorHAnsi" w:cstheme="majorHAnsi"/>
          <w:sz w:val="22"/>
          <w:szCs w:val="22"/>
          <w:lang w:val="en-US" w:eastAsia="ru-RU"/>
        </w:rPr>
        <w:t xml:space="preserve"> Manualele de audit al performanței și </w:t>
      </w:r>
      <w:r w:rsidR="00B60597" w:rsidRPr="005E4579">
        <w:rPr>
          <w:rFonts w:asciiTheme="majorHAnsi" w:eastAsia="Times New Roman" w:hAnsiTheme="majorHAnsi" w:cstheme="majorHAnsi"/>
          <w:sz w:val="22"/>
          <w:szCs w:val="22"/>
          <w:lang w:val="en-US" w:eastAsia="ru-RU"/>
        </w:rPr>
        <w:t xml:space="preserve">cel </w:t>
      </w:r>
      <w:r w:rsidRPr="005E4579">
        <w:rPr>
          <w:rFonts w:asciiTheme="majorHAnsi" w:eastAsia="Times New Roman" w:hAnsiTheme="majorHAnsi" w:cstheme="majorHAnsi"/>
          <w:sz w:val="22"/>
          <w:szCs w:val="22"/>
          <w:lang w:val="en-US" w:eastAsia="ru-RU"/>
        </w:rPr>
        <w:t>al tehnologiilor informaționale</w:t>
      </w:r>
      <w:r w:rsidRPr="00E408C7">
        <w:rPr>
          <w:rFonts w:asciiTheme="majorHAnsi" w:eastAsia="Times New Roman" w:hAnsiTheme="majorHAnsi" w:cstheme="majorHAnsi"/>
          <w:sz w:val="22"/>
          <w:szCs w:val="22"/>
          <w:vertAlign w:val="superscript"/>
          <w:lang w:val="ru-MD" w:eastAsia="ru-RU"/>
        </w:rPr>
        <w:footnoteReference w:id="157"/>
      </w:r>
      <w:r w:rsidRPr="005E4579">
        <w:rPr>
          <w:rFonts w:asciiTheme="majorHAnsi" w:eastAsia="Times New Roman" w:hAnsiTheme="majorHAnsi" w:cstheme="majorHAnsi"/>
          <w:sz w:val="22"/>
          <w:szCs w:val="22"/>
          <w:lang w:val="en-US" w:eastAsia="ru-RU"/>
        </w:rPr>
        <w:t xml:space="preserve"> ale Curții de Conturi, actele legislative și normative în vigoare aferente domeniului auditat, precum și bunele practici internaționale în domeniu managementul proiectelor; Cadrul CoBIT al ISACA şi bunele practici </w:t>
      </w:r>
      <w:r w:rsidR="005F5F58" w:rsidRPr="005E4579">
        <w:rPr>
          <w:rFonts w:asciiTheme="majorHAnsi" w:eastAsia="Times New Roman" w:hAnsiTheme="majorHAnsi" w:cstheme="majorHAnsi"/>
          <w:sz w:val="22"/>
          <w:szCs w:val="22"/>
          <w:lang w:val="en-US" w:eastAsia="ru-RU"/>
        </w:rPr>
        <w:t>internaționale</w:t>
      </w:r>
      <w:r w:rsidRPr="005E4579">
        <w:rPr>
          <w:rFonts w:asciiTheme="majorHAnsi" w:eastAsia="Times New Roman" w:hAnsiTheme="majorHAnsi" w:cstheme="majorHAnsi"/>
          <w:sz w:val="22"/>
          <w:szCs w:val="22"/>
          <w:lang w:val="en-US" w:eastAsia="ru-RU"/>
        </w:rPr>
        <w:t xml:space="preserve">. </w:t>
      </w:r>
    </w:p>
    <w:p w14:paraId="676E641B" w14:textId="6B31D976" w:rsidR="005F409E" w:rsidRPr="005E4579" w:rsidRDefault="005F409E" w:rsidP="009E422B">
      <w:pPr>
        <w:ind w:left="851" w:firstLine="142"/>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sz w:val="22"/>
          <w:szCs w:val="22"/>
          <w:lang w:val="en-US" w:eastAsia="ru-RU"/>
        </w:rPr>
        <w:t>Reieșind din scopul și obiectivele aferente domeniului supus auditării, abordarea auditului a fost una combinată – pe probleme și pe rezultatele obținute în contextul implementării Cadrului de interoperabilitate, inclusiv a MConnect. Prin prisma acestei abordări au fost evaluate riscurile aferente funcționalității și sustenabilității platformei MConnect, după caz, a altor platforme/soluții tehnice utilizate de entitățile publice pentru asigurarea schimbului de date. Concomitent, pentru analiza disfuncționalităților, carențelor</w:t>
      </w:r>
      <w:r w:rsidR="0065500B" w:rsidRPr="005E4579">
        <w:rPr>
          <w:rFonts w:asciiTheme="majorHAnsi" w:eastAsia="Times New Roman" w:hAnsiTheme="majorHAnsi" w:cstheme="majorHAnsi"/>
          <w:sz w:val="22"/>
          <w:szCs w:val="22"/>
          <w:lang w:val="en-US" w:eastAsia="ru-RU"/>
        </w:rPr>
        <w:t>,</w:t>
      </w:r>
      <w:r w:rsidRPr="005E4579">
        <w:rPr>
          <w:rFonts w:asciiTheme="majorHAnsi" w:eastAsia="Times New Roman" w:hAnsiTheme="majorHAnsi" w:cstheme="majorHAnsi"/>
          <w:sz w:val="22"/>
          <w:szCs w:val="22"/>
          <w:lang w:val="en-US" w:eastAsia="ru-RU"/>
        </w:rPr>
        <w:t xml:space="preserve"> precum și pentru formularea recomandărilor relevante, auditul s-a </w:t>
      </w:r>
      <w:r w:rsidR="0065500B" w:rsidRPr="005E4579">
        <w:rPr>
          <w:rFonts w:asciiTheme="majorHAnsi" w:eastAsia="Times New Roman" w:hAnsiTheme="majorHAnsi" w:cstheme="majorHAnsi"/>
          <w:sz w:val="22"/>
          <w:szCs w:val="22"/>
          <w:lang w:val="en-US" w:eastAsia="ru-RU"/>
        </w:rPr>
        <w:t>axat</w:t>
      </w:r>
      <w:r w:rsidRPr="005E4579">
        <w:rPr>
          <w:rFonts w:asciiTheme="majorHAnsi" w:eastAsia="Times New Roman" w:hAnsiTheme="majorHAnsi" w:cstheme="majorHAnsi"/>
          <w:sz w:val="22"/>
          <w:szCs w:val="22"/>
          <w:lang w:val="en-US" w:eastAsia="ru-RU"/>
        </w:rPr>
        <w:t xml:space="preserve"> pe identificarea cauzelor deficienț</w:t>
      </w:r>
      <w:r w:rsidR="0065500B" w:rsidRPr="005E4579">
        <w:rPr>
          <w:rFonts w:asciiTheme="majorHAnsi" w:eastAsia="Times New Roman" w:hAnsiTheme="majorHAnsi" w:cstheme="majorHAnsi"/>
          <w:sz w:val="22"/>
          <w:szCs w:val="22"/>
          <w:lang w:val="en-US" w:eastAsia="ru-RU"/>
        </w:rPr>
        <w:t>e</w:t>
      </w:r>
      <w:r w:rsidRPr="005E4579">
        <w:rPr>
          <w:rFonts w:asciiTheme="majorHAnsi" w:eastAsia="Times New Roman" w:hAnsiTheme="majorHAnsi" w:cstheme="majorHAnsi"/>
          <w:sz w:val="22"/>
          <w:szCs w:val="22"/>
          <w:lang w:val="en-US" w:eastAsia="ru-RU"/>
        </w:rPr>
        <w:t>lor, precum și a oportunităților de eliminare a acestora și consolidării performanțelor în procesul schimbului/disponibilității datelor, respectiv eficientizării prestării serviciilor publice.</w:t>
      </w:r>
    </w:p>
    <w:p w14:paraId="2733E5D6" w14:textId="77777777" w:rsidR="004E292E" w:rsidRPr="005E4579" w:rsidRDefault="004E292E" w:rsidP="009E422B">
      <w:pPr>
        <w:ind w:left="851" w:firstLine="142"/>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sz w:val="22"/>
          <w:szCs w:val="22"/>
          <w:lang w:val="en-US" w:eastAsia="ru-RU"/>
        </w:rPr>
        <w:t xml:space="preserve">În scopul </w:t>
      </w:r>
      <w:r w:rsidR="005F5F58" w:rsidRPr="005E4579">
        <w:rPr>
          <w:rFonts w:asciiTheme="majorHAnsi" w:eastAsia="Times New Roman" w:hAnsiTheme="majorHAnsi" w:cstheme="majorHAnsi"/>
          <w:sz w:val="22"/>
          <w:szCs w:val="22"/>
          <w:lang w:val="en-US" w:eastAsia="ru-RU"/>
        </w:rPr>
        <w:t>obținerii</w:t>
      </w:r>
      <w:r w:rsidRPr="005E4579">
        <w:rPr>
          <w:rFonts w:asciiTheme="majorHAnsi" w:eastAsia="Times New Roman" w:hAnsiTheme="majorHAnsi" w:cstheme="majorHAnsi"/>
          <w:sz w:val="22"/>
          <w:szCs w:val="22"/>
          <w:lang w:val="en-US" w:eastAsia="ru-RU"/>
        </w:rPr>
        <w:t xml:space="preserve"> probelor de audit, au fost aplicate următoarele tehnici, metodologii şi proceduri de audit: </w:t>
      </w:r>
    </w:p>
    <w:p w14:paraId="0D05135E" w14:textId="727077C7"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 xml:space="preserve">pentru a evalua </w:t>
      </w:r>
      <w:r w:rsidR="005F5F58" w:rsidRPr="005E4579">
        <w:rPr>
          <w:rFonts w:asciiTheme="majorHAnsi" w:eastAsia="Times New Roman" w:hAnsiTheme="majorHAnsi" w:cstheme="majorHAnsi"/>
          <w:b/>
          <w:sz w:val="22"/>
          <w:szCs w:val="22"/>
          <w:lang w:val="en-US" w:eastAsia="ru-RU"/>
        </w:rPr>
        <w:t xml:space="preserve">cadrul instituțional și cel normativ-regulator aferent </w:t>
      </w:r>
      <w:r w:rsidR="005F409E" w:rsidRPr="005E4579">
        <w:rPr>
          <w:rFonts w:asciiTheme="majorHAnsi" w:eastAsia="Times New Roman" w:hAnsiTheme="majorHAnsi" w:cstheme="majorHAnsi"/>
          <w:b/>
          <w:sz w:val="22"/>
          <w:szCs w:val="22"/>
          <w:lang w:val="en-US" w:eastAsia="ru-RU"/>
        </w:rPr>
        <w:t xml:space="preserve">Cadrului de interoperabilitate, inclusiv </w:t>
      </w:r>
      <w:r w:rsidR="00B60597" w:rsidRPr="005E4579">
        <w:rPr>
          <w:rFonts w:asciiTheme="majorHAnsi" w:eastAsia="Times New Roman" w:hAnsiTheme="majorHAnsi" w:cstheme="majorHAnsi"/>
          <w:b/>
          <w:sz w:val="22"/>
          <w:szCs w:val="22"/>
          <w:lang w:val="en-US" w:eastAsia="ru-RU"/>
        </w:rPr>
        <w:t>MConnect</w:t>
      </w:r>
      <w:r w:rsidRPr="005E4579">
        <w:rPr>
          <w:rFonts w:asciiTheme="majorHAnsi" w:eastAsia="Times New Roman" w:hAnsiTheme="majorHAnsi" w:cstheme="majorHAnsi"/>
          <w:sz w:val="22"/>
          <w:szCs w:val="22"/>
          <w:lang w:val="en-US" w:eastAsia="ru-RU"/>
        </w:rPr>
        <w:t xml:space="preserve">, a fost studiată </w:t>
      </w:r>
      <w:r w:rsidR="005F5F58" w:rsidRPr="005E4579">
        <w:rPr>
          <w:rFonts w:asciiTheme="majorHAnsi" w:eastAsia="Times New Roman" w:hAnsiTheme="majorHAnsi" w:cstheme="majorHAnsi"/>
          <w:sz w:val="22"/>
          <w:szCs w:val="22"/>
          <w:lang w:val="en-US" w:eastAsia="ru-RU"/>
        </w:rPr>
        <w:t>legislația</w:t>
      </w:r>
      <w:r w:rsidRPr="005E4579">
        <w:rPr>
          <w:rFonts w:asciiTheme="majorHAnsi" w:eastAsia="Times New Roman" w:hAnsiTheme="majorHAnsi" w:cstheme="majorHAnsi"/>
          <w:sz w:val="22"/>
          <w:szCs w:val="22"/>
          <w:lang w:val="en-US" w:eastAsia="ru-RU"/>
        </w:rPr>
        <w:t xml:space="preserve"> şi actele </w:t>
      </w:r>
      <w:r w:rsidR="005F5F58" w:rsidRPr="005E4579">
        <w:rPr>
          <w:rFonts w:asciiTheme="majorHAnsi" w:eastAsia="Times New Roman" w:hAnsiTheme="majorHAnsi" w:cstheme="majorHAnsi"/>
          <w:sz w:val="22"/>
          <w:szCs w:val="22"/>
          <w:lang w:val="en-US" w:eastAsia="ru-RU"/>
        </w:rPr>
        <w:t>regulatorii</w:t>
      </w:r>
      <w:r w:rsidRPr="005E4579">
        <w:rPr>
          <w:rFonts w:asciiTheme="majorHAnsi" w:eastAsia="Times New Roman" w:hAnsiTheme="majorHAnsi" w:cstheme="majorHAnsi"/>
          <w:sz w:val="22"/>
          <w:szCs w:val="22"/>
          <w:lang w:val="en-US" w:eastAsia="ru-RU"/>
        </w:rPr>
        <w:t xml:space="preserve"> în domeniu</w:t>
      </w:r>
      <w:r w:rsidR="0065500B" w:rsidRPr="005E4579">
        <w:rPr>
          <w:rFonts w:asciiTheme="majorHAnsi" w:eastAsia="Times New Roman" w:hAnsiTheme="majorHAnsi" w:cstheme="majorHAnsi"/>
          <w:sz w:val="22"/>
          <w:szCs w:val="22"/>
          <w:lang w:val="en-US" w:eastAsia="ru-RU"/>
        </w:rPr>
        <w:t>l</w:t>
      </w:r>
      <w:r w:rsidR="005F409E" w:rsidRPr="005E4579">
        <w:rPr>
          <w:rFonts w:asciiTheme="majorHAnsi" w:eastAsia="Times New Roman" w:hAnsiTheme="majorHAnsi" w:cstheme="majorHAnsi"/>
          <w:sz w:val="22"/>
          <w:szCs w:val="22"/>
          <w:lang w:val="en-US" w:eastAsia="ru-RU"/>
        </w:rPr>
        <w:t xml:space="preserve"> supus auditării</w:t>
      </w:r>
      <w:r w:rsidRPr="005E4579">
        <w:rPr>
          <w:rFonts w:asciiTheme="majorHAnsi" w:eastAsia="Times New Roman" w:hAnsiTheme="majorHAnsi" w:cstheme="majorHAnsi"/>
          <w:sz w:val="22"/>
          <w:szCs w:val="22"/>
          <w:lang w:val="en-US" w:eastAsia="ru-RU"/>
        </w:rPr>
        <w:t>, precum și documentele, rapoartele în acest sens</w:t>
      </w:r>
      <w:r w:rsidR="00B60597" w:rsidRPr="005E4579">
        <w:rPr>
          <w:rFonts w:asciiTheme="majorHAnsi" w:eastAsia="Times New Roman" w:hAnsiTheme="majorHAnsi" w:cstheme="majorHAnsi"/>
          <w:sz w:val="22"/>
          <w:szCs w:val="22"/>
          <w:lang w:val="en-US" w:eastAsia="ru-RU"/>
        </w:rPr>
        <w:t>, intervievarea autorităților responsabile</w:t>
      </w:r>
      <w:r w:rsidRPr="005E4579">
        <w:rPr>
          <w:rFonts w:asciiTheme="majorHAnsi" w:eastAsia="Times New Roman" w:hAnsiTheme="majorHAnsi" w:cstheme="majorHAnsi"/>
          <w:sz w:val="22"/>
          <w:szCs w:val="22"/>
          <w:lang w:val="en-US" w:eastAsia="ru-RU"/>
        </w:rPr>
        <w:t>;</w:t>
      </w:r>
    </w:p>
    <w:p w14:paraId="16C4C1B6" w14:textId="5FB00D7E"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pentru a analiza modul</w:t>
      </w:r>
      <w:r w:rsidRPr="005E4579">
        <w:rPr>
          <w:rFonts w:asciiTheme="majorHAnsi" w:eastAsia="Times New Roman" w:hAnsiTheme="majorHAnsi" w:cstheme="majorHAnsi"/>
          <w:sz w:val="22"/>
          <w:szCs w:val="22"/>
          <w:lang w:val="en-US" w:eastAsia="ru-RU"/>
        </w:rPr>
        <w:t xml:space="preserve"> </w:t>
      </w:r>
      <w:r w:rsidR="000C1729" w:rsidRPr="005E4579">
        <w:rPr>
          <w:rFonts w:asciiTheme="majorHAnsi" w:eastAsia="Times New Roman" w:hAnsiTheme="majorHAnsi" w:cstheme="majorHAnsi"/>
          <w:sz w:val="22"/>
          <w:szCs w:val="22"/>
          <w:lang w:val="en-US" w:eastAsia="ru-RU"/>
        </w:rPr>
        <w:t>de ac</w:t>
      </w:r>
      <w:r w:rsidR="005F409E" w:rsidRPr="005E4579">
        <w:rPr>
          <w:rFonts w:asciiTheme="majorHAnsi" w:eastAsia="Times New Roman" w:hAnsiTheme="majorHAnsi" w:cstheme="majorHAnsi"/>
          <w:sz w:val="22"/>
          <w:szCs w:val="22"/>
          <w:lang w:val="en-US" w:eastAsia="ru-RU"/>
        </w:rPr>
        <w:t>hiziționare,</w:t>
      </w:r>
      <w:r w:rsidR="000C1729" w:rsidRPr="005E4579">
        <w:rPr>
          <w:rFonts w:asciiTheme="majorHAnsi" w:eastAsia="Times New Roman" w:hAnsiTheme="majorHAnsi" w:cstheme="majorHAnsi"/>
          <w:sz w:val="22"/>
          <w:szCs w:val="22"/>
          <w:lang w:val="en-US" w:eastAsia="ru-RU"/>
        </w:rPr>
        <w:t xml:space="preserve"> gestionare </w:t>
      </w:r>
      <w:r w:rsidR="005F409E" w:rsidRPr="005E4579">
        <w:rPr>
          <w:rFonts w:asciiTheme="majorHAnsi" w:eastAsia="Times New Roman" w:hAnsiTheme="majorHAnsi" w:cstheme="majorHAnsi"/>
          <w:sz w:val="22"/>
          <w:szCs w:val="22"/>
          <w:lang w:val="en-US" w:eastAsia="ru-RU"/>
        </w:rPr>
        <w:t xml:space="preserve">și utilizare </w:t>
      </w:r>
      <w:r w:rsidR="000C1729" w:rsidRPr="005E4579">
        <w:rPr>
          <w:rFonts w:asciiTheme="majorHAnsi" w:eastAsia="Times New Roman" w:hAnsiTheme="majorHAnsi" w:cstheme="majorHAnsi"/>
          <w:sz w:val="22"/>
          <w:szCs w:val="22"/>
          <w:lang w:val="en-US" w:eastAsia="ru-RU"/>
        </w:rPr>
        <w:t xml:space="preserve">a </w:t>
      </w:r>
      <w:r w:rsidR="005F409E" w:rsidRPr="005E4579">
        <w:rPr>
          <w:rFonts w:asciiTheme="majorHAnsi" w:eastAsia="Times New Roman" w:hAnsiTheme="majorHAnsi" w:cstheme="majorHAnsi"/>
          <w:sz w:val="22"/>
          <w:szCs w:val="22"/>
          <w:lang w:val="en-US" w:eastAsia="ru-RU"/>
        </w:rPr>
        <w:t>MConnect și componentelor acesteia</w:t>
      </w:r>
      <w:r w:rsidR="000C1729" w:rsidRPr="005E4579">
        <w:rPr>
          <w:rFonts w:asciiTheme="majorHAnsi" w:eastAsia="Times New Roman" w:hAnsiTheme="majorHAnsi" w:cstheme="majorHAnsi"/>
          <w:sz w:val="22"/>
          <w:szCs w:val="22"/>
          <w:lang w:val="en-US" w:eastAsia="ru-RU"/>
        </w:rPr>
        <w:t>, au fost examinate documentele aferente achiziției</w:t>
      </w:r>
      <w:r w:rsidR="005F409E" w:rsidRPr="005E4579">
        <w:rPr>
          <w:rFonts w:asciiTheme="majorHAnsi" w:eastAsia="Times New Roman" w:hAnsiTheme="majorHAnsi" w:cstheme="majorHAnsi"/>
          <w:sz w:val="22"/>
          <w:szCs w:val="22"/>
          <w:lang w:val="en-US" w:eastAsia="ru-RU"/>
        </w:rPr>
        <w:t xml:space="preserve"> Sistemului, componentelor</w:t>
      </w:r>
      <w:r w:rsidR="000C1729" w:rsidRPr="005E4579">
        <w:rPr>
          <w:rFonts w:asciiTheme="majorHAnsi" w:eastAsia="Times New Roman" w:hAnsiTheme="majorHAnsi" w:cstheme="majorHAnsi"/>
          <w:sz w:val="22"/>
          <w:szCs w:val="22"/>
          <w:lang w:val="en-US" w:eastAsia="ru-RU"/>
        </w:rPr>
        <w:t>, documentel</w:t>
      </w:r>
      <w:r w:rsidR="0065500B" w:rsidRPr="005E4579">
        <w:rPr>
          <w:rFonts w:asciiTheme="majorHAnsi" w:eastAsia="Times New Roman" w:hAnsiTheme="majorHAnsi" w:cstheme="majorHAnsi"/>
          <w:sz w:val="22"/>
          <w:szCs w:val="22"/>
          <w:lang w:val="en-US" w:eastAsia="ru-RU"/>
        </w:rPr>
        <w:t>or</w:t>
      </w:r>
      <w:r w:rsidR="000C1729" w:rsidRPr="005E4579">
        <w:rPr>
          <w:rFonts w:asciiTheme="majorHAnsi" w:eastAsia="Times New Roman" w:hAnsiTheme="majorHAnsi" w:cstheme="majorHAnsi"/>
          <w:sz w:val="22"/>
          <w:szCs w:val="22"/>
          <w:lang w:val="en-US" w:eastAsia="ru-RU"/>
        </w:rPr>
        <w:t xml:space="preserve"> aferente Proiectului e-Transformare a Guvernării, precum și acțiunile realizate de părțile responsabile</w:t>
      </w:r>
      <w:r w:rsidRPr="005E4579">
        <w:rPr>
          <w:rFonts w:asciiTheme="majorHAnsi" w:eastAsia="Times New Roman" w:hAnsiTheme="majorHAnsi" w:cstheme="majorHAnsi"/>
          <w:sz w:val="22"/>
          <w:szCs w:val="22"/>
          <w:lang w:val="en-US" w:eastAsia="ru-RU"/>
        </w:rPr>
        <w:t xml:space="preserve"> </w:t>
      </w:r>
      <w:r w:rsidR="000C1729" w:rsidRPr="005E4579">
        <w:rPr>
          <w:rFonts w:asciiTheme="majorHAnsi" w:eastAsia="Times New Roman" w:hAnsiTheme="majorHAnsi" w:cstheme="majorHAnsi"/>
          <w:sz w:val="22"/>
          <w:szCs w:val="22"/>
          <w:lang w:val="en-US" w:eastAsia="ru-RU"/>
        </w:rPr>
        <w:t>(</w:t>
      </w:r>
      <w:r w:rsidRPr="005E4579">
        <w:rPr>
          <w:rFonts w:asciiTheme="majorHAnsi" w:eastAsia="Times New Roman" w:hAnsiTheme="majorHAnsi" w:cstheme="majorHAnsi"/>
          <w:sz w:val="22"/>
          <w:szCs w:val="22"/>
          <w:lang w:val="en-US" w:eastAsia="ru-RU"/>
        </w:rPr>
        <w:t>CS</w:t>
      </w:r>
      <w:r w:rsidR="000C1729" w:rsidRPr="005E4579">
        <w:rPr>
          <w:rFonts w:asciiTheme="majorHAnsi" w:eastAsia="Times New Roman" w:hAnsiTheme="majorHAnsi" w:cstheme="majorHAnsi"/>
          <w:sz w:val="22"/>
          <w:szCs w:val="22"/>
          <w:lang w:val="en-US" w:eastAsia="ru-RU"/>
        </w:rPr>
        <w:t xml:space="preserve">, </w:t>
      </w:r>
      <w:r w:rsidR="005F409E" w:rsidRPr="005E4579">
        <w:rPr>
          <w:rFonts w:asciiTheme="majorHAnsi" w:eastAsia="Times New Roman" w:hAnsiTheme="majorHAnsi" w:cstheme="majorHAnsi"/>
          <w:sz w:val="22"/>
          <w:szCs w:val="22"/>
          <w:lang w:val="en-US" w:eastAsia="ru-RU"/>
        </w:rPr>
        <w:t xml:space="preserve">AGE, MEI,STISC) </w:t>
      </w:r>
      <w:r w:rsidR="000C1729" w:rsidRPr="005E4579">
        <w:rPr>
          <w:rFonts w:asciiTheme="majorHAnsi" w:eastAsia="Times New Roman" w:hAnsiTheme="majorHAnsi" w:cstheme="majorHAnsi"/>
          <w:sz w:val="22"/>
          <w:szCs w:val="22"/>
          <w:lang w:val="en-US" w:eastAsia="ru-RU"/>
        </w:rPr>
        <w:t xml:space="preserve">potrivit </w:t>
      </w:r>
      <w:r w:rsidR="004D20E5" w:rsidRPr="005E4579">
        <w:rPr>
          <w:rFonts w:asciiTheme="majorHAnsi" w:eastAsia="Times New Roman" w:hAnsiTheme="majorHAnsi" w:cstheme="majorHAnsi"/>
          <w:sz w:val="22"/>
          <w:szCs w:val="22"/>
          <w:lang w:val="en-US" w:eastAsia="ru-RU"/>
        </w:rPr>
        <w:t>atribuțiilor</w:t>
      </w:r>
      <w:r w:rsidRPr="005E4579">
        <w:rPr>
          <w:rFonts w:asciiTheme="majorHAnsi" w:eastAsia="Times New Roman" w:hAnsiTheme="majorHAnsi" w:cstheme="majorHAnsi"/>
          <w:sz w:val="22"/>
          <w:szCs w:val="22"/>
          <w:lang w:val="en-US" w:eastAsia="ru-RU"/>
        </w:rPr>
        <w:t xml:space="preserve"> şi </w:t>
      </w:r>
      <w:r w:rsidR="004D20E5" w:rsidRPr="005E4579">
        <w:rPr>
          <w:rFonts w:asciiTheme="majorHAnsi" w:eastAsia="Times New Roman" w:hAnsiTheme="majorHAnsi" w:cstheme="majorHAnsi"/>
          <w:sz w:val="22"/>
          <w:szCs w:val="22"/>
          <w:lang w:val="en-US" w:eastAsia="ru-RU"/>
        </w:rPr>
        <w:t>obligațiunilor</w:t>
      </w:r>
      <w:r w:rsidRPr="005E4579">
        <w:rPr>
          <w:rFonts w:asciiTheme="majorHAnsi" w:eastAsia="Times New Roman" w:hAnsiTheme="majorHAnsi" w:cstheme="majorHAnsi"/>
          <w:sz w:val="22"/>
          <w:szCs w:val="22"/>
          <w:lang w:val="en-US" w:eastAsia="ru-RU"/>
        </w:rPr>
        <w:t xml:space="preserve"> legale</w:t>
      </w:r>
      <w:r w:rsidR="000C1729" w:rsidRPr="005E4579">
        <w:rPr>
          <w:rFonts w:asciiTheme="majorHAnsi" w:eastAsia="Times New Roman" w:hAnsiTheme="majorHAnsi" w:cstheme="majorHAnsi"/>
          <w:sz w:val="22"/>
          <w:szCs w:val="22"/>
          <w:lang w:val="en-US" w:eastAsia="ru-RU"/>
        </w:rPr>
        <w:t xml:space="preserve"> delegate, </w:t>
      </w:r>
      <w:r w:rsidR="005F409E" w:rsidRPr="005E4579">
        <w:rPr>
          <w:rFonts w:asciiTheme="majorHAnsi" w:eastAsia="Times New Roman" w:hAnsiTheme="majorHAnsi" w:cstheme="majorHAnsi"/>
          <w:sz w:val="22"/>
          <w:szCs w:val="22"/>
          <w:lang w:val="en-US" w:eastAsia="ru-RU"/>
        </w:rPr>
        <w:t>intervievarea și analiza explicațiilor</w:t>
      </w:r>
      <w:r w:rsidR="000C1729" w:rsidRPr="005E4579">
        <w:rPr>
          <w:rFonts w:asciiTheme="majorHAnsi" w:eastAsia="Times New Roman" w:hAnsiTheme="majorHAnsi" w:cstheme="majorHAnsi"/>
          <w:sz w:val="22"/>
          <w:szCs w:val="22"/>
          <w:lang w:val="en-US" w:eastAsia="ru-RU"/>
        </w:rPr>
        <w:t xml:space="preserve"> acestora etc.</w:t>
      </w:r>
      <w:r w:rsidR="00875A74" w:rsidRPr="005E4579">
        <w:rPr>
          <w:rFonts w:asciiTheme="majorHAnsi" w:eastAsia="Times New Roman" w:hAnsiTheme="majorHAnsi" w:cstheme="majorHAnsi"/>
          <w:sz w:val="22"/>
          <w:szCs w:val="22"/>
          <w:lang w:val="en-US" w:eastAsia="ru-RU"/>
        </w:rPr>
        <w:t>;</w:t>
      </w:r>
      <w:r w:rsidR="000C1729" w:rsidRPr="005E4579">
        <w:rPr>
          <w:rFonts w:asciiTheme="majorHAnsi" w:eastAsia="Times New Roman" w:hAnsiTheme="majorHAnsi" w:cstheme="majorHAnsi"/>
          <w:sz w:val="22"/>
          <w:szCs w:val="22"/>
          <w:lang w:val="en-US" w:eastAsia="ru-RU"/>
        </w:rPr>
        <w:t xml:space="preserve"> </w:t>
      </w:r>
    </w:p>
    <w:p w14:paraId="15481E50" w14:textId="5DAF6F91"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 xml:space="preserve">în vederea aprecierii nivelului de </w:t>
      </w:r>
      <w:r w:rsidR="000C1729" w:rsidRPr="005E4579">
        <w:rPr>
          <w:rFonts w:asciiTheme="majorHAnsi" w:eastAsia="Times New Roman" w:hAnsiTheme="majorHAnsi" w:cstheme="majorHAnsi"/>
          <w:b/>
          <w:sz w:val="22"/>
          <w:szCs w:val="22"/>
          <w:lang w:val="en-US" w:eastAsia="ru-RU"/>
        </w:rPr>
        <w:t>utilizare</w:t>
      </w:r>
      <w:r w:rsidRPr="005E4579">
        <w:rPr>
          <w:rFonts w:asciiTheme="majorHAnsi" w:eastAsia="Times New Roman" w:hAnsiTheme="majorHAnsi" w:cstheme="majorHAnsi"/>
          <w:sz w:val="22"/>
          <w:szCs w:val="22"/>
          <w:lang w:val="en-US" w:eastAsia="ru-RU"/>
        </w:rPr>
        <w:t xml:space="preserve">, precum şi a </w:t>
      </w:r>
      <w:r w:rsidRPr="005E4579">
        <w:rPr>
          <w:rFonts w:asciiTheme="majorHAnsi" w:eastAsia="Times New Roman" w:hAnsiTheme="majorHAnsi" w:cstheme="majorHAnsi"/>
          <w:b/>
          <w:sz w:val="22"/>
          <w:szCs w:val="22"/>
          <w:lang w:val="en-US" w:eastAsia="ru-RU"/>
        </w:rPr>
        <w:t xml:space="preserve">motivelor </w:t>
      </w:r>
      <w:r w:rsidR="000C1729" w:rsidRPr="005E4579">
        <w:rPr>
          <w:rFonts w:asciiTheme="majorHAnsi" w:eastAsia="Times New Roman" w:hAnsiTheme="majorHAnsi" w:cstheme="majorHAnsi"/>
          <w:b/>
          <w:sz w:val="22"/>
          <w:szCs w:val="22"/>
          <w:lang w:val="en-US" w:eastAsia="ru-RU"/>
        </w:rPr>
        <w:t>neutilizării</w:t>
      </w:r>
      <w:r w:rsidR="005F409E" w:rsidRPr="005E4579">
        <w:rPr>
          <w:rFonts w:asciiTheme="majorHAnsi" w:eastAsia="Times New Roman" w:hAnsiTheme="majorHAnsi" w:cstheme="majorHAnsi"/>
          <w:b/>
          <w:sz w:val="22"/>
          <w:szCs w:val="22"/>
          <w:lang w:val="en-US" w:eastAsia="ru-RU"/>
        </w:rPr>
        <w:t xml:space="preserve"> platformei de interoperabilitate</w:t>
      </w:r>
      <w:r w:rsidR="000C1729" w:rsidRPr="005E4579">
        <w:rPr>
          <w:rFonts w:asciiTheme="majorHAnsi" w:eastAsia="Times New Roman" w:hAnsiTheme="majorHAnsi" w:cstheme="majorHAnsi"/>
          <w:sz w:val="22"/>
          <w:szCs w:val="22"/>
          <w:lang w:val="en-US" w:eastAsia="ru-RU"/>
        </w:rPr>
        <w:t xml:space="preserve">, </w:t>
      </w:r>
      <w:r w:rsidRPr="005E4579">
        <w:rPr>
          <w:rFonts w:asciiTheme="majorHAnsi" w:eastAsia="Times New Roman" w:hAnsiTheme="majorHAnsi" w:cstheme="majorHAnsi"/>
          <w:sz w:val="22"/>
          <w:szCs w:val="22"/>
          <w:lang w:val="en-US" w:eastAsia="ru-RU"/>
        </w:rPr>
        <w:t xml:space="preserve">determinarea factorilor principali ce au </w:t>
      </w:r>
      <w:r w:rsidR="004D20E5" w:rsidRPr="005E4579">
        <w:rPr>
          <w:rFonts w:asciiTheme="majorHAnsi" w:eastAsia="Times New Roman" w:hAnsiTheme="majorHAnsi" w:cstheme="majorHAnsi"/>
          <w:sz w:val="22"/>
          <w:szCs w:val="22"/>
          <w:lang w:val="en-US" w:eastAsia="ru-RU"/>
        </w:rPr>
        <w:t>influențat</w:t>
      </w:r>
      <w:r w:rsidRPr="005E4579">
        <w:rPr>
          <w:rFonts w:asciiTheme="majorHAnsi" w:eastAsia="Times New Roman" w:hAnsiTheme="majorHAnsi" w:cstheme="majorHAnsi"/>
          <w:sz w:val="22"/>
          <w:szCs w:val="22"/>
          <w:lang w:val="en-US" w:eastAsia="ru-RU"/>
        </w:rPr>
        <w:t xml:space="preserve"> </w:t>
      </w:r>
      <w:r w:rsidR="000C1729" w:rsidRPr="005E4579">
        <w:rPr>
          <w:rFonts w:asciiTheme="majorHAnsi" w:eastAsia="Times New Roman" w:hAnsiTheme="majorHAnsi" w:cstheme="majorHAnsi"/>
          <w:sz w:val="22"/>
          <w:szCs w:val="22"/>
          <w:lang w:val="en-US" w:eastAsia="ru-RU"/>
        </w:rPr>
        <w:t xml:space="preserve">asupra </w:t>
      </w:r>
      <w:r w:rsidRPr="005E4579">
        <w:rPr>
          <w:rFonts w:asciiTheme="majorHAnsi" w:eastAsia="Times New Roman" w:hAnsiTheme="majorHAnsi" w:cstheme="majorHAnsi"/>
          <w:sz w:val="22"/>
          <w:szCs w:val="22"/>
          <w:lang w:val="en-US" w:eastAsia="ru-RU"/>
        </w:rPr>
        <w:t>rezultat</w:t>
      </w:r>
      <w:r w:rsidR="000C1729" w:rsidRPr="005E4579">
        <w:rPr>
          <w:rFonts w:asciiTheme="majorHAnsi" w:eastAsia="Times New Roman" w:hAnsiTheme="majorHAnsi" w:cstheme="majorHAnsi"/>
          <w:sz w:val="22"/>
          <w:szCs w:val="22"/>
          <w:lang w:val="en-US" w:eastAsia="ru-RU"/>
        </w:rPr>
        <w:t>ului scontat al acestuia</w:t>
      </w:r>
      <w:r w:rsidRPr="005E4579">
        <w:rPr>
          <w:rFonts w:asciiTheme="majorHAnsi" w:eastAsia="Times New Roman" w:hAnsiTheme="majorHAnsi" w:cstheme="majorHAnsi"/>
          <w:sz w:val="22"/>
          <w:szCs w:val="22"/>
          <w:lang w:val="en-US" w:eastAsia="ru-RU"/>
        </w:rPr>
        <w:t xml:space="preserve">, a fost analizată </w:t>
      </w:r>
      <w:r w:rsidR="004D20E5" w:rsidRPr="005E4579">
        <w:rPr>
          <w:rFonts w:asciiTheme="majorHAnsi" w:eastAsia="Times New Roman" w:hAnsiTheme="majorHAnsi" w:cstheme="majorHAnsi"/>
          <w:sz w:val="22"/>
          <w:szCs w:val="22"/>
          <w:lang w:val="en-US" w:eastAsia="ru-RU"/>
        </w:rPr>
        <w:t>corespondența</w:t>
      </w:r>
      <w:r w:rsidRPr="005E4579">
        <w:rPr>
          <w:rFonts w:asciiTheme="majorHAnsi" w:eastAsia="Times New Roman" w:hAnsiTheme="majorHAnsi" w:cstheme="majorHAnsi"/>
          <w:sz w:val="22"/>
          <w:szCs w:val="22"/>
          <w:lang w:val="en-US" w:eastAsia="ru-RU"/>
        </w:rPr>
        <w:t xml:space="preserve"> cu </w:t>
      </w:r>
      <w:r w:rsidR="004D20E5" w:rsidRPr="005E4579">
        <w:rPr>
          <w:rFonts w:asciiTheme="majorHAnsi" w:eastAsia="Times New Roman" w:hAnsiTheme="majorHAnsi" w:cstheme="majorHAnsi"/>
          <w:sz w:val="22"/>
          <w:szCs w:val="22"/>
          <w:lang w:val="en-US" w:eastAsia="ru-RU"/>
        </w:rPr>
        <w:t>entitățile</w:t>
      </w:r>
      <w:r w:rsidRPr="005E4579">
        <w:rPr>
          <w:rFonts w:asciiTheme="majorHAnsi" w:eastAsia="Times New Roman" w:hAnsiTheme="majorHAnsi" w:cstheme="majorHAnsi"/>
          <w:sz w:val="22"/>
          <w:szCs w:val="22"/>
          <w:lang w:val="en-US" w:eastAsia="ru-RU"/>
        </w:rPr>
        <w:t xml:space="preserve"> şi contractele corespunzătoare </w:t>
      </w:r>
      <w:r w:rsidR="004D20E5" w:rsidRPr="005E4579">
        <w:rPr>
          <w:rFonts w:asciiTheme="majorHAnsi" w:eastAsia="Times New Roman" w:hAnsiTheme="majorHAnsi" w:cstheme="majorHAnsi"/>
          <w:sz w:val="22"/>
          <w:szCs w:val="22"/>
          <w:lang w:val="en-US" w:eastAsia="ru-RU"/>
        </w:rPr>
        <w:t>acțiunilor, au fost supuse chestionării și intervievării părțil</w:t>
      </w:r>
      <w:r w:rsidR="00B81691" w:rsidRPr="005E4579">
        <w:rPr>
          <w:rFonts w:asciiTheme="majorHAnsi" w:eastAsia="Times New Roman" w:hAnsiTheme="majorHAnsi" w:cstheme="majorHAnsi"/>
          <w:sz w:val="22"/>
          <w:szCs w:val="22"/>
          <w:lang w:val="en-US" w:eastAsia="ru-RU"/>
        </w:rPr>
        <w:t>e</w:t>
      </w:r>
      <w:r w:rsidR="004D20E5" w:rsidRPr="005E4579">
        <w:rPr>
          <w:rFonts w:asciiTheme="majorHAnsi" w:eastAsia="Times New Roman" w:hAnsiTheme="majorHAnsi" w:cstheme="majorHAnsi"/>
          <w:sz w:val="22"/>
          <w:szCs w:val="22"/>
          <w:lang w:val="en-US" w:eastAsia="ru-RU"/>
        </w:rPr>
        <w:t>/actori</w:t>
      </w:r>
      <w:r w:rsidR="00B81691" w:rsidRPr="005E4579">
        <w:rPr>
          <w:rFonts w:asciiTheme="majorHAnsi" w:eastAsia="Times New Roman" w:hAnsiTheme="majorHAnsi" w:cstheme="majorHAnsi"/>
          <w:sz w:val="22"/>
          <w:szCs w:val="22"/>
          <w:lang w:val="en-US" w:eastAsia="ru-RU"/>
        </w:rPr>
        <w:t>i</w:t>
      </w:r>
      <w:r w:rsidR="004D20E5" w:rsidRPr="005E4579">
        <w:rPr>
          <w:rFonts w:asciiTheme="majorHAnsi" w:eastAsia="Times New Roman" w:hAnsiTheme="majorHAnsi" w:cstheme="majorHAnsi"/>
          <w:sz w:val="22"/>
          <w:szCs w:val="22"/>
          <w:lang w:val="en-US" w:eastAsia="ru-RU"/>
        </w:rPr>
        <w:t xml:space="preserve"> implica</w:t>
      </w:r>
      <w:r w:rsidR="00B81691" w:rsidRPr="005E4579">
        <w:rPr>
          <w:rFonts w:asciiTheme="majorHAnsi" w:eastAsia="Times New Roman" w:hAnsiTheme="majorHAnsi" w:cstheme="majorHAnsi"/>
          <w:sz w:val="22"/>
          <w:szCs w:val="22"/>
          <w:lang w:val="en-US" w:eastAsia="ru-RU"/>
        </w:rPr>
        <w:t>ți</w:t>
      </w:r>
      <w:r w:rsidR="004D20E5" w:rsidRPr="005E4579">
        <w:rPr>
          <w:rFonts w:asciiTheme="majorHAnsi" w:eastAsia="Times New Roman" w:hAnsiTheme="majorHAnsi" w:cstheme="majorHAnsi"/>
          <w:sz w:val="22"/>
          <w:szCs w:val="22"/>
          <w:lang w:val="en-US" w:eastAsia="ru-RU"/>
        </w:rPr>
        <w:t xml:space="preserve"> în procesul implementării și utilizării </w:t>
      </w:r>
      <w:r w:rsidR="005F409E" w:rsidRPr="005E4579">
        <w:rPr>
          <w:rFonts w:asciiTheme="majorHAnsi" w:eastAsia="Times New Roman" w:hAnsiTheme="majorHAnsi" w:cstheme="majorHAnsi"/>
          <w:sz w:val="22"/>
          <w:szCs w:val="22"/>
          <w:lang w:val="en-US" w:eastAsia="ru-RU"/>
        </w:rPr>
        <w:t>MConnect</w:t>
      </w:r>
      <w:r w:rsidR="004D20E5" w:rsidRPr="005E4579">
        <w:rPr>
          <w:rFonts w:asciiTheme="majorHAnsi" w:eastAsia="Times New Roman" w:hAnsiTheme="majorHAnsi" w:cstheme="majorHAnsi"/>
          <w:sz w:val="22"/>
          <w:szCs w:val="22"/>
          <w:lang w:val="en-US" w:eastAsia="ru-RU"/>
        </w:rPr>
        <w:t>, cu analiza informațiilor obținute</w:t>
      </w:r>
      <w:r w:rsidRPr="005E4579">
        <w:rPr>
          <w:rFonts w:asciiTheme="majorHAnsi" w:eastAsia="Times New Roman" w:hAnsiTheme="majorHAnsi" w:cstheme="majorHAnsi"/>
          <w:sz w:val="22"/>
          <w:szCs w:val="22"/>
          <w:lang w:val="en-US" w:eastAsia="ru-RU"/>
        </w:rPr>
        <w:t>;</w:t>
      </w:r>
    </w:p>
    <w:p w14:paraId="0ABFA993" w14:textId="1167A554"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bCs/>
          <w:iCs/>
          <w:sz w:val="22"/>
          <w:szCs w:val="22"/>
          <w:lang w:val="en-US" w:eastAsia="ru-RU"/>
        </w:rPr>
        <w:t xml:space="preserve">pentru a </w:t>
      </w:r>
      <w:r w:rsidR="004D20E5" w:rsidRPr="005E4579">
        <w:rPr>
          <w:rFonts w:asciiTheme="majorHAnsi" w:eastAsia="Times New Roman" w:hAnsiTheme="majorHAnsi" w:cstheme="majorHAnsi"/>
          <w:b/>
          <w:bCs/>
          <w:iCs/>
          <w:sz w:val="22"/>
          <w:szCs w:val="22"/>
          <w:lang w:val="en-US" w:eastAsia="ru-RU"/>
        </w:rPr>
        <w:t>obține</w:t>
      </w:r>
      <w:r w:rsidRPr="005E4579">
        <w:rPr>
          <w:rFonts w:asciiTheme="majorHAnsi" w:eastAsia="Times New Roman" w:hAnsiTheme="majorHAnsi" w:cstheme="majorHAnsi"/>
          <w:sz w:val="22"/>
          <w:szCs w:val="22"/>
          <w:lang w:val="en-US" w:eastAsia="ru-RU"/>
        </w:rPr>
        <w:t xml:space="preserve"> asigurarea rezonabilă că implementarea </w:t>
      </w:r>
      <w:r w:rsidR="005F409E" w:rsidRPr="005E4579">
        <w:rPr>
          <w:rFonts w:asciiTheme="majorHAnsi" w:eastAsia="Times New Roman" w:hAnsiTheme="majorHAnsi" w:cstheme="majorHAnsi"/>
          <w:sz w:val="22"/>
          <w:szCs w:val="22"/>
          <w:lang w:val="en-US" w:eastAsia="ru-RU"/>
        </w:rPr>
        <w:t>MConnect</w:t>
      </w:r>
      <w:r w:rsidRPr="005E4579">
        <w:rPr>
          <w:rFonts w:asciiTheme="majorHAnsi" w:eastAsia="Times New Roman" w:hAnsiTheme="majorHAnsi" w:cstheme="majorHAnsi"/>
          <w:sz w:val="22"/>
          <w:szCs w:val="22"/>
          <w:lang w:val="en-US" w:eastAsia="ru-RU"/>
        </w:rPr>
        <w:t xml:space="preserve"> a fost monitorizată </w:t>
      </w:r>
      <w:r w:rsidR="004D20E5" w:rsidRPr="005E4579">
        <w:rPr>
          <w:rFonts w:asciiTheme="majorHAnsi" w:eastAsia="Times New Roman" w:hAnsiTheme="majorHAnsi" w:cstheme="majorHAnsi"/>
          <w:sz w:val="22"/>
          <w:szCs w:val="22"/>
          <w:lang w:val="en-US" w:eastAsia="ru-RU"/>
        </w:rPr>
        <w:t xml:space="preserve">și evaluată </w:t>
      </w:r>
      <w:r w:rsidRPr="005E4579">
        <w:rPr>
          <w:rFonts w:asciiTheme="majorHAnsi" w:eastAsia="Times New Roman" w:hAnsiTheme="majorHAnsi" w:cstheme="majorHAnsi"/>
          <w:sz w:val="22"/>
          <w:szCs w:val="22"/>
          <w:lang w:val="en-US" w:eastAsia="ru-RU"/>
        </w:rPr>
        <w:t xml:space="preserve">eficient, </w:t>
      </w:r>
      <w:r w:rsidRPr="005E4579">
        <w:rPr>
          <w:rFonts w:asciiTheme="majorHAnsi" w:eastAsia="Times New Roman" w:hAnsiTheme="majorHAnsi" w:cstheme="majorHAnsi"/>
          <w:b/>
          <w:bCs/>
          <w:sz w:val="22"/>
          <w:szCs w:val="22"/>
          <w:lang w:val="en-US" w:eastAsia="ru-RU"/>
        </w:rPr>
        <w:t>au fost identificați</w:t>
      </w:r>
      <w:r w:rsidRPr="005E4579">
        <w:rPr>
          <w:rFonts w:asciiTheme="majorHAnsi" w:eastAsia="Times New Roman" w:hAnsiTheme="majorHAnsi" w:cstheme="majorHAnsi"/>
          <w:sz w:val="22"/>
          <w:szCs w:val="22"/>
          <w:lang w:val="en-US" w:eastAsia="ru-RU"/>
        </w:rPr>
        <w:t xml:space="preserve"> responsabilii de monitorizare</w:t>
      </w:r>
      <w:r w:rsidR="004D20E5" w:rsidRPr="005E4579">
        <w:rPr>
          <w:rFonts w:asciiTheme="majorHAnsi" w:eastAsia="Times New Roman" w:hAnsiTheme="majorHAnsi" w:cstheme="majorHAnsi"/>
          <w:sz w:val="22"/>
          <w:szCs w:val="22"/>
          <w:lang w:val="en-US" w:eastAsia="ru-RU"/>
        </w:rPr>
        <w:t xml:space="preserve"> și evaluare, proceduril</w:t>
      </w:r>
      <w:r w:rsidR="00B81691" w:rsidRPr="005E4579">
        <w:rPr>
          <w:rFonts w:asciiTheme="majorHAnsi" w:eastAsia="Times New Roman" w:hAnsiTheme="majorHAnsi" w:cstheme="majorHAnsi"/>
          <w:sz w:val="22"/>
          <w:szCs w:val="22"/>
          <w:lang w:val="en-US" w:eastAsia="ru-RU"/>
        </w:rPr>
        <w:t>e</w:t>
      </w:r>
      <w:r w:rsidR="004D20E5" w:rsidRPr="005E4579">
        <w:rPr>
          <w:rFonts w:asciiTheme="majorHAnsi" w:eastAsia="Times New Roman" w:hAnsiTheme="majorHAnsi" w:cstheme="majorHAnsi"/>
          <w:sz w:val="22"/>
          <w:szCs w:val="22"/>
          <w:lang w:val="en-US" w:eastAsia="ru-RU"/>
        </w:rPr>
        <w:t xml:space="preserve"> aferente instituite în acest </w:t>
      </w:r>
      <w:r w:rsidR="004D20E5" w:rsidRPr="005E4579">
        <w:rPr>
          <w:rFonts w:asciiTheme="majorHAnsi" w:eastAsia="Times New Roman" w:hAnsiTheme="majorHAnsi" w:cstheme="majorHAnsi"/>
          <w:sz w:val="22"/>
          <w:szCs w:val="22"/>
          <w:lang w:val="en-US" w:eastAsia="ru-RU"/>
        </w:rPr>
        <w:lastRenderedPageBreak/>
        <w:t>scop, rezultatel</w:t>
      </w:r>
      <w:r w:rsidR="00B81691" w:rsidRPr="005E4579">
        <w:rPr>
          <w:rFonts w:asciiTheme="majorHAnsi" w:eastAsia="Times New Roman" w:hAnsiTheme="majorHAnsi" w:cstheme="majorHAnsi"/>
          <w:sz w:val="22"/>
          <w:szCs w:val="22"/>
          <w:lang w:val="en-US" w:eastAsia="ru-RU"/>
        </w:rPr>
        <w:t>e</w:t>
      </w:r>
      <w:r w:rsidR="004D20E5" w:rsidRPr="005E4579">
        <w:rPr>
          <w:rFonts w:asciiTheme="majorHAnsi" w:eastAsia="Times New Roman" w:hAnsiTheme="majorHAnsi" w:cstheme="majorHAnsi"/>
          <w:sz w:val="22"/>
          <w:szCs w:val="22"/>
          <w:lang w:val="en-US" w:eastAsia="ru-RU"/>
        </w:rPr>
        <w:t xml:space="preserve"> obținute</w:t>
      </w:r>
      <w:r w:rsidRPr="005E4579">
        <w:rPr>
          <w:rFonts w:asciiTheme="majorHAnsi" w:eastAsia="Times New Roman" w:hAnsiTheme="majorHAnsi" w:cstheme="majorHAnsi"/>
          <w:sz w:val="22"/>
          <w:szCs w:val="22"/>
          <w:lang w:val="en-US" w:eastAsia="ru-RU"/>
        </w:rPr>
        <w:t xml:space="preserve">, precum şi </w:t>
      </w:r>
      <w:r w:rsidRPr="005E4579">
        <w:rPr>
          <w:rFonts w:asciiTheme="majorHAnsi" w:eastAsia="Times New Roman" w:hAnsiTheme="majorHAnsi" w:cstheme="majorHAnsi"/>
          <w:b/>
          <w:bCs/>
          <w:iCs/>
          <w:sz w:val="22"/>
          <w:szCs w:val="22"/>
          <w:lang w:val="en-US" w:eastAsia="ru-RU"/>
        </w:rPr>
        <w:t xml:space="preserve">au </w:t>
      </w:r>
      <w:r w:rsidR="00B81691" w:rsidRPr="005E4579">
        <w:rPr>
          <w:rFonts w:asciiTheme="majorHAnsi" w:eastAsia="Times New Roman" w:hAnsiTheme="majorHAnsi" w:cstheme="majorHAnsi"/>
          <w:b/>
          <w:bCs/>
          <w:iCs/>
          <w:sz w:val="22"/>
          <w:szCs w:val="22"/>
          <w:lang w:val="en-US" w:eastAsia="ru-RU"/>
        </w:rPr>
        <w:t xml:space="preserve">fost </w:t>
      </w:r>
      <w:r w:rsidRPr="005E4579">
        <w:rPr>
          <w:rFonts w:asciiTheme="majorHAnsi" w:eastAsia="Times New Roman" w:hAnsiTheme="majorHAnsi" w:cstheme="majorHAnsi"/>
          <w:b/>
          <w:bCs/>
          <w:iCs/>
          <w:sz w:val="22"/>
          <w:szCs w:val="22"/>
          <w:lang w:val="en-US" w:eastAsia="ru-RU"/>
        </w:rPr>
        <w:t>studiate</w:t>
      </w:r>
      <w:r w:rsidRPr="005E4579">
        <w:rPr>
          <w:rFonts w:asciiTheme="majorHAnsi" w:eastAsia="Times New Roman" w:hAnsiTheme="majorHAnsi" w:cstheme="majorHAnsi"/>
          <w:sz w:val="22"/>
          <w:szCs w:val="22"/>
          <w:lang w:val="en-US" w:eastAsia="ru-RU"/>
        </w:rPr>
        <w:t xml:space="preserve"> procesele-verbale ale şedinţelor </w:t>
      </w:r>
      <w:r w:rsidR="004D20E5" w:rsidRPr="005E4579">
        <w:rPr>
          <w:rFonts w:asciiTheme="majorHAnsi" w:eastAsia="Times New Roman" w:hAnsiTheme="majorHAnsi" w:cstheme="majorHAnsi"/>
          <w:sz w:val="22"/>
          <w:szCs w:val="22"/>
          <w:lang w:val="en-US" w:eastAsia="ru-RU"/>
        </w:rPr>
        <w:t>cu participarea părților responsabile</w:t>
      </w:r>
      <w:r w:rsidRPr="005E4579">
        <w:rPr>
          <w:rFonts w:asciiTheme="majorHAnsi" w:eastAsia="Times New Roman" w:hAnsiTheme="majorHAnsi" w:cstheme="majorHAnsi"/>
          <w:sz w:val="22"/>
          <w:szCs w:val="22"/>
          <w:lang w:val="en-US" w:eastAsia="ru-RU"/>
        </w:rPr>
        <w:t>;</w:t>
      </w:r>
    </w:p>
    <w:p w14:paraId="75D91CF4" w14:textId="6F5E5D2D"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pentru a identifica</w:t>
      </w:r>
      <w:r w:rsidRPr="005E4579">
        <w:rPr>
          <w:rFonts w:asciiTheme="majorHAnsi" w:eastAsia="Times New Roman" w:hAnsiTheme="majorHAnsi" w:cstheme="majorHAnsi"/>
          <w:sz w:val="22"/>
          <w:szCs w:val="22"/>
          <w:lang w:val="en-US" w:eastAsia="ru-RU"/>
        </w:rPr>
        <w:t xml:space="preserve"> problemele existente şi riscurile aferente</w:t>
      </w:r>
      <w:r w:rsidR="004D20E5" w:rsidRPr="005E4579">
        <w:rPr>
          <w:rFonts w:asciiTheme="majorHAnsi" w:eastAsia="Times New Roman" w:hAnsiTheme="majorHAnsi" w:cstheme="majorHAnsi"/>
          <w:sz w:val="22"/>
          <w:szCs w:val="22"/>
          <w:lang w:val="en-US" w:eastAsia="ru-RU"/>
        </w:rPr>
        <w:t xml:space="preserve"> gestionării </w:t>
      </w:r>
      <w:r w:rsidR="00D91D19" w:rsidRPr="005E4579">
        <w:rPr>
          <w:rFonts w:asciiTheme="majorHAnsi" w:eastAsia="Times New Roman" w:hAnsiTheme="majorHAnsi" w:cstheme="majorHAnsi"/>
          <w:sz w:val="22"/>
          <w:szCs w:val="22"/>
          <w:lang w:val="en-US" w:eastAsia="ru-RU"/>
        </w:rPr>
        <w:t>platformei MConnect</w:t>
      </w:r>
      <w:r w:rsidRPr="005E4579">
        <w:rPr>
          <w:rFonts w:asciiTheme="majorHAnsi" w:eastAsia="Times New Roman" w:hAnsiTheme="majorHAnsi" w:cstheme="majorHAnsi"/>
          <w:sz w:val="22"/>
          <w:szCs w:val="22"/>
          <w:lang w:val="en-US" w:eastAsia="ru-RU"/>
        </w:rPr>
        <w:t xml:space="preserve">, a fost analizată respectarea termenelor de realizare a </w:t>
      </w:r>
      <w:r w:rsidR="004D20E5" w:rsidRPr="005E4579">
        <w:rPr>
          <w:rFonts w:asciiTheme="majorHAnsi" w:eastAsia="Times New Roman" w:hAnsiTheme="majorHAnsi" w:cstheme="majorHAnsi"/>
          <w:sz w:val="22"/>
          <w:szCs w:val="22"/>
          <w:lang w:val="en-US" w:eastAsia="ru-RU"/>
        </w:rPr>
        <w:t>acțiunilor stabilite în cadrul norma</w:t>
      </w:r>
      <w:r w:rsidR="00D91D19" w:rsidRPr="005E4579">
        <w:rPr>
          <w:rFonts w:asciiTheme="majorHAnsi" w:eastAsia="Times New Roman" w:hAnsiTheme="majorHAnsi" w:cstheme="majorHAnsi"/>
          <w:sz w:val="22"/>
          <w:szCs w:val="22"/>
          <w:lang w:val="en-US" w:eastAsia="ru-RU"/>
        </w:rPr>
        <w:t>tiv-regulator, explicațiile APC și instituțiilor private</w:t>
      </w:r>
      <w:r w:rsidR="004D20E5" w:rsidRPr="005E4579">
        <w:rPr>
          <w:rFonts w:asciiTheme="majorHAnsi" w:eastAsia="Times New Roman" w:hAnsiTheme="majorHAnsi" w:cstheme="majorHAnsi"/>
          <w:sz w:val="22"/>
          <w:szCs w:val="22"/>
          <w:lang w:val="en-US" w:eastAsia="ru-RU"/>
        </w:rPr>
        <w:t xml:space="preserve"> potrivit răspunsurilor la chestionarele înaintate de audit</w:t>
      </w:r>
      <w:r w:rsidRPr="005E4579">
        <w:rPr>
          <w:rFonts w:asciiTheme="majorHAnsi" w:eastAsia="Times New Roman" w:hAnsiTheme="majorHAnsi" w:cstheme="majorHAnsi"/>
          <w:sz w:val="22"/>
          <w:szCs w:val="22"/>
          <w:lang w:val="en-US" w:eastAsia="ru-RU"/>
        </w:rPr>
        <w:t xml:space="preserve"> şi </w:t>
      </w:r>
      <w:r w:rsidRPr="005E4579">
        <w:rPr>
          <w:rFonts w:asciiTheme="majorHAnsi" w:eastAsia="Times New Roman" w:hAnsiTheme="majorHAnsi" w:cstheme="majorHAnsi"/>
          <w:b/>
          <w:sz w:val="22"/>
          <w:szCs w:val="22"/>
          <w:lang w:val="en-US" w:eastAsia="ru-RU"/>
        </w:rPr>
        <w:t>apreciată</w:t>
      </w:r>
      <w:r w:rsidRPr="005E4579">
        <w:rPr>
          <w:rFonts w:asciiTheme="majorHAnsi" w:eastAsia="Times New Roman" w:hAnsiTheme="majorHAnsi" w:cstheme="majorHAnsi"/>
          <w:sz w:val="22"/>
          <w:szCs w:val="22"/>
          <w:lang w:val="en-US" w:eastAsia="ru-RU"/>
        </w:rPr>
        <w:t xml:space="preserve"> respectarea </w:t>
      </w:r>
      <w:r w:rsidR="004D20E5" w:rsidRPr="005E4579">
        <w:rPr>
          <w:rFonts w:asciiTheme="majorHAnsi" w:eastAsia="Times New Roman" w:hAnsiTheme="majorHAnsi" w:cstheme="majorHAnsi"/>
          <w:sz w:val="22"/>
          <w:szCs w:val="22"/>
          <w:lang w:val="en-US" w:eastAsia="ru-RU"/>
        </w:rPr>
        <w:t>consecutivității</w:t>
      </w:r>
      <w:r w:rsidRPr="005E4579">
        <w:rPr>
          <w:rFonts w:asciiTheme="majorHAnsi" w:eastAsia="Times New Roman" w:hAnsiTheme="majorHAnsi" w:cstheme="majorHAnsi"/>
          <w:sz w:val="22"/>
          <w:szCs w:val="22"/>
          <w:lang w:val="en-US" w:eastAsia="ru-RU"/>
        </w:rPr>
        <w:t xml:space="preserve"> logice a acestora. Astfel, </w:t>
      </w:r>
      <w:r w:rsidRPr="005E4579">
        <w:rPr>
          <w:rFonts w:asciiTheme="majorHAnsi" w:eastAsia="Times New Roman" w:hAnsiTheme="majorHAnsi" w:cstheme="majorHAnsi"/>
          <w:b/>
          <w:sz w:val="22"/>
          <w:szCs w:val="22"/>
          <w:lang w:val="en-US" w:eastAsia="ru-RU"/>
        </w:rPr>
        <w:t>au fost determinate</w:t>
      </w:r>
      <w:r w:rsidRPr="005E4579">
        <w:rPr>
          <w:rFonts w:asciiTheme="majorHAnsi" w:eastAsia="Times New Roman" w:hAnsiTheme="majorHAnsi" w:cstheme="majorHAnsi"/>
          <w:sz w:val="22"/>
          <w:szCs w:val="22"/>
          <w:lang w:val="en-US" w:eastAsia="ru-RU"/>
        </w:rPr>
        <w:t xml:space="preserve"> constrângerile şi factorii interni şi externi care influențează mersul realizării </w:t>
      </w:r>
      <w:r w:rsidR="004D20E5" w:rsidRPr="005E4579">
        <w:rPr>
          <w:rFonts w:asciiTheme="majorHAnsi" w:eastAsia="Times New Roman" w:hAnsiTheme="majorHAnsi" w:cstheme="majorHAnsi"/>
          <w:sz w:val="22"/>
          <w:szCs w:val="22"/>
          <w:lang w:val="en-US" w:eastAsia="ru-RU"/>
        </w:rPr>
        <w:t>acțiunilor</w:t>
      </w:r>
      <w:r w:rsidRPr="005E4579">
        <w:rPr>
          <w:rFonts w:asciiTheme="majorHAnsi" w:eastAsia="Times New Roman" w:hAnsiTheme="majorHAnsi" w:cstheme="majorHAnsi"/>
          <w:sz w:val="22"/>
          <w:szCs w:val="22"/>
          <w:lang w:val="en-US" w:eastAsia="ru-RU"/>
        </w:rPr>
        <w:t>;</w:t>
      </w:r>
    </w:p>
    <w:p w14:paraId="2538B175" w14:textId="40F936DD"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 xml:space="preserve">pentru a determina </w:t>
      </w:r>
      <w:r w:rsidRPr="005E4579">
        <w:rPr>
          <w:rFonts w:asciiTheme="majorHAnsi" w:eastAsia="Times New Roman" w:hAnsiTheme="majorHAnsi" w:cstheme="majorHAnsi"/>
          <w:sz w:val="22"/>
          <w:szCs w:val="22"/>
          <w:lang w:val="en-US" w:eastAsia="ru-RU"/>
        </w:rPr>
        <w:t xml:space="preserve">natura şi cauza existenţei factorilor ce influențează atingerea impactului scontat al Proiectului, </w:t>
      </w:r>
      <w:r w:rsidRPr="005E4579">
        <w:rPr>
          <w:rFonts w:asciiTheme="majorHAnsi" w:eastAsia="Times New Roman" w:hAnsiTheme="majorHAnsi" w:cstheme="majorHAnsi"/>
          <w:b/>
          <w:sz w:val="22"/>
          <w:szCs w:val="22"/>
          <w:lang w:val="en-US" w:eastAsia="ru-RU"/>
        </w:rPr>
        <w:t xml:space="preserve">a fost analizat </w:t>
      </w:r>
      <w:r w:rsidRPr="005E4579">
        <w:rPr>
          <w:rFonts w:asciiTheme="majorHAnsi" w:eastAsia="Times New Roman" w:hAnsiTheme="majorHAnsi" w:cstheme="majorHAnsi"/>
          <w:sz w:val="22"/>
          <w:szCs w:val="22"/>
          <w:lang w:val="en-US" w:eastAsia="ru-RU"/>
        </w:rPr>
        <w:t>contextul realizării acţiunilor, dependenţa de alte reforme şi nivelul de asigurare a continuităţii activităților;</w:t>
      </w:r>
    </w:p>
    <w:p w14:paraId="0AFC8FE0" w14:textId="77777777"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au fost identificate</w:t>
      </w:r>
      <w:r w:rsidRPr="005E4579">
        <w:rPr>
          <w:rFonts w:asciiTheme="majorHAnsi" w:eastAsia="Times New Roman" w:hAnsiTheme="majorHAnsi" w:cstheme="majorHAnsi"/>
          <w:sz w:val="22"/>
          <w:szCs w:val="22"/>
          <w:lang w:val="en-US" w:eastAsia="ru-RU"/>
        </w:rPr>
        <w:t xml:space="preserve"> acţiunile prioritare ce urmau a fi realizate la etapele incipiente şi care au condiţionat unele impedimente în atingerea obiectivelor finale în condiţii de eficienţă şi economicitate; </w:t>
      </w:r>
    </w:p>
    <w:p w14:paraId="16284AF6" w14:textId="000292E3"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 xml:space="preserve">au fost transmise chestionare </w:t>
      </w:r>
      <w:r w:rsidRPr="005E4579">
        <w:rPr>
          <w:rFonts w:asciiTheme="majorHAnsi" w:eastAsia="Times New Roman" w:hAnsiTheme="majorHAnsi" w:cstheme="majorHAnsi"/>
          <w:sz w:val="22"/>
          <w:szCs w:val="22"/>
          <w:lang w:val="en-US" w:eastAsia="ru-RU"/>
        </w:rPr>
        <w:t>către autoritățile publice în vederea evaluării nivelului de conformare a</w:t>
      </w:r>
      <w:r w:rsidR="00B81691" w:rsidRPr="005E4579">
        <w:rPr>
          <w:rFonts w:asciiTheme="majorHAnsi" w:eastAsia="Times New Roman" w:hAnsiTheme="majorHAnsi" w:cstheme="majorHAnsi"/>
          <w:sz w:val="22"/>
          <w:szCs w:val="22"/>
          <w:lang w:val="en-US" w:eastAsia="ru-RU"/>
        </w:rPr>
        <w:t>l</w:t>
      </w:r>
      <w:r w:rsidRPr="005E4579">
        <w:rPr>
          <w:rFonts w:asciiTheme="majorHAnsi" w:eastAsia="Times New Roman" w:hAnsiTheme="majorHAnsi" w:cstheme="majorHAnsi"/>
          <w:sz w:val="22"/>
          <w:szCs w:val="22"/>
          <w:lang w:val="en-US" w:eastAsia="ru-RU"/>
        </w:rPr>
        <w:t xml:space="preserve"> acestora la cadrul normativ aferent implementării </w:t>
      </w:r>
      <w:r w:rsidR="005F409E" w:rsidRPr="005E4579">
        <w:rPr>
          <w:rFonts w:asciiTheme="majorHAnsi" w:eastAsia="Times New Roman" w:hAnsiTheme="majorHAnsi" w:cstheme="majorHAnsi"/>
          <w:sz w:val="22"/>
          <w:szCs w:val="22"/>
          <w:lang w:val="en-US" w:eastAsia="ru-RU"/>
        </w:rPr>
        <w:t>Cadrului de interoperabilitate</w:t>
      </w:r>
      <w:r w:rsidR="0060390D" w:rsidRPr="005E4579">
        <w:rPr>
          <w:rFonts w:asciiTheme="majorHAnsi" w:eastAsia="Times New Roman" w:hAnsiTheme="majorHAnsi" w:cstheme="majorHAnsi"/>
          <w:sz w:val="22"/>
          <w:szCs w:val="22"/>
          <w:lang w:val="en-US" w:eastAsia="ru-RU"/>
        </w:rPr>
        <w:t xml:space="preserve">, </w:t>
      </w:r>
      <w:r w:rsidRPr="005E4579">
        <w:rPr>
          <w:rFonts w:asciiTheme="majorHAnsi" w:eastAsia="Times New Roman" w:hAnsiTheme="majorHAnsi" w:cstheme="majorHAnsi"/>
          <w:sz w:val="22"/>
          <w:szCs w:val="22"/>
          <w:lang w:val="en-US" w:eastAsia="ru-RU"/>
        </w:rPr>
        <w:t xml:space="preserve">după caz, </w:t>
      </w:r>
      <w:r w:rsidR="0065500B" w:rsidRPr="005E4579">
        <w:rPr>
          <w:rFonts w:asciiTheme="majorHAnsi" w:eastAsia="Times New Roman" w:hAnsiTheme="majorHAnsi" w:cstheme="majorHAnsi"/>
          <w:sz w:val="22"/>
          <w:szCs w:val="22"/>
          <w:lang w:val="en-US" w:eastAsia="ru-RU"/>
        </w:rPr>
        <w:t xml:space="preserve">au fost </w:t>
      </w:r>
      <w:r w:rsidRPr="005E4579">
        <w:rPr>
          <w:rFonts w:asciiTheme="majorHAnsi" w:eastAsia="Times New Roman" w:hAnsiTheme="majorHAnsi" w:cstheme="majorHAnsi"/>
          <w:sz w:val="22"/>
          <w:szCs w:val="22"/>
          <w:lang w:val="en-US" w:eastAsia="ru-RU"/>
        </w:rPr>
        <w:t xml:space="preserve">efectuate verificări adiționale în vederea susținerii concluziilor </w:t>
      </w:r>
      <w:r w:rsidR="0065500B" w:rsidRPr="005E4579">
        <w:rPr>
          <w:rFonts w:asciiTheme="majorHAnsi" w:eastAsia="Times New Roman" w:hAnsiTheme="majorHAnsi" w:cstheme="majorHAnsi"/>
          <w:sz w:val="22"/>
          <w:szCs w:val="22"/>
          <w:lang w:val="en-US" w:eastAsia="ru-RU"/>
        </w:rPr>
        <w:t xml:space="preserve">de </w:t>
      </w:r>
      <w:r w:rsidRPr="005E4579">
        <w:rPr>
          <w:rFonts w:asciiTheme="majorHAnsi" w:eastAsia="Times New Roman" w:hAnsiTheme="majorHAnsi" w:cstheme="majorHAnsi"/>
          <w:sz w:val="22"/>
          <w:szCs w:val="22"/>
          <w:lang w:val="en-US" w:eastAsia="ru-RU"/>
        </w:rPr>
        <w:t>audit;</w:t>
      </w:r>
    </w:p>
    <w:p w14:paraId="22D076E4" w14:textId="411C20F9"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au fost analizate r</w:t>
      </w:r>
      <w:r w:rsidR="005F409E" w:rsidRPr="005E4579">
        <w:rPr>
          <w:rFonts w:asciiTheme="majorHAnsi" w:eastAsia="Times New Roman" w:hAnsiTheme="majorHAnsi" w:cstheme="majorHAnsi"/>
          <w:b/>
          <w:sz w:val="22"/>
          <w:szCs w:val="22"/>
          <w:lang w:val="en-US" w:eastAsia="ru-RU"/>
        </w:rPr>
        <w:t>ăspunsurile oferite de către autoritățil</w:t>
      </w:r>
      <w:r w:rsidR="0065500B" w:rsidRPr="005E4579">
        <w:rPr>
          <w:rFonts w:asciiTheme="majorHAnsi" w:eastAsia="Times New Roman" w:hAnsiTheme="majorHAnsi" w:cstheme="majorHAnsi"/>
          <w:b/>
          <w:sz w:val="22"/>
          <w:szCs w:val="22"/>
          <w:lang w:val="en-US" w:eastAsia="ru-RU"/>
        </w:rPr>
        <w:t>e</w:t>
      </w:r>
      <w:r w:rsidR="005F409E" w:rsidRPr="005E4579">
        <w:rPr>
          <w:rFonts w:asciiTheme="majorHAnsi" w:eastAsia="Times New Roman" w:hAnsiTheme="majorHAnsi" w:cstheme="majorHAnsi"/>
          <w:b/>
          <w:sz w:val="22"/>
          <w:szCs w:val="22"/>
          <w:lang w:val="en-US" w:eastAsia="ru-RU"/>
        </w:rPr>
        <w:t xml:space="preserve"> și instituțiil</w:t>
      </w:r>
      <w:r w:rsidR="0065500B" w:rsidRPr="005E4579">
        <w:rPr>
          <w:rFonts w:asciiTheme="majorHAnsi" w:eastAsia="Times New Roman" w:hAnsiTheme="majorHAnsi" w:cstheme="majorHAnsi"/>
          <w:b/>
          <w:sz w:val="22"/>
          <w:szCs w:val="22"/>
          <w:lang w:val="en-US" w:eastAsia="ru-RU"/>
        </w:rPr>
        <w:t>e</w:t>
      </w:r>
      <w:r w:rsidR="005F409E" w:rsidRPr="005E4579">
        <w:rPr>
          <w:rFonts w:asciiTheme="majorHAnsi" w:eastAsia="Times New Roman" w:hAnsiTheme="majorHAnsi" w:cstheme="majorHAnsi"/>
          <w:b/>
          <w:sz w:val="22"/>
          <w:szCs w:val="22"/>
          <w:lang w:val="en-US" w:eastAsia="ru-RU"/>
        </w:rPr>
        <w:t xml:space="preserve"> publice și private</w:t>
      </w:r>
      <w:r w:rsidRPr="005E4579">
        <w:rPr>
          <w:rFonts w:asciiTheme="majorHAnsi" w:eastAsia="Times New Roman" w:hAnsiTheme="majorHAnsi" w:cstheme="majorHAnsi"/>
          <w:b/>
          <w:sz w:val="22"/>
          <w:szCs w:val="22"/>
          <w:lang w:val="en-US" w:eastAsia="ru-RU"/>
        </w:rPr>
        <w:t xml:space="preserve"> la chestionarele auditului, inclusiv:</w:t>
      </w:r>
    </w:p>
    <w:p w14:paraId="326DD328" w14:textId="7C0A9B70" w:rsidR="004E292E" w:rsidRPr="005E4579" w:rsidRDefault="004E292E" w:rsidP="009E422B">
      <w:pPr>
        <w:numPr>
          <w:ilvl w:val="0"/>
          <w:numId w:val="7"/>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bCs/>
          <w:iCs/>
          <w:sz w:val="22"/>
          <w:szCs w:val="22"/>
          <w:lang w:val="en-US" w:eastAsia="ru-RU"/>
        </w:rPr>
        <w:t>pentru a obţine</w:t>
      </w:r>
      <w:r w:rsidRPr="005E4579">
        <w:rPr>
          <w:rFonts w:asciiTheme="majorHAnsi" w:eastAsia="Times New Roman" w:hAnsiTheme="majorHAnsi" w:cstheme="majorHAnsi"/>
          <w:sz w:val="22"/>
          <w:szCs w:val="22"/>
          <w:lang w:val="en-US" w:eastAsia="ru-RU"/>
        </w:rPr>
        <w:t xml:space="preserve"> informaţii generale şi a identifica cauzele deficienţelor constatate, </w:t>
      </w:r>
      <w:r w:rsidRPr="005E4579">
        <w:rPr>
          <w:rFonts w:asciiTheme="majorHAnsi" w:eastAsia="Times New Roman" w:hAnsiTheme="majorHAnsi" w:cstheme="majorHAnsi"/>
          <w:b/>
          <w:bCs/>
          <w:iCs/>
          <w:sz w:val="22"/>
          <w:szCs w:val="22"/>
          <w:lang w:val="en-US" w:eastAsia="ru-RU"/>
        </w:rPr>
        <w:t xml:space="preserve">au fost </w:t>
      </w:r>
      <w:r w:rsidRPr="005E4579">
        <w:rPr>
          <w:rFonts w:asciiTheme="majorHAnsi" w:eastAsia="Times New Roman" w:hAnsiTheme="majorHAnsi" w:cstheme="majorHAnsi"/>
          <w:bCs/>
          <w:iCs/>
          <w:sz w:val="22"/>
          <w:szCs w:val="22"/>
          <w:lang w:val="en-US" w:eastAsia="ru-RU"/>
        </w:rPr>
        <w:t xml:space="preserve">chestionate </w:t>
      </w:r>
      <w:r w:rsidR="0060390D" w:rsidRPr="005E4579">
        <w:rPr>
          <w:rFonts w:asciiTheme="majorHAnsi" w:eastAsia="Times New Roman" w:hAnsiTheme="majorHAnsi" w:cstheme="majorHAnsi"/>
          <w:sz w:val="22"/>
          <w:szCs w:val="22"/>
          <w:lang w:val="en-US" w:eastAsia="ru-RU"/>
        </w:rPr>
        <w:t xml:space="preserve">CS, </w:t>
      </w:r>
      <w:r w:rsidR="005F409E" w:rsidRPr="005E4579">
        <w:rPr>
          <w:rFonts w:asciiTheme="majorHAnsi" w:eastAsia="Times New Roman" w:hAnsiTheme="majorHAnsi" w:cstheme="majorHAnsi"/>
          <w:sz w:val="22"/>
          <w:szCs w:val="22"/>
          <w:lang w:val="en-US" w:eastAsia="ru-RU"/>
        </w:rPr>
        <w:t>AGE, MEI</w:t>
      </w:r>
      <w:r w:rsidR="0060390D" w:rsidRPr="005E4579">
        <w:rPr>
          <w:rFonts w:asciiTheme="majorHAnsi" w:eastAsia="Times New Roman" w:hAnsiTheme="majorHAnsi" w:cstheme="majorHAnsi"/>
          <w:sz w:val="22"/>
          <w:szCs w:val="22"/>
          <w:lang w:val="en-US" w:eastAsia="ru-RU"/>
        </w:rPr>
        <w:t xml:space="preserve"> și beneficiarii</w:t>
      </w:r>
      <w:r w:rsidR="005F409E" w:rsidRPr="005E4579">
        <w:rPr>
          <w:rFonts w:asciiTheme="majorHAnsi" w:eastAsia="Times New Roman" w:hAnsiTheme="majorHAnsi" w:cstheme="majorHAnsi"/>
          <w:sz w:val="22"/>
          <w:szCs w:val="22"/>
          <w:lang w:val="en-US" w:eastAsia="ru-RU"/>
        </w:rPr>
        <w:t>/utilizatorii existenți și cei potențiali ai MConnect</w:t>
      </w:r>
      <w:r w:rsidRPr="005E4579">
        <w:rPr>
          <w:rFonts w:asciiTheme="majorHAnsi" w:eastAsia="Times New Roman" w:hAnsiTheme="majorHAnsi" w:cstheme="majorHAnsi"/>
          <w:sz w:val="22"/>
          <w:szCs w:val="22"/>
          <w:lang w:val="en-US" w:eastAsia="ru-RU"/>
        </w:rPr>
        <w:t>;</w:t>
      </w:r>
    </w:p>
    <w:p w14:paraId="3A4A8690" w14:textId="33BA8F28" w:rsidR="004E292E" w:rsidRPr="005E4579" w:rsidRDefault="004E292E" w:rsidP="009E422B">
      <w:pPr>
        <w:numPr>
          <w:ilvl w:val="0"/>
          <w:numId w:val="7"/>
        </w:numPr>
        <w:ind w:left="851" w:firstLine="142"/>
        <w:contextualSpacing/>
        <w:rPr>
          <w:rFonts w:asciiTheme="majorHAnsi" w:eastAsia="Times New Roman" w:hAnsiTheme="majorHAnsi" w:cstheme="majorHAnsi"/>
          <w:sz w:val="22"/>
          <w:szCs w:val="22"/>
          <w:lang w:val="en-US" w:eastAsia="ru-RU"/>
        </w:rPr>
      </w:pPr>
      <w:r w:rsidRPr="005E4579">
        <w:rPr>
          <w:rFonts w:asciiTheme="majorHAnsi" w:eastAsia="Times New Roman" w:hAnsiTheme="majorHAnsi" w:cstheme="majorHAnsi"/>
          <w:b/>
          <w:sz w:val="22"/>
          <w:szCs w:val="22"/>
          <w:lang w:val="en-US" w:eastAsia="ru-RU"/>
        </w:rPr>
        <w:t>pentru a formula</w:t>
      </w:r>
      <w:r w:rsidRPr="005E4579">
        <w:rPr>
          <w:rFonts w:asciiTheme="majorHAnsi" w:eastAsia="Times New Roman" w:hAnsiTheme="majorHAnsi" w:cstheme="majorHAnsi"/>
          <w:sz w:val="22"/>
          <w:szCs w:val="22"/>
          <w:lang w:val="en-US" w:eastAsia="ru-RU"/>
        </w:rPr>
        <w:t xml:space="preserve"> concluzii, </w:t>
      </w:r>
      <w:r w:rsidRPr="005E4579">
        <w:rPr>
          <w:rFonts w:asciiTheme="majorHAnsi" w:eastAsia="Times New Roman" w:hAnsiTheme="majorHAnsi" w:cstheme="majorHAnsi"/>
          <w:b/>
          <w:sz w:val="22"/>
          <w:szCs w:val="22"/>
          <w:lang w:val="en-US" w:eastAsia="ru-RU"/>
        </w:rPr>
        <w:t>a</w:t>
      </w:r>
      <w:r w:rsidR="00B81691" w:rsidRPr="005E4579">
        <w:rPr>
          <w:rFonts w:asciiTheme="majorHAnsi" w:eastAsia="Times New Roman" w:hAnsiTheme="majorHAnsi" w:cstheme="majorHAnsi"/>
          <w:b/>
          <w:sz w:val="22"/>
          <w:szCs w:val="22"/>
          <w:lang w:val="en-US" w:eastAsia="ru-RU"/>
        </w:rPr>
        <w:t>u</w:t>
      </w:r>
      <w:r w:rsidRPr="005E4579">
        <w:rPr>
          <w:rFonts w:asciiTheme="majorHAnsi" w:eastAsia="Times New Roman" w:hAnsiTheme="majorHAnsi" w:cstheme="majorHAnsi"/>
          <w:b/>
          <w:sz w:val="22"/>
          <w:szCs w:val="22"/>
          <w:lang w:val="en-US" w:eastAsia="ru-RU"/>
        </w:rPr>
        <w:t xml:space="preserve"> </w:t>
      </w:r>
      <w:r w:rsidR="00B81691" w:rsidRPr="005E4579">
        <w:rPr>
          <w:rFonts w:asciiTheme="majorHAnsi" w:eastAsia="Times New Roman" w:hAnsiTheme="majorHAnsi" w:cstheme="majorHAnsi"/>
          <w:b/>
          <w:sz w:val="22"/>
          <w:szCs w:val="22"/>
          <w:lang w:val="en-US" w:eastAsia="ru-RU"/>
        </w:rPr>
        <w:t xml:space="preserve">fost </w:t>
      </w:r>
      <w:r w:rsidRPr="005E4579">
        <w:rPr>
          <w:rFonts w:asciiTheme="majorHAnsi" w:eastAsia="Times New Roman" w:hAnsiTheme="majorHAnsi" w:cstheme="majorHAnsi"/>
          <w:b/>
          <w:sz w:val="22"/>
          <w:szCs w:val="22"/>
          <w:lang w:val="en-US" w:eastAsia="ru-RU"/>
        </w:rPr>
        <w:t>efectuat</w:t>
      </w:r>
      <w:r w:rsidR="00B81691" w:rsidRPr="005E4579">
        <w:rPr>
          <w:rFonts w:asciiTheme="majorHAnsi" w:eastAsia="Times New Roman" w:hAnsiTheme="majorHAnsi" w:cstheme="majorHAnsi"/>
          <w:b/>
          <w:sz w:val="22"/>
          <w:szCs w:val="22"/>
          <w:lang w:val="en-US" w:eastAsia="ru-RU"/>
        </w:rPr>
        <w:t>e</w:t>
      </w:r>
      <w:r w:rsidRPr="005E4579">
        <w:rPr>
          <w:rFonts w:asciiTheme="majorHAnsi" w:eastAsia="Times New Roman" w:hAnsiTheme="majorHAnsi" w:cstheme="majorHAnsi"/>
          <w:sz w:val="22"/>
          <w:szCs w:val="22"/>
          <w:lang w:val="en-US" w:eastAsia="ru-RU"/>
        </w:rPr>
        <w:t xml:space="preserve"> analize, întocmind calcule privind </w:t>
      </w:r>
      <w:r w:rsidR="00F72A9F" w:rsidRPr="005E4579">
        <w:rPr>
          <w:rFonts w:asciiTheme="majorHAnsi" w:eastAsia="Times New Roman" w:hAnsiTheme="majorHAnsi" w:cstheme="majorHAnsi"/>
          <w:sz w:val="22"/>
          <w:szCs w:val="22"/>
          <w:lang w:val="en-US" w:eastAsia="ru-RU"/>
        </w:rPr>
        <w:t>evoluția</w:t>
      </w:r>
      <w:r w:rsidRPr="005E4579">
        <w:rPr>
          <w:rFonts w:asciiTheme="majorHAnsi" w:eastAsia="Times New Roman" w:hAnsiTheme="majorHAnsi" w:cstheme="majorHAnsi"/>
          <w:sz w:val="22"/>
          <w:szCs w:val="22"/>
          <w:lang w:val="en-US" w:eastAsia="ru-RU"/>
        </w:rPr>
        <w:t>, ponderea şi gradul de executare a diferitor indicatori;</w:t>
      </w:r>
    </w:p>
    <w:p w14:paraId="57A466F7" w14:textId="3F3F5254" w:rsidR="004E292E" w:rsidRPr="005E4579" w:rsidRDefault="004E292E" w:rsidP="009E422B">
      <w:pPr>
        <w:numPr>
          <w:ilvl w:val="0"/>
          <w:numId w:val="5"/>
        </w:numPr>
        <w:ind w:left="851" w:firstLine="142"/>
        <w:contextualSpacing/>
        <w:rPr>
          <w:rFonts w:asciiTheme="majorHAnsi" w:eastAsia="Times New Roman" w:hAnsiTheme="majorHAnsi" w:cstheme="majorHAnsi"/>
          <w:sz w:val="22"/>
          <w:szCs w:val="22"/>
          <w:highlight w:val="yellow"/>
          <w:lang w:val="en-US" w:eastAsia="ru-RU"/>
        </w:rPr>
      </w:pPr>
      <w:r w:rsidRPr="005E4579">
        <w:rPr>
          <w:rFonts w:asciiTheme="majorHAnsi" w:eastAsia="Times New Roman" w:hAnsiTheme="majorHAnsi" w:cstheme="majorHAnsi"/>
          <w:b/>
          <w:sz w:val="22"/>
          <w:szCs w:val="22"/>
          <w:highlight w:val="yellow"/>
          <w:lang w:val="en-US" w:eastAsia="ru-RU"/>
        </w:rPr>
        <w:t xml:space="preserve">rezultatele şi concluziile </w:t>
      </w:r>
      <w:r w:rsidR="00F72A9F" w:rsidRPr="005E4579">
        <w:rPr>
          <w:rFonts w:asciiTheme="majorHAnsi" w:eastAsia="Times New Roman" w:hAnsiTheme="majorHAnsi" w:cstheme="majorHAnsi"/>
          <w:b/>
          <w:sz w:val="22"/>
          <w:szCs w:val="22"/>
          <w:highlight w:val="yellow"/>
          <w:lang w:val="en-US" w:eastAsia="ru-RU"/>
        </w:rPr>
        <w:t>obținute</w:t>
      </w:r>
      <w:r w:rsidRPr="005E4579">
        <w:rPr>
          <w:rFonts w:asciiTheme="majorHAnsi" w:eastAsia="Times New Roman" w:hAnsiTheme="majorHAnsi" w:cstheme="majorHAnsi"/>
          <w:b/>
          <w:sz w:val="22"/>
          <w:szCs w:val="22"/>
          <w:highlight w:val="yellow"/>
          <w:lang w:val="en-US" w:eastAsia="ru-RU"/>
        </w:rPr>
        <w:t xml:space="preserve"> au fost comunicate</w:t>
      </w:r>
      <w:r w:rsidRPr="005E4579">
        <w:rPr>
          <w:rFonts w:asciiTheme="majorHAnsi" w:eastAsia="Times New Roman" w:hAnsiTheme="majorHAnsi" w:cstheme="majorHAnsi"/>
          <w:sz w:val="22"/>
          <w:szCs w:val="22"/>
          <w:highlight w:val="yellow"/>
          <w:lang w:val="en-US" w:eastAsia="ru-RU"/>
        </w:rPr>
        <w:t xml:space="preserve"> respo</w:t>
      </w:r>
      <w:r w:rsidR="00DE19E2" w:rsidRPr="005E4579">
        <w:rPr>
          <w:rFonts w:asciiTheme="majorHAnsi" w:eastAsia="Times New Roman" w:hAnsiTheme="majorHAnsi" w:cstheme="majorHAnsi"/>
          <w:sz w:val="22"/>
          <w:szCs w:val="22"/>
          <w:highlight w:val="yellow"/>
          <w:lang w:val="en-US" w:eastAsia="ru-RU"/>
        </w:rPr>
        <w:t>nsabililor de la CS şi de la AGE</w:t>
      </w:r>
      <w:r w:rsidR="0065500B" w:rsidRPr="005E4579">
        <w:rPr>
          <w:rFonts w:asciiTheme="majorHAnsi" w:eastAsia="Times New Roman" w:hAnsiTheme="majorHAnsi" w:cstheme="majorHAnsi"/>
          <w:sz w:val="22"/>
          <w:szCs w:val="22"/>
          <w:highlight w:val="yellow"/>
          <w:lang w:val="en-US" w:eastAsia="ru-RU"/>
        </w:rPr>
        <w:t>, de la</w:t>
      </w:r>
      <w:r w:rsidR="00DE19E2" w:rsidRPr="005E4579">
        <w:rPr>
          <w:rFonts w:asciiTheme="majorHAnsi" w:eastAsia="Times New Roman" w:hAnsiTheme="majorHAnsi" w:cstheme="majorHAnsi"/>
          <w:sz w:val="22"/>
          <w:szCs w:val="22"/>
          <w:highlight w:val="yellow"/>
          <w:lang w:val="en-US" w:eastAsia="ru-RU"/>
        </w:rPr>
        <w:t xml:space="preserve"> alte entități menționate în </w:t>
      </w:r>
      <w:r w:rsidR="0065500B" w:rsidRPr="005E4579">
        <w:rPr>
          <w:rFonts w:asciiTheme="majorHAnsi" w:eastAsia="Times New Roman" w:hAnsiTheme="majorHAnsi" w:cstheme="majorHAnsi"/>
          <w:sz w:val="22"/>
          <w:szCs w:val="22"/>
          <w:highlight w:val="yellow"/>
          <w:lang w:val="en-US" w:eastAsia="ru-RU"/>
        </w:rPr>
        <w:t>R</w:t>
      </w:r>
      <w:r w:rsidR="00DE19E2" w:rsidRPr="005E4579">
        <w:rPr>
          <w:rFonts w:asciiTheme="majorHAnsi" w:eastAsia="Times New Roman" w:hAnsiTheme="majorHAnsi" w:cstheme="majorHAnsi"/>
          <w:sz w:val="22"/>
          <w:szCs w:val="22"/>
          <w:highlight w:val="yellow"/>
          <w:lang w:val="en-US" w:eastAsia="ru-RU"/>
        </w:rPr>
        <w:t>aport</w:t>
      </w:r>
      <w:r w:rsidR="0065500B" w:rsidRPr="005E4579">
        <w:rPr>
          <w:rFonts w:asciiTheme="majorHAnsi" w:eastAsia="Times New Roman" w:hAnsiTheme="majorHAnsi" w:cstheme="majorHAnsi"/>
          <w:sz w:val="22"/>
          <w:szCs w:val="22"/>
          <w:highlight w:val="yellow"/>
          <w:lang w:val="en-US" w:eastAsia="ru-RU"/>
        </w:rPr>
        <w:t>,</w:t>
      </w:r>
      <w:r w:rsidR="00DE19E2" w:rsidRPr="005E4579">
        <w:rPr>
          <w:rFonts w:asciiTheme="majorHAnsi" w:eastAsia="Times New Roman" w:hAnsiTheme="majorHAnsi" w:cstheme="majorHAnsi"/>
          <w:sz w:val="22"/>
          <w:szCs w:val="22"/>
          <w:highlight w:val="yellow"/>
          <w:lang w:val="en-US" w:eastAsia="ru-RU"/>
        </w:rPr>
        <w:t xml:space="preserve"> cărora le-au fost înaintate recomandări</w:t>
      </w:r>
      <w:r w:rsidR="0065500B" w:rsidRPr="005E4579">
        <w:rPr>
          <w:rFonts w:asciiTheme="majorHAnsi" w:eastAsia="Times New Roman" w:hAnsiTheme="majorHAnsi" w:cstheme="majorHAnsi"/>
          <w:sz w:val="22"/>
          <w:szCs w:val="22"/>
          <w:highlight w:val="yellow"/>
          <w:lang w:val="en-US" w:eastAsia="ru-RU"/>
        </w:rPr>
        <w:t xml:space="preserve"> și</w:t>
      </w:r>
      <w:r w:rsidRPr="005E4579">
        <w:rPr>
          <w:rFonts w:asciiTheme="majorHAnsi" w:eastAsia="Times New Roman" w:hAnsiTheme="majorHAnsi" w:cstheme="majorHAnsi"/>
          <w:sz w:val="22"/>
          <w:szCs w:val="22"/>
          <w:highlight w:val="yellow"/>
          <w:lang w:val="en-US" w:eastAsia="ru-RU"/>
        </w:rPr>
        <w:t xml:space="preserve"> cu care </w:t>
      </w:r>
      <w:r w:rsidRPr="005E4579">
        <w:rPr>
          <w:rFonts w:asciiTheme="majorHAnsi" w:eastAsia="Times New Roman" w:hAnsiTheme="majorHAnsi" w:cstheme="majorHAnsi"/>
          <w:b/>
          <w:sz w:val="22"/>
          <w:szCs w:val="22"/>
          <w:highlight w:val="yellow"/>
          <w:lang w:val="en-US" w:eastAsia="ru-RU"/>
        </w:rPr>
        <w:t>au fost discutate</w:t>
      </w:r>
      <w:r w:rsidRPr="005E4579">
        <w:rPr>
          <w:rFonts w:asciiTheme="majorHAnsi" w:eastAsia="Times New Roman" w:hAnsiTheme="majorHAnsi" w:cstheme="majorHAnsi"/>
          <w:sz w:val="22"/>
          <w:szCs w:val="22"/>
          <w:highlight w:val="yellow"/>
          <w:lang w:val="en-US" w:eastAsia="ru-RU"/>
        </w:rPr>
        <w:t xml:space="preserve"> constatările şi posibilele metode de </w:t>
      </w:r>
      <w:r w:rsidR="00F72A9F" w:rsidRPr="005E4579">
        <w:rPr>
          <w:rFonts w:asciiTheme="majorHAnsi" w:eastAsia="Times New Roman" w:hAnsiTheme="majorHAnsi" w:cstheme="majorHAnsi"/>
          <w:sz w:val="22"/>
          <w:szCs w:val="22"/>
          <w:highlight w:val="yellow"/>
          <w:lang w:val="en-US" w:eastAsia="ru-RU"/>
        </w:rPr>
        <w:t>îmbunătățire</w:t>
      </w:r>
      <w:r w:rsidRPr="005E4579">
        <w:rPr>
          <w:rFonts w:asciiTheme="majorHAnsi" w:eastAsia="Times New Roman" w:hAnsiTheme="majorHAnsi" w:cstheme="majorHAnsi"/>
          <w:sz w:val="22"/>
          <w:szCs w:val="22"/>
          <w:highlight w:val="yellow"/>
          <w:lang w:val="en-US" w:eastAsia="ru-RU"/>
        </w:rPr>
        <w:t>.</w:t>
      </w:r>
    </w:p>
    <w:p w14:paraId="688C0334" w14:textId="77777777" w:rsidR="009E422B" w:rsidRPr="005E4579" w:rsidRDefault="009E422B" w:rsidP="009E422B">
      <w:pPr>
        <w:pStyle w:val="Subtitle"/>
        <w:spacing w:after="0"/>
        <w:ind w:left="851" w:firstLine="142"/>
        <w:outlineLvl w:val="0"/>
        <w:rPr>
          <w:rFonts w:asciiTheme="majorHAnsi" w:hAnsiTheme="majorHAnsi" w:cstheme="majorHAnsi"/>
          <w:b/>
          <w:sz w:val="26"/>
          <w:szCs w:val="26"/>
          <w:lang w:val="en-US"/>
        </w:rPr>
        <w:sectPr w:rsidR="009E422B" w:rsidRPr="005E4579" w:rsidSect="00923D2C">
          <w:headerReference w:type="default" r:id="rId58"/>
          <w:footerReference w:type="default" r:id="rId59"/>
          <w:pgSz w:w="11906" w:h="16838" w:code="9"/>
          <w:pgMar w:top="720" w:right="991" w:bottom="851" w:left="567" w:header="709" w:footer="709" w:gutter="0"/>
          <w:cols w:space="708"/>
          <w:docGrid w:linePitch="381"/>
        </w:sectPr>
      </w:pPr>
    </w:p>
    <w:p w14:paraId="037AC1F5" w14:textId="14CE4ED4" w:rsidR="006677E1" w:rsidRPr="005E4579" w:rsidRDefault="003477FF" w:rsidP="00653EEE">
      <w:pPr>
        <w:tabs>
          <w:tab w:val="left" w:pos="1768"/>
          <w:tab w:val="left" w:pos="11340"/>
        </w:tabs>
        <w:ind w:right="391"/>
        <w:jc w:val="right"/>
        <w:outlineLvl w:val="1"/>
        <w:rPr>
          <w:rFonts w:asciiTheme="majorHAnsi" w:hAnsiTheme="majorHAnsi" w:cstheme="majorHAnsi"/>
          <w:b/>
          <w:i/>
          <w:color w:val="2E74B5" w:themeColor="accent1" w:themeShade="BF"/>
          <w:sz w:val="24"/>
          <w:lang w:val="en-US"/>
        </w:rPr>
      </w:pPr>
      <w:bookmarkStart w:id="49" w:name="_Toc152524013"/>
      <w:r w:rsidRPr="005E4579">
        <w:rPr>
          <w:rFonts w:asciiTheme="majorHAnsi" w:hAnsiTheme="majorHAnsi" w:cstheme="majorHAnsi"/>
          <w:b/>
          <w:i/>
          <w:color w:val="2E74B5" w:themeColor="accent1" w:themeShade="BF"/>
          <w:sz w:val="24"/>
          <w:lang w:val="en-US"/>
        </w:rPr>
        <w:lastRenderedPageBreak/>
        <w:t>Anexa nr.</w:t>
      </w:r>
      <w:r w:rsidR="008A0531" w:rsidRPr="005E4579">
        <w:rPr>
          <w:rFonts w:asciiTheme="majorHAnsi" w:hAnsiTheme="majorHAnsi" w:cstheme="majorHAnsi"/>
          <w:b/>
          <w:i/>
          <w:color w:val="2E74B5" w:themeColor="accent1" w:themeShade="BF"/>
          <w:sz w:val="24"/>
          <w:lang w:val="en-US"/>
        </w:rPr>
        <w:t>4</w:t>
      </w:r>
      <w:bookmarkEnd w:id="49"/>
    </w:p>
    <w:p w14:paraId="16DB28A7" w14:textId="74B3593B" w:rsidR="00BE6338" w:rsidRPr="005E4579" w:rsidRDefault="00B97640" w:rsidP="003334C4">
      <w:pPr>
        <w:tabs>
          <w:tab w:val="left" w:pos="1768"/>
        </w:tabs>
        <w:jc w:val="center"/>
        <w:outlineLvl w:val="1"/>
        <w:rPr>
          <w:rFonts w:asciiTheme="majorHAnsi" w:hAnsiTheme="majorHAnsi" w:cstheme="majorHAnsi"/>
          <w:b/>
          <w:color w:val="2E74B5" w:themeColor="accent1" w:themeShade="BF"/>
          <w:sz w:val="22"/>
          <w:szCs w:val="22"/>
          <w:lang w:val="en-US"/>
        </w:rPr>
      </w:pPr>
      <w:bookmarkStart w:id="50" w:name="_Toc152524014"/>
      <w:r w:rsidRPr="005E4579">
        <w:rPr>
          <w:rFonts w:asciiTheme="majorHAnsi" w:hAnsiTheme="majorHAnsi" w:cstheme="majorHAnsi"/>
          <w:b/>
          <w:color w:val="2E74B5" w:themeColor="accent1" w:themeShade="BF"/>
          <w:sz w:val="22"/>
          <w:szCs w:val="22"/>
          <w:lang w:val="en-US"/>
        </w:rPr>
        <w:t>Informații privind participanții la schimbul de date prin MConnect</w:t>
      </w:r>
      <w:bookmarkEnd w:id="50"/>
    </w:p>
    <w:tbl>
      <w:tblPr>
        <w:tblStyle w:val="TableGrid13"/>
        <w:tblW w:w="15446" w:type="dxa"/>
        <w:tblLayout w:type="fixed"/>
        <w:tblLook w:val="04A0" w:firstRow="1" w:lastRow="0" w:firstColumn="1" w:lastColumn="0" w:noHBand="0" w:noVBand="1"/>
      </w:tblPr>
      <w:tblGrid>
        <w:gridCol w:w="421"/>
        <w:gridCol w:w="2409"/>
        <w:gridCol w:w="2268"/>
        <w:gridCol w:w="1276"/>
        <w:gridCol w:w="567"/>
        <w:gridCol w:w="567"/>
        <w:gridCol w:w="709"/>
        <w:gridCol w:w="2410"/>
        <w:gridCol w:w="2409"/>
        <w:gridCol w:w="567"/>
        <w:gridCol w:w="567"/>
        <w:gridCol w:w="709"/>
        <w:gridCol w:w="567"/>
      </w:tblGrid>
      <w:tr w:rsidR="0032730F" w:rsidRPr="00E408C7" w14:paraId="01CA26CE" w14:textId="77777777" w:rsidTr="0032730F">
        <w:trPr>
          <w:trHeight w:val="147"/>
        </w:trPr>
        <w:tc>
          <w:tcPr>
            <w:tcW w:w="421" w:type="dxa"/>
          </w:tcPr>
          <w:p w14:paraId="49AB41D8" w14:textId="77777777" w:rsidR="000954BA" w:rsidRPr="00E408C7" w:rsidRDefault="000954BA" w:rsidP="000954BA">
            <w:pPr>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1</w:t>
            </w:r>
          </w:p>
        </w:tc>
        <w:tc>
          <w:tcPr>
            <w:tcW w:w="2409" w:type="dxa"/>
          </w:tcPr>
          <w:p w14:paraId="4A09C50C" w14:textId="77777777" w:rsidR="000954BA" w:rsidRPr="00E408C7" w:rsidRDefault="000954BA" w:rsidP="000954BA">
            <w:pPr>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2</w:t>
            </w:r>
          </w:p>
        </w:tc>
        <w:tc>
          <w:tcPr>
            <w:tcW w:w="2268" w:type="dxa"/>
          </w:tcPr>
          <w:p w14:paraId="73D9456F"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3</w:t>
            </w:r>
          </w:p>
        </w:tc>
        <w:tc>
          <w:tcPr>
            <w:tcW w:w="1276" w:type="dxa"/>
          </w:tcPr>
          <w:p w14:paraId="714998A0" w14:textId="77777777" w:rsidR="000954BA" w:rsidRPr="00E408C7" w:rsidRDefault="000954BA" w:rsidP="000954BA">
            <w:pPr>
              <w:ind w:left="-109"/>
              <w:jc w:val="center"/>
              <w:rPr>
                <w:rFonts w:asciiTheme="majorHAnsi" w:eastAsia="MS Gothic" w:hAnsiTheme="majorHAnsi" w:cstheme="majorHAnsi"/>
                <w:b/>
                <w:bCs/>
                <w:sz w:val="16"/>
                <w:szCs w:val="16"/>
                <w:vertAlign w:val="superscript"/>
                <w:lang w:val="ru-MD" w:eastAsia="ru-RU"/>
              </w:rPr>
            </w:pPr>
            <w:r w:rsidRPr="00E408C7">
              <w:rPr>
                <w:rFonts w:asciiTheme="majorHAnsi" w:eastAsia="MS Gothic" w:hAnsiTheme="majorHAnsi" w:cstheme="majorHAnsi"/>
                <w:b/>
                <w:bCs/>
                <w:sz w:val="16"/>
                <w:szCs w:val="16"/>
                <w:vertAlign w:val="superscript"/>
                <w:lang w:val="ru-MD" w:eastAsia="ru-RU"/>
              </w:rPr>
              <w:t>41</w:t>
            </w:r>
          </w:p>
        </w:tc>
        <w:tc>
          <w:tcPr>
            <w:tcW w:w="567" w:type="dxa"/>
          </w:tcPr>
          <w:p w14:paraId="2F712225"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5</w:t>
            </w:r>
          </w:p>
        </w:tc>
        <w:tc>
          <w:tcPr>
            <w:tcW w:w="567" w:type="dxa"/>
            <w:shd w:val="clear" w:color="auto" w:fill="FFC000" w:themeFill="accent4"/>
          </w:tcPr>
          <w:p w14:paraId="2237AE33"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6</w:t>
            </w:r>
          </w:p>
        </w:tc>
        <w:tc>
          <w:tcPr>
            <w:tcW w:w="709" w:type="dxa"/>
            <w:shd w:val="clear" w:color="auto" w:fill="FFC000" w:themeFill="accent4"/>
          </w:tcPr>
          <w:p w14:paraId="4D229C50"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7</w:t>
            </w:r>
          </w:p>
        </w:tc>
        <w:tc>
          <w:tcPr>
            <w:tcW w:w="2410" w:type="dxa"/>
          </w:tcPr>
          <w:p w14:paraId="43D39555"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8</w:t>
            </w:r>
          </w:p>
        </w:tc>
        <w:tc>
          <w:tcPr>
            <w:tcW w:w="2409" w:type="dxa"/>
          </w:tcPr>
          <w:p w14:paraId="2714C9C7"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9</w:t>
            </w:r>
          </w:p>
        </w:tc>
        <w:tc>
          <w:tcPr>
            <w:tcW w:w="567" w:type="dxa"/>
          </w:tcPr>
          <w:p w14:paraId="638DA059"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11</w:t>
            </w:r>
          </w:p>
        </w:tc>
        <w:tc>
          <w:tcPr>
            <w:tcW w:w="567" w:type="dxa"/>
          </w:tcPr>
          <w:p w14:paraId="4B4D53FE"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12</w:t>
            </w:r>
          </w:p>
        </w:tc>
        <w:tc>
          <w:tcPr>
            <w:tcW w:w="709" w:type="dxa"/>
          </w:tcPr>
          <w:p w14:paraId="709C130F"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13</w:t>
            </w:r>
          </w:p>
        </w:tc>
        <w:tc>
          <w:tcPr>
            <w:tcW w:w="567" w:type="dxa"/>
          </w:tcPr>
          <w:p w14:paraId="2E9413D9"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14</w:t>
            </w:r>
          </w:p>
        </w:tc>
      </w:tr>
      <w:tr w:rsidR="000954BA" w:rsidRPr="00E408C7" w14:paraId="00C252D3" w14:textId="77777777" w:rsidTr="0032730F">
        <w:tc>
          <w:tcPr>
            <w:tcW w:w="421" w:type="dxa"/>
            <w:vMerge w:val="restart"/>
          </w:tcPr>
          <w:p w14:paraId="433F5E70" w14:textId="77777777" w:rsidR="000954BA" w:rsidRPr="00E408C7" w:rsidRDefault="000954BA" w:rsidP="000954BA">
            <w:pPr>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2</w:t>
            </w:r>
          </w:p>
        </w:tc>
        <w:tc>
          <w:tcPr>
            <w:tcW w:w="2409" w:type="dxa"/>
            <w:vMerge w:val="restart"/>
          </w:tcPr>
          <w:p w14:paraId="7116D1F8" w14:textId="77777777" w:rsidR="000954BA" w:rsidRPr="00E408C7" w:rsidRDefault="000954BA" w:rsidP="000954BA">
            <w:pPr>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Participanți publici</w:t>
            </w:r>
          </w:p>
        </w:tc>
        <w:tc>
          <w:tcPr>
            <w:tcW w:w="2268" w:type="dxa"/>
            <w:vMerge w:val="restart"/>
          </w:tcPr>
          <w:p w14:paraId="1381FB6D"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Acord/</w:t>
            </w:r>
          </w:p>
          <w:p w14:paraId="7C974076"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contract</w:t>
            </w:r>
          </w:p>
          <w:p w14:paraId="5190F417" w14:textId="77777777" w:rsidR="000954BA" w:rsidRPr="00E408C7" w:rsidRDefault="000954BA" w:rsidP="000954BA">
            <w:pPr>
              <w:jc w:val="left"/>
              <w:rPr>
                <w:rFonts w:asciiTheme="majorHAnsi" w:eastAsia="MS Gothic" w:hAnsiTheme="majorHAnsi" w:cstheme="majorHAnsi"/>
                <w:b/>
                <w:bCs/>
                <w:sz w:val="16"/>
                <w:szCs w:val="16"/>
                <w:lang w:val="ru-MD" w:eastAsia="ru-RU"/>
              </w:rPr>
            </w:pPr>
          </w:p>
        </w:tc>
        <w:tc>
          <w:tcPr>
            <w:tcW w:w="1276" w:type="dxa"/>
            <w:vMerge w:val="restart"/>
          </w:tcPr>
          <w:p w14:paraId="40F0EEB2" w14:textId="77777777" w:rsidR="000954BA" w:rsidRPr="005E4579" w:rsidRDefault="000954BA" w:rsidP="000954BA">
            <w:pPr>
              <w:ind w:left="-109" w:right="-110"/>
              <w:jc w:val="center"/>
              <w:rPr>
                <w:rFonts w:asciiTheme="majorHAnsi" w:eastAsia="MS Gothic" w:hAnsiTheme="majorHAnsi" w:cstheme="majorHAnsi"/>
                <w:b/>
                <w:bCs/>
                <w:sz w:val="16"/>
                <w:szCs w:val="16"/>
                <w:lang w:val="en-US" w:eastAsia="ru-RU"/>
              </w:rPr>
            </w:pPr>
            <w:r w:rsidRPr="005E4579">
              <w:rPr>
                <w:rFonts w:asciiTheme="majorHAnsi" w:eastAsia="MS Gothic" w:hAnsiTheme="majorHAnsi" w:cstheme="majorHAnsi"/>
                <w:b/>
                <w:bCs/>
                <w:sz w:val="16"/>
                <w:szCs w:val="16"/>
                <w:lang w:val="en-US" w:eastAsia="ru-RU"/>
              </w:rPr>
              <w:t>Data Deciziei AGE privind autorizarea  schimbului de date</w:t>
            </w:r>
          </w:p>
        </w:tc>
        <w:tc>
          <w:tcPr>
            <w:tcW w:w="567" w:type="dxa"/>
            <w:vMerge w:val="restart"/>
          </w:tcPr>
          <w:p w14:paraId="7602026B" w14:textId="67D8919E" w:rsidR="000954BA" w:rsidRPr="00E408C7" w:rsidRDefault="00F364A5" w:rsidP="000954BA">
            <w:pPr>
              <w:ind w:left="-109" w:right="-111"/>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 xml:space="preserve">Gestionar </w:t>
            </w:r>
            <w:r w:rsidR="000954BA" w:rsidRPr="00E408C7">
              <w:rPr>
                <w:rFonts w:asciiTheme="majorHAnsi" w:eastAsia="MS Gothic" w:hAnsiTheme="majorHAnsi" w:cstheme="majorHAnsi"/>
                <w:b/>
                <w:bCs/>
                <w:sz w:val="16"/>
                <w:szCs w:val="16"/>
                <w:lang w:val="ru-MD" w:eastAsia="ru-RU"/>
              </w:rPr>
              <w:t xml:space="preserve"> efectiv</w:t>
            </w:r>
          </w:p>
        </w:tc>
        <w:tc>
          <w:tcPr>
            <w:tcW w:w="567" w:type="dxa"/>
            <w:vMerge w:val="restart"/>
            <w:shd w:val="clear" w:color="auto" w:fill="FFC000" w:themeFill="accent4"/>
          </w:tcPr>
          <w:p w14:paraId="4623C851" w14:textId="77777777" w:rsidR="000954BA" w:rsidRPr="00E408C7" w:rsidRDefault="000954BA" w:rsidP="000954BA">
            <w:pPr>
              <w:ind w:left="-109" w:right="-102"/>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Conectat efectiv</w:t>
            </w:r>
          </w:p>
          <w:p w14:paraId="65C8B898" w14:textId="77777777" w:rsidR="000954BA" w:rsidRPr="00E408C7" w:rsidRDefault="000954BA" w:rsidP="000954BA">
            <w:pPr>
              <w:ind w:left="-109"/>
              <w:jc w:val="center"/>
              <w:rPr>
                <w:rFonts w:asciiTheme="majorHAnsi" w:eastAsia="MS Gothic" w:hAnsiTheme="majorHAnsi" w:cstheme="majorHAnsi"/>
                <w:b/>
                <w:bCs/>
                <w:sz w:val="16"/>
                <w:szCs w:val="16"/>
                <w:u w:val="single"/>
                <w:lang w:val="ru-MD" w:eastAsia="ru-RU"/>
              </w:rPr>
            </w:pPr>
          </w:p>
        </w:tc>
        <w:tc>
          <w:tcPr>
            <w:tcW w:w="709" w:type="dxa"/>
            <w:vMerge w:val="restart"/>
            <w:shd w:val="clear" w:color="auto" w:fill="FFC000" w:themeFill="accent4"/>
          </w:tcPr>
          <w:p w14:paraId="605E9202" w14:textId="77777777" w:rsidR="000954BA" w:rsidRPr="00E408C7" w:rsidRDefault="000954BA" w:rsidP="000954BA">
            <w:pPr>
              <w:ind w:left="-109" w:right="-106"/>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Anul conectării efective</w:t>
            </w:r>
          </w:p>
        </w:tc>
        <w:tc>
          <w:tcPr>
            <w:tcW w:w="2410" w:type="dxa"/>
            <w:vMerge w:val="restart"/>
          </w:tcPr>
          <w:p w14:paraId="27143B0F" w14:textId="77777777" w:rsidR="000954BA" w:rsidRPr="005E4579" w:rsidRDefault="000954BA" w:rsidP="000954BA">
            <w:pPr>
              <w:ind w:left="-109"/>
              <w:jc w:val="center"/>
              <w:rPr>
                <w:rFonts w:asciiTheme="majorHAnsi" w:eastAsia="MS Gothic" w:hAnsiTheme="majorHAnsi" w:cstheme="majorHAnsi"/>
                <w:b/>
                <w:bCs/>
                <w:sz w:val="16"/>
                <w:szCs w:val="16"/>
                <w:lang w:val="en-US" w:eastAsia="ru-RU"/>
              </w:rPr>
            </w:pPr>
            <w:r w:rsidRPr="005E4579">
              <w:rPr>
                <w:rFonts w:asciiTheme="majorHAnsi" w:eastAsia="MS Gothic" w:hAnsiTheme="majorHAnsi" w:cstheme="majorHAnsi"/>
                <w:b/>
                <w:bCs/>
                <w:sz w:val="16"/>
                <w:szCs w:val="16"/>
                <w:lang w:val="en-US" w:eastAsia="ru-RU"/>
              </w:rPr>
              <w:t>Denumirea SI integrat în MConnect</w:t>
            </w:r>
          </w:p>
        </w:tc>
        <w:tc>
          <w:tcPr>
            <w:tcW w:w="2409" w:type="dxa"/>
            <w:vMerge w:val="restart"/>
            <w:shd w:val="clear" w:color="auto" w:fill="FFC000" w:themeFill="accent4"/>
          </w:tcPr>
          <w:p w14:paraId="4E2A6A3E" w14:textId="77777777" w:rsidR="000954BA" w:rsidRPr="005E4579" w:rsidRDefault="000954BA" w:rsidP="000954BA">
            <w:pPr>
              <w:ind w:left="-109"/>
              <w:jc w:val="center"/>
              <w:rPr>
                <w:rFonts w:asciiTheme="majorHAnsi" w:eastAsia="MS Gothic" w:hAnsiTheme="majorHAnsi" w:cstheme="majorHAnsi"/>
                <w:b/>
                <w:bCs/>
                <w:sz w:val="16"/>
                <w:szCs w:val="16"/>
                <w:lang w:val="en-US" w:eastAsia="ru-RU"/>
              </w:rPr>
            </w:pPr>
            <w:r w:rsidRPr="005E4579">
              <w:rPr>
                <w:rFonts w:asciiTheme="majorHAnsi" w:eastAsia="MS Gothic" w:hAnsiTheme="majorHAnsi" w:cstheme="majorHAnsi"/>
                <w:b/>
                <w:bCs/>
                <w:sz w:val="16"/>
                <w:szCs w:val="16"/>
                <w:lang w:val="en-US" w:eastAsia="ru-RU"/>
              </w:rPr>
              <w:t>Denumirea SI integrat efectiv în MConnect</w:t>
            </w:r>
          </w:p>
        </w:tc>
        <w:tc>
          <w:tcPr>
            <w:tcW w:w="2410" w:type="dxa"/>
            <w:gridSpan w:val="4"/>
          </w:tcPr>
          <w:p w14:paraId="4C3AA46A"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Calitatea deținută în MConnect</w:t>
            </w:r>
          </w:p>
        </w:tc>
      </w:tr>
      <w:tr w:rsidR="0032730F" w:rsidRPr="00E408C7" w14:paraId="26C09778" w14:textId="77777777" w:rsidTr="0032730F">
        <w:tc>
          <w:tcPr>
            <w:tcW w:w="421" w:type="dxa"/>
            <w:vMerge/>
          </w:tcPr>
          <w:p w14:paraId="39F013BD" w14:textId="77777777" w:rsidR="000954BA" w:rsidRPr="00E408C7" w:rsidRDefault="000954BA" w:rsidP="000954BA">
            <w:pPr>
              <w:jc w:val="center"/>
              <w:rPr>
                <w:rFonts w:asciiTheme="majorHAnsi" w:eastAsia="MS Gothic" w:hAnsiTheme="majorHAnsi" w:cstheme="majorHAnsi"/>
                <w:b/>
                <w:bCs/>
                <w:sz w:val="16"/>
                <w:szCs w:val="16"/>
                <w:lang w:val="ru-MD" w:eastAsia="ru-RU"/>
              </w:rPr>
            </w:pPr>
          </w:p>
        </w:tc>
        <w:tc>
          <w:tcPr>
            <w:tcW w:w="2409" w:type="dxa"/>
            <w:vMerge/>
          </w:tcPr>
          <w:p w14:paraId="4A31FE25" w14:textId="77777777" w:rsidR="000954BA" w:rsidRPr="00E408C7" w:rsidRDefault="000954BA" w:rsidP="000954BA">
            <w:pPr>
              <w:jc w:val="center"/>
              <w:rPr>
                <w:rFonts w:asciiTheme="majorHAnsi" w:eastAsia="MS Gothic" w:hAnsiTheme="majorHAnsi" w:cstheme="majorHAnsi"/>
                <w:b/>
                <w:bCs/>
                <w:sz w:val="16"/>
                <w:szCs w:val="16"/>
                <w:lang w:val="ru-MD" w:eastAsia="ru-RU"/>
              </w:rPr>
            </w:pPr>
          </w:p>
        </w:tc>
        <w:tc>
          <w:tcPr>
            <w:tcW w:w="2268" w:type="dxa"/>
            <w:vMerge/>
          </w:tcPr>
          <w:p w14:paraId="7AEFB77E"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1276" w:type="dxa"/>
            <w:vMerge/>
          </w:tcPr>
          <w:p w14:paraId="595F45BF"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567" w:type="dxa"/>
            <w:vMerge/>
          </w:tcPr>
          <w:p w14:paraId="37039CA9"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567" w:type="dxa"/>
            <w:vMerge/>
          </w:tcPr>
          <w:p w14:paraId="209DC4EE"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709" w:type="dxa"/>
            <w:vMerge/>
          </w:tcPr>
          <w:p w14:paraId="5F98A784"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2410" w:type="dxa"/>
            <w:vMerge/>
          </w:tcPr>
          <w:p w14:paraId="7E5F509C"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2409" w:type="dxa"/>
            <w:vMerge/>
          </w:tcPr>
          <w:p w14:paraId="29A472D3" w14:textId="77777777" w:rsidR="000954BA" w:rsidRPr="00E408C7" w:rsidRDefault="000954BA" w:rsidP="000954BA">
            <w:pPr>
              <w:ind w:left="-109"/>
              <w:jc w:val="center"/>
              <w:rPr>
                <w:rFonts w:asciiTheme="majorHAnsi" w:eastAsia="MS Gothic" w:hAnsiTheme="majorHAnsi" w:cstheme="majorHAnsi"/>
                <w:b/>
                <w:bCs/>
                <w:sz w:val="16"/>
                <w:szCs w:val="16"/>
                <w:lang w:val="ru-MD" w:eastAsia="ru-RU"/>
              </w:rPr>
            </w:pPr>
          </w:p>
        </w:tc>
        <w:tc>
          <w:tcPr>
            <w:tcW w:w="567" w:type="dxa"/>
          </w:tcPr>
          <w:p w14:paraId="24D5CFC3" w14:textId="53FEA617" w:rsidR="000954BA" w:rsidRPr="00E408C7" w:rsidRDefault="0065500B" w:rsidP="000954BA">
            <w:pPr>
              <w:ind w:left="-109" w:right="-108"/>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furnizor</w:t>
            </w:r>
          </w:p>
        </w:tc>
        <w:tc>
          <w:tcPr>
            <w:tcW w:w="567" w:type="dxa"/>
          </w:tcPr>
          <w:p w14:paraId="39902DC7" w14:textId="2CABB4F6" w:rsidR="000954BA" w:rsidRPr="00E408C7" w:rsidRDefault="0065500B" w:rsidP="000954BA">
            <w:pPr>
              <w:ind w:left="-109" w:right="-141"/>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utilizat 2020</w:t>
            </w:r>
          </w:p>
        </w:tc>
        <w:tc>
          <w:tcPr>
            <w:tcW w:w="709" w:type="dxa"/>
          </w:tcPr>
          <w:p w14:paraId="6B38FF23" w14:textId="7E5EE4CE" w:rsidR="000954BA" w:rsidRPr="00E408C7" w:rsidRDefault="0065500B" w:rsidP="000954BA">
            <w:pPr>
              <w:ind w:left="-109" w:right="-107"/>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consumator</w:t>
            </w:r>
          </w:p>
        </w:tc>
        <w:tc>
          <w:tcPr>
            <w:tcW w:w="567" w:type="dxa"/>
          </w:tcPr>
          <w:p w14:paraId="04A0C560" w14:textId="5E0A6E1B" w:rsidR="000954BA" w:rsidRPr="00E408C7" w:rsidRDefault="0065500B" w:rsidP="000954BA">
            <w:pPr>
              <w:ind w:left="-109" w:right="-111"/>
              <w:jc w:val="center"/>
              <w:rPr>
                <w:rFonts w:asciiTheme="majorHAnsi" w:eastAsia="MS Gothic" w:hAnsiTheme="majorHAnsi" w:cstheme="majorHAnsi"/>
                <w:b/>
                <w:bCs/>
                <w:sz w:val="16"/>
                <w:szCs w:val="16"/>
                <w:lang w:val="ru-MD" w:eastAsia="ru-RU"/>
              </w:rPr>
            </w:pPr>
            <w:r w:rsidRPr="00E408C7">
              <w:rPr>
                <w:rFonts w:asciiTheme="majorHAnsi" w:eastAsia="MS Gothic" w:hAnsiTheme="majorHAnsi" w:cstheme="majorHAnsi"/>
                <w:b/>
                <w:bCs/>
                <w:sz w:val="16"/>
                <w:szCs w:val="16"/>
                <w:lang w:val="ru-MD" w:eastAsia="ru-RU"/>
              </w:rPr>
              <w:t>utilizat 2020</w:t>
            </w:r>
          </w:p>
        </w:tc>
      </w:tr>
      <w:tr w:rsidR="0032730F" w:rsidRPr="00E408C7" w14:paraId="3AE7F0AA" w14:textId="77777777" w:rsidTr="0032730F">
        <w:tc>
          <w:tcPr>
            <w:tcW w:w="421" w:type="dxa"/>
          </w:tcPr>
          <w:p w14:paraId="457F94C9"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1</w:t>
            </w:r>
          </w:p>
        </w:tc>
        <w:tc>
          <w:tcPr>
            <w:tcW w:w="2409" w:type="dxa"/>
          </w:tcPr>
          <w:p w14:paraId="4A7BB3B8" w14:textId="77777777" w:rsidR="000954BA" w:rsidRPr="005E4579" w:rsidRDefault="000954BA" w:rsidP="000954BA">
            <w:pPr>
              <w:ind w:left="-113"/>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Agenția de Administrare a Instanțelor Judecătorești</w:t>
            </w:r>
          </w:p>
        </w:tc>
        <w:tc>
          <w:tcPr>
            <w:tcW w:w="2268" w:type="dxa"/>
          </w:tcPr>
          <w:p w14:paraId="06AA6560" w14:textId="77777777" w:rsidR="000954BA" w:rsidRPr="00E408C7" w:rsidRDefault="000954BA" w:rsidP="000954BA">
            <w:pPr>
              <w:ind w:left="-109" w:right="-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Acord nr. 3009-107 din 23.11.2016</w:t>
            </w:r>
          </w:p>
        </w:tc>
        <w:tc>
          <w:tcPr>
            <w:tcW w:w="1276" w:type="dxa"/>
          </w:tcPr>
          <w:p w14:paraId="51FFCAF2"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10.03.2020</w:t>
            </w:r>
          </w:p>
        </w:tc>
        <w:tc>
          <w:tcPr>
            <w:tcW w:w="567" w:type="dxa"/>
          </w:tcPr>
          <w:p w14:paraId="5D199328"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AAIJ</w:t>
            </w:r>
          </w:p>
        </w:tc>
        <w:tc>
          <w:tcPr>
            <w:tcW w:w="567" w:type="dxa"/>
            <w:shd w:val="clear" w:color="auto" w:fill="FFC000" w:themeFill="accent4"/>
          </w:tcPr>
          <w:p w14:paraId="392F5F4A" w14:textId="3BEDDC82" w:rsidR="000954BA" w:rsidRPr="00E408C7" w:rsidRDefault="00F2053D"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r w:rsidR="000954BA" w:rsidRPr="00E408C7">
              <w:rPr>
                <w:rFonts w:asciiTheme="majorHAnsi" w:eastAsia="MS Gothic" w:hAnsiTheme="majorHAnsi" w:cstheme="majorHAnsi"/>
                <w:color w:val="FF0000"/>
                <w:sz w:val="16"/>
                <w:szCs w:val="16"/>
                <w:lang w:val="ru-MD" w:eastAsia="ru-RU"/>
              </w:rPr>
              <w:t xml:space="preserve"> </w:t>
            </w:r>
          </w:p>
        </w:tc>
        <w:tc>
          <w:tcPr>
            <w:tcW w:w="709" w:type="dxa"/>
            <w:shd w:val="clear" w:color="auto" w:fill="FFC000" w:themeFill="accent4"/>
          </w:tcPr>
          <w:p w14:paraId="69677A17"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2018</w:t>
            </w:r>
          </w:p>
        </w:tc>
        <w:tc>
          <w:tcPr>
            <w:tcW w:w="2410" w:type="dxa"/>
          </w:tcPr>
          <w:p w14:paraId="41C3A6E3" w14:textId="77777777" w:rsidR="000954BA" w:rsidRPr="005E4579" w:rsidRDefault="000954BA" w:rsidP="000954BA">
            <w:pPr>
              <w:ind w:left="-109"/>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Sistemul Informațional Judiciar;</w:t>
            </w:r>
          </w:p>
          <w:p w14:paraId="09E626D6" w14:textId="77777777" w:rsidR="000954BA" w:rsidRPr="005E4579" w:rsidRDefault="000954BA" w:rsidP="000954BA">
            <w:pPr>
              <w:ind w:left="-109"/>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Programul Integrat de Gestionare a Dosarelor</w:t>
            </w:r>
          </w:p>
        </w:tc>
        <w:tc>
          <w:tcPr>
            <w:tcW w:w="2409" w:type="dxa"/>
            <w:shd w:val="clear" w:color="auto" w:fill="FFC000" w:themeFill="accent4"/>
          </w:tcPr>
          <w:p w14:paraId="5D6CA772"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Programul Integrat de Gestionare a Dosarelor, care este parte a SIJ</w:t>
            </w:r>
          </w:p>
        </w:tc>
        <w:tc>
          <w:tcPr>
            <w:tcW w:w="567" w:type="dxa"/>
          </w:tcPr>
          <w:p w14:paraId="2C60BA19"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15D02A53"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6DF47270"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55D72D0B"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42F6BB9D" w14:textId="77777777" w:rsidTr="0032730F">
        <w:tc>
          <w:tcPr>
            <w:tcW w:w="421" w:type="dxa"/>
          </w:tcPr>
          <w:p w14:paraId="6F087249"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2</w:t>
            </w:r>
          </w:p>
        </w:tc>
        <w:tc>
          <w:tcPr>
            <w:tcW w:w="2409" w:type="dxa"/>
          </w:tcPr>
          <w:p w14:paraId="32155421" w14:textId="77777777" w:rsidR="000954BA" w:rsidRPr="00E408C7" w:rsidRDefault="000954BA" w:rsidP="000954BA">
            <w:pPr>
              <w:ind w:left="-113"/>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Agenţia Achiziţii Publice</w:t>
            </w:r>
          </w:p>
        </w:tc>
        <w:tc>
          <w:tcPr>
            <w:tcW w:w="2268" w:type="dxa"/>
          </w:tcPr>
          <w:p w14:paraId="77494855"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shd w:val="clear" w:color="auto" w:fill="92D050"/>
                <w:lang w:val="en-US" w:eastAsia="ru-RU"/>
              </w:rPr>
              <w:t>Anexă tehnică nr.1 (furnizor) din 06.04.2020</w:t>
            </w:r>
          </w:p>
        </w:tc>
        <w:tc>
          <w:tcPr>
            <w:tcW w:w="1276" w:type="dxa"/>
            <w:shd w:val="clear" w:color="auto" w:fill="FF3300"/>
          </w:tcPr>
          <w:p w14:paraId="5168D69F"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3DFE6169"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shd w:val="clear" w:color="auto" w:fill="FFC000" w:themeFill="accent4"/>
          </w:tcPr>
          <w:p w14:paraId="62EBD634"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0C8579A9"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tcPr>
          <w:p w14:paraId="77990A07" w14:textId="77777777" w:rsidR="000954BA" w:rsidRPr="005E4579" w:rsidRDefault="000954BA" w:rsidP="000954BA">
            <w:pPr>
              <w:ind w:left="-113"/>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Registrul de stat al achizițiilor publice</w:t>
            </w:r>
          </w:p>
          <w:p w14:paraId="4522B33E" w14:textId="77777777" w:rsidR="000954BA" w:rsidRPr="005E4579" w:rsidRDefault="000954BA" w:rsidP="000954BA">
            <w:pPr>
              <w:jc w:val="left"/>
              <w:rPr>
                <w:rFonts w:asciiTheme="majorHAnsi" w:eastAsia="MS Gothic" w:hAnsiTheme="majorHAnsi" w:cstheme="majorHAnsi"/>
                <w:color w:val="FF0000"/>
                <w:sz w:val="16"/>
                <w:szCs w:val="16"/>
                <w:lang w:val="en-US" w:eastAsia="ru-RU"/>
              </w:rPr>
            </w:pPr>
          </w:p>
        </w:tc>
        <w:tc>
          <w:tcPr>
            <w:tcW w:w="2409" w:type="dxa"/>
            <w:shd w:val="clear" w:color="auto" w:fill="FFC000" w:themeFill="accent4"/>
          </w:tcPr>
          <w:p w14:paraId="5F431F5F" w14:textId="77777777" w:rsidR="000954BA" w:rsidRPr="00E408C7" w:rsidRDefault="000954BA" w:rsidP="0032730F">
            <w:pPr>
              <w:ind w:left="-109" w:right="-105"/>
              <w:jc w:val="center"/>
              <w:rPr>
                <w:rFonts w:asciiTheme="majorHAnsi" w:eastAsia="MS Gothic" w:hAnsiTheme="majorHAnsi" w:cstheme="majorHAnsi"/>
                <w:color w:val="FF0000"/>
                <w:sz w:val="16"/>
                <w:szCs w:val="16"/>
                <w:lang w:val="ru-MD" w:eastAsia="ru-RU"/>
              </w:rPr>
            </w:pPr>
            <w:r w:rsidRPr="005E4579">
              <w:rPr>
                <w:rFonts w:asciiTheme="majorHAnsi" w:eastAsia="MS Gothic" w:hAnsiTheme="majorHAnsi" w:cstheme="majorHAnsi"/>
                <w:color w:val="FF0000"/>
                <w:sz w:val="16"/>
                <w:szCs w:val="16"/>
                <w:lang w:val="en-US" w:eastAsia="ru-RU"/>
              </w:rPr>
              <w:t xml:space="preserve">Registrul de stat al achizițiilor publice: </w:t>
            </w:r>
            <w:r w:rsidRPr="005E4579">
              <w:rPr>
                <w:rFonts w:asciiTheme="majorHAnsi" w:eastAsia="MS Gothic" w:hAnsiTheme="majorHAnsi" w:cstheme="majorHAnsi"/>
                <w:i/>
                <w:color w:val="FF0000"/>
                <w:sz w:val="16"/>
                <w:szCs w:val="16"/>
                <w:lang w:val="en-US" w:eastAsia="ru-RU"/>
              </w:rPr>
              <w:t xml:space="preserve">Lista de interdicție a operatorilor economici. </w:t>
            </w:r>
            <w:r w:rsidRPr="00E408C7">
              <w:rPr>
                <w:rFonts w:asciiTheme="majorHAnsi" w:eastAsia="MS Gothic" w:hAnsiTheme="majorHAnsi" w:cstheme="majorHAnsi"/>
                <w:i/>
                <w:color w:val="FF0000"/>
                <w:sz w:val="16"/>
                <w:szCs w:val="16"/>
                <w:lang w:val="ru-MD" w:eastAsia="ru-RU"/>
              </w:rPr>
              <w:t>Contracte atribuite</w:t>
            </w:r>
          </w:p>
        </w:tc>
        <w:tc>
          <w:tcPr>
            <w:tcW w:w="567" w:type="dxa"/>
          </w:tcPr>
          <w:p w14:paraId="2D177527"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p w14:paraId="77F61362" w14:textId="77777777" w:rsidR="000954BA" w:rsidRPr="00E408C7" w:rsidRDefault="000954BA" w:rsidP="000954BA">
            <w:pPr>
              <w:ind w:left="-109" w:right="-108"/>
              <w:jc w:val="center"/>
              <w:rPr>
                <w:rFonts w:asciiTheme="majorHAnsi" w:eastAsia="MS Gothic" w:hAnsiTheme="majorHAnsi" w:cstheme="majorHAnsi"/>
                <w:color w:val="FF0000"/>
                <w:sz w:val="16"/>
                <w:szCs w:val="16"/>
                <w:lang w:val="ru-MD" w:eastAsia="ru-RU"/>
              </w:rPr>
            </w:pPr>
          </w:p>
        </w:tc>
        <w:tc>
          <w:tcPr>
            <w:tcW w:w="567" w:type="dxa"/>
          </w:tcPr>
          <w:p w14:paraId="36529BFA"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1A368596"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38AF951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7461339E" w14:textId="77777777" w:rsidTr="0032730F">
        <w:tc>
          <w:tcPr>
            <w:tcW w:w="421" w:type="dxa"/>
          </w:tcPr>
          <w:p w14:paraId="0E885B57"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w:t>
            </w:r>
          </w:p>
        </w:tc>
        <w:tc>
          <w:tcPr>
            <w:tcW w:w="2409" w:type="dxa"/>
          </w:tcPr>
          <w:p w14:paraId="2024E243"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IP „Agenția de Guvernare Electronică”</w:t>
            </w:r>
          </w:p>
        </w:tc>
        <w:tc>
          <w:tcPr>
            <w:tcW w:w="2268" w:type="dxa"/>
          </w:tcPr>
          <w:p w14:paraId="4208ED05"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shd w:val="clear" w:color="auto" w:fill="92D050"/>
                <w:lang w:val="en-US" w:eastAsia="ru-RU"/>
              </w:rPr>
              <w:t>Anexe tehnice nr.1 Mpay (Anexa nr.2 din 07.05.2020, anexa nr.3 (furnizor) din 16.01.2021), Anexa nr.4 furnizor din 26.05.2021);  MDelivery (Anexa nr.1 din 15.04.2021), MCabinet (31.05.2021), Portalul Guvernamental antreprenrului (01.06.2021), MOperations (20.04.2020);  MPower (23.04.2020)</w:t>
            </w:r>
          </w:p>
        </w:tc>
        <w:tc>
          <w:tcPr>
            <w:tcW w:w="1276" w:type="dxa"/>
          </w:tcPr>
          <w:p w14:paraId="6B79B9FF" w14:textId="77777777" w:rsidR="000954BA" w:rsidRPr="005E4579" w:rsidRDefault="000954BA" w:rsidP="000954BA">
            <w:pPr>
              <w:ind w:left="-113"/>
              <w:jc w:val="center"/>
              <w:rPr>
                <w:rFonts w:asciiTheme="majorHAnsi" w:eastAsia="MS Gothic" w:hAnsiTheme="majorHAnsi" w:cstheme="majorHAnsi"/>
                <w:sz w:val="14"/>
                <w:szCs w:val="14"/>
                <w:lang w:val="en-US" w:eastAsia="ru-RU"/>
              </w:rPr>
            </w:pPr>
            <w:r w:rsidRPr="005E4579">
              <w:rPr>
                <w:rFonts w:asciiTheme="majorHAnsi" w:eastAsia="MS Gothic" w:hAnsiTheme="majorHAnsi" w:cstheme="majorHAnsi"/>
                <w:sz w:val="14"/>
                <w:szCs w:val="14"/>
                <w:lang w:val="en-US" w:eastAsia="ru-RU"/>
              </w:rPr>
              <w:t>MPay/07.05.2020</w:t>
            </w:r>
          </w:p>
          <w:p w14:paraId="37E15C08" w14:textId="77777777" w:rsidR="000954BA" w:rsidRPr="005E4579" w:rsidRDefault="000954BA" w:rsidP="000954BA">
            <w:pPr>
              <w:ind w:left="-113"/>
              <w:jc w:val="center"/>
              <w:rPr>
                <w:rFonts w:asciiTheme="majorHAnsi" w:eastAsia="MS Gothic" w:hAnsiTheme="majorHAnsi" w:cstheme="majorHAnsi"/>
                <w:sz w:val="14"/>
                <w:szCs w:val="14"/>
                <w:lang w:val="en-US" w:eastAsia="ru-RU"/>
              </w:rPr>
            </w:pPr>
            <w:r w:rsidRPr="005E4579">
              <w:rPr>
                <w:rFonts w:asciiTheme="majorHAnsi" w:eastAsia="MS Gothic" w:hAnsiTheme="majorHAnsi" w:cstheme="majorHAnsi"/>
                <w:sz w:val="14"/>
                <w:szCs w:val="14"/>
                <w:lang w:val="en-US" w:eastAsia="ru-RU"/>
              </w:rPr>
              <w:t>MPower /(23.04.2020);</w:t>
            </w:r>
          </w:p>
          <w:p w14:paraId="5B946410" w14:textId="77777777" w:rsidR="000954BA" w:rsidRPr="005E4579" w:rsidRDefault="000954BA" w:rsidP="000954BA">
            <w:pPr>
              <w:ind w:left="-113"/>
              <w:jc w:val="center"/>
              <w:rPr>
                <w:rFonts w:asciiTheme="majorHAnsi" w:eastAsia="MS Gothic" w:hAnsiTheme="majorHAnsi" w:cstheme="majorHAnsi"/>
                <w:sz w:val="14"/>
                <w:szCs w:val="14"/>
                <w:lang w:val="en-US" w:eastAsia="ru-RU"/>
              </w:rPr>
            </w:pPr>
            <w:r w:rsidRPr="005E4579">
              <w:rPr>
                <w:rFonts w:asciiTheme="majorHAnsi" w:eastAsia="MS Gothic" w:hAnsiTheme="majorHAnsi" w:cstheme="majorHAnsi"/>
                <w:sz w:val="14"/>
                <w:szCs w:val="14"/>
                <w:lang w:val="en-US" w:eastAsia="ru-RU"/>
              </w:rPr>
              <w:t>MCabinet (20.05.2020);</w:t>
            </w:r>
          </w:p>
          <w:p w14:paraId="66CFACC0" w14:textId="77777777" w:rsidR="000954BA" w:rsidRPr="005E4579" w:rsidRDefault="000954BA" w:rsidP="000954BA">
            <w:pPr>
              <w:ind w:left="-113"/>
              <w:jc w:val="center"/>
              <w:rPr>
                <w:rFonts w:asciiTheme="majorHAnsi" w:eastAsia="MS Gothic" w:hAnsiTheme="majorHAnsi" w:cstheme="majorHAnsi"/>
                <w:sz w:val="14"/>
                <w:szCs w:val="14"/>
                <w:lang w:val="en-US" w:eastAsia="ru-RU"/>
              </w:rPr>
            </w:pPr>
            <w:r w:rsidRPr="005E4579">
              <w:rPr>
                <w:rFonts w:asciiTheme="majorHAnsi" w:eastAsia="MS Gothic" w:hAnsiTheme="majorHAnsi" w:cstheme="majorHAnsi"/>
                <w:sz w:val="14"/>
                <w:szCs w:val="14"/>
                <w:lang w:val="en-US" w:eastAsia="ru-RU"/>
              </w:rPr>
              <w:t>MOperations (22.04.2020)</w:t>
            </w:r>
          </w:p>
          <w:p w14:paraId="48233404" w14:textId="77777777" w:rsidR="000954BA" w:rsidRPr="005E4579" w:rsidRDefault="000954BA" w:rsidP="000954BA">
            <w:pPr>
              <w:ind w:left="-113"/>
              <w:jc w:val="center"/>
              <w:rPr>
                <w:rFonts w:asciiTheme="majorHAnsi" w:eastAsia="MS Gothic" w:hAnsiTheme="majorHAnsi" w:cstheme="majorHAnsi"/>
                <w:sz w:val="14"/>
                <w:szCs w:val="14"/>
                <w:lang w:val="en-US" w:eastAsia="ru-RU"/>
              </w:rPr>
            </w:pPr>
            <w:r w:rsidRPr="005E4579">
              <w:rPr>
                <w:rFonts w:asciiTheme="majorHAnsi" w:eastAsia="MS Gothic" w:hAnsiTheme="majorHAnsi" w:cstheme="majorHAnsi"/>
                <w:sz w:val="14"/>
                <w:szCs w:val="14"/>
                <w:lang w:val="en-US" w:eastAsia="ru-RU"/>
              </w:rPr>
              <w:t>Portalul guvernamental al antreprenorului</w:t>
            </w:r>
          </w:p>
          <w:p w14:paraId="098F575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4"/>
                <w:szCs w:val="14"/>
                <w:lang w:val="ru-MD" w:eastAsia="ru-RU"/>
              </w:rPr>
              <w:t>22.02.2021)</w:t>
            </w:r>
          </w:p>
        </w:tc>
        <w:tc>
          <w:tcPr>
            <w:tcW w:w="567" w:type="dxa"/>
          </w:tcPr>
          <w:p w14:paraId="5B1789C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w:t>
            </w:r>
          </w:p>
          <w:p w14:paraId="310DDFA7"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7C49D84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7FA974C"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238B1C5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2ACB3EB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5232287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p>
          <w:p w14:paraId="6947D86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044548C7"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p>
          <w:p w14:paraId="7105A29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003BE38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1493CBEB"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Serviciul MPay;</w:t>
            </w:r>
          </w:p>
          <w:p w14:paraId="0502BA1D"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Portalul Guvernamental al Cetățeanului;</w:t>
            </w:r>
          </w:p>
          <w:p w14:paraId="54AA8DCF"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Portalul Guvernamental al Antreprenorului;</w:t>
            </w:r>
          </w:p>
          <w:p w14:paraId="2E0F0EBB"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highlight w:val="red"/>
                <w:lang w:val="en-US" w:eastAsia="ru-RU"/>
              </w:rPr>
              <w:t>SIA Registrul Împuternicirilor de Reprezentare în Baza Semnăturii Electronice;</w:t>
            </w:r>
            <w:r w:rsidRPr="005E4579">
              <w:rPr>
                <w:rFonts w:asciiTheme="majorHAnsi" w:eastAsia="MS Gothic" w:hAnsiTheme="majorHAnsi" w:cstheme="majorHAnsi"/>
                <w:sz w:val="16"/>
                <w:szCs w:val="16"/>
                <w:lang w:val="en-US" w:eastAsia="ru-RU"/>
              </w:rPr>
              <w:t xml:space="preserve"> </w:t>
            </w:r>
          </w:p>
          <w:p w14:paraId="41669A5F"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„MOperations”;</w:t>
            </w:r>
          </w:p>
          <w:p w14:paraId="790BAFA4"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highlight w:val="red"/>
                <w:lang w:val="en-US" w:eastAsia="ru-RU"/>
              </w:rPr>
              <w:t>SI „Catalogul Semantic”</w:t>
            </w:r>
            <w:r w:rsidRPr="005E4579">
              <w:rPr>
                <w:rFonts w:asciiTheme="majorHAnsi" w:eastAsia="MS Gothic" w:hAnsiTheme="majorHAnsi" w:cstheme="majorHAnsi"/>
                <w:sz w:val="16"/>
                <w:szCs w:val="16"/>
                <w:lang w:val="en-US" w:eastAsia="ru-RU"/>
              </w:rPr>
              <w:t>.</w:t>
            </w:r>
          </w:p>
        </w:tc>
        <w:tc>
          <w:tcPr>
            <w:tcW w:w="2409" w:type="dxa"/>
            <w:shd w:val="clear" w:color="auto" w:fill="FFC000" w:themeFill="accent4"/>
          </w:tcPr>
          <w:p w14:paraId="505E0FDA"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Serviciul MPay;</w:t>
            </w:r>
          </w:p>
          <w:p w14:paraId="4392FFFA"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Portalul Guvernamental al Cetățeanului;</w:t>
            </w:r>
          </w:p>
          <w:p w14:paraId="7972F53B"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Portalul Guvernamental al Antreprenorului;</w:t>
            </w:r>
          </w:p>
          <w:p w14:paraId="4A36C95A"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SIA Registrul Împuternicirilor de Reprezentare în Baza Semnăturii Electronice; </w:t>
            </w:r>
          </w:p>
          <w:p w14:paraId="32D75158"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„MOperations”;</w:t>
            </w:r>
          </w:p>
          <w:p w14:paraId="09587A09"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„Catalogul Semantic”.</w:t>
            </w:r>
          </w:p>
        </w:tc>
        <w:tc>
          <w:tcPr>
            <w:tcW w:w="567" w:type="dxa"/>
          </w:tcPr>
          <w:p w14:paraId="224E4F5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14571B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5027BE5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FBEC39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324C9274" w14:textId="77777777" w:rsidTr="0032730F">
        <w:tc>
          <w:tcPr>
            <w:tcW w:w="421" w:type="dxa"/>
          </w:tcPr>
          <w:p w14:paraId="5006191A"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w:t>
            </w:r>
          </w:p>
        </w:tc>
        <w:tc>
          <w:tcPr>
            <w:tcW w:w="2409" w:type="dxa"/>
          </w:tcPr>
          <w:p w14:paraId="14FDD915"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Agenția de Mediu</w:t>
            </w:r>
          </w:p>
        </w:tc>
        <w:tc>
          <w:tcPr>
            <w:tcW w:w="2268" w:type="dxa"/>
            <w:shd w:val="clear" w:color="auto" w:fill="auto"/>
          </w:tcPr>
          <w:p w14:paraId="697DBDE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nr.1din 22.06.2020</w:t>
            </w:r>
          </w:p>
        </w:tc>
        <w:tc>
          <w:tcPr>
            <w:tcW w:w="1276" w:type="dxa"/>
            <w:shd w:val="clear" w:color="auto" w:fill="FF3300"/>
          </w:tcPr>
          <w:p w14:paraId="17EB983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443A760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AM</w:t>
            </w:r>
          </w:p>
        </w:tc>
        <w:tc>
          <w:tcPr>
            <w:tcW w:w="567" w:type="dxa"/>
            <w:shd w:val="clear" w:color="auto" w:fill="FFC000" w:themeFill="accent4"/>
          </w:tcPr>
          <w:p w14:paraId="11CDD4E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06DD29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30351D43"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„e-Pescuit”</w:t>
            </w:r>
          </w:p>
        </w:tc>
        <w:tc>
          <w:tcPr>
            <w:tcW w:w="2409" w:type="dxa"/>
            <w:shd w:val="clear" w:color="auto" w:fill="FFC000" w:themeFill="accent4"/>
          </w:tcPr>
          <w:p w14:paraId="00B0597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„e-Pescuit”</w:t>
            </w:r>
          </w:p>
        </w:tc>
        <w:tc>
          <w:tcPr>
            <w:tcW w:w="567" w:type="dxa"/>
          </w:tcPr>
          <w:p w14:paraId="0865516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1F072C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706EF3A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B86ED5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497BE079" w14:textId="77777777" w:rsidTr="0032730F">
        <w:tc>
          <w:tcPr>
            <w:tcW w:w="421" w:type="dxa"/>
          </w:tcPr>
          <w:p w14:paraId="3E9B3040"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5</w:t>
            </w:r>
          </w:p>
        </w:tc>
        <w:tc>
          <w:tcPr>
            <w:tcW w:w="2409" w:type="dxa"/>
          </w:tcPr>
          <w:p w14:paraId="6296E55C" w14:textId="77777777" w:rsidR="000954BA" w:rsidRPr="005E4579" w:rsidRDefault="000954BA" w:rsidP="000954BA">
            <w:pPr>
              <w:ind w:left="-113"/>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Agenția pentru Geologie şi Resurse Minerale</w:t>
            </w:r>
          </w:p>
        </w:tc>
        <w:tc>
          <w:tcPr>
            <w:tcW w:w="2268" w:type="dxa"/>
          </w:tcPr>
          <w:p w14:paraId="51E9D9A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16.09.2020</w:t>
            </w:r>
          </w:p>
        </w:tc>
        <w:tc>
          <w:tcPr>
            <w:tcW w:w="1276" w:type="dxa"/>
            <w:shd w:val="clear" w:color="auto" w:fill="FF3300"/>
          </w:tcPr>
          <w:p w14:paraId="134FD6B4"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78EC749B"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AGRM</w:t>
            </w:r>
          </w:p>
        </w:tc>
        <w:tc>
          <w:tcPr>
            <w:tcW w:w="567" w:type="dxa"/>
            <w:shd w:val="clear" w:color="auto" w:fill="FFC000" w:themeFill="accent4"/>
          </w:tcPr>
          <w:p w14:paraId="22424783"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63BE20F6"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p>
        </w:tc>
        <w:tc>
          <w:tcPr>
            <w:tcW w:w="2410" w:type="dxa"/>
          </w:tcPr>
          <w:p w14:paraId="10037C4D" w14:textId="77777777" w:rsidR="000954BA" w:rsidRPr="005E4579" w:rsidRDefault="000954BA" w:rsidP="000954BA">
            <w:pPr>
              <w:ind w:left="-113"/>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 gestionat de Agenția pentru Geologie şi Resurse Minerale</w:t>
            </w:r>
          </w:p>
        </w:tc>
        <w:tc>
          <w:tcPr>
            <w:tcW w:w="2409" w:type="dxa"/>
            <w:shd w:val="clear" w:color="auto" w:fill="FFC000" w:themeFill="accent4"/>
          </w:tcPr>
          <w:p w14:paraId="70C43DE8" w14:textId="77777777" w:rsidR="000954BA" w:rsidRPr="005E4579" w:rsidRDefault="000954BA" w:rsidP="000954BA">
            <w:pPr>
              <w:ind w:left="-109"/>
              <w:jc w:val="center"/>
              <w:rPr>
                <w:rFonts w:asciiTheme="majorHAnsi" w:eastAsia="MS Gothic" w:hAnsiTheme="majorHAnsi" w:cstheme="majorHAnsi"/>
                <w:color w:val="FF0000"/>
                <w:sz w:val="16"/>
                <w:szCs w:val="16"/>
                <w:lang w:val="en-US" w:eastAsia="ru-RU"/>
              </w:rPr>
            </w:pPr>
          </w:p>
        </w:tc>
        <w:tc>
          <w:tcPr>
            <w:tcW w:w="567" w:type="dxa"/>
          </w:tcPr>
          <w:p w14:paraId="3387E65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p w14:paraId="7F9D6C00" w14:textId="4389C692" w:rsidR="000954BA" w:rsidRPr="00E408C7" w:rsidRDefault="006A08C4" w:rsidP="006A08C4">
            <w:pPr>
              <w:ind w:left="-109" w:right="-108"/>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 xml:space="preserve">în curs </w:t>
            </w:r>
          </w:p>
        </w:tc>
        <w:tc>
          <w:tcPr>
            <w:tcW w:w="567" w:type="dxa"/>
          </w:tcPr>
          <w:p w14:paraId="5545439F"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5D3FFBE8"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7AAFE89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17FDF865" w14:textId="77777777" w:rsidTr="0032730F">
        <w:tc>
          <w:tcPr>
            <w:tcW w:w="421" w:type="dxa"/>
          </w:tcPr>
          <w:p w14:paraId="305F4B2A"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w:t>
            </w:r>
          </w:p>
        </w:tc>
        <w:tc>
          <w:tcPr>
            <w:tcW w:w="2409" w:type="dxa"/>
          </w:tcPr>
          <w:p w14:paraId="52D34F7E"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Agenția de Intervenție și Plăți pentru Agricultură</w:t>
            </w:r>
          </w:p>
        </w:tc>
        <w:tc>
          <w:tcPr>
            <w:tcW w:w="2268" w:type="dxa"/>
          </w:tcPr>
          <w:p w14:paraId="0F9D685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24.05.2019</w:t>
            </w:r>
          </w:p>
        </w:tc>
        <w:tc>
          <w:tcPr>
            <w:tcW w:w="1276" w:type="dxa"/>
          </w:tcPr>
          <w:p w14:paraId="24B7D99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10.12.2019</w:t>
            </w:r>
          </w:p>
        </w:tc>
        <w:tc>
          <w:tcPr>
            <w:tcW w:w="567" w:type="dxa"/>
          </w:tcPr>
          <w:p w14:paraId="3C22905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AIPA</w:t>
            </w:r>
          </w:p>
        </w:tc>
        <w:tc>
          <w:tcPr>
            <w:tcW w:w="567" w:type="dxa"/>
            <w:shd w:val="clear" w:color="auto" w:fill="FFC000" w:themeFill="accent4"/>
          </w:tcPr>
          <w:p w14:paraId="1507BBA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4B61CE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397EB436"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Sistemul informațional automatizat de evidență a solicitanților și beneficiarilor de subvenții</w:t>
            </w:r>
          </w:p>
        </w:tc>
        <w:tc>
          <w:tcPr>
            <w:tcW w:w="2409" w:type="dxa"/>
            <w:shd w:val="clear" w:color="auto" w:fill="FFC000" w:themeFill="accent4"/>
          </w:tcPr>
          <w:p w14:paraId="4CD4589A"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Sistemul informațional automatizat de evidență a solicitanților și beneficiarilor de subvenții</w:t>
            </w:r>
          </w:p>
        </w:tc>
        <w:tc>
          <w:tcPr>
            <w:tcW w:w="567" w:type="dxa"/>
          </w:tcPr>
          <w:p w14:paraId="0957F5B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E7B662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F0A7767" w14:textId="77777777" w:rsidR="000954BA" w:rsidRPr="00E408C7" w:rsidRDefault="000954BA" w:rsidP="000954BA">
            <w:pPr>
              <w:ind w:left="-109"/>
              <w:jc w:val="center"/>
              <w:rPr>
                <w:rFonts w:asciiTheme="majorHAnsi" w:eastAsia="MS Gothic" w:hAnsiTheme="majorHAnsi" w:cstheme="majorHAnsi"/>
                <w:sz w:val="16"/>
                <w:szCs w:val="16"/>
                <w:highlight w:val="red"/>
                <w:lang w:val="ru-MD" w:eastAsia="ru-RU"/>
              </w:rPr>
            </w:pPr>
            <w:r w:rsidRPr="00E408C7">
              <w:rPr>
                <w:rFonts w:asciiTheme="majorHAnsi" w:eastAsia="MS Gothic" w:hAnsiTheme="majorHAnsi" w:cstheme="majorHAnsi"/>
                <w:sz w:val="16"/>
                <w:szCs w:val="16"/>
                <w:highlight w:val="red"/>
                <w:lang w:val="ru-MD" w:eastAsia="ru-RU"/>
              </w:rPr>
              <w:t>1</w:t>
            </w:r>
          </w:p>
        </w:tc>
        <w:tc>
          <w:tcPr>
            <w:tcW w:w="567" w:type="dxa"/>
          </w:tcPr>
          <w:p w14:paraId="3F937BB7" w14:textId="77777777" w:rsidR="000954BA" w:rsidRPr="00E408C7" w:rsidRDefault="000954BA" w:rsidP="000954BA">
            <w:pPr>
              <w:ind w:left="-109"/>
              <w:jc w:val="center"/>
              <w:rPr>
                <w:rFonts w:asciiTheme="majorHAnsi" w:eastAsia="MS Gothic" w:hAnsiTheme="majorHAnsi" w:cstheme="majorHAnsi"/>
                <w:sz w:val="16"/>
                <w:szCs w:val="16"/>
                <w:highlight w:val="red"/>
                <w:lang w:val="ru-MD" w:eastAsia="ru-RU"/>
              </w:rPr>
            </w:pPr>
            <w:r w:rsidRPr="00E408C7">
              <w:rPr>
                <w:rFonts w:asciiTheme="majorHAnsi" w:eastAsia="MS Gothic" w:hAnsiTheme="majorHAnsi" w:cstheme="majorHAnsi"/>
                <w:sz w:val="16"/>
                <w:szCs w:val="16"/>
                <w:highlight w:val="red"/>
                <w:lang w:val="ru-MD" w:eastAsia="ru-RU"/>
              </w:rPr>
              <w:t>1</w:t>
            </w:r>
          </w:p>
        </w:tc>
      </w:tr>
      <w:tr w:rsidR="0032730F" w:rsidRPr="00E408C7" w14:paraId="1CCA4371" w14:textId="77777777" w:rsidTr="0032730F">
        <w:tc>
          <w:tcPr>
            <w:tcW w:w="421" w:type="dxa"/>
          </w:tcPr>
          <w:p w14:paraId="052EF72A"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7</w:t>
            </w:r>
          </w:p>
        </w:tc>
        <w:tc>
          <w:tcPr>
            <w:tcW w:w="2409" w:type="dxa"/>
          </w:tcPr>
          <w:p w14:paraId="75CCA9C5"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Agenția Națională pentru Ocuparea Forței de Muncă</w:t>
            </w:r>
          </w:p>
        </w:tc>
        <w:tc>
          <w:tcPr>
            <w:tcW w:w="2268" w:type="dxa"/>
          </w:tcPr>
          <w:p w14:paraId="4799EE8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MConnect/003/A din 18.05.2015</w:t>
            </w:r>
          </w:p>
        </w:tc>
        <w:tc>
          <w:tcPr>
            <w:tcW w:w="1276" w:type="dxa"/>
            <w:shd w:val="clear" w:color="auto" w:fill="FF3300"/>
          </w:tcPr>
          <w:p w14:paraId="776012D8"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BBFE0F4" w14:textId="77777777" w:rsidR="000954BA" w:rsidRPr="00E408C7" w:rsidRDefault="000954BA" w:rsidP="000954BA">
            <w:pPr>
              <w:ind w:left="-113" w:righ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ANOFM</w:t>
            </w:r>
          </w:p>
        </w:tc>
        <w:tc>
          <w:tcPr>
            <w:tcW w:w="567" w:type="dxa"/>
            <w:shd w:val="clear" w:color="auto" w:fill="FFC000" w:themeFill="accent4"/>
          </w:tcPr>
          <w:p w14:paraId="4B25CD7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4489D3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70C2E212"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Piața Forței de Muncă</w:t>
            </w:r>
          </w:p>
          <w:p w14:paraId="7F67D01C"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Evidența Migrației Forței de Muncă</w:t>
            </w:r>
          </w:p>
        </w:tc>
        <w:tc>
          <w:tcPr>
            <w:tcW w:w="2409" w:type="dxa"/>
            <w:shd w:val="clear" w:color="auto" w:fill="FFC000" w:themeFill="accent4"/>
          </w:tcPr>
          <w:p w14:paraId="4CA7C0E0"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Piața Forței de Muncă</w:t>
            </w:r>
          </w:p>
          <w:p w14:paraId="5A9F3135"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Evidența Migrației Forței de Muncă</w:t>
            </w:r>
          </w:p>
        </w:tc>
        <w:tc>
          <w:tcPr>
            <w:tcW w:w="567" w:type="dxa"/>
          </w:tcPr>
          <w:p w14:paraId="282FA44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6BF2D4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2F3A1BE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34D051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4AB8716A" w14:textId="77777777" w:rsidTr="0032730F">
        <w:tc>
          <w:tcPr>
            <w:tcW w:w="421" w:type="dxa"/>
          </w:tcPr>
          <w:p w14:paraId="1689FCFA"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8</w:t>
            </w:r>
          </w:p>
        </w:tc>
        <w:tc>
          <w:tcPr>
            <w:tcW w:w="2409" w:type="dxa"/>
          </w:tcPr>
          <w:p w14:paraId="46BABBC4" w14:textId="77777777" w:rsidR="000954BA" w:rsidRPr="00E408C7" w:rsidRDefault="000954BA" w:rsidP="000954BA">
            <w:pPr>
              <w:ind w:left="-113"/>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Administrația Națională a Penitenciarelor</w:t>
            </w:r>
          </w:p>
        </w:tc>
        <w:tc>
          <w:tcPr>
            <w:tcW w:w="2268" w:type="dxa"/>
          </w:tcPr>
          <w:p w14:paraId="04C229D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Acordul nr. 3009-17 din 20 februarie 2019</w:t>
            </w:r>
          </w:p>
        </w:tc>
        <w:tc>
          <w:tcPr>
            <w:tcW w:w="1276" w:type="dxa"/>
            <w:shd w:val="clear" w:color="auto" w:fill="FF3300"/>
          </w:tcPr>
          <w:p w14:paraId="27CBFC91"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57A509E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ANP</w:t>
            </w:r>
          </w:p>
        </w:tc>
        <w:tc>
          <w:tcPr>
            <w:tcW w:w="567" w:type="dxa"/>
            <w:shd w:val="clear" w:color="auto" w:fill="FFC000" w:themeFill="accent4"/>
          </w:tcPr>
          <w:p w14:paraId="717920A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4EE79D8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p>
        </w:tc>
        <w:tc>
          <w:tcPr>
            <w:tcW w:w="2410" w:type="dxa"/>
          </w:tcPr>
          <w:p w14:paraId="26936105" w14:textId="77777777" w:rsidR="000954BA" w:rsidRPr="005E4579" w:rsidRDefault="000954BA" w:rsidP="000954BA">
            <w:pPr>
              <w:ind w:left="-109"/>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Registrul Persoanelor Reținute, Arestate, Condamnate</w:t>
            </w:r>
          </w:p>
        </w:tc>
        <w:tc>
          <w:tcPr>
            <w:tcW w:w="2409" w:type="dxa"/>
            <w:shd w:val="clear" w:color="auto" w:fill="FFC000" w:themeFill="accent4"/>
          </w:tcPr>
          <w:p w14:paraId="7EFDC4E5"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68777B5A"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4AC416C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5FAA4CB2"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62CF6DE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728DE74D" w14:textId="77777777" w:rsidTr="0032730F">
        <w:tc>
          <w:tcPr>
            <w:tcW w:w="421" w:type="dxa"/>
          </w:tcPr>
          <w:p w14:paraId="20E3CD52"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9</w:t>
            </w:r>
          </w:p>
        </w:tc>
        <w:tc>
          <w:tcPr>
            <w:tcW w:w="2409" w:type="dxa"/>
          </w:tcPr>
          <w:p w14:paraId="5E488626"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Agenția Națională pentru Reglementare în Energetică</w:t>
            </w:r>
          </w:p>
        </w:tc>
        <w:tc>
          <w:tcPr>
            <w:tcW w:w="2268" w:type="dxa"/>
            <w:shd w:val="clear" w:color="auto" w:fill="auto"/>
          </w:tcPr>
          <w:p w14:paraId="1F4F44F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09.12.2019</w:t>
            </w:r>
          </w:p>
        </w:tc>
        <w:tc>
          <w:tcPr>
            <w:tcW w:w="1276" w:type="dxa"/>
            <w:shd w:val="clear" w:color="auto" w:fill="FF3300"/>
          </w:tcPr>
          <w:p w14:paraId="3F154D16"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F3B15E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ANRE</w:t>
            </w:r>
          </w:p>
        </w:tc>
        <w:tc>
          <w:tcPr>
            <w:tcW w:w="567" w:type="dxa"/>
            <w:shd w:val="clear" w:color="auto" w:fill="FFC000" w:themeFill="accent4"/>
          </w:tcPr>
          <w:p w14:paraId="08C49272"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7832CA1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4F80F5A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„Examen-Electric”</w:t>
            </w:r>
          </w:p>
          <w:p w14:paraId="215C10C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63FBB23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„Examen-Electric”</w:t>
            </w:r>
          </w:p>
          <w:p w14:paraId="49F0328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567" w:type="dxa"/>
          </w:tcPr>
          <w:p w14:paraId="1ED05E3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3ABBE5C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556C1103" w14:textId="77777777" w:rsidR="000954BA" w:rsidRPr="00E408C7" w:rsidRDefault="000954BA" w:rsidP="000954BA">
            <w:pPr>
              <w:ind w:left="-109"/>
              <w:jc w:val="center"/>
              <w:rPr>
                <w:rFonts w:asciiTheme="majorHAnsi" w:eastAsia="MS Gothic" w:hAnsiTheme="majorHAnsi" w:cstheme="majorHAnsi"/>
                <w:sz w:val="16"/>
                <w:szCs w:val="16"/>
                <w:highlight w:val="red"/>
                <w:lang w:val="ru-MD" w:eastAsia="ru-RU"/>
              </w:rPr>
            </w:pPr>
            <w:r w:rsidRPr="00E408C7">
              <w:rPr>
                <w:rFonts w:asciiTheme="majorHAnsi" w:eastAsia="MS Gothic" w:hAnsiTheme="majorHAnsi" w:cstheme="majorHAnsi"/>
                <w:sz w:val="16"/>
                <w:szCs w:val="16"/>
                <w:highlight w:val="red"/>
                <w:lang w:val="ru-MD" w:eastAsia="ru-RU"/>
              </w:rPr>
              <w:t>1</w:t>
            </w:r>
          </w:p>
        </w:tc>
        <w:tc>
          <w:tcPr>
            <w:tcW w:w="567" w:type="dxa"/>
          </w:tcPr>
          <w:p w14:paraId="2DD57FA0" w14:textId="77777777" w:rsidR="000954BA" w:rsidRPr="00E408C7" w:rsidRDefault="000954BA" w:rsidP="000954BA">
            <w:pPr>
              <w:ind w:left="-109"/>
              <w:jc w:val="center"/>
              <w:rPr>
                <w:rFonts w:asciiTheme="majorHAnsi" w:eastAsia="MS Gothic" w:hAnsiTheme="majorHAnsi" w:cstheme="majorHAnsi"/>
                <w:sz w:val="16"/>
                <w:szCs w:val="16"/>
                <w:highlight w:val="red"/>
                <w:lang w:val="ru-MD" w:eastAsia="ru-RU"/>
              </w:rPr>
            </w:pPr>
            <w:r w:rsidRPr="00E408C7">
              <w:rPr>
                <w:rFonts w:asciiTheme="majorHAnsi" w:eastAsia="MS Gothic" w:hAnsiTheme="majorHAnsi" w:cstheme="majorHAnsi"/>
                <w:sz w:val="16"/>
                <w:szCs w:val="16"/>
                <w:highlight w:val="red"/>
                <w:lang w:val="ru-MD" w:eastAsia="ru-RU"/>
              </w:rPr>
              <w:t>1</w:t>
            </w:r>
          </w:p>
        </w:tc>
      </w:tr>
      <w:tr w:rsidR="0032730F" w:rsidRPr="00E408C7" w14:paraId="26294D41" w14:textId="77777777" w:rsidTr="0032730F">
        <w:trPr>
          <w:trHeight w:val="514"/>
        </w:trPr>
        <w:tc>
          <w:tcPr>
            <w:tcW w:w="421" w:type="dxa"/>
          </w:tcPr>
          <w:p w14:paraId="48EF6E6E"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10</w:t>
            </w:r>
          </w:p>
        </w:tc>
        <w:tc>
          <w:tcPr>
            <w:tcW w:w="2409" w:type="dxa"/>
          </w:tcPr>
          <w:p w14:paraId="246C5CBC"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Agenția Națională Transport Auto</w:t>
            </w:r>
          </w:p>
        </w:tc>
        <w:tc>
          <w:tcPr>
            <w:tcW w:w="2268" w:type="dxa"/>
            <w:shd w:val="clear" w:color="auto" w:fill="auto"/>
          </w:tcPr>
          <w:p w14:paraId="6C2E6BE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MConnect/002/A din 09.04.2015</w:t>
            </w:r>
          </w:p>
        </w:tc>
        <w:tc>
          <w:tcPr>
            <w:tcW w:w="1276" w:type="dxa"/>
          </w:tcPr>
          <w:p w14:paraId="4BEEE51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21.01.2020</w:t>
            </w:r>
          </w:p>
        </w:tc>
        <w:tc>
          <w:tcPr>
            <w:tcW w:w="567" w:type="dxa"/>
          </w:tcPr>
          <w:p w14:paraId="26D8AC8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ANTA</w:t>
            </w:r>
          </w:p>
        </w:tc>
        <w:tc>
          <w:tcPr>
            <w:tcW w:w="567" w:type="dxa"/>
            <w:shd w:val="clear" w:color="auto" w:fill="FFC000" w:themeFill="accent4"/>
          </w:tcPr>
          <w:p w14:paraId="615EAD53"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82C288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p w14:paraId="211BF26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482E2836"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„AutoTest”;</w:t>
            </w:r>
          </w:p>
          <w:p w14:paraId="2DC98991"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„e-Autorizații în transport”</w:t>
            </w:r>
          </w:p>
        </w:tc>
        <w:tc>
          <w:tcPr>
            <w:tcW w:w="2409" w:type="dxa"/>
            <w:shd w:val="clear" w:color="auto" w:fill="FFC000" w:themeFill="accent4"/>
          </w:tcPr>
          <w:p w14:paraId="27AF535F"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„AutoTest”;</w:t>
            </w:r>
          </w:p>
          <w:p w14:paraId="0C1E393C" w14:textId="77777777" w:rsidR="000954BA" w:rsidRPr="005E4579" w:rsidRDefault="000954BA" w:rsidP="000954BA">
            <w:pPr>
              <w:ind w:left="-109" w:right="-107"/>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„e-Autorizații transport</w:t>
            </w:r>
          </w:p>
        </w:tc>
        <w:tc>
          <w:tcPr>
            <w:tcW w:w="567" w:type="dxa"/>
          </w:tcPr>
          <w:p w14:paraId="7E865E7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3E36A8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467B835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B6B15A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02BFBCCE" w14:textId="77777777" w:rsidTr="0032730F">
        <w:tc>
          <w:tcPr>
            <w:tcW w:w="421" w:type="dxa"/>
          </w:tcPr>
          <w:p w14:paraId="19857DF3"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11</w:t>
            </w:r>
          </w:p>
        </w:tc>
        <w:tc>
          <w:tcPr>
            <w:tcW w:w="2409" w:type="dxa"/>
          </w:tcPr>
          <w:p w14:paraId="313D83C2"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Agenția Proprietății Publice</w:t>
            </w:r>
          </w:p>
        </w:tc>
        <w:tc>
          <w:tcPr>
            <w:tcW w:w="2268" w:type="dxa"/>
            <w:shd w:val="clear" w:color="auto" w:fill="auto"/>
          </w:tcPr>
          <w:p w14:paraId="1FF470F6"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 din 07.12.2020</w:t>
            </w:r>
          </w:p>
          <w:p w14:paraId="7F9E4BC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1276" w:type="dxa"/>
            <w:shd w:val="clear" w:color="auto" w:fill="FF0000"/>
          </w:tcPr>
          <w:p w14:paraId="76CE1D4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C45528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APP</w:t>
            </w:r>
          </w:p>
        </w:tc>
        <w:tc>
          <w:tcPr>
            <w:tcW w:w="567" w:type="dxa"/>
            <w:shd w:val="clear" w:color="auto" w:fill="FFC000" w:themeFill="accent4"/>
          </w:tcPr>
          <w:p w14:paraId="6A7AFD7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B5BDAC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5DE52F3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Registrul proprietății publice</w:t>
            </w:r>
          </w:p>
        </w:tc>
        <w:tc>
          <w:tcPr>
            <w:tcW w:w="2409" w:type="dxa"/>
            <w:shd w:val="clear" w:color="auto" w:fill="FFC000" w:themeFill="accent4"/>
          </w:tcPr>
          <w:p w14:paraId="3C50C41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Registrul proprietății publice</w:t>
            </w:r>
          </w:p>
        </w:tc>
        <w:tc>
          <w:tcPr>
            <w:tcW w:w="567" w:type="dxa"/>
          </w:tcPr>
          <w:p w14:paraId="017F9D4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7C11DA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69B9BB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AB166C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631C9C98" w14:textId="77777777" w:rsidTr="0032730F">
        <w:tc>
          <w:tcPr>
            <w:tcW w:w="421" w:type="dxa"/>
          </w:tcPr>
          <w:p w14:paraId="10BAD16D"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12</w:t>
            </w:r>
          </w:p>
        </w:tc>
        <w:tc>
          <w:tcPr>
            <w:tcW w:w="2409" w:type="dxa"/>
          </w:tcPr>
          <w:p w14:paraId="6A010AFA"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Agenția Servicii Publice</w:t>
            </w:r>
          </w:p>
        </w:tc>
        <w:tc>
          <w:tcPr>
            <w:tcW w:w="2268" w:type="dxa"/>
            <w:shd w:val="clear" w:color="auto" w:fill="auto"/>
          </w:tcPr>
          <w:p w14:paraId="450F1B7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3009-171 din 04.04.2018</w:t>
            </w:r>
          </w:p>
        </w:tc>
        <w:tc>
          <w:tcPr>
            <w:tcW w:w="1276" w:type="dxa"/>
          </w:tcPr>
          <w:p w14:paraId="6F9EA895"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21.01.2020 (acces baza de date MAI);</w:t>
            </w:r>
          </w:p>
          <w:p w14:paraId="34B646FA"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06.07.2020 (acces la măsurile procesuale de constrângere stabilite în Cod Contravențional)</w:t>
            </w:r>
          </w:p>
        </w:tc>
        <w:tc>
          <w:tcPr>
            <w:tcW w:w="567" w:type="dxa"/>
          </w:tcPr>
          <w:p w14:paraId="4FCDBF8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ASP</w:t>
            </w:r>
          </w:p>
        </w:tc>
        <w:tc>
          <w:tcPr>
            <w:tcW w:w="567" w:type="dxa"/>
            <w:shd w:val="clear" w:color="auto" w:fill="FFC000" w:themeFill="accent4"/>
          </w:tcPr>
          <w:p w14:paraId="233AA98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1C85FB4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5B04BF55"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 Registrul de stat al populației;</w:t>
            </w:r>
          </w:p>
          <w:p w14:paraId="602D0E19"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unităților de drept;</w:t>
            </w:r>
          </w:p>
          <w:p w14:paraId="3B82B657"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unităților de transport;</w:t>
            </w:r>
          </w:p>
          <w:p w14:paraId="2099F89B"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actelor de stare civilă;</w:t>
            </w:r>
          </w:p>
          <w:p w14:paraId="4DE31359"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conducătorilor de vehicule;</w:t>
            </w:r>
          </w:p>
          <w:p w14:paraId="1B6A0A49"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unităților administrativ-teritoriale;</w:t>
            </w:r>
          </w:p>
          <w:p w14:paraId="4E195AE6"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bunurilor imobile</w:t>
            </w:r>
          </w:p>
        </w:tc>
        <w:tc>
          <w:tcPr>
            <w:tcW w:w="2409" w:type="dxa"/>
            <w:shd w:val="clear" w:color="auto" w:fill="FFC000" w:themeFill="accent4"/>
          </w:tcPr>
          <w:p w14:paraId="3DC1153A"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populației;</w:t>
            </w:r>
          </w:p>
          <w:p w14:paraId="33582C96"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unităților de drept;</w:t>
            </w:r>
          </w:p>
          <w:p w14:paraId="58B33A27"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unităților de transport;</w:t>
            </w:r>
          </w:p>
          <w:p w14:paraId="6ECAC4D4"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actelor de stare civilă;</w:t>
            </w:r>
          </w:p>
          <w:p w14:paraId="73EDF0F9"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conducătorilor de vehicule;</w:t>
            </w:r>
          </w:p>
          <w:p w14:paraId="0A427952"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unităților administrativ-teritoriale;</w:t>
            </w:r>
          </w:p>
          <w:p w14:paraId="3334F1D1"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bunurilor imobile</w:t>
            </w:r>
          </w:p>
        </w:tc>
        <w:tc>
          <w:tcPr>
            <w:tcW w:w="567" w:type="dxa"/>
          </w:tcPr>
          <w:p w14:paraId="112DAD2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0587CE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7DBD35B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EC267F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48241305" w14:textId="77777777" w:rsidTr="0032730F">
        <w:tc>
          <w:tcPr>
            <w:tcW w:w="421" w:type="dxa"/>
          </w:tcPr>
          <w:p w14:paraId="5BB04FD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13</w:t>
            </w:r>
          </w:p>
        </w:tc>
        <w:tc>
          <w:tcPr>
            <w:tcW w:w="2409" w:type="dxa"/>
          </w:tcPr>
          <w:p w14:paraId="15F36557"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Autoritatea Națională de Integritate</w:t>
            </w:r>
          </w:p>
        </w:tc>
        <w:tc>
          <w:tcPr>
            <w:tcW w:w="2268" w:type="dxa"/>
          </w:tcPr>
          <w:p w14:paraId="35836E9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MConnect/005/A din 05.08.2015</w:t>
            </w:r>
          </w:p>
        </w:tc>
        <w:tc>
          <w:tcPr>
            <w:tcW w:w="1276" w:type="dxa"/>
          </w:tcPr>
          <w:p w14:paraId="0E370C6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15.01.2021</w:t>
            </w:r>
          </w:p>
        </w:tc>
        <w:tc>
          <w:tcPr>
            <w:tcW w:w="567" w:type="dxa"/>
          </w:tcPr>
          <w:p w14:paraId="70E3619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ANI</w:t>
            </w:r>
          </w:p>
        </w:tc>
        <w:tc>
          <w:tcPr>
            <w:tcW w:w="567" w:type="dxa"/>
            <w:shd w:val="clear" w:color="auto" w:fill="FFC000" w:themeFill="accent4"/>
          </w:tcPr>
          <w:p w14:paraId="2571848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EF4FEA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2016</w:t>
            </w:r>
          </w:p>
        </w:tc>
        <w:tc>
          <w:tcPr>
            <w:tcW w:w="2410" w:type="dxa"/>
          </w:tcPr>
          <w:p w14:paraId="67DA834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„e-Integritate”</w:t>
            </w:r>
          </w:p>
        </w:tc>
        <w:tc>
          <w:tcPr>
            <w:tcW w:w="2409" w:type="dxa"/>
            <w:shd w:val="clear" w:color="auto" w:fill="FFC000" w:themeFill="accent4"/>
          </w:tcPr>
          <w:p w14:paraId="44EABAC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„e-Integritate”</w:t>
            </w:r>
          </w:p>
          <w:p w14:paraId="7C0CD79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567" w:type="dxa"/>
          </w:tcPr>
          <w:p w14:paraId="13B7672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DFD8FC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382614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BDA7E1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2AD20BA5" w14:textId="77777777" w:rsidTr="0032730F">
        <w:tc>
          <w:tcPr>
            <w:tcW w:w="421" w:type="dxa"/>
          </w:tcPr>
          <w:p w14:paraId="2AFA786A"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14</w:t>
            </w:r>
          </w:p>
        </w:tc>
        <w:tc>
          <w:tcPr>
            <w:tcW w:w="2409" w:type="dxa"/>
          </w:tcPr>
          <w:p w14:paraId="65EA4CED" w14:textId="77777777" w:rsidR="000954BA" w:rsidRPr="00E408C7" w:rsidRDefault="000954BA" w:rsidP="000954BA">
            <w:pPr>
              <w:ind w:left="-113"/>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Biroul Migrație și Azil</w:t>
            </w:r>
          </w:p>
        </w:tc>
        <w:tc>
          <w:tcPr>
            <w:tcW w:w="2268" w:type="dxa"/>
          </w:tcPr>
          <w:p w14:paraId="689618C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Acord MConnect/004/A din 18.09.2015</w:t>
            </w:r>
          </w:p>
        </w:tc>
        <w:tc>
          <w:tcPr>
            <w:tcW w:w="1276" w:type="dxa"/>
          </w:tcPr>
          <w:p w14:paraId="6142889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507E654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BMA</w:t>
            </w:r>
          </w:p>
        </w:tc>
        <w:tc>
          <w:tcPr>
            <w:tcW w:w="567" w:type="dxa"/>
            <w:shd w:val="clear" w:color="auto" w:fill="FFC000" w:themeFill="accent4"/>
          </w:tcPr>
          <w:p w14:paraId="1BFFB0D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3B2F87AA"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tcPr>
          <w:p w14:paraId="297445A6"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09" w:type="dxa"/>
            <w:shd w:val="clear" w:color="auto" w:fill="FFC000" w:themeFill="accent4"/>
          </w:tcPr>
          <w:p w14:paraId="6CA0B051"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6B990A6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69314911"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22CCF2CF"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2B8BBCAD"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7373ED23" w14:textId="77777777" w:rsidTr="0032730F">
        <w:tc>
          <w:tcPr>
            <w:tcW w:w="421" w:type="dxa"/>
          </w:tcPr>
          <w:p w14:paraId="571587C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15</w:t>
            </w:r>
          </w:p>
        </w:tc>
        <w:tc>
          <w:tcPr>
            <w:tcW w:w="2409" w:type="dxa"/>
          </w:tcPr>
          <w:p w14:paraId="70064756"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Banca Națională a Moldovei</w:t>
            </w:r>
          </w:p>
        </w:tc>
        <w:tc>
          <w:tcPr>
            <w:tcW w:w="2268" w:type="dxa"/>
          </w:tcPr>
          <w:p w14:paraId="3BEBA5F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3009-159 din 18.01.2018</w:t>
            </w:r>
          </w:p>
        </w:tc>
        <w:tc>
          <w:tcPr>
            <w:tcW w:w="1276" w:type="dxa"/>
          </w:tcPr>
          <w:p w14:paraId="5A4B4BD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15A9B07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BNM</w:t>
            </w:r>
          </w:p>
        </w:tc>
        <w:tc>
          <w:tcPr>
            <w:tcW w:w="567" w:type="dxa"/>
            <w:shd w:val="clear" w:color="auto" w:fill="FFC000" w:themeFill="accent4"/>
          </w:tcPr>
          <w:p w14:paraId="29E420B2"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FC7277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064252DC"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pentru procesul de licențiere, autorizare și notificare al BNM</w:t>
            </w:r>
          </w:p>
        </w:tc>
        <w:tc>
          <w:tcPr>
            <w:tcW w:w="2409" w:type="dxa"/>
            <w:shd w:val="clear" w:color="auto" w:fill="FFC000" w:themeFill="accent4"/>
          </w:tcPr>
          <w:p w14:paraId="397165BD"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pentru procesul de licențiere, autorizare și notificare al BNM</w:t>
            </w:r>
          </w:p>
        </w:tc>
        <w:tc>
          <w:tcPr>
            <w:tcW w:w="567" w:type="dxa"/>
          </w:tcPr>
          <w:p w14:paraId="4E58D6C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13394D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2E0BC3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2A15CD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4BD9280" w14:textId="77777777" w:rsidTr="0032730F">
        <w:tc>
          <w:tcPr>
            <w:tcW w:w="421" w:type="dxa"/>
          </w:tcPr>
          <w:p w14:paraId="415D3EAB"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16</w:t>
            </w:r>
          </w:p>
        </w:tc>
        <w:tc>
          <w:tcPr>
            <w:tcW w:w="2409" w:type="dxa"/>
          </w:tcPr>
          <w:p w14:paraId="3139EFC7"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Biroul Național de Statistică</w:t>
            </w:r>
          </w:p>
        </w:tc>
        <w:tc>
          <w:tcPr>
            <w:tcW w:w="2268" w:type="dxa"/>
          </w:tcPr>
          <w:p w14:paraId="16B06DF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3009-46 din 26.11.2015</w:t>
            </w:r>
          </w:p>
        </w:tc>
        <w:tc>
          <w:tcPr>
            <w:tcW w:w="1276" w:type="dxa"/>
          </w:tcPr>
          <w:p w14:paraId="0977CAA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12.12.2019</w:t>
            </w:r>
          </w:p>
        </w:tc>
        <w:tc>
          <w:tcPr>
            <w:tcW w:w="567" w:type="dxa"/>
          </w:tcPr>
          <w:p w14:paraId="53A5BF9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BNS</w:t>
            </w:r>
          </w:p>
        </w:tc>
        <w:tc>
          <w:tcPr>
            <w:tcW w:w="567" w:type="dxa"/>
            <w:shd w:val="clear" w:color="auto" w:fill="FFC000" w:themeFill="accent4"/>
          </w:tcPr>
          <w:p w14:paraId="18B488D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0F21FF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2016</w:t>
            </w:r>
          </w:p>
        </w:tc>
        <w:tc>
          <w:tcPr>
            <w:tcW w:w="2410" w:type="dxa"/>
          </w:tcPr>
          <w:p w14:paraId="43C0C5E8"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Sistemul Informațional Integrat al BNS</w:t>
            </w:r>
          </w:p>
          <w:p w14:paraId="55752F3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0BA069CF"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Sistemul Informațional Integrat al BNS</w:t>
            </w:r>
          </w:p>
        </w:tc>
        <w:tc>
          <w:tcPr>
            <w:tcW w:w="567" w:type="dxa"/>
          </w:tcPr>
          <w:p w14:paraId="2407D91B" w14:textId="77777777" w:rsidR="000954BA" w:rsidRPr="00E408C7" w:rsidRDefault="000954BA" w:rsidP="000954BA">
            <w:pPr>
              <w:ind w:left="-109"/>
              <w:jc w:val="center"/>
              <w:rPr>
                <w:rFonts w:asciiTheme="majorHAnsi" w:eastAsia="MS Gothic" w:hAnsiTheme="majorHAnsi" w:cstheme="majorHAnsi"/>
                <w:sz w:val="16"/>
                <w:szCs w:val="16"/>
                <w:highlight w:val="red"/>
                <w:lang w:val="ru-MD" w:eastAsia="ru-RU"/>
              </w:rPr>
            </w:pPr>
            <w:r w:rsidRPr="00E408C7">
              <w:rPr>
                <w:rFonts w:asciiTheme="majorHAnsi" w:eastAsia="MS Gothic" w:hAnsiTheme="majorHAnsi" w:cstheme="majorHAnsi"/>
                <w:sz w:val="16"/>
                <w:szCs w:val="16"/>
                <w:highlight w:val="red"/>
                <w:lang w:val="ru-MD" w:eastAsia="ru-RU"/>
              </w:rPr>
              <w:t>0</w:t>
            </w:r>
          </w:p>
        </w:tc>
        <w:tc>
          <w:tcPr>
            <w:tcW w:w="567" w:type="dxa"/>
          </w:tcPr>
          <w:p w14:paraId="5C20AF68" w14:textId="77777777" w:rsidR="000954BA" w:rsidRPr="00E408C7" w:rsidRDefault="000954BA" w:rsidP="000954BA">
            <w:pPr>
              <w:ind w:left="-109"/>
              <w:jc w:val="center"/>
              <w:rPr>
                <w:rFonts w:asciiTheme="majorHAnsi" w:eastAsia="MS Gothic" w:hAnsiTheme="majorHAnsi" w:cstheme="majorHAnsi"/>
                <w:sz w:val="16"/>
                <w:szCs w:val="16"/>
                <w:highlight w:val="red"/>
                <w:lang w:val="ru-MD" w:eastAsia="ru-RU"/>
              </w:rPr>
            </w:pPr>
            <w:r w:rsidRPr="00E408C7">
              <w:rPr>
                <w:rFonts w:asciiTheme="majorHAnsi" w:eastAsia="MS Gothic" w:hAnsiTheme="majorHAnsi" w:cstheme="majorHAnsi"/>
                <w:sz w:val="16"/>
                <w:szCs w:val="16"/>
                <w:highlight w:val="red"/>
                <w:lang w:val="ru-MD" w:eastAsia="ru-RU"/>
              </w:rPr>
              <w:t>1</w:t>
            </w:r>
          </w:p>
        </w:tc>
        <w:tc>
          <w:tcPr>
            <w:tcW w:w="709" w:type="dxa"/>
          </w:tcPr>
          <w:p w14:paraId="6CF6175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7EB9B9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2E003F8C" w14:textId="77777777" w:rsidTr="0032730F">
        <w:tc>
          <w:tcPr>
            <w:tcW w:w="421" w:type="dxa"/>
          </w:tcPr>
          <w:p w14:paraId="57AA28BE"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17</w:t>
            </w:r>
          </w:p>
        </w:tc>
        <w:tc>
          <w:tcPr>
            <w:tcW w:w="2409" w:type="dxa"/>
          </w:tcPr>
          <w:p w14:paraId="35E9DE9C"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Cancelaria de Stat</w:t>
            </w:r>
          </w:p>
        </w:tc>
        <w:tc>
          <w:tcPr>
            <w:tcW w:w="2268" w:type="dxa"/>
          </w:tcPr>
          <w:p w14:paraId="680DDB7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3009-142 din 22.08.2017</w:t>
            </w:r>
          </w:p>
        </w:tc>
        <w:tc>
          <w:tcPr>
            <w:tcW w:w="1276" w:type="dxa"/>
          </w:tcPr>
          <w:p w14:paraId="76AA3BE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7BC9D40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CS</w:t>
            </w:r>
          </w:p>
        </w:tc>
        <w:tc>
          <w:tcPr>
            <w:tcW w:w="567" w:type="dxa"/>
            <w:shd w:val="clear" w:color="auto" w:fill="FFC000" w:themeFill="accent4"/>
          </w:tcPr>
          <w:p w14:paraId="08D8F8B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6CAB0B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28EB3334"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stat al controalelor</w:t>
            </w:r>
          </w:p>
        </w:tc>
        <w:tc>
          <w:tcPr>
            <w:tcW w:w="2409" w:type="dxa"/>
            <w:shd w:val="clear" w:color="auto" w:fill="FFC000" w:themeFill="accent4"/>
          </w:tcPr>
          <w:p w14:paraId="621824FC"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stat al controalelor</w:t>
            </w:r>
          </w:p>
        </w:tc>
        <w:tc>
          <w:tcPr>
            <w:tcW w:w="567" w:type="dxa"/>
          </w:tcPr>
          <w:p w14:paraId="534FC23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5DBB78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491CFC0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7FC882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3976ED8B" w14:textId="77777777" w:rsidTr="0032730F">
        <w:tc>
          <w:tcPr>
            <w:tcW w:w="421" w:type="dxa"/>
          </w:tcPr>
          <w:p w14:paraId="5A92AF9B"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18</w:t>
            </w:r>
          </w:p>
        </w:tc>
        <w:tc>
          <w:tcPr>
            <w:tcW w:w="2409" w:type="dxa"/>
          </w:tcPr>
          <w:p w14:paraId="4867ADAB"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Inspectoratul General al Poliției al MAI (Centrul de Cooperare Polițienească)</w:t>
            </w:r>
          </w:p>
        </w:tc>
        <w:tc>
          <w:tcPr>
            <w:tcW w:w="2268" w:type="dxa"/>
          </w:tcPr>
          <w:p w14:paraId="4C7E433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3009-02 din 16.01.2019</w:t>
            </w:r>
          </w:p>
        </w:tc>
        <w:tc>
          <w:tcPr>
            <w:tcW w:w="1276" w:type="dxa"/>
          </w:tcPr>
          <w:p w14:paraId="22E5D43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60A70F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CCP al IGP</w:t>
            </w:r>
          </w:p>
        </w:tc>
        <w:tc>
          <w:tcPr>
            <w:tcW w:w="567" w:type="dxa"/>
            <w:shd w:val="clear" w:color="auto" w:fill="FFC000" w:themeFill="accent4"/>
          </w:tcPr>
          <w:p w14:paraId="399D3FD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0A6580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688C8864"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Baza de Date SLTD (Stolen/Lost Travel Documents) a OIPC Interpol</w:t>
            </w:r>
          </w:p>
        </w:tc>
        <w:tc>
          <w:tcPr>
            <w:tcW w:w="2409" w:type="dxa"/>
            <w:shd w:val="clear" w:color="auto" w:fill="FFC000" w:themeFill="accent4"/>
          </w:tcPr>
          <w:p w14:paraId="725961D5"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Baza de Date SLTD (Stolen/Lost Travel Documents) a OIPC Interpol</w:t>
            </w:r>
          </w:p>
        </w:tc>
        <w:tc>
          <w:tcPr>
            <w:tcW w:w="567" w:type="dxa"/>
          </w:tcPr>
          <w:p w14:paraId="6A0B0BBB"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44CDFFB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2DD8EAB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75B0A43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3458FE3D" w14:textId="77777777" w:rsidTr="0032730F">
        <w:tc>
          <w:tcPr>
            <w:tcW w:w="421" w:type="dxa"/>
          </w:tcPr>
          <w:p w14:paraId="2283C3D1"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lastRenderedPageBreak/>
              <w:t>19</w:t>
            </w:r>
          </w:p>
        </w:tc>
        <w:tc>
          <w:tcPr>
            <w:tcW w:w="2409" w:type="dxa"/>
          </w:tcPr>
          <w:p w14:paraId="33FBE5FE"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Comisia Electorală Centrală</w:t>
            </w:r>
          </w:p>
        </w:tc>
        <w:tc>
          <w:tcPr>
            <w:tcW w:w="2268" w:type="dxa"/>
          </w:tcPr>
          <w:p w14:paraId="61B31C8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3009-64 din 25.03.2016</w:t>
            </w:r>
          </w:p>
        </w:tc>
        <w:tc>
          <w:tcPr>
            <w:tcW w:w="1276" w:type="dxa"/>
          </w:tcPr>
          <w:p w14:paraId="2F5A96C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41561B9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CEC</w:t>
            </w:r>
          </w:p>
        </w:tc>
        <w:tc>
          <w:tcPr>
            <w:tcW w:w="567" w:type="dxa"/>
            <w:shd w:val="clear" w:color="auto" w:fill="FFC000" w:themeFill="accent4"/>
          </w:tcPr>
          <w:p w14:paraId="1F6C5F0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1B86186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2016</w:t>
            </w:r>
          </w:p>
          <w:p w14:paraId="0262521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10F38104"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alegătorilor</w:t>
            </w:r>
          </w:p>
          <w:p w14:paraId="68A92F53"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„Control financiar”</w:t>
            </w:r>
          </w:p>
          <w:p w14:paraId="3D896ED3"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p>
        </w:tc>
        <w:tc>
          <w:tcPr>
            <w:tcW w:w="2409" w:type="dxa"/>
            <w:shd w:val="clear" w:color="auto" w:fill="FFC000" w:themeFill="accent4"/>
          </w:tcPr>
          <w:p w14:paraId="5C6D6F2A"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de stat al alegătorilor</w:t>
            </w:r>
          </w:p>
          <w:p w14:paraId="6D4E8847"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„Control financiar”</w:t>
            </w:r>
          </w:p>
        </w:tc>
        <w:tc>
          <w:tcPr>
            <w:tcW w:w="567" w:type="dxa"/>
          </w:tcPr>
          <w:p w14:paraId="78CF0CD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A2BA60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378D87B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B9BD57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1587C3CB" w14:textId="77777777" w:rsidTr="0032730F">
        <w:tc>
          <w:tcPr>
            <w:tcW w:w="421" w:type="dxa"/>
          </w:tcPr>
          <w:p w14:paraId="551E32FD"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20</w:t>
            </w:r>
          </w:p>
        </w:tc>
        <w:tc>
          <w:tcPr>
            <w:tcW w:w="2409" w:type="dxa"/>
          </w:tcPr>
          <w:p w14:paraId="02970308"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Centrul Național Anticorupție</w:t>
            </w:r>
          </w:p>
        </w:tc>
        <w:tc>
          <w:tcPr>
            <w:tcW w:w="2268" w:type="dxa"/>
          </w:tcPr>
          <w:p w14:paraId="765C0BB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3009-143 din 01.09.2017</w:t>
            </w:r>
          </w:p>
        </w:tc>
        <w:tc>
          <w:tcPr>
            <w:tcW w:w="1276" w:type="dxa"/>
          </w:tcPr>
          <w:p w14:paraId="4439719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06.05.2021</w:t>
            </w:r>
          </w:p>
        </w:tc>
        <w:tc>
          <w:tcPr>
            <w:tcW w:w="567" w:type="dxa"/>
          </w:tcPr>
          <w:p w14:paraId="6AC6F0F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CNA</w:t>
            </w:r>
          </w:p>
        </w:tc>
        <w:tc>
          <w:tcPr>
            <w:tcW w:w="567" w:type="dxa"/>
            <w:shd w:val="clear" w:color="auto" w:fill="FFC000" w:themeFill="accent4"/>
          </w:tcPr>
          <w:p w14:paraId="6D160D8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Da </w:t>
            </w:r>
          </w:p>
        </w:tc>
        <w:tc>
          <w:tcPr>
            <w:tcW w:w="709" w:type="dxa"/>
            <w:shd w:val="clear" w:color="auto" w:fill="FFC000" w:themeFill="accent4"/>
          </w:tcPr>
          <w:p w14:paraId="021245C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p w14:paraId="120B59E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5885BE41"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„e-Integritate Instituțională”</w:t>
            </w:r>
          </w:p>
          <w:p w14:paraId="1DE09656"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MAccess (date.gov.md)</w:t>
            </w:r>
          </w:p>
        </w:tc>
        <w:tc>
          <w:tcPr>
            <w:tcW w:w="2409" w:type="dxa"/>
            <w:shd w:val="clear" w:color="auto" w:fill="FFC000" w:themeFill="accent4"/>
          </w:tcPr>
          <w:p w14:paraId="4BF4291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„e-Integritate Instituțională”</w:t>
            </w:r>
          </w:p>
        </w:tc>
        <w:tc>
          <w:tcPr>
            <w:tcW w:w="567" w:type="dxa"/>
          </w:tcPr>
          <w:p w14:paraId="70D9855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3DD2B9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36DE9A6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4D6F52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D537D5A" w14:textId="77777777" w:rsidTr="0032730F">
        <w:tc>
          <w:tcPr>
            <w:tcW w:w="421" w:type="dxa"/>
          </w:tcPr>
          <w:p w14:paraId="146F086F"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21</w:t>
            </w:r>
          </w:p>
        </w:tc>
        <w:tc>
          <w:tcPr>
            <w:tcW w:w="2409" w:type="dxa"/>
          </w:tcPr>
          <w:p w14:paraId="02A33AF5"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OT Bălți al Consiliului Național de Asistență Juridică Garantată de Stat </w:t>
            </w:r>
          </w:p>
        </w:tc>
        <w:tc>
          <w:tcPr>
            <w:tcW w:w="2268" w:type="dxa"/>
          </w:tcPr>
          <w:p w14:paraId="4B19780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3009-224 din 12.10.2018</w:t>
            </w:r>
          </w:p>
        </w:tc>
        <w:tc>
          <w:tcPr>
            <w:tcW w:w="1276" w:type="dxa"/>
          </w:tcPr>
          <w:p w14:paraId="2B1FB3FD" w14:textId="77777777" w:rsidR="000954BA" w:rsidRPr="00E408C7" w:rsidRDefault="000954BA" w:rsidP="000954BA">
            <w:pPr>
              <w:ind w:left="-72"/>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7A48C7E6" w14:textId="77777777" w:rsidR="000954BA" w:rsidRPr="00E408C7" w:rsidRDefault="000954BA" w:rsidP="000954BA">
            <w:pPr>
              <w:ind w:left="-72"/>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OT CNAJGS Bălți</w:t>
            </w:r>
          </w:p>
        </w:tc>
        <w:tc>
          <w:tcPr>
            <w:tcW w:w="567" w:type="dxa"/>
            <w:shd w:val="clear" w:color="auto" w:fill="FFC000" w:themeFill="accent4"/>
          </w:tcPr>
          <w:p w14:paraId="5529BE5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D77C5C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36EB49A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7B751D6C" w14:textId="77777777" w:rsidR="000954BA" w:rsidRPr="00E408C7" w:rsidRDefault="000954BA" w:rsidP="000954BA">
            <w:pPr>
              <w:ind w:left="-109"/>
              <w:rPr>
                <w:rFonts w:asciiTheme="majorHAnsi" w:eastAsia="MS Gothic" w:hAnsiTheme="majorHAnsi" w:cstheme="majorHAnsi"/>
                <w:sz w:val="16"/>
                <w:szCs w:val="16"/>
                <w:lang w:val="ru-MD" w:eastAsia="ru-RU"/>
              </w:rPr>
            </w:pPr>
          </w:p>
        </w:tc>
        <w:tc>
          <w:tcPr>
            <w:tcW w:w="2409" w:type="dxa"/>
            <w:shd w:val="clear" w:color="auto" w:fill="FFC000" w:themeFill="accent4"/>
          </w:tcPr>
          <w:p w14:paraId="56F6BA4F"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2564F20"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5426641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5FDA2ADB"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4FAAFA5C"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62A8A4D0" w14:textId="77777777" w:rsidTr="0032730F">
        <w:tc>
          <w:tcPr>
            <w:tcW w:w="421" w:type="dxa"/>
          </w:tcPr>
          <w:p w14:paraId="36FCCF0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22</w:t>
            </w:r>
          </w:p>
        </w:tc>
        <w:tc>
          <w:tcPr>
            <w:tcW w:w="2409" w:type="dxa"/>
          </w:tcPr>
          <w:p w14:paraId="1B9FC1D3"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OT Cahul al Consiliului Național de Asistență Juridică Garantată de Stat</w:t>
            </w:r>
          </w:p>
        </w:tc>
        <w:tc>
          <w:tcPr>
            <w:tcW w:w="2268" w:type="dxa"/>
          </w:tcPr>
          <w:p w14:paraId="5ADB738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3009-229 din 31.10.2018</w:t>
            </w:r>
          </w:p>
        </w:tc>
        <w:tc>
          <w:tcPr>
            <w:tcW w:w="1276" w:type="dxa"/>
          </w:tcPr>
          <w:p w14:paraId="2FECAF08" w14:textId="77777777" w:rsidR="000954BA" w:rsidRPr="00E408C7" w:rsidRDefault="000954BA" w:rsidP="000954BA">
            <w:pPr>
              <w:ind w:left="-72"/>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6039256" w14:textId="77777777" w:rsidR="000954BA" w:rsidRPr="00E408C7" w:rsidRDefault="000954BA" w:rsidP="000954BA">
            <w:pPr>
              <w:ind w:left="-72"/>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OT CNAJGS Cahul</w:t>
            </w:r>
          </w:p>
        </w:tc>
        <w:tc>
          <w:tcPr>
            <w:tcW w:w="567" w:type="dxa"/>
            <w:shd w:val="clear" w:color="auto" w:fill="FFC000" w:themeFill="accent4"/>
          </w:tcPr>
          <w:p w14:paraId="7211AB3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AE1F26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391D7E3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p w14:paraId="3B7EBB53" w14:textId="77777777" w:rsidR="000954BA" w:rsidRPr="00E408C7" w:rsidRDefault="000954BA" w:rsidP="000954BA">
            <w:pPr>
              <w:ind w:left="-109"/>
              <w:rPr>
                <w:rFonts w:asciiTheme="majorHAnsi" w:eastAsia="MS Gothic" w:hAnsiTheme="majorHAnsi" w:cstheme="majorHAnsi"/>
                <w:sz w:val="16"/>
                <w:szCs w:val="16"/>
                <w:lang w:val="ru-MD" w:eastAsia="ru-RU"/>
              </w:rPr>
            </w:pPr>
          </w:p>
        </w:tc>
        <w:tc>
          <w:tcPr>
            <w:tcW w:w="2409" w:type="dxa"/>
            <w:shd w:val="clear" w:color="auto" w:fill="FFC000" w:themeFill="accent4"/>
          </w:tcPr>
          <w:p w14:paraId="07E5285C"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7D4A16A7"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1E53FE9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175A3BA0"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7BAE240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0918DEAB" w14:textId="77777777" w:rsidTr="0032730F">
        <w:tc>
          <w:tcPr>
            <w:tcW w:w="421" w:type="dxa"/>
          </w:tcPr>
          <w:p w14:paraId="7AC7A709"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23</w:t>
            </w:r>
          </w:p>
        </w:tc>
        <w:tc>
          <w:tcPr>
            <w:tcW w:w="2409" w:type="dxa"/>
          </w:tcPr>
          <w:p w14:paraId="585FFE8D"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OT Chișinău Consiliul Național de Asistență Juridică Garantată de Stat</w:t>
            </w:r>
          </w:p>
        </w:tc>
        <w:tc>
          <w:tcPr>
            <w:tcW w:w="2268" w:type="dxa"/>
          </w:tcPr>
          <w:p w14:paraId="75B551D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3009-207 din 20.08.2018</w:t>
            </w:r>
          </w:p>
        </w:tc>
        <w:tc>
          <w:tcPr>
            <w:tcW w:w="1276" w:type="dxa"/>
          </w:tcPr>
          <w:p w14:paraId="4811B784" w14:textId="77777777" w:rsidR="000954BA" w:rsidRPr="00E408C7" w:rsidRDefault="000954BA" w:rsidP="000954BA">
            <w:pPr>
              <w:ind w:left="-72"/>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ABA1A18" w14:textId="77777777" w:rsidR="000954BA" w:rsidRPr="00E408C7" w:rsidRDefault="000954BA" w:rsidP="000954BA">
            <w:pPr>
              <w:ind w:left="-72" w:righ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OT CNAJGS Chișinău</w:t>
            </w:r>
          </w:p>
        </w:tc>
        <w:tc>
          <w:tcPr>
            <w:tcW w:w="567" w:type="dxa"/>
            <w:shd w:val="clear" w:color="auto" w:fill="FFC000" w:themeFill="accent4"/>
          </w:tcPr>
          <w:p w14:paraId="0087EE1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79C5233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1AE41C4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p w14:paraId="3C1D3FAF" w14:textId="77777777" w:rsidR="000954BA" w:rsidRPr="00E408C7" w:rsidRDefault="000954BA" w:rsidP="000954BA">
            <w:pPr>
              <w:ind w:left="-109"/>
              <w:rPr>
                <w:rFonts w:asciiTheme="majorHAnsi" w:eastAsia="MS Gothic" w:hAnsiTheme="majorHAnsi" w:cstheme="majorHAnsi"/>
                <w:sz w:val="16"/>
                <w:szCs w:val="16"/>
                <w:lang w:val="ru-MD" w:eastAsia="ru-RU"/>
              </w:rPr>
            </w:pPr>
          </w:p>
        </w:tc>
        <w:tc>
          <w:tcPr>
            <w:tcW w:w="2409" w:type="dxa"/>
            <w:shd w:val="clear" w:color="auto" w:fill="FFC000" w:themeFill="accent4"/>
          </w:tcPr>
          <w:p w14:paraId="4920F464"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104C75AD"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604B1D0D"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3CA66632"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56AB6A46"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7E1F7890" w14:textId="77777777" w:rsidTr="0032730F">
        <w:tc>
          <w:tcPr>
            <w:tcW w:w="421" w:type="dxa"/>
          </w:tcPr>
          <w:p w14:paraId="1A22F46E"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24</w:t>
            </w:r>
          </w:p>
        </w:tc>
        <w:tc>
          <w:tcPr>
            <w:tcW w:w="2409" w:type="dxa"/>
          </w:tcPr>
          <w:p w14:paraId="4A07DD2D"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OT Comrat Consiliul Național de Asistență Juridică Garantată de Stat</w:t>
            </w:r>
          </w:p>
        </w:tc>
        <w:tc>
          <w:tcPr>
            <w:tcW w:w="2268" w:type="dxa"/>
          </w:tcPr>
          <w:p w14:paraId="2ABCF08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3009-223 din 12.10.2018</w:t>
            </w:r>
          </w:p>
          <w:p w14:paraId="2D65059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1276" w:type="dxa"/>
          </w:tcPr>
          <w:p w14:paraId="17949726" w14:textId="77777777" w:rsidR="000954BA" w:rsidRPr="00E408C7" w:rsidRDefault="000954BA" w:rsidP="000954BA">
            <w:pPr>
              <w:ind w:left="-72"/>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A775B1B" w14:textId="77777777" w:rsidR="000954BA" w:rsidRPr="00E408C7" w:rsidRDefault="000954BA" w:rsidP="000954BA">
            <w:pPr>
              <w:ind w:left="-72" w:righ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OT CNAJGS Comrat</w:t>
            </w:r>
          </w:p>
        </w:tc>
        <w:tc>
          <w:tcPr>
            <w:tcW w:w="567" w:type="dxa"/>
            <w:shd w:val="clear" w:color="auto" w:fill="FFC000" w:themeFill="accent4"/>
          </w:tcPr>
          <w:p w14:paraId="0FEEED8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C1B424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1CC9E59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p w14:paraId="0879EF95" w14:textId="77777777" w:rsidR="000954BA" w:rsidRPr="00E408C7" w:rsidRDefault="000954BA" w:rsidP="000954BA">
            <w:pPr>
              <w:ind w:left="-109"/>
              <w:rPr>
                <w:rFonts w:asciiTheme="majorHAnsi" w:eastAsia="MS Gothic" w:hAnsiTheme="majorHAnsi" w:cstheme="majorHAnsi"/>
                <w:sz w:val="16"/>
                <w:szCs w:val="16"/>
                <w:lang w:val="ru-MD" w:eastAsia="ru-RU"/>
              </w:rPr>
            </w:pPr>
          </w:p>
        </w:tc>
        <w:tc>
          <w:tcPr>
            <w:tcW w:w="2409" w:type="dxa"/>
            <w:shd w:val="clear" w:color="auto" w:fill="FFC000" w:themeFill="accent4"/>
          </w:tcPr>
          <w:p w14:paraId="48E8E82B"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A1F869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167A7DC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74384D5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2EFB6A08"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386A5735" w14:textId="77777777" w:rsidTr="0032730F">
        <w:tc>
          <w:tcPr>
            <w:tcW w:w="421" w:type="dxa"/>
          </w:tcPr>
          <w:p w14:paraId="18612D57"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25</w:t>
            </w:r>
          </w:p>
        </w:tc>
        <w:tc>
          <w:tcPr>
            <w:tcW w:w="2409" w:type="dxa"/>
          </w:tcPr>
          <w:p w14:paraId="6315345A"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Compania Națională de Asigurări în Medicină</w:t>
            </w:r>
          </w:p>
        </w:tc>
        <w:tc>
          <w:tcPr>
            <w:tcW w:w="2268" w:type="dxa"/>
          </w:tcPr>
          <w:p w14:paraId="3F86410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MConnect/004/A din 08.06.2015</w:t>
            </w:r>
          </w:p>
        </w:tc>
        <w:tc>
          <w:tcPr>
            <w:tcW w:w="1276" w:type="dxa"/>
          </w:tcPr>
          <w:p w14:paraId="1C7A803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31.04.2020</w:t>
            </w:r>
          </w:p>
        </w:tc>
        <w:tc>
          <w:tcPr>
            <w:tcW w:w="567" w:type="dxa"/>
          </w:tcPr>
          <w:p w14:paraId="2294A3E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CNAM</w:t>
            </w:r>
          </w:p>
        </w:tc>
        <w:tc>
          <w:tcPr>
            <w:tcW w:w="567" w:type="dxa"/>
            <w:shd w:val="clear" w:color="auto" w:fill="FFC000" w:themeFill="accent4"/>
          </w:tcPr>
          <w:p w14:paraId="3B61A9E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2CC068A6"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Nu</w:t>
            </w:r>
          </w:p>
        </w:tc>
        <w:tc>
          <w:tcPr>
            <w:tcW w:w="709" w:type="dxa"/>
            <w:shd w:val="clear" w:color="auto" w:fill="FFC000" w:themeFill="accent4"/>
          </w:tcPr>
          <w:p w14:paraId="6C7B7EB2"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58B85D10"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SIA „Asistență Obligatorie de Asistență Medicală”; </w:t>
            </w:r>
          </w:p>
          <w:p w14:paraId="33D705F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„DRG-online”</w:t>
            </w:r>
          </w:p>
        </w:tc>
        <w:tc>
          <w:tcPr>
            <w:tcW w:w="2409" w:type="dxa"/>
            <w:shd w:val="clear" w:color="auto" w:fill="FFC000" w:themeFill="accent4"/>
          </w:tcPr>
          <w:p w14:paraId="5B0C44FF"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„Asistență Obligatorie de Asistență Medicală</w:t>
            </w:r>
          </w:p>
        </w:tc>
        <w:tc>
          <w:tcPr>
            <w:tcW w:w="567" w:type="dxa"/>
          </w:tcPr>
          <w:p w14:paraId="00BFBEE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70C979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191F46C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FEA3E7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5820AFAA" w14:textId="77777777" w:rsidTr="0032730F">
        <w:tc>
          <w:tcPr>
            <w:tcW w:w="421" w:type="dxa"/>
          </w:tcPr>
          <w:p w14:paraId="62A06425"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26</w:t>
            </w:r>
          </w:p>
        </w:tc>
        <w:tc>
          <w:tcPr>
            <w:tcW w:w="2409" w:type="dxa"/>
          </w:tcPr>
          <w:p w14:paraId="3E2EBBC1"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Casa Națională de Asigurări Sociale</w:t>
            </w:r>
          </w:p>
        </w:tc>
        <w:tc>
          <w:tcPr>
            <w:tcW w:w="2268" w:type="dxa"/>
          </w:tcPr>
          <w:p w14:paraId="21E5AC9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3247.12/15 din 29.12.2015</w:t>
            </w:r>
          </w:p>
          <w:p w14:paraId="0319D4C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1276" w:type="dxa"/>
          </w:tcPr>
          <w:p w14:paraId="110570B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20.05.2020 (MCabinet)</w:t>
            </w:r>
          </w:p>
        </w:tc>
        <w:tc>
          <w:tcPr>
            <w:tcW w:w="567" w:type="dxa"/>
          </w:tcPr>
          <w:p w14:paraId="18C14DA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CNAS</w:t>
            </w:r>
          </w:p>
        </w:tc>
        <w:tc>
          <w:tcPr>
            <w:tcW w:w="567" w:type="dxa"/>
            <w:shd w:val="clear" w:color="auto" w:fill="FFC000" w:themeFill="accent4"/>
          </w:tcPr>
          <w:p w14:paraId="4ACD139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3874DDAC"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7668DF3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047D84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p w14:paraId="4F412EE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p w14:paraId="12B036B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0D30078A"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„Protecția Socială”;</w:t>
            </w:r>
          </w:p>
          <w:p w14:paraId="069DF2AE"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„e-Cerere Indemnizații”;</w:t>
            </w:r>
          </w:p>
          <w:p w14:paraId="7473C3DE"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„e-Cerere Reexaminare pensii”</w:t>
            </w:r>
          </w:p>
        </w:tc>
        <w:tc>
          <w:tcPr>
            <w:tcW w:w="2409" w:type="dxa"/>
            <w:shd w:val="clear" w:color="auto" w:fill="FFC000" w:themeFill="accent4"/>
          </w:tcPr>
          <w:p w14:paraId="182E0081"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„Protecția Socială”;</w:t>
            </w:r>
          </w:p>
          <w:p w14:paraId="37D61B39"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„e-Cerere Indemnizații”;</w:t>
            </w:r>
          </w:p>
          <w:p w14:paraId="2BDF22B0"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„e-Cerere Reexaminare pensii”</w:t>
            </w:r>
          </w:p>
        </w:tc>
        <w:tc>
          <w:tcPr>
            <w:tcW w:w="567" w:type="dxa"/>
          </w:tcPr>
          <w:p w14:paraId="2A4290A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6B3506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38201FB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36D6DF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70DAFA1A" w14:textId="77777777" w:rsidTr="0032730F">
        <w:tc>
          <w:tcPr>
            <w:tcW w:w="421" w:type="dxa"/>
          </w:tcPr>
          <w:p w14:paraId="78FFEE29"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27</w:t>
            </w:r>
          </w:p>
        </w:tc>
        <w:tc>
          <w:tcPr>
            <w:tcW w:w="2409" w:type="dxa"/>
          </w:tcPr>
          <w:p w14:paraId="0D60A032"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Comisia Națională a Pieței Financiare</w:t>
            </w:r>
          </w:p>
        </w:tc>
        <w:tc>
          <w:tcPr>
            <w:tcW w:w="2268" w:type="dxa"/>
          </w:tcPr>
          <w:p w14:paraId="4EEE570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3009-144 din 14.09.2017</w:t>
            </w:r>
          </w:p>
        </w:tc>
        <w:tc>
          <w:tcPr>
            <w:tcW w:w="1276" w:type="dxa"/>
          </w:tcPr>
          <w:p w14:paraId="288DC8F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26282C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CNPF</w:t>
            </w:r>
          </w:p>
        </w:tc>
        <w:tc>
          <w:tcPr>
            <w:tcW w:w="567" w:type="dxa"/>
            <w:shd w:val="clear" w:color="auto" w:fill="FFC000" w:themeFill="accent4"/>
          </w:tcPr>
          <w:p w14:paraId="783F8266"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77A8428"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722CCB2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„RCA Data”</w:t>
            </w:r>
          </w:p>
          <w:p w14:paraId="3B7B2C4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7F5D885C"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„RCA Data”</w:t>
            </w:r>
          </w:p>
          <w:p w14:paraId="42452DF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567" w:type="dxa"/>
          </w:tcPr>
          <w:p w14:paraId="7300BF4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EB71E9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521DADB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579E597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29B33FF0" w14:textId="77777777" w:rsidTr="0032730F">
        <w:tc>
          <w:tcPr>
            <w:tcW w:w="421" w:type="dxa"/>
          </w:tcPr>
          <w:p w14:paraId="1BB9A96A"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28</w:t>
            </w:r>
          </w:p>
        </w:tc>
        <w:tc>
          <w:tcPr>
            <w:tcW w:w="2409" w:type="dxa"/>
          </w:tcPr>
          <w:p w14:paraId="3CA505A0"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Centrul Național de Transfuzie a Sângelui</w:t>
            </w:r>
          </w:p>
        </w:tc>
        <w:tc>
          <w:tcPr>
            <w:tcW w:w="2268" w:type="dxa"/>
          </w:tcPr>
          <w:p w14:paraId="21D594DB"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Anexă tehnică nr.1 din 21.05.2019</w:t>
            </w:r>
          </w:p>
        </w:tc>
        <w:tc>
          <w:tcPr>
            <w:tcW w:w="1276" w:type="dxa"/>
          </w:tcPr>
          <w:p w14:paraId="19BC653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B837F5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CNTS</w:t>
            </w:r>
          </w:p>
        </w:tc>
        <w:tc>
          <w:tcPr>
            <w:tcW w:w="567" w:type="dxa"/>
            <w:shd w:val="clear" w:color="auto" w:fill="FFC000" w:themeFill="accent4"/>
          </w:tcPr>
          <w:p w14:paraId="2EB810D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66A7D1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1E4DC0A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 SIA</w:t>
            </w:r>
          </w:p>
          <w:p w14:paraId="27E4DD0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„Serviciul de Sânge” </w:t>
            </w:r>
          </w:p>
        </w:tc>
        <w:tc>
          <w:tcPr>
            <w:tcW w:w="2409" w:type="dxa"/>
            <w:shd w:val="clear" w:color="auto" w:fill="FFC000" w:themeFill="accent4"/>
          </w:tcPr>
          <w:p w14:paraId="1201046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IA</w:t>
            </w:r>
          </w:p>
          <w:p w14:paraId="4C12C49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„Serviciul de Sânge”</w:t>
            </w:r>
          </w:p>
        </w:tc>
        <w:tc>
          <w:tcPr>
            <w:tcW w:w="567" w:type="dxa"/>
          </w:tcPr>
          <w:p w14:paraId="070D11F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B7768F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F0331C2"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4898D1B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02D99864" w14:textId="77777777" w:rsidTr="0032730F">
        <w:trPr>
          <w:trHeight w:val="411"/>
        </w:trPr>
        <w:tc>
          <w:tcPr>
            <w:tcW w:w="421" w:type="dxa"/>
          </w:tcPr>
          <w:p w14:paraId="5CA8B2D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29</w:t>
            </w:r>
          </w:p>
        </w:tc>
        <w:tc>
          <w:tcPr>
            <w:tcW w:w="2409" w:type="dxa"/>
          </w:tcPr>
          <w:p w14:paraId="4EE14449"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Consiliul Concurenței</w:t>
            </w:r>
          </w:p>
        </w:tc>
        <w:tc>
          <w:tcPr>
            <w:tcW w:w="2268" w:type="dxa"/>
          </w:tcPr>
          <w:p w14:paraId="3305731F" w14:textId="77777777" w:rsidR="000954BA" w:rsidRPr="005E4579" w:rsidRDefault="000954BA" w:rsidP="000954BA">
            <w:pPr>
              <w:shd w:val="clear" w:color="auto" w:fill="92D050"/>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Anexă tehnică nr.1 (consumator) din 09.01.2020</w:t>
            </w:r>
          </w:p>
          <w:p w14:paraId="731E347D"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p>
        </w:tc>
        <w:tc>
          <w:tcPr>
            <w:tcW w:w="1276" w:type="dxa"/>
          </w:tcPr>
          <w:p w14:paraId="68D0A38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25.11.2019</w:t>
            </w:r>
          </w:p>
        </w:tc>
        <w:tc>
          <w:tcPr>
            <w:tcW w:w="567" w:type="dxa"/>
          </w:tcPr>
          <w:p w14:paraId="271D950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CC</w:t>
            </w:r>
          </w:p>
        </w:tc>
        <w:tc>
          <w:tcPr>
            <w:tcW w:w="567" w:type="dxa"/>
            <w:shd w:val="clear" w:color="auto" w:fill="FFC000" w:themeFill="accent4"/>
          </w:tcPr>
          <w:p w14:paraId="34EC2A5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320B61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78F6D843"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Ajutoarelor de Stat”</w:t>
            </w:r>
          </w:p>
        </w:tc>
        <w:tc>
          <w:tcPr>
            <w:tcW w:w="2409" w:type="dxa"/>
            <w:shd w:val="clear" w:color="auto" w:fill="FFC000" w:themeFill="accent4"/>
          </w:tcPr>
          <w:p w14:paraId="30D373DC"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Ajutoarelor de Stat”</w:t>
            </w:r>
          </w:p>
        </w:tc>
        <w:tc>
          <w:tcPr>
            <w:tcW w:w="567" w:type="dxa"/>
          </w:tcPr>
          <w:p w14:paraId="3B10799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215785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CB56278"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258F3B10"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211586F0" w14:textId="77777777" w:rsidTr="0032730F">
        <w:tc>
          <w:tcPr>
            <w:tcW w:w="421" w:type="dxa"/>
          </w:tcPr>
          <w:p w14:paraId="70B7F8C6"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30</w:t>
            </w:r>
          </w:p>
        </w:tc>
        <w:tc>
          <w:tcPr>
            <w:tcW w:w="2409" w:type="dxa"/>
          </w:tcPr>
          <w:p w14:paraId="5CCFAE37" w14:textId="7B462F7D" w:rsidR="000954BA" w:rsidRPr="00E408C7" w:rsidRDefault="000954BA" w:rsidP="00C91998">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Consiliul </w:t>
            </w:r>
            <w:r w:rsidR="00C91998" w:rsidRPr="00E408C7">
              <w:rPr>
                <w:rFonts w:asciiTheme="majorHAnsi" w:eastAsia="MS Gothic" w:hAnsiTheme="majorHAnsi" w:cstheme="majorHAnsi"/>
                <w:sz w:val="16"/>
                <w:szCs w:val="16"/>
                <w:lang w:val="ru-MD" w:eastAsia="ru-RU"/>
              </w:rPr>
              <w:t>r</w:t>
            </w:r>
            <w:r w:rsidRPr="00E408C7">
              <w:rPr>
                <w:rFonts w:asciiTheme="majorHAnsi" w:eastAsia="MS Gothic" w:hAnsiTheme="majorHAnsi" w:cstheme="majorHAnsi"/>
                <w:sz w:val="16"/>
                <w:szCs w:val="16"/>
                <w:lang w:val="ru-MD" w:eastAsia="ru-RU"/>
              </w:rPr>
              <w:t>aional Glodeni</w:t>
            </w:r>
          </w:p>
        </w:tc>
        <w:tc>
          <w:tcPr>
            <w:tcW w:w="2268" w:type="dxa"/>
          </w:tcPr>
          <w:p w14:paraId="265B6AE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06.01.2021</w:t>
            </w:r>
          </w:p>
        </w:tc>
        <w:tc>
          <w:tcPr>
            <w:tcW w:w="1276" w:type="dxa"/>
          </w:tcPr>
          <w:p w14:paraId="1C2090C9"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sz w:val="16"/>
                <w:szCs w:val="16"/>
                <w:lang w:val="ru-MD" w:eastAsia="ru-RU"/>
              </w:rPr>
              <w:t>11.01.2021</w:t>
            </w:r>
          </w:p>
        </w:tc>
        <w:tc>
          <w:tcPr>
            <w:tcW w:w="567" w:type="dxa"/>
          </w:tcPr>
          <w:p w14:paraId="285F2E56"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DASS Glodeni</w:t>
            </w:r>
          </w:p>
        </w:tc>
        <w:tc>
          <w:tcPr>
            <w:tcW w:w="567" w:type="dxa"/>
            <w:shd w:val="clear" w:color="auto" w:fill="FFC000" w:themeFill="accent4"/>
          </w:tcPr>
          <w:p w14:paraId="66815F5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C34C05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5EC2A01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w:t>
            </w:r>
          </w:p>
          <w:p w14:paraId="6B857DA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7B3373C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7FEE2F0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F8FECB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F7A524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2B411A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4FE92F34" w14:textId="77777777" w:rsidTr="0032730F">
        <w:tc>
          <w:tcPr>
            <w:tcW w:w="421" w:type="dxa"/>
          </w:tcPr>
          <w:p w14:paraId="51E66E2B"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31</w:t>
            </w:r>
          </w:p>
        </w:tc>
        <w:tc>
          <w:tcPr>
            <w:tcW w:w="2409" w:type="dxa"/>
          </w:tcPr>
          <w:p w14:paraId="101D3E51" w14:textId="4E98B97B" w:rsidR="000954BA" w:rsidRPr="00E408C7" w:rsidRDefault="000954BA" w:rsidP="00C91998">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Consiliul </w:t>
            </w:r>
            <w:r w:rsidR="00C91998" w:rsidRPr="00E408C7">
              <w:rPr>
                <w:rFonts w:asciiTheme="majorHAnsi" w:eastAsia="MS Gothic" w:hAnsiTheme="majorHAnsi" w:cstheme="majorHAnsi"/>
                <w:sz w:val="16"/>
                <w:szCs w:val="16"/>
                <w:lang w:val="ru-MD" w:eastAsia="ru-RU"/>
              </w:rPr>
              <w:t>r</w:t>
            </w:r>
            <w:r w:rsidRPr="00E408C7">
              <w:rPr>
                <w:rFonts w:asciiTheme="majorHAnsi" w:eastAsia="MS Gothic" w:hAnsiTheme="majorHAnsi" w:cstheme="majorHAnsi"/>
                <w:sz w:val="16"/>
                <w:szCs w:val="16"/>
                <w:lang w:val="ru-MD" w:eastAsia="ru-RU"/>
              </w:rPr>
              <w:t>aional Strășeni</w:t>
            </w:r>
          </w:p>
        </w:tc>
        <w:tc>
          <w:tcPr>
            <w:tcW w:w="2268" w:type="dxa"/>
          </w:tcPr>
          <w:p w14:paraId="4CEC62F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1276" w:type="dxa"/>
          </w:tcPr>
          <w:p w14:paraId="239DB11E"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sz w:val="16"/>
                <w:szCs w:val="16"/>
                <w:lang w:val="ru-MD" w:eastAsia="ru-RU"/>
              </w:rPr>
              <w:t>30.11.2020</w:t>
            </w:r>
          </w:p>
        </w:tc>
        <w:tc>
          <w:tcPr>
            <w:tcW w:w="567" w:type="dxa"/>
          </w:tcPr>
          <w:p w14:paraId="73A08A6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DASS Strășeni</w:t>
            </w:r>
          </w:p>
        </w:tc>
        <w:tc>
          <w:tcPr>
            <w:tcW w:w="567" w:type="dxa"/>
            <w:shd w:val="clear" w:color="auto" w:fill="FFC000" w:themeFill="accent4"/>
          </w:tcPr>
          <w:p w14:paraId="70E9E48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7F13D4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5CC7A63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w:t>
            </w:r>
          </w:p>
          <w:p w14:paraId="7240E11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3E07863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41B4F6F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5673861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8ED410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0E4ADB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0B7FE089" w14:textId="77777777" w:rsidTr="0032730F">
        <w:tc>
          <w:tcPr>
            <w:tcW w:w="421" w:type="dxa"/>
          </w:tcPr>
          <w:p w14:paraId="3FC4C30B"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32</w:t>
            </w:r>
          </w:p>
        </w:tc>
        <w:tc>
          <w:tcPr>
            <w:tcW w:w="2409" w:type="dxa"/>
          </w:tcPr>
          <w:p w14:paraId="7A7B5F13" w14:textId="54109340" w:rsidR="000954BA" w:rsidRPr="00E408C7" w:rsidRDefault="000954BA" w:rsidP="00C91998">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Consiliul </w:t>
            </w:r>
            <w:r w:rsidR="00C91998" w:rsidRPr="00E408C7">
              <w:rPr>
                <w:rFonts w:asciiTheme="majorHAnsi" w:eastAsia="MS Gothic" w:hAnsiTheme="majorHAnsi" w:cstheme="majorHAnsi"/>
                <w:sz w:val="16"/>
                <w:szCs w:val="16"/>
                <w:lang w:val="ru-MD" w:eastAsia="ru-RU"/>
              </w:rPr>
              <w:t>r</w:t>
            </w:r>
            <w:r w:rsidRPr="00E408C7">
              <w:rPr>
                <w:rFonts w:asciiTheme="majorHAnsi" w:eastAsia="MS Gothic" w:hAnsiTheme="majorHAnsi" w:cstheme="majorHAnsi"/>
                <w:sz w:val="16"/>
                <w:szCs w:val="16"/>
                <w:lang w:val="ru-MD" w:eastAsia="ru-RU"/>
              </w:rPr>
              <w:t>aional Cahul</w:t>
            </w:r>
          </w:p>
        </w:tc>
        <w:tc>
          <w:tcPr>
            <w:tcW w:w="2268" w:type="dxa"/>
          </w:tcPr>
          <w:p w14:paraId="69FB533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tehnica nr.1 din 10.03.2021)</w:t>
            </w:r>
          </w:p>
        </w:tc>
        <w:tc>
          <w:tcPr>
            <w:tcW w:w="1276" w:type="dxa"/>
            <w:shd w:val="clear" w:color="auto" w:fill="FFFFFF" w:themeFill="background1"/>
          </w:tcPr>
          <w:p w14:paraId="69B338DE"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sz w:val="16"/>
                <w:szCs w:val="16"/>
                <w:lang w:val="ru-MD" w:eastAsia="ru-RU"/>
              </w:rPr>
              <w:t>10.03.2021</w:t>
            </w:r>
          </w:p>
        </w:tc>
        <w:tc>
          <w:tcPr>
            <w:tcW w:w="567" w:type="dxa"/>
          </w:tcPr>
          <w:p w14:paraId="1B999416"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DASS Cahul</w:t>
            </w:r>
          </w:p>
        </w:tc>
        <w:tc>
          <w:tcPr>
            <w:tcW w:w="567" w:type="dxa"/>
            <w:shd w:val="clear" w:color="auto" w:fill="FFC000" w:themeFill="accent4"/>
          </w:tcPr>
          <w:p w14:paraId="6DD2D7F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CB540D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6084F422"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w:t>
            </w:r>
          </w:p>
          <w:p w14:paraId="6796A48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1931AEC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20AA77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DC7494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3153532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4AAE77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2ADBB1AC" w14:textId="77777777" w:rsidTr="0032730F">
        <w:tc>
          <w:tcPr>
            <w:tcW w:w="421" w:type="dxa"/>
          </w:tcPr>
          <w:p w14:paraId="43D5A2BD"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33</w:t>
            </w:r>
          </w:p>
        </w:tc>
        <w:tc>
          <w:tcPr>
            <w:tcW w:w="2409" w:type="dxa"/>
          </w:tcPr>
          <w:p w14:paraId="75D1049F" w14:textId="1AEDE9DA" w:rsidR="000954BA" w:rsidRPr="00E408C7" w:rsidRDefault="000954BA" w:rsidP="00C91998">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Consiliul </w:t>
            </w:r>
            <w:r w:rsidR="00C91998" w:rsidRPr="00E408C7">
              <w:rPr>
                <w:rFonts w:asciiTheme="majorHAnsi" w:eastAsia="MS Gothic" w:hAnsiTheme="majorHAnsi" w:cstheme="majorHAnsi"/>
                <w:sz w:val="16"/>
                <w:szCs w:val="16"/>
                <w:lang w:val="ru-MD" w:eastAsia="ru-RU"/>
              </w:rPr>
              <w:t>r</w:t>
            </w:r>
            <w:r w:rsidRPr="00E408C7">
              <w:rPr>
                <w:rFonts w:asciiTheme="majorHAnsi" w:eastAsia="MS Gothic" w:hAnsiTheme="majorHAnsi" w:cstheme="majorHAnsi"/>
                <w:sz w:val="16"/>
                <w:szCs w:val="16"/>
                <w:lang w:val="ru-MD" w:eastAsia="ru-RU"/>
              </w:rPr>
              <w:t>aional Edineț</w:t>
            </w:r>
          </w:p>
        </w:tc>
        <w:tc>
          <w:tcPr>
            <w:tcW w:w="2268" w:type="dxa"/>
          </w:tcPr>
          <w:p w14:paraId="6EAB516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Anexă tehnică nr.1 din 10.03.2021</w:t>
            </w:r>
          </w:p>
        </w:tc>
        <w:tc>
          <w:tcPr>
            <w:tcW w:w="1276" w:type="dxa"/>
          </w:tcPr>
          <w:p w14:paraId="3D5ED02F"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sz w:val="16"/>
                <w:szCs w:val="16"/>
                <w:lang w:val="ru-MD" w:eastAsia="ru-RU"/>
              </w:rPr>
              <w:t>10.03.2021</w:t>
            </w:r>
          </w:p>
        </w:tc>
        <w:tc>
          <w:tcPr>
            <w:tcW w:w="567" w:type="dxa"/>
          </w:tcPr>
          <w:p w14:paraId="796566F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DASS Edineț</w:t>
            </w:r>
          </w:p>
        </w:tc>
        <w:tc>
          <w:tcPr>
            <w:tcW w:w="567" w:type="dxa"/>
            <w:shd w:val="clear" w:color="auto" w:fill="FFC000" w:themeFill="accent4"/>
          </w:tcPr>
          <w:p w14:paraId="422C5EBC"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B3B2AF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67EB0E74"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w:t>
            </w:r>
          </w:p>
          <w:p w14:paraId="3F966D1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08E46D0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E37F65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3F356E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959C53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3EECA8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5F6318FB" w14:textId="77777777" w:rsidTr="0032730F">
        <w:tc>
          <w:tcPr>
            <w:tcW w:w="421" w:type="dxa"/>
          </w:tcPr>
          <w:p w14:paraId="493BE23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34</w:t>
            </w:r>
          </w:p>
        </w:tc>
        <w:tc>
          <w:tcPr>
            <w:tcW w:w="2409" w:type="dxa"/>
          </w:tcPr>
          <w:p w14:paraId="1962EDF8" w14:textId="56753A05" w:rsidR="000954BA" w:rsidRPr="00E408C7" w:rsidRDefault="000954BA" w:rsidP="00C91998">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Consiliul </w:t>
            </w:r>
            <w:r w:rsidR="00C91998" w:rsidRPr="00E408C7">
              <w:rPr>
                <w:rFonts w:asciiTheme="majorHAnsi" w:eastAsia="MS Gothic" w:hAnsiTheme="majorHAnsi" w:cstheme="majorHAnsi"/>
                <w:sz w:val="16"/>
                <w:szCs w:val="16"/>
                <w:lang w:val="ru-MD" w:eastAsia="ru-RU"/>
              </w:rPr>
              <w:t>r</w:t>
            </w:r>
            <w:r w:rsidRPr="00E408C7">
              <w:rPr>
                <w:rFonts w:asciiTheme="majorHAnsi" w:eastAsia="MS Gothic" w:hAnsiTheme="majorHAnsi" w:cstheme="majorHAnsi"/>
                <w:sz w:val="16"/>
                <w:szCs w:val="16"/>
                <w:lang w:val="ru-MD" w:eastAsia="ru-RU"/>
              </w:rPr>
              <w:t>aional R</w:t>
            </w:r>
            <w:r w:rsidR="00C91998" w:rsidRPr="00E408C7">
              <w:rPr>
                <w:rFonts w:asciiTheme="majorHAnsi" w:eastAsia="MS Gothic" w:hAnsiTheme="majorHAnsi" w:cstheme="majorHAnsi"/>
                <w:sz w:val="16"/>
                <w:szCs w:val="16"/>
                <w:lang w:val="ru-MD" w:eastAsia="ru-RU"/>
              </w:rPr>
              <w:t>â</w:t>
            </w:r>
            <w:r w:rsidRPr="00E408C7">
              <w:rPr>
                <w:rFonts w:asciiTheme="majorHAnsi" w:eastAsia="MS Gothic" w:hAnsiTheme="majorHAnsi" w:cstheme="majorHAnsi"/>
                <w:sz w:val="16"/>
                <w:szCs w:val="16"/>
                <w:lang w:val="ru-MD" w:eastAsia="ru-RU"/>
              </w:rPr>
              <w:t>șcani</w:t>
            </w:r>
          </w:p>
        </w:tc>
        <w:tc>
          <w:tcPr>
            <w:tcW w:w="2268" w:type="dxa"/>
          </w:tcPr>
          <w:p w14:paraId="034FF23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Anexă tehnică nr.1 din 10.03.2021</w:t>
            </w:r>
          </w:p>
        </w:tc>
        <w:tc>
          <w:tcPr>
            <w:tcW w:w="1276" w:type="dxa"/>
            <w:shd w:val="clear" w:color="auto" w:fill="FF0000"/>
          </w:tcPr>
          <w:p w14:paraId="2D0C5837"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4DA0F1D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DASS Râșcani</w:t>
            </w:r>
          </w:p>
        </w:tc>
        <w:tc>
          <w:tcPr>
            <w:tcW w:w="567" w:type="dxa"/>
            <w:shd w:val="clear" w:color="auto" w:fill="FFC000" w:themeFill="accent4"/>
          </w:tcPr>
          <w:p w14:paraId="326B07B2"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F1306C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27F84608"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w:t>
            </w:r>
          </w:p>
          <w:p w14:paraId="7AA361C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68EB8E1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FB83253"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86F65A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49CA1A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7F2243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6AFF34E5" w14:textId="77777777" w:rsidTr="0032730F">
        <w:tc>
          <w:tcPr>
            <w:tcW w:w="421" w:type="dxa"/>
          </w:tcPr>
          <w:p w14:paraId="77C24353"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35</w:t>
            </w:r>
          </w:p>
        </w:tc>
        <w:tc>
          <w:tcPr>
            <w:tcW w:w="2409" w:type="dxa"/>
          </w:tcPr>
          <w:p w14:paraId="729DC7CD"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IP „Camera de Stat pentru Supravegherea Marcării”</w:t>
            </w:r>
          </w:p>
        </w:tc>
        <w:tc>
          <w:tcPr>
            <w:tcW w:w="2268" w:type="dxa"/>
          </w:tcPr>
          <w:p w14:paraId="2A06FF08"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 din 20.12.2019</w:t>
            </w:r>
          </w:p>
        </w:tc>
        <w:tc>
          <w:tcPr>
            <w:tcW w:w="1276" w:type="dxa"/>
          </w:tcPr>
          <w:p w14:paraId="69729D9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26.11.2019</w:t>
            </w:r>
          </w:p>
        </w:tc>
        <w:tc>
          <w:tcPr>
            <w:tcW w:w="567" w:type="dxa"/>
          </w:tcPr>
          <w:p w14:paraId="6D15635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CSSM</w:t>
            </w:r>
          </w:p>
        </w:tc>
        <w:tc>
          <w:tcPr>
            <w:tcW w:w="567" w:type="dxa"/>
            <w:shd w:val="clear" w:color="auto" w:fill="FFC000" w:themeFill="accent4"/>
          </w:tcPr>
          <w:p w14:paraId="6891734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F01115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2606175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p w14:paraId="52BB0CB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6CE3E90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7E707B6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3C3A023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872F66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D64B1A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7E8284F6" w14:textId="77777777" w:rsidTr="0032730F">
        <w:tc>
          <w:tcPr>
            <w:tcW w:w="421" w:type="dxa"/>
          </w:tcPr>
          <w:p w14:paraId="5B9D1300"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36</w:t>
            </w:r>
          </w:p>
        </w:tc>
        <w:tc>
          <w:tcPr>
            <w:tcW w:w="2409" w:type="dxa"/>
          </w:tcPr>
          <w:p w14:paraId="33EED0BA"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Centrul Tehnologii Informaționale și Comunicaționale în Educație</w:t>
            </w:r>
          </w:p>
        </w:tc>
        <w:tc>
          <w:tcPr>
            <w:tcW w:w="2268" w:type="dxa"/>
          </w:tcPr>
          <w:p w14:paraId="6BCA2E5C"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shd w:val="clear" w:color="auto" w:fill="92D050"/>
                <w:lang w:val="en-US" w:eastAsia="ru-RU"/>
              </w:rPr>
              <w:t>Anexa nr.1(consumator) din 20.02.2020</w:t>
            </w:r>
          </w:p>
          <w:p w14:paraId="46616181" w14:textId="77777777" w:rsidR="000954BA" w:rsidRPr="005E4579" w:rsidRDefault="000954BA" w:rsidP="000954BA">
            <w:pPr>
              <w:shd w:val="clear" w:color="auto" w:fill="92D050"/>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Anexa tehnică nr.2 (furnizor) din 18.12.2020</w:t>
            </w:r>
          </w:p>
        </w:tc>
        <w:tc>
          <w:tcPr>
            <w:tcW w:w="1276" w:type="dxa"/>
          </w:tcPr>
          <w:p w14:paraId="20E662DD"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23.02.2020</w:t>
            </w:r>
          </w:p>
        </w:tc>
        <w:tc>
          <w:tcPr>
            <w:tcW w:w="567" w:type="dxa"/>
          </w:tcPr>
          <w:p w14:paraId="416B795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CTICE</w:t>
            </w:r>
          </w:p>
        </w:tc>
        <w:tc>
          <w:tcPr>
            <w:tcW w:w="567" w:type="dxa"/>
            <w:shd w:val="clear" w:color="auto" w:fill="FFC000" w:themeFill="accent4"/>
          </w:tcPr>
          <w:p w14:paraId="531A321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F00FE3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5424631C"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de Personalizare a Actelor de Studii</w:t>
            </w:r>
          </w:p>
          <w:p w14:paraId="12FB03B0"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2409" w:type="dxa"/>
            <w:shd w:val="clear" w:color="auto" w:fill="FFC000" w:themeFill="accent4"/>
          </w:tcPr>
          <w:p w14:paraId="42C93A99"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de Personalizare a Actelor de Studii</w:t>
            </w:r>
          </w:p>
          <w:p w14:paraId="3CD9DA3F"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tcPr>
          <w:p w14:paraId="0C96747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2FF8B7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0964CF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11284E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5538B96" w14:textId="77777777" w:rsidTr="0032730F">
        <w:tc>
          <w:tcPr>
            <w:tcW w:w="421" w:type="dxa"/>
          </w:tcPr>
          <w:p w14:paraId="7033BDC9"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37</w:t>
            </w:r>
          </w:p>
        </w:tc>
        <w:tc>
          <w:tcPr>
            <w:tcW w:w="2409" w:type="dxa"/>
          </w:tcPr>
          <w:p w14:paraId="0C04C1EE"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Direcția Generală Asistență Socială și Sănătate a Consiliului Municipal Chișinău</w:t>
            </w:r>
          </w:p>
        </w:tc>
        <w:tc>
          <w:tcPr>
            <w:tcW w:w="2268" w:type="dxa"/>
          </w:tcPr>
          <w:p w14:paraId="2D908F5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3009-23 din 05.03.2019</w:t>
            </w:r>
          </w:p>
        </w:tc>
        <w:tc>
          <w:tcPr>
            <w:tcW w:w="1276" w:type="dxa"/>
          </w:tcPr>
          <w:p w14:paraId="1DD6F7A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AE8C592"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DASS Chișinău</w:t>
            </w:r>
          </w:p>
        </w:tc>
        <w:tc>
          <w:tcPr>
            <w:tcW w:w="567" w:type="dxa"/>
            <w:shd w:val="clear" w:color="auto" w:fill="FFC000" w:themeFill="accent4"/>
          </w:tcPr>
          <w:p w14:paraId="2EF0597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5A4110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122D1BB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w:t>
            </w:r>
          </w:p>
          <w:p w14:paraId="678E33B1"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55620E2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DC6BE5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3C821D2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6A618F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D17CE5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07858D7" w14:textId="77777777" w:rsidTr="0032730F">
        <w:tc>
          <w:tcPr>
            <w:tcW w:w="421" w:type="dxa"/>
          </w:tcPr>
          <w:p w14:paraId="511EEB3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38</w:t>
            </w:r>
          </w:p>
        </w:tc>
        <w:tc>
          <w:tcPr>
            <w:tcW w:w="2409" w:type="dxa"/>
          </w:tcPr>
          <w:p w14:paraId="2A332C4C"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IP „Serviciul Tehnologia Informației și Securitate Cibernetică”</w:t>
            </w:r>
          </w:p>
        </w:tc>
        <w:tc>
          <w:tcPr>
            <w:tcW w:w="2268" w:type="dxa"/>
          </w:tcPr>
          <w:p w14:paraId="08372EB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3009-153 din 02.11.2017</w:t>
            </w:r>
          </w:p>
          <w:p w14:paraId="4808B4F1"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1276" w:type="dxa"/>
          </w:tcPr>
          <w:p w14:paraId="111268C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A4B65D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STISC</w:t>
            </w:r>
          </w:p>
        </w:tc>
        <w:tc>
          <w:tcPr>
            <w:tcW w:w="567" w:type="dxa"/>
            <w:shd w:val="clear" w:color="auto" w:fill="FFC000" w:themeFill="accent4"/>
          </w:tcPr>
          <w:p w14:paraId="098F2CD2"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4B738D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140CBE64"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IP „Serviciul Tehnologia Informației și Securitate Cibernetică” pentru eliberarea semnăturilor electronice</w:t>
            </w:r>
          </w:p>
        </w:tc>
        <w:tc>
          <w:tcPr>
            <w:tcW w:w="2409" w:type="dxa"/>
            <w:shd w:val="clear" w:color="auto" w:fill="FFC000" w:themeFill="accent4"/>
          </w:tcPr>
          <w:p w14:paraId="47F0C8D6"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IP „Serviciul Tehnologia Informației și Securitate Cibernetică” pentru eliberarea semnăturilor electronice</w:t>
            </w:r>
          </w:p>
        </w:tc>
        <w:tc>
          <w:tcPr>
            <w:tcW w:w="567" w:type="dxa"/>
          </w:tcPr>
          <w:p w14:paraId="7B5590A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C9B71D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26B4C3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9572D7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164A6E09" w14:textId="77777777" w:rsidTr="0032730F">
        <w:tc>
          <w:tcPr>
            <w:tcW w:w="421" w:type="dxa"/>
          </w:tcPr>
          <w:p w14:paraId="03F520CD"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39</w:t>
            </w:r>
          </w:p>
        </w:tc>
        <w:tc>
          <w:tcPr>
            <w:tcW w:w="2409" w:type="dxa"/>
          </w:tcPr>
          <w:p w14:paraId="6DF81324"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Inspectoratul General al Poliției de Frontieră </w:t>
            </w:r>
          </w:p>
        </w:tc>
        <w:tc>
          <w:tcPr>
            <w:tcW w:w="2268" w:type="dxa"/>
          </w:tcPr>
          <w:p w14:paraId="61032E8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din 02.11.2015</w:t>
            </w:r>
          </w:p>
          <w:p w14:paraId="521D0B52"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1276" w:type="dxa"/>
          </w:tcPr>
          <w:p w14:paraId="3F48228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4D626C4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IGPF</w:t>
            </w:r>
          </w:p>
        </w:tc>
        <w:tc>
          <w:tcPr>
            <w:tcW w:w="567" w:type="dxa"/>
            <w:shd w:val="clear" w:color="auto" w:fill="FFC000" w:themeFill="accent4"/>
          </w:tcPr>
          <w:p w14:paraId="53E1306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10A608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062683C6"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Informațional „Traversările Frontierei de Stat”</w:t>
            </w:r>
          </w:p>
        </w:tc>
        <w:tc>
          <w:tcPr>
            <w:tcW w:w="2409" w:type="dxa"/>
            <w:shd w:val="clear" w:color="auto" w:fill="FFC000" w:themeFill="accent4"/>
          </w:tcPr>
          <w:p w14:paraId="0E99FD27"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Informațional „Traversările Frontierei de Stat”</w:t>
            </w:r>
          </w:p>
        </w:tc>
        <w:tc>
          <w:tcPr>
            <w:tcW w:w="567" w:type="dxa"/>
          </w:tcPr>
          <w:p w14:paraId="4491855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DB414D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2090C37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CA8798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3EC5B22F" w14:textId="77777777" w:rsidTr="0032730F">
        <w:tc>
          <w:tcPr>
            <w:tcW w:w="421" w:type="dxa"/>
          </w:tcPr>
          <w:p w14:paraId="406C01D9"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40</w:t>
            </w:r>
          </w:p>
        </w:tc>
        <w:tc>
          <w:tcPr>
            <w:tcW w:w="2409" w:type="dxa"/>
          </w:tcPr>
          <w:p w14:paraId="0A8FAC9D" w14:textId="77777777" w:rsidR="000954BA" w:rsidRPr="00E408C7" w:rsidRDefault="000954BA" w:rsidP="000954BA">
            <w:pPr>
              <w:ind w:left="-113"/>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Institutul Național de Metrologie</w:t>
            </w:r>
          </w:p>
        </w:tc>
        <w:tc>
          <w:tcPr>
            <w:tcW w:w="2268" w:type="dxa"/>
          </w:tcPr>
          <w:p w14:paraId="44DDC127"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Acord nr. 3009-233 din 05.12.2018</w:t>
            </w:r>
          </w:p>
        </w:tc>
        <w:tc>
          <w:tcPr>
            <w:tcW w:w="1276" w:type="dxa"/>
          </w:tcPr>
          <w:p w14:paraId="0A47BEE7"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7D734D33"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INM</w:t>
            </w:r>
          </w:p>
        </w:tc>
        <w:tc>
          <w:tcPr>
            <w:tcW w:w="567" w:type="dxa"/>
            <w:shd w:val="clear" w:color="auto" w:fill="FFC000" w:themeFill="accent4"/>
          </w:tcPr>
          <w:p w14:paraId="4B65A0F4"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14DC7B32"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tcPr>
          <w:p w14:paraId="696EFCBC"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 de evidență a mijloacelor de măsurare legale</w:t>
            </w:r>
          </w:p>
        </w:tc>
        <w:tc>
          <w:tcPr>
            <w:tcW w:w="2409" w:type="dxa"/>
            <w:shd w:val="clear" w:color="auto" w:fill="FFC000" w:themeFill="accent4"/>
          </w:tcPr>
          <w:p w14:paraId="61E2B4C0"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513D1EA3"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30CD3AD8"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4C572BF6"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473E5EBF"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15F8FC5B" w14:textId="77777777" w:rsidTr="0032730F">
        <w:tc>
          <w:tcPr>
            <w:tcW w:w="421" w:type="dxa"/>
          </w:tcPr>
          <w:p w14:paraId="41518506"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41</w:t>
            </w:r>
          </w:p>
        </w:tc>
        <w:tc>
          <w:tcPr>
            <w:tcW w:w="2409" w:type="dxa"/>
          </w:tcPr>
          <w:p w14:paraId="6F6909C0"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Inspectoratul de Stat al Muncii</w:t>
            </w:r>
          </w:p>
        </w:tc>
        <w:tc>
          <w:tcPr>
            <w:tcW w:w="2268" w:type="dxa"/>
          </w:tcPr>
          <w:p w14:paraId="2BA7EB0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3009-117 din 27.02.2017</w:t>
            </w:r>
          </w:p>
        </w:tc>
        <w:tc>
          <w:tcPr>
            <w:tcW w:w="1276" w:type="dxa"/>
          </w:tcPr>
          <w:p w14:paraId="63F07B7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1BBDF4E7"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ISM</w:t>
            </w:r>
          </w:p>
        </w:tc>
        <w:tc>
          <w:tcPr>
            <w:tcW w:w="567" w:type="dxa"/>
            <w:shd w:val="clear" w:color="auto" w:fill="FFC000" w:themeFill="accent4"/>
          </w:tcPr>
          <w:p w14:paraId="616905E0"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151358E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2246CA1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SI de evidență a dosarelor </w:t>
            </w:r>
          </w:p>
          <w:p w14:paraId="10C4DB2F"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6B195E5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de evidență a dosarelor</w:t>
            </w:r>
          </w:p>
          <w:p w14:paraId="4744CEED"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35C3313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C44D48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799A04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BA577F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0ED4B325" w14:textId="77777777" w:rsidTr="0032730F">
        <w:tc>
          <w:tcPr>
            <w:tcW w:w="421" w:type="dxa"/>
          </w:tcPr>
          <w:p w14:paraId="0BF5E1A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42</w:t>
            </w:r>
          </w:p>
        </w:tc>
        <w:tc>
          <w:tcPr>
            <w:tcW w:w="2409" w:type="dxa"/>
          </w:tcPr>
          <w:p w14:paraId="72DDF4FE"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IM „Centrul Stomatologic Municipal Chișinău”</w:t>
            </w:r>
          </w:p>
        </w:tc>
        <w:tc>
          <w:tcPr>
            <w:tcW w:w="2268" w:type="dxa"/>
          </w:tcPr>
          <w:p w14:paraId="480C98C1"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11.01.2021</w:t>
            </w:r>
          </w:p>
        </w:tc>
        <w:tc>
          <w:tcPr>
            <w:tcW w:w="1276" w:type="dxa"/>
          </w:tcPr>
          <w:p w14:paraId="705026FC"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11.01.2021</w:t>
            </w:r>
          </w:p>
        </w:tc>
        <w:tc>
          <w:tcPr>
            <w:tcW w:w="567" w:type="dxa"/>
          </w:tcPr>
          <w:p w14:paraId="4DF490D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CSM Chișinău</w:t>
            </w:r>
          </w:p>
        </w:tc>
        <w:tc>
          <w:tcPr>
            <w:tcW w:w="567" w:type="dxa"/>
            <w:shd w:val="clear" w:color="auto" w:fill="FFC000" w:themeFill="accent4"/>
          </w:tcPr>
          <w:p w14:paraId="3A65C60D"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D6BA5C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55C4BBC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w:t>
            </w:r>
          </w:p>
          <w:p w14:paraId="7765C44B"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1628781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994EEF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519F576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8EA2CE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AC9126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5624B59B" w14:textId="77777777" w:rsidTr="0032730F">
        <w:tc>
          <w:tcPr>
            <w:tcW w:w="421" w:type="dxa"/>
          </w:tcPr>
          <w:p w14:paraId="10E95A4D"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43</w:t>
            </w:r>
          </w:p>
        </w:tc>
        <w:tc>
          <w:tcPr>
            <w:tcW w:w="2409" w:type="dxa"/>
          </w:tcPr>
          <w:p w14:paraId="6339F6DD"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IM „Salubr Leova”</w:t>
            </w:r>
          </w:p>
        </w:tc>
        <w:tc>
          <w:tcPr>
            <w:tcW w:w="2268" w:type="dxa"/>
          </w:tcPr>
          <w:p w14:paraId="41C073A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14.12.2020</w:t>
            </w:r>
          </w:p>
        </w:tc>
        <w:tc>
          <w:tcPr>
            <w:tcW w:w="1276" w:type="dxa"/>
            <w:shd w:val="clear" w:color="auto" w:fill="auto"/>
          </w:tcPr>
          <w:p w14:paraId="0F21685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23.11.2020</w:t>
            </w:r>
          </w:p>
        </w:tc>
        <w:tc>
          <w:tcPr>
            <w:tcW w:w="567" w:type="dxa"/>
            <w:shd w:val="clear" w:color="auto" w:fill="auto"/>
          </w:tcPr>
          <w:p w14:paraId="0FACC4EC" w14:textId="77777777" w:rsidR="000954BA" w:rsidRPr="00E408C7" w:rsidRDefault="000954BA" w:rsidP="000954BA">
            <w:pPr>
              <w:ind w:left="-113" w:righ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IM „Salubr Leova”</w:t>
            </w:r>
          </w:p>
        </w:tc>
        <w:tc>
          <w:tcPr>
            <w:tcW w:w="567" w:type="dxa"/>
            <w:shd w:val="clear" w:color="auto" w:fill="FFC000" w:themeFill="accent4"/>
          </w:tcPr>
          <w:p w14:paraId="720B5A1D"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88CF635"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12CE29D8"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w:t>
            </w:r>
          </w:p>
          <w:p w14:paraId="0A280E1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(date.gov.md)</w:t>
            </w:r>
          </w:p>
        </w:tc>
        <w:tc>
          <w:tcPr>
            <w:tcW w:w="2409" w:type="dxa"/>
            <w:shd w:val="clear" w:color="auto" w:fill="FFC000" w:themeFill="accent4"/>
          </w:tcPr>
          <w:p w14:paraId="3DB1ABA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411EB1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E74ECF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6B43D4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BA00D2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04AC47CA" w14:textId="77777777" w:rsidTr="0032730F">
        <w:tc>
          <w:tcPr>
            <w:tcW w:w="421" w:type="dxa"/>
          </w:tcPr>
          <w:p w14:paraId="5957D67F"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lastRenderedPageBreak/>
              <w:t>44</w:t>
            </w:r>
          </w:p>
        </w:tc>
        <w:tc>
          <w:tcPr>
            <w:tcW w:w="2409" w:type="dxa"/>
          </w:tcPr>
          <w:p w14:paraId="19CCA227"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SA „Loteria Națională a Moldovei”</w:t>
            </w:r>
          </w:p>
        </w:tc>
        <w:tc>
          <w:tcPr>
            <w:tcW w:w="2268" w:type="dxa"/>
          </w:tcPr>
          <w:p w14:paraId="5A7567B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3009-205 din 17.08.2018</w:t>
            </w:r>
          </w:p>
        </w:tc>
        <w:tc>
          <w:tcPr>
            <w:tcW w:w="1276" w:type="dxa"/>
            <w:shd w:val="clear" w:color="auto" w:fill="auto"/>
          </w:tcPr>
          <w:p w14:paraId="6519B8F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shd w:val="clear" w:color="auto" w:fill="auto"/>
          </w:tcPr>
          <w:p w14:paraId="26DAC15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LNM</w:t>
            </w:r>
          </w:p>
        </w:tc>
        <w:tc>
          <w:tcPr>
            <w:tcW w:w="567" w:type="dxa"/>
            <w:shd w:val="clear" w:color="auto" w:fill="FFC000" w:themeFill="accent4"/>
          </w:tcPr>
          <w:p w14:paraId="3138E58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EC93BB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39058C2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SIA al LNM </w:t>
            </w:r>
          </w:p>
        </w:tc>
        <w:tc>
          <w:tcPr>
            <w:tcW w:w="2409" w:type="dxa"/>
            <w:shd w:val="clear" w:color="auto" w:fill="FFC000" w:themeFill="accent4"/>
          </w:tcPr>
          <w:p w14:paraId="24DE09D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a LNM</w:t>
            </w:r>
          </w:p>
        </w:tc>
        <w:tc>
          <w:tcPr>
            <w:tcW w:w="567" w:type="dxa"/>
          </w:tcPr>
          <w:p w14:paraId="752C188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37B5DF5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5744EC0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A1FE54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1806AAD0" w14:textId="77777777" w:rsidTr="0032730F">
        <w:trPr>
          <w:trHeight w:val="829"/>
        </w:trPr>
        <w:tc>
          <w:tcPr>
            <w:tcW w:w="421" w:type="dxa"/>
          </w:tcPr>
          <w:p w14:paraId="604AC62E"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45</w:t>
            </w:r>
          </w:p>
        </w:tc>
        <w:tc>
          <w:tcPr>
            <w:tcW w:w="2409" w:type="dxa"/>
          </w:tcPr>
          <w:p w14:paraId="2FA1BC96"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Ministerul Agriculturii, Dezvoltării Regionale și Mediului</w:t>
            </w:r>
          </w:p>
        </w:tc>
        <w:tc>
          <w:tcPr>
            <w:tcW w:w="2268" w:type="dxa"/>
          </w:tcPr>
          <w:p w14:paraId="6ACC933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3009-103 din 18.10.2016</w:t>
            </w:r>
          </w:p>
          <w:p w14:paraId="4538A52F"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1276" w:type="dxa"/>
            <w:shd w:val="clear" w:color="auto" w:fill="auto"/>
          </w:tcPr>
          <w:p w14:paraId="2925CDD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shd w:val="clear" w:color="auto" w:fill="auto"/>
          </w:tcPr>
          <w:p w14:paraId="2A55D1A6"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MADRM</w:t>
            </w:r>
          </w:p>
          <w:p w14:paraId="39589769"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16B5634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7AE3CE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p w14:paraId="02629CB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p w14:paraId="1C23FB6B"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2B70FBE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p w14:paraId="287CE16D"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10" w:type="dxa"/>
          </w:tcPr>
          <w:p w14:paraId="59E0ECE3"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Emisiilor și Transferului de Poluanți;</w:t>
            </w:r>
          </w:p>
          <w:p w14:paraId="24EC9596"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Managementul deșeurilor;</w:t>
            </w:r>
          </w:p>
          <w:p w14:paraId="23335C28"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Vitivinicol</w:t>
            </w:r>
          </w:p>
        </w:tc>
        <w:tc>
          <w:tcPr>
            <w:tcW w:w="2409" w:type="dxa"/>
            <w:shd w:val="clear" w:color="auto" w:fill="FFC000" w:themeFill="accent4"/>
          </w:tcPr>
          <w:p w14:paraId="04633B02"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Emisiilor și Transferului de Poluanți;</w:t>
            </w:r>
          </w:p>
          <w:p w14:paraId="6DDB7259"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Managementul deșeurilor;</w:t>
            </w:r>
          </w:p>
          <w:p w14:paraId="16BEAA22"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Vitivinicol</w:t>
            </w:r>
          </w:p>
        </w:tc>
        <w:tc>
          <w:tcPr>
            <w:tcW w:w="567" w:type="dxa"/>
          </w:tcPr>
          <w:p w14:paraId="2B91A01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CB8302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11B59A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14B123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4E062905" w14:textId="77777777" w:rsidTr="0032730F">
        <w:tc>
          <w:tcPr>
            <w:tcW w:w="421" w:type="dxa"/>
          </w:tcPr>
          <w:p w14:paraId="52D3B771"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46</w:t>
            </w:r>
          </w:p>
        </w:tc>
        <w:tc>
          <w:tcPr>
            <w:tcW w:w="2409" w:type="dxa"/>
          </w:tcPr>
          <w:p w14:paraId="1F3147A3"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Ministerul Afacerilor Interne</w:t>
            </w:r>
          </w:p>
        </w:tc>
        <w:tc>
          <w:tcPr>
            <w:tcW w:w="2268" w:type="dxa"/>
          </w:tcPr>
          <w:p w14:paraId="40960D0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3009-67 din 25.03.2016</w:t>
            </w:r>
          </w:p>
        </w:tc>
        <w:tc>
          <w:tcPr>
            <w:tcW w:w="1276" w:type="dxa"/>
          </w:tcPr>
          <w:p w14:paraId="577EDD6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901593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STI a MAI</w:t>
            </w:r>
          </w:p>
          <w:p w14:paraId="03C7884B"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18C4506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IGP</w:t>
            </w:r>
          </w:p>
        </w:tc>
        <w:tc>
          <w:tcPr>
            <w:tcW w:w="567" w:type="dxa"/>
            <w:shd w:val="clear" w:color="auto" w:fill="FFC000" w:themeFill="accent4"/>
          </w:tcPr>
          <w:p w14:paraId="3E4D713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BFDE14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p w14:paraId="15B7B8B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p w14:paraId="4435CAC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p w14:paraId="5EB0F1A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4533B12B"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„e-Data”;</w:t>
            </w:r>
          </w:p>
          <w:p w14:paraId="6B20911D"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informații criminalistice și criminologice”;</w:t>
            </w:r>
          </w:p>
          <w:p w14:paraId="5B6C0536"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„Evidența contravențiilor în domeniul circulației rutiere și a punctelor de penalizare acumulate în baza sancțiunilor aplicate”;</w:t>
            </w:r>
          </w:p>
          <w:p w14:paraId="5A10D63C"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stat al armelor”;</w:t>
            </w:r>
          </w:p>
          <w:p w14:paraId="52F7B208"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Electronic al Contravențiilor</w:t>
            </w:r>
          </w:p>
        </w:tc>
        <w:tc>
          <w:tcPr>
            <w:tcW w:w="2409" w:type="dxa"/>
            <w:shd w:val="clear" w:color="auto" w:fill="FFC000" w:themeFill="accent4"/>
          </w:tcPr>
          <w:p w14:paraId="0375CEE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„e-Data”;</w:t>
            </w:r>
          </w:p>
          <w:p w14:paraId="598E256A"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informații criminalistice și criminologice”;</w:t>
            </w:r>
          </w:p>
          <w:p w14:paraId="3D3E3CA2"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„Evidența contravențiilor în domeniul circulației rutiere și a punctelor de penalizare acumulate în baza sancțiunilor aplicate”;</w:t>
            </w:r>
          </w:p>
          <w:p w14:paraId="17A8E6A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stat al armelor”;</w:t>
            </w:r>
          </w:p>
          <w:p w14:paraId="45A43E73"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Electronic al Contravențiilor</w:t>
            </w:r>
          </w:p>
        </w:tc>
        <w:tc>
          <w:tcPr>
            <w:tcW w:w="567" w:type="dxa"/>
          </w:tcPr>
          <w:p w14:paraId="48FC8FB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C21C2A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56349D5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B83E57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78639B37" w14:textId="77777777" w:rsidTr="0032730F">
        <w:tc>
          <w:tcPr>
            <w:tcW w:w="421" w:type="dxa"/>
          </w:tcPr>
          <w:p w14:paraId="5D608027"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47</w:t>
            </w:r>
          </w:p>
        </w:tc>
        <w:tc>
          <w:tcPr>
            <w:tcW w:w="2409" w:type="dxa"/>
          </w:tcPr>
          <w:p w14:paraId="5A21421E"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Ministerul Economiei și Infrastructurii</w:t>
            </w:r>
          </w:p>
        </w:tc>
        <w:tc>
          <w:tcPr>
            <w:tcW w:w="2268" w:type="dxa"/>
          </w:tcPr>
          <w:p w14:paraId="48F24C9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3009-180 din 17.05.2018</w:t>
            </w:r>
          </w:p>
        </w:tc>
        <w:tc>
          <w:tcPr>
            <w:tcW w:w="1276" w:type="dxa"/>
          </w:tcPr>
          <w:p w14:paraId="127138F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23.04.2020 (SIA GEAP)</w:t>
            </w:r>
          </w:p>
        </w:tc>
        <w:tc>
          <w:tcPr>
            <w:tcW w:w="567" w:type="dxa"/>
          </w:tcPr>
          <w:p w14:paraId="1CA2213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MEI</w:t>
            </w:r>
          </w:p>
          <w:p w14:paraId="12E1D0A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 (2020)</w:t>
            </w:r>
          </w:p>
        </w:tc>
        <w:tc>
          <w:tcPr>
            <w:tcW w:w="567" w:type="dxa"/>
            <w:shd w:val="clear" w:color="auto" w:fill="FFC000" w:themeFill="accent4"/>
          </w:tcPr>
          <w:p w14:paraId="7C0EE9B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329EBA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5A422009"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„Gestionare și Eliberare a Actelor Permisive”</w:t>
            </w:r>
          </w:p>
        </w:tc>
        <w:tc>
          <w:tcPr>
            <w:tcW w:w="2409" w:type="dxa"/>
            <w:shd w:val="clear" w:color="auto" w:fill="FFC000" w:themeFill="accent4"/>
          </w:tcPr>
          <w:p w14:paraId="35D3E637"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„Gestionare și Eliberare a Actelor Permisive”</w:t>
            </w:r>
          </w:p>
        </w:tc>
        <w:tc>
          <w:tcPr>
            <w:tcW w:w="567" w:type="dxa"/>
          </w:tcPr>
          <w:p w14:paraId="1D33A9D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20873F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79561ED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7EA73A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5EA0D480" w14:textId="77777777" w:rsidTr="0032730F">
        <w:tc>
          <w:tcPr>
            <w:tcW w:w="421" w:type="dxa"/>
          </w:tcPr>
          <w:p w14:paraId="20468D2F"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48</w:t>
            </w:r>
          </w:p>
        </w:tc>
        <w:tc>
          <w:tcPr>
            <w:tcW w:w="2409" w:type="dxa"/>
          </w:tcPr>
          <w:p w14:paraId="4DA315D2"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Ministerul Finanțelor</w:t>
            </w:r>
          </w:p>
        </w:tc>
        <w:tc>
          <w:tcPr>
            <w:tcW w:w="2268" w:type="dxa"/>
          </w:tcPr>
          <w:p w14:paraId="0488F9A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3009-99 din 11.08.2016</w:t>
            </w:r>
          </w:p>
          <w:p w14:paraId="15DE1F69"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1276" w:type="dxa"/>
            <w:shd w:val="clear" w:color="auto" w:fill="auto"/>
          </w:tcPr>
          <w:p w14:paraId="0567CB4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shd w:val="clear" w:color="auto" w:fill="auto"/>
          </w:tcPr>
          <w:p w14:paraId="79EE04E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CTIF</w:t>
            </w:r>
          </w:p>
        </w:tc>
        <w:tc>
          <w:tcPr>
            <w:tcW w:w="567" w:type="dxa"/>
            <w:shd w:val="clear" w:color="auto" w:fill="FFC000" w:themeFill="accent4"/>
          </w:tcPr>
          <w:p w14:paraId="3B3E44B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EE0039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p w14:paraId="52F5A3A6"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3493E63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p w14:paraId="28F33CFF"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1677CFE4"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0D6F1BB9"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7A873D0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2016</w:t>
            </w:r>
          </w:p>
        </w:tc>
        <w:tc>
          <w:tcPr>
            <w:tcW w:w="2410" w:type="dxa"/>
          </w:tcPr>
          <w:p w14:paraId="313D37EB"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stat al achizițiilor publice” (MTender);</w:t>
            </w:r>
          </w:p>
          <w:p w14:paraId="14970E50" w14:textId="77777777" w:rsidR="000954BA" w:rsidRPr="005E4579" w:rsidRDefault="000954BA" w:rsidP="000954BA">
            <w:pPr>
              <w:ind w:left="-110" w:right="-111"/>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înregistrare a cererilor de acordare a compensațiilor” în cadrul programului guvernamental „Prima Casă”;</w:t>
            </w:r>
          </w:p>
          <w:p w14:paraId="020CC1A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Sistemul Informațional Trezorerial</w:t>
            </w:r>
          </w:p>
        </w:tc>
        <w:tc>
          <w:tcPr>
            <w:tcW w:w="2409" w:type="dxa"/>
            <w:shd w:val="clear" w:color="auto" w:fill="FFC000" w:themeFill="accent4"/>
          </w:tcPr>
          <w:p w14:paraId="3E6E9636"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stat al achizițiilor publice” (MTender);</w:t>
            </w:r>
          </w:p>
          <w:p w14:paraId="33856E56" w14:textId="77777777" w:rsidR="000954BA" w:rsidRPr="005E4579" w:rsidRDefault="000954BA" w:rsidP="000954BA">
            <w:pPr>
              <w:ind w:left="-110" w:right="-111"/>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de înregistrare a cererilor de acordare a compensațiilor” în cadrul programului guvernamental „Prima Casă”;</w:t>
            </w:r>
          </w:p>
          <w:p w14:paraId="20E6A61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Sistemul Informațional Trezorerial</w:t>
            </w:r>
          </w:p>
        </w:tc>
        <w:tc>
          <w:tcPr>
            <w:tcW w:w="567" w:type="dxa"/>
          </w:tcPr>
          <w:p w14:paraId="4B7FB4A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D431A4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1253EFE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9286B1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3C5DB6C5" w14:textId="77777777" w:rsidTr="0032730F">
        <w:tc>
          <w:tcPr>
            <w:tcW w:w="421" w:type="dxa"/>
          </w:tcPr>
          <w:p w14:paraId="5B052477"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49</w:t>
            </w:r>
          </w:p>
        </w:tc>
        <w:tc>
          <w:tcPr>
            <w:tcW w:w="2409" w:type="dxa"/>
          </w:tcPr>
          <w:p w14:paraId="6F54CDA2"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Ministerul Justiției</w:t>
            </w:r>
          </w:p>
        </w:tc>
        <w:tc>
          <w:tcPr>
            <w:tcW w:w="2268" w:type="dxa"/>
          </w:tcPr>
          <w:p w14:paraId="2361A8F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3009-47 din 01.02.2015</w:t>
            </w:r>
          </w:p>
        </w:tc>
        <w:tc>
          <w:tcPr>
            <w:tcW w:w="1276" w:type="dxa"/>
          </w:tcPr>
          <w:p w14:paraId="749C52A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C1C276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ARIJ</w:t>
            </w:r>
          </w:p>
        </w:tc>
        <w:tc>
          <w:tcPr>
            <w:tcW w:w="567" w:type="dxa"/>
            <w:shd w:val="clear" w:color="auto" w:fill="FFC000" w:themeFill="accent4"/>
          </w:tcPr>
          <w:p w14:paraId="4F20D77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Nu</w:t>
            </w:r>
          </w:p>
          <w:p w14:paraId="39F6AE6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78E35E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p w14:paraId="35B7DD5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2018</w:t>
            </w:r>
          </w:p>
        </w:tc>
        <w:tc>
          <w:tcPr>
            <w:tcW w:w="2410" w:type="dxa"/>
          </w:tcPr>
          <w:p w14:paraId="69B3A321" w14:textId="77777777" w:rsidR="000954BA" w:rsidRPr="005E4579" w:rsidRDefault="000954BA" w:rsidP="000954BA">
            <w:pPr>
              <w:jc w:val="center"/>
              <w:rPr>
                <w:rFonts w:asciiTheme="majorHAnsi" w:eastAsia="MS Gothic" w:hAnsiTheme="majorHAnsi" w:cstheme="majorHAnsi"/>
                <w:color w:val="000000" w:themeColor="text1"/>
                <w:sz w:val="16"/>
                <w:szCs w:val="16"/>
                <w:lang w:val="en-US" w:eastAsia="ru-RU"/>
              </w:rPr>
            </w:pPr>
            <w:r w:rsidRPr="005E4579">
              <w:rPr>
                <w:rFonts w:asciiTheme="majorHAnsi" w:eastAsia="MS Gothic" w:hAnsiTheme="majorHAnsi" w:cstheme="majorHAnsi"/>
                <w:sz w:val="16"/>
                <w:szCs w:val="16"/>
                <w:lang w:val="en-US" w:eastAsia="ru-RU"/>
              </w:rPr>
              <w:t>SIA „</w:t>
            </w:r>
            <w:r w:rsidRPr="005E4579">
              <w:rPr>
                <w:rFonts w:asciiTheme="majorHAnsi" w:eastAsia="MS Gothic" w:hAnsiTheme="majorHAnsi" w:cstheme="majorHAnsi"/>
                <w:color w:val="000000" w:themeColor="text1"/>
                <w:sz w:val="16"/>
                <w:szCs w:val="16"/>
                <w:lang w:val="en-US" w:eastAsia="ru-RU"/>
              </w:rPr>
              <w:t>e-Apostila”;</w:t>
            </w:r>
          </w:p>
          <w:p w14:paraId="2B86163C" w14:textId="77777777" w:rsidR="000954BA" w:rsidRPr="005E4579" w:rsidRDefault="000954BA" w:rsidP="000954BA">
            <w:pPr>
              <w:ind w:right="-110"/>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 Registrul garanțiilor reale mobiliare</w:t>
            </w:r>
          </w:p>
        </w:tc>
        <w:tc>
          <w:tcPr>
            <w:tcW w:w="2409" w:type="dxa"/>
            <w:shd w:val="clear" w:color="auto" w:fill="FFC000" w:themeFill="accent4"/>
          </w:tcPr>
          <w:p w14:paraId="520FCF3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RGRM</w:t>
            </w:r>
          </w:p>
        </w:tc>
        <w:tc>
          <w:tcPr>
            <w:tcW w:w="567" w:type="dxa"/>
          </w:tcPr>
          <w:p w14:paraId="438C6B0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CF20E4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D19CE5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20DF43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0497A79" w14:textId="77777777" w:rsidTr="0032730F">
        <w:trPr>
          <w:trHeight w:val="1042"/>
        </w:trPr>
        <w:tc>
          <w:tcPr>
            <w:tcW w:w="421" w:type="dxa"/>
          </w:tcPr>
          <w:p w14:paraId="72397B88"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50</w:t>
            </w:r>
          </w:p>
        </w:tc>
        <w:tc>
          <w:tcPr>
            <w:tcW w:w="2409" w:type="dxa"/>
          </w:tcPr>
          <w:p w14:paraId="2244F3B0"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Ministerului Educației, Culturii și Cercetării</w:t>
            </w:r>
          </w:p>
        </w:tc>
        <w:tc>
          <w:tcPr>
            <w:tcW w:w="2268" w:type="dxa"/>
            <w:shd w:val="clear" w:color="auto" w:fill="auto"/>
          </w:tcPr>
          <w:p w14:paraId="4A457457" w14:textId="77777777" w:rsidR="000954BA" w:rsidRPr="005E4579" w:rsidRDefault="000954BA" w:rsidP="000954BA">
            <w:pPr>
              <w:shd w:val="clear" w:color="auto" w:fill="92D050"/>
              <w:ind w:left="-109"/>
              <w:jc w:val="center"/>
              <w:rPr>
                <w:rFonts w:asciiTheme="majorHAnsi" w:eastAsia="MS Gothic" w:hAnsiTheme="majorHAnsi" w:cstheme="majorHAnsi"/>
                <w:sz w:val="16"/>
                <w:szCs w:val="16"/>
                <w:lang w:val="en-US" w:eastAsia="ru-RU"/>
              </w:rPr>
            </w:pPr>
          </w:p>
          <w:p w14:paraId="658CF96E" w14:textId="77777777" w:rsidR="000954BA" w:rsidRPr="005E4579" w:rsidRDefault="000954BA" w:rsidP="000954BA">
            <w:pPr>
              <w:shd w:val="clear" w:color="auto" w:fill="92D050"/>
              <w:ind w:left="-109"/>
              <w:jc w:val="center"/>
              <w:rPr>
                <w:rFonts w:asciiTheme="majorHAnsi" w:eastAsia="MS Gothic" w:hAnsiTheme="majorHAnsi" w:cstheme="majorHAnsi"/>
                <w:sz w:val="16"/>
                <w:szCs w:val="16"/>
                <w:lang w:val="en-US" w:eastAsia="ru-RU"/>
              </w:rPr>
            </w:pPr>
          </w:p>
          <w:p w14:paraId="6C49EA44" w14:textId="77777777" w:rsidR="000954BA" w:rsidRPr="005E4579" w:rsidRDefault="000954BA" w:rsidP="000954BA">
            <w:pPr>
              <w:shd w:val="clear" w:color="auto" w:fill="92D050"/>
              <w:ind w:left="-109"/>
              <w:jc w:val="center"/>
              <w:rPr>
                <w:rFonts w:asciiTheme="majorHAnsi" w:eastAsia="MS Gothic" w:hAnsiTheme="majorHAnsi" w:cstheme="majorHAnsi"/>
                <w:sz w:val="16"/>
                <w:szCs w:val="16"/>
                <w:lang w:val="en-US" w:eastAsia="ru-RU"/>
              </w:rPr>
            </w:pPr>
          </w:p>
          <w:p w14:paraId="6AAD35D3" w14:textId="77777777" w:rsidR="000954BA" w:rsidRPr="005E4579" w:rsidRDefault="000954BA" w:rsidP="000954BA">
            <w:pPr>
              <w:shd w:val="clear" w:color="auto" w:fill="92D050"/>
              <w:ind w:left="-109"/>
              <w:jc w:val="center"/>
              <w:rPr>
                <w:rFonts w:asciiTheme="majorHAnsi" w:eastAsia="MS Gothic" w:hAnsiTheme="majorHAnsi" w:cstheme="majorHAnsi"/>
                <w:sz w:val="16"/>
                <w:szCs w:val="16"/>
                <w:lang w:val="en-US" w:eastAsia="ru-RU"/>
              </w:rPr>
            </w:pPr>
          </w:p>
          <w:p w14:paraId="11F6DB10"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 din 15.04.2021</w:t>
            </w:r>
          </w:p>
          <w:p w14:paraId="463EAE82"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1276" w:type="dxa"/>
            <w:shd w:val="clear" w:color="auto" w:fill="FF0000"/>
          </w:tcPr>
          <w:p w14:paraId="6DB985D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14FA5E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ANCE</w:t>
            </w:r>
          </w:p>
          <w:p w14:paraId="679C55DF"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73974CBD"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0E67D63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CTICE</w:t>
            </w:r>
          </w:p>
          <w:p w14:paraId="4091B0A8"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3032EB1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2C724EFD"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p>
          <w:p w14:paraId="384D1421"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p w14:paraId="000A1620"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1DFF7ED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DB13D2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43838969"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283B5A63"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0807484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1A6BB99C"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Sistemului Automatizat de Prelucrare a Datelor;</w:t>
            </w:r>
          </w:p>
          <w:p w14:paraId="31BC60E7"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Sistemul Informațional de Management în Educație (SIME)</w:t>
            </w:r>
          </w:p>
          <w:p w14:paraId="22DE3F7B"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Registrul unităților de instruire a conducătorilor de vehicule și formabililor”</w:t>
            </w:r>
          </w:p>
        </w:tc>
        <w:tc>
          <w:tcPr>
            <w:tcW w:w="2409" w:type="dxa"/>
            <w:shd w:val="clear" w:color="auto" w:fill="FFC000" w:themeFill="accent4"/>
          </w:tcPr>
          <w:p w14:paraId="4336290D"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Sistemului Automatizat de Prelucrare a Datelor;</w:t>
            </w:r>
          </w:p>
          <w:p w14:paraId="0FD1A99F" w14:textId="77777777" w:rsidR="000954BA" w:rsidRPr="005E4579" w:rsidRDefault="000954BA" w:rsidP="000954BA">
            <w:pPr>
              <w:jc w:val="center"/>
              <w:rPr>
                <w:rFonts w:asciiTheme="majorHAnsi" w:eastAsia="MS Gothic" w:hAnsiTheme="majorHAnsi" w:cstheme="majorHAnsi"/>
                <w:sz w:val="16"/>
                <w:szCs w:val="16"/>
                <w:lang w:val="en-US" w:eastAsia="ru-RU"/>
              </w:rPr>
            </w:pPr>
          </w:p>
          <w:p w14:paraId="796500B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RUICVF</w:t>
            </w:r>
          </w:p>
          <w:p w14:paraId="32D86E87"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3414FDF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2460E80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34B1CD2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p w14:paraId="24171F24"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26126BBE"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2BBC0C5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8319DB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p w14:paraId="527DA12C"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389CE755"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7663734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07ACF113" w14:textId="77777777" w:rsidTr="0032730F">
        <w:tc>
          <w:tcPr>
            <w:tcW w:w="421" w:type="dxa"/>
          </w:tcPr>
          <w:p w14:paraId="7DEC698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51</w:t>
            </w:r>
          </w:p>
        </w:tc>
        <w:tc>
          <w:tcPr>
            <w:tcW w:w="2409" w:type="dxa"/>
          </w:tcPr>
          <w:p w14:paraId="7198ECEE"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Parcul pentru tehnologia informației „Moldova IT Park”</w:t>
            </w:r>
          </w:p>
        </w:tc>
        <w:tc>
          <w:tcPr>
            <w:tcW w:w="2268" w:type="dxa"/>
          </w:tcPr>
          <w:p w14:paraId="12C6499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3009-24 din 11.03.2019</w:t>
            </w:r>
          </w:p>
        </w:tc>
        <w:tc>
          <w:tcPr>
            <w:tcW w:w="1276" w:type="dxa"/>
          </w:tcPr>
          <w:p w14:paraId="5C020BAE"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55870CA5" w14:textId="77777777" w:rsidR="000954BA" w:rsidRPr="00E408C7" w:rsidRDefault="000954BA" w:rsidP="000954BA">
            <w:pPr>
              <w:ind w:left="-107" w:right="-110"/>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PTI „Moldova IT Park”</w:t>
            </w:r>
          </w:p>
        </w:tc>
        <w:tc>
          <w:tcPr>
            <w:tcW w:w="567" w:type="dxa"/>
            <w:shd w:val="clear" w:color="auto" w:fill="FFC000" w:themeFill="accent4"/>
          </w:tcPr>
          <w:p w14:paraId="38FCE82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9626A8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p w14:paraId="2F9D480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3FE235D3"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rezidenților;</w:t>
            </w:r>
          </w:p>
          <w:p w14:paraId="6437B957"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Macces (date.gov.md)</w:t>
            </w:r>
          </w:p>
          <w:p w14:paraId="48CE28B4"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2409" w:type="dxa"/>
            <w:shd w:val="clear" w:color="auto" w:fill="FFC000" w:themeFill="accent4"/>
          </w:tcPr>
          <w:p w14:paraId="27FC630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Registrul rezidenților;</w:t>
            </w:r>
          </w:p>
          <w:p w14:paraId="186FAAA9"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0EF2C1D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202B0D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0C47053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BA0ECE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3B41BCF7" w14:textId="77777777" w:rsidTr="0032730F">
        <w:tc>
          <w:tcPr>
            <w:tcW w:w="421" w:type="dxa"/>
          </w:tcPr>
          <w:p w14:paraId="10A91E40"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52</w:t>
            </w:r>
          </w:p>
        </w:tc>
        <w:tc>
          <w:tcPr>
            <w:tcW w:w="2409" w:type="dxa"/>
          </w:tcPr>
          <w:p w14:paraId="42FA4781"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Băcioi</w:t>
            </w:r>
          </w:p>
        </w:tc>
        <w:tc>
          <w:tcPr>
            <w:tcW w:w="2268" w:type="dxa"/>
          </w:tcPr>
          <w:p w14:paraId="1695F9E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 1 din 25.01.2021</w:t>
            </w:r>
          </w:p>
        </w:tc>
        <w:tc>
          <w:tcPr>
            <w:tcW w:w="1276" w:type="dxa"/>
          </w:tcPr>
          <w:p w14:paraId="12A1DFA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670EBCD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3B70ACB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C9F1CC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2F1F195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571CEB5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B7E1BD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FFDC9E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637D73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747743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28607D64" w14:textId="77777777" w:rsidTr="0032730F">
        <w:tc>
          <w:tcPr>
            <w:tcW w:w="421" w:type="dxa"/>
          </w:tcPr>
          <w:p w14:paraId="63FB33E8"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53</w:t>
            </w:r>
          </w:p>
        </w:tc>
        <w:tc>
          <w:tcPr>
            <w:tcW w:w="2409" w:type="dxa"/>
          </w:tcPr>
          <w:p w14:paraId="370345DD"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Budești</w:t>
            </w:r>
          </w:p>
        </w:tc>
        <w:tc>
          <w:tcPr>
            <w:tcW w:w="2268" w:type="dxa"/>
          </w:tcPr>
          <w:p w14:paraId="139C0F6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nr.1 din 22.01.2021</w:t>
            </w:r>
          </w:p>
        </w:tc>
        <w:tc>
          <w:tcPr>
            <w:tcW w:w="1276" w:type="dxa"/>
          </w:tcPr>
          <w:p w14:paraId="6508576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0C0F15D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39C4BA4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B2A4CD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30D1DBC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7DE8F95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DB28A9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57AE89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738E15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C287D6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22AD828F" w14:textId="77777777" w:rsidTr="0032730F">
        <w:tc>
          <w:tcPr>
            <w:tcW w:w="421" w:type="dxa"/>
          </w:tcPr>
          <w:p w14:paraId="18B7210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54</w:t>
            </w:r>
          </w:p>
        </w:tc>
        <w:tc>
          <w:tcPr>
            <w:tcW w:w="2409" w:type="dxa"/>
          </w:tcPr>
          <w:p w14:paraId="447B9A48"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Codru</w:t>
            </w:r>
          </w:p>
        </w:tc>
        <w:tc>
          <w:tcPr>
            <w:tcW w:w="2268" w:type="dxa"/>
          </w:tcPr>
          <w:p w14:paraId="54DA9C9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25.01.2021</w:t>
            </w:r>
          </w:p>
        </w:tc>
        <w:tc>
          <w:tcPr>
            <w:tcW w:w="1276" w:type="dxa"/>
          </w:tcPr>
          <w:p w14:paraId="61B61DE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22A6FB7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7B09F36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7CC655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075915E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7FAACB9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652077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23F4904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84FFB4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F6722C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6228DCE8" w14:textId="77777777" w:rsidTr="0032730F">
        <w:tc>
          <w:tcPr>
            <w:tcW w:w="421" w:type="dxa"/>
          </w:tcPr>
          <w:p w14:paraId="75767B1E"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55</w:t>
            </w:r>
          </w:p>
        </w:tc>
        <w:tc>
          <w:tcPr>
            <w:tcW w:w="2409" w:type="dxa"/>
          </w:tcPr>
          <w:p w14:paraId="5D5E1F90"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Colonița</w:t>
            </w:r>
          </w:p>
        </w:tc>
        <w:tc>
          <w:tcPr>
            <w:tcW w:w="2268" w:type="dxa"/>
          </w:tcPr>
          <w:p w14:paraId="7EEDC647"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25.01.2021</w:t>
            </w:r>
          </w:p>
        </w:tc>
        <w:tc>
          <w:tcPr>
            <w:tcW w:w="1276" w:type="dxa"/>
          </w:tcPr>
          <w:p w14:paraId="02DC926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62E814A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7C6D828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1035F59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011BC60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2188AD0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1363692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7C68AB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6C4B33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31BF23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7B393DDB" w14:textId="77777777" w:rsidTr="0032730F">
        <w:tc>
          <w:tcPr>
            <w:tcW w:w="421" w:type="dxa"/>
          </w:tcPr>
          <w:p w14:paraId="54AFACD0"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56</w:t>
            </w:r>
          </w:p>
        </w:tc>
        <w:tc>
          <w:tcPr>
            <w:tcW w:w="2409" w:type="dxa"/>
          </w:tcPr>
          <w:p w14:paraId="7285940E"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Condrița</w:t>
            </w:r>
          </w:p>
        </w:tc>
        <w:tc>
          <w:tcPr>
            <w:tcW w:w="2268" w:type="dxa"/>
          </w:tcPr>
          <w:p w14:paraId="098DDDE4"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nr.1 din</w:t>
            </w:r>
          </w:p>
          <w:p w14:paraId="22863099"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27.01.2021</w:t>
            </w:r>
          </w:p>
        </w:tc>
        <w:tc>
          <w:tcPr>
            <w:tcW w:w="1276" w:type="dxa"/>
          </w:tcPr>
          <w:p w14:paraId="11031CF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F7B498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77C1C94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053192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6EF808B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3C7231E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3F0A55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202AB5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B748BD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12673E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1635AE62" w14:textId="77777777" w:rsidTr="0032730F">
        <w:tc>
          <w:tcPr>
            <w:tcW w:w="421" w:type="dxa"/>
          </w:tcPr>
          <w:p w14:paraId="5E06EBB3"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57</w:t>
            </w:r>
          </w:p>
        </w:tc>
        <w:tc>
          <w:tcPr>
            <w:tcW w:w="2409" w:type="dxa"/>
          </w:tcPr>
          <w:p w14:paraId="4A8D16A8"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Cruzești</w:t>
            </w:r>
          </w:p>
        </w:tc>
        <w:tc>
          <w:tcPr>
            <w:tcW w:w="2268" w:type="dxa"/>
          </w:tcPr>
          <w:p w14:paraId="21AB02B3"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nr.1 din 25.01.2021</w:t>
            </w:r>
          </w:p>
        </w:tc>
        <w:tc>
          <w:tcPr>
            <w:tcW w:w="1276" w:type="dxa"/>
          </w:tcPr>
          <w:p w14:paraId="3893546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071B042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327A761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1F109C0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5B3FA72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33FCED8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931CDE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56B5F48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D72F3C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DFEE21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3FE4D15F" w14:textId="77777777" w:rsidTr="0032730F">
        <w:tc>
          <w:tcPr>
            <w:tcW w:w="421" w:type="dxa"/>
          </w:tcPr>
          <w:p w14:paraId="246FA76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58</w:t>
            </w:r>
          </w:p>
        </w:tc>
        <w:tc>
          <w:tcPr>
            <w:tcW w:w="2409" w:type="dxa"/>
          </w:tcPr>
          <w:p w14:paraId="6A756D3C"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Ghidighici</w:t>
            </w:r>
          </w:p>
        </w:tc>
        <w:tc>
          <w:tcPr>
            <w:tcW w:w="2268" w:type="dxa"/>
          </w:tcPr>
          <w:p w14:paraId="35EC82B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nr.1 din 25.01.2021</w:t>
            </w:r>
          </w:p>
        </w:tc>
        <w:tc>
          <w:tcPr>
            <w:tcW w:w="1276" w:type="dxa"/>
          </w:tcPr>
          <w:p w14:paraId="4D5EAFB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4488038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30FB47A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2F898B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0606EC5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52A65D6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359823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2BE6783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39E9AD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6A7012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1ED5244A" w14:textId="77777777" w:rsidTr="0032730F">
        <w:tc>
          <w:tcPr>
            <w:tcW w:w="421" w:type="dxa"/>
          </w:tcPr>
          <w:p w14:paraId="484101ED"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59</w:t>
            </w:r>
          </w:p>
        </w:tc>
        <w:tc>
          <w:tcPr>
            <w:tcW w:w="2409" w:type="dxa"/>
          </w:tcPr>
          <w:p w14:paraId="00F3C7D4"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Grătiești</w:t>
            </w:r>
          </w:p>
        </w:tc>
        <w:tc>
          <w:tcPr>
            <w:tcW w:w="2268" w:type="dxa"/>
          </w:tcPr>
          <w:p w14:paraId="2345C49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nr.1 din 25.01.2021</w:t>
            </w:r>
          </w:p>
        </w:tc>
        <w:tc>
          <w:tcPr>
            <w:tcW w:w="1276" w:type="dxa"/>
          </w:tcPr>
          <w:p w14:paraId="4694A88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501150A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43506C3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7F54476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5F43466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32F1BCE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7EE8ED0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8DA93E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468640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3D21DF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5DACDDA2" w14:textId="77777777" w:rsidTr="0032730F">
        <w:trPr>
          <w:trHeight w:val="340"/>
        </w:trPr>
        <w:tc>
          <w:tcPr>
            <w:tcW w:w="421" w:type="dxa"/>
          </w:tcPr>
          <w:p w14:paraId="71DDF941"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60</w:t>
            </w:r>
          </w:p>
        </w:tc>
        <w:tc>
          <w:tcPr>
            <w:tcW w:w="2409" w:type="dxa"/>
          </w:tcPr>
          <w:p w14:paraId="6BB032AA" w14:textId="6A3FAC1A" w:rsidR="000954BA" w:rsidRPr="00E408C7" w:rsidRDefault="000954BA" w:rsidP="00C91998">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S</w:t>
            </w:r>
            <w:r w:rsidR="00C91998" w:rsidRPr="00E408C7">
              <w:rPr>
                <w:rFonts w:asciiTheme="majorHAnsi" w:eastAsia="MS Gothic" w:hAnsiTheme="majorHAnsi" w:cstheme="majorHAnsi"/>
                <w:sz w:val="16"/>
                <w:szCs w:val="16"/>
                <w:lang w:val="ru-MD" w:eastAsia="ru-RU"/>
              </w:rPr>
              <w:t>â</w:t>
            </w:r>
            <w:r w:rsidRPr="00E408C7">
              <w:rPr>
                <w:rFonts w:asciiTheme="majorHAnsi" w:eastAsia="MS Gothic" w:hAnsiTheme="majorHAnsi" w:cstheme="majorHAnsi"/>
                <w:sz w:val="16"/>
                <w:szCs w:val="16"/>
                <w:lang w:val="ru-MD" w:eastAsia="ru-RU"/>
              </w:rPr>
              <w:t>ngera</w:t>
            </w:r>
          </w:p>
        </w:tc>
        <w:tc>
          <w:tcPr>
            <w:tcW w:w="2268" w:type="dxa"/>
          </w:tcPr>
          <w:p w14:paraId="61948DEE"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nr.1 din 25.01.2021</w:t>
            </w:r>
          </w:p>
        </w:tc>
        <w:tc>
          <w:tcPr>
            <w:tcW w:w="1276" w:type="dxa"/>
          </w:tcPr>
          <w:p w14:paraId="1B15CC2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2E452B0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2E90EDA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8FB1E4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24C468A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1DEE80C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1CEB35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51C3367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90E85D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D30A16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2FD2D830" w14:textId="77777777" w:rsidTr="0032730F">
        <w:tc>
          <w:tcPr>
            <w:tcW w:w="421" w:type="dxa"/>
          </w:tcPr>
          <w:p w14:paraId="4BBF7B4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61</w:t>
            </w:r>
          </w:p>
        </w:tc>
        <w:tc>
          <w:tcPr>
            <w:tcW w:w="2409" w:type="dxa"/>
          </w:tcPr>
          <w:p w14:paraId="0BE9FE96"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Stăuceni</w:t>
            </w:r>
          </w:p>
        </w:tc>
        <w:tc>
          <w:tcPr>
            <w:tcW w:w="2268" w:type="dxa"/>
          </w:tcPr>
          <w:p w14:paraId="2AD86A27"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w:t>
            </w:r>
          </w:p>
          <w:p w14:paraId="4B6D33B5"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1276" w:type="dxa"/>
          </w:tcPr>
          <w:p w14:paraId="376582E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26.01.2021</w:t>
            </w:r>
          </w:p>
        </w:tc>
        <w:tc>
          <w:tcPr>
            <w:tcW w:w="567" w:type="dxa"/>
          </w:tcPr>
          <w:p w14:paraId="4C5C34E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08658ED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B2534D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1D69873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7475BBD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3B35BE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2D8927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978B7B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72E21C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7BAAF5D9" w14:textId="77777777" w:rsidTr="0032730F">
        <w:tc>
          <w:tcPr>
            <w:tcW w:w="421" w:type="dxa"/>
          </w:tcPr>
          <w:p w14:paraId="46BC7DCF"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62</w:t>
            </w:r>
          </w:p>
        </w:tc>
        <w:tc>
          <w:tcPr>
            <w:tcW w:w="2409" w:type="dxa"/>
          </w:tcPr>
          <w:p w14:paraId="483335E8"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Tohatin</w:t>
            </w:r>
          </w:p>
        </w:tc>
        <w:tc>
          <w:tcPr>
            <w:tcW w:w="2268" w:type="dxa"/>
          </w:tcPr>
          <w:p w14:paraId="6FA7D899"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w:t>
            </w:r>
          </w:p>
          <w:p w14:paraId="152D6530"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04.02.2021</w:t>
            </w:r>
          </w:p>
        </w:tc>
        <w:tc>
          <w:tcPr>
            <w:tcW w:w="1276" w:type="dxa"/>
            <w:shd w:val="clear" w:color="auto" w:fill="FF0000"/>
          </w:tcPr>
          <w:p w14:paraId="098FA2CE"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66656D6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5C2428C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723DDC0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4A2F8C3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1D228A9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12CC68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3DC9484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DE6320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319B11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3BAAEE9B" w14:textId="77777777" w:rsidTr="0032730F">
        <w:tc>
          <w:tcPr>
            <w:tcW w:w="421" w:type="dxa"/>
          </w:tcPr>
          <w:p w14:paraId="68A67EC4"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63</w:t>
            </w:r>
          </w:p>
        </w:tc>
        <w:tc>
          <w:tcPr>
            <w:tcW w:w="2409" w:type="dxa"/>
          </w:tcPr>
          <w:p w14:paraId="565A05A3"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Primăria s. Vadul lui Vodă</w:t>
            </w:r>
          </w:p>
        </w:tc>
        <w:tc>
          <w:tcPr>
            <w:tcW w:w="2268" w:type="dxa"/>
          </w:tcPr>
          <w:p w14:paraId="56970F49"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 din</w:t>
            </w:r>
          </w:p>
          <w:p w14:paraId="7C3251E3"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27.01.2021</w:t>
            </w:r>
          </w:p>
        </w:tc>
        <w:tc>
          <w:tcPr>
            <w:tcW w:w="1276" w:type="dxa"/>
            <w:shd w:val="clear" w:color="auto" w:fill="FF0000"/>
          </w:tcPr>
          <w:p w14:paraId="317C60A9"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0B94FC2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6D9A25F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DAEEDE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4AE9EF9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0B9A506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A0C18C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D1F401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32EA9C3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D78503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2838E138" w14:textId="77777777" w:rsidTr="0032730F">
        <w:tc>
          <w:tcPr>
            <w:tcW w:w="421" w:type="dxa"/>
          </w:tcPr>
          <w:p w14:paraId="27907DD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64</w:t>
            </w:r>
          </w:p>
        </w:tc>
        <w:tc>
          <w:tcPr>
            <w:tcW w:w="2409" w:type="dxa"/>
          </w:tcPr>
          <w:p w14:paraId="6D393AAF"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s. Vatra</w:t>
            </w:r>
          </w:p>
        </w:tc>
        <w:tc>
          <w:tcPr>
            <w:tcW w:w="2268" w:type="dxa"/>
          </w:tcPr>
          <w:p w14:paraId="478D3CA4" w14:textId="77777777" w:rsidR="000954BA" w:rsidRPr="00E408C7" w:rsidRDefault="000954BA" w:rsidP="000954BA">
            <w:pPr>
              <w:shd w:val="clear" w:color="auto" w:fill="92D050"/>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Anexa tehnică nr.1 din 25.01.2021</w:t>
            </w:r>
          </w:p>
        </w:tc>
        <w:tc>
          <w:tcPr>
            <w:tcW w:w="1276" w:type="dxa"/>
          </w:tcPr>
          <w:p w14:paraId="105C3D2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3DA3491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7425B30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553191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3FF6950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71C0B35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8AD037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06AFDF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539DD1B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883ED7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7B0DBDD7" w14:textId="77777777" w:rsidTr="0032730F">
        <w:trPr>
          <w:trHeight w:val="269"/>
        </w:trPr>
        <w:tc>
          <w:tcPr>
            <w:tcW w:w="421" w:type="dxa"/>
          </w:tcPr>
          <w:p w14:paraId="2924DAAA"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65</w:t>
            </w:r>
          </w:p>
        </w:tc>
        <w:tc>
          <w:tcPr>
            <w:tcW w:w="2409" w:type="dxa"/>
          </w:tcPr>
          <w:p w14:paraId="05E583E1"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Ministerul Sănătății, Muncii și Protecției Sociale</w:t>
            </w:r>
          </w:p>
        </w:tc>
        <w:tc>
          <w:tcPr>
            <w:tcW w:w="2268" w:type="dxa"/>
          </w:tcPr>
          <w:p w14:paraId="08A3962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3009-121 din 23.03.2017</w:t>
            </w:r>
          </w:p>
        </w:tc>
        <w:tc>
          <w:tcPr>
            <w:tcW w:w="1276" w:type="dxa"/>
            <w:shd w:val="clear" w:color="auto" w:fill="FFC000" w:themeFill="accent4"/>
          </w:tcPr>
          <w:p w14:paraId="06C2FCCE"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016920A3"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IMSP</w:t>
            </w:r>
          </w:p>
          <w:p w14:paraId="3915D0B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CNAM</w:t>
            </w:r>
          </w:p>
        </w:tc>
        <w:tc>
          <w:tcPr>
            <w:tcW w:w="567" w:type="dxa"/>
            <w:shd w:val="clear" w:color="auto" w:fill="FFC000" w:themeFill="accent4"/>
          </w:tcPr>
          <w:p w14:paraId="14F53C4D" w14:textId="77777777" w:rsidR="000954BA" w:rsidRPr="00E408C7" w:rsidRDefault="000954BA" w:rsidP="000954BA">
            <w:pPr>
              <w:ind w:left="-113"/>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p w14:paraId="1F1714E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38A1EA9"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p>
          <w:p w14:paraId="74C7286F"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176731DF" w14:textId="77777777" w:rsidR="000954BA" w:rsidRPr="005E4579" w:rsidRDefault="000954BA" w:rsidP="000954BA">
            <w:pPr>
              <w:ind w:left="-113"/>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SIA „Asistență Medicală Spitalicească”;</w:t>
            </w:r>
          </w:p>
          <w:p w14:paraId="6CF1021D" w14:textId="77777777" w:rsidR="000954BA" w:rsidRPr="005E4579" w:rsidRDefault="000954BA" w:rsidP="000954BA">
            <w:pPr>
              <w:ind w:left="-113"/>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Portalul Certificatelor Medicale </w:t>
            </w:r>
          </w:p>
        </w:tc>
        <w:tc>
          <w:tcPr>
            <w:tcW w:w="2409" w:type="dxa"/>
            <w:shd w:val="clear" w:color="auto" w:fill="FFC000" w:themeFill="accent4"/>
          </w:tcPr>
          <w:p w14:paraId="74EB0506" w14:textId="77777777" w:rsidR="000954BA" w:rsidRPr="005E4579" w:rsidRDefault="000954BA" w:rsidP="000954BA">
            <w:pPr>
              <w:jc w:val="center"/>
              <w:rPr>
                <w:rFonts w:asciiTheme="majorHAnsi" w:eastAsia="MS Gothic" w:hAnsiTheme="majorHAnsi" w:cstheme="majorHAnsi"/>
                <w:sz w:val="16"/>
                <w:szCs w:val="16"/>
                <w:lang w:val="en-US" w:eastAsia="ru-RU"/>
              </w:rPr>
            </w:pPr>
          </w:p>
          <w:p w14:paraId="772CA5F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Portalul Certificatelor Medicale</w:t>
            </w:r>
          </w:p>
        </w:tc>
        <w:tc>
          <w:tcPr>
            <w:tcW w:w="567" w:type="dxa"/>
          </w:tcPr>
          <w:p w14:paraId="06E91A5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p w14:paraId="37A4CC2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837FB3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p w14:paraId="26AE003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7C4A380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p w14:paraId="4653874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D78C36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p w14:paraId="6CEDD4E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3142A889" w14:textId="77777777" w:rsidTr="0032730F">
        <w:tc>
          <w:tcPr>
            <w:tcW w:w="421" w:type="dxa"/>
          </w:tcPr>
          <w:p w14:paraId="5938E128"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66</w:t>
            </w:r>
          </w:p>
        </w:tc>
        <w:tc>
          <w:tcPr>
            <w:tcW w:w="2409" w:type="dxa"/>
          </w:tcPr>
          <w:p w14:paraId="7622A5B4" w14:textId="77777777" w:rsidR="000954BA" w:rsidRPr="005E4579" w:rsidRDefault="000954BA" w:rsidP="000954BA">
            <w:pPr>
              <w:ind w:left="-113"/>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Organizația pentru Dezvoltarea Sectorului Întreprinderilor Mici și Mijlocii</w:t>
            </w:r>
          </w:p>
        </w:tc>
        <w:tc>
          <w:tcPr>
            <w:tcW w:w="2268" w:type="dxa"/>
          </w:tcPr>
          <w:p w14:paraId="2A3BD2F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Acord nr, 3009-140 din 05.07.2017</w:t>
            </w:r>
          </w:p>
          <w:p w14:paraId="541A23A1"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p>
        </w:tc>
        <w:tc>
          <w:tcPr>
            <w:tcW w:w="1276" w:type="dxa"/>
          </w:tcPr>
          <w:p w14:paraId="09D5AAAA" w14:textId="77777777" w:rsidR="000954BA" w:rsidRPr="00E408C7" w:rsidRDefault="000954BA" w:rsidP="000954BA">
            <w:pPr>
              <w:ind w:left="-72"/>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6500E0B2" w14:textId="77777777" w:rsidR="000954BA" w:rsidRPr="00E408C7" w:rsidRDefault="000954BA" w:rsidP="000954BA">
            <w:pPr>
              <w:ind w:left="-72" w:right="-111"/>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ODIMM</w:t>
            </w:r>
          </w:p>
        </w:tc>
        <w:tc>
          <w:tcPr>
            <w:tcW w:w="567" w:type="dxa"/>
            <w:shd w:val="clear" w:color="auto" w:fill="FFC000" w:themeFill="accent4"/>
          </w:tcPr>
          <w:p w14:paraId="6DB8FB8E"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Da</w:t>
            </w:r>
          </w:p>
        </w:tc>
        <w:tc>
          <w:tcPr>
            <w:tcW w:w="709" w:type="dxa"/>
            <w:shd w:val="clear" w:color="auto" w:fill="FFC000" w:themeFill="accent4"/>
          </w:tcPr>
          <w:p w14:paraId="6C977031"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2018</w:t>
            </w:r>
          </w:p>
        </w:tc>
        <w:tc>
          <w:tcPr>
            <w:tcW w:w="2410" w:type="dxa"/>
          </w:tcPr>
          <w:p w14:paraId="08B80084"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Sistemul Informațional de Gestiune a Garanțiilor Financiare</w:t>
            </w:r>
          </w:p>
        </w:tc>
        <w:tc>
          <w:tcPr>
            <w:tcW w:w="2409" w:type="dxa"/>
            <w:shd w:val="clear" w:color="auto" w:fill="FFC000" w:themeFill="accent4"/>
          </w:tcPr>
          <w:p w14:paraId="15F86D0C"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Sistemul Informațional de Gestiune a Garanțiilor Financiare</w:t>
            </w:r>
          </w:p>
          <w:p w14:paraId="767C1576"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p>
        </w:tc>
        <w:tc>
          <w:tcPr>
            <w:tcW w:w="567" w:type="dxa"/>
          </w:tcPr>
          <w:p w14:paraId="1150413D"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4EE36DE4"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05FBAE88"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23633DB2"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066C26EF" w14:textId="77777777" w:rsidTr="0032730F">
        <w:tc>
          <w:tcPr>
            <w:tcW w:w="421" w:type="dxa"/>
          </w:tcPr>
          <w:p w14:paraId="6548658F"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lastRenderedPageBreak/>
              <w:t>67</w:t>
            </w:r>
          </w:p>
        </w:tc>
        <w:tc>
          <w:tcPr>
            <w:tcW w:w="2409" w:type="dxa"/>
          </w:tcPr>
          <w:p w14:paraId="256D1E54"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Primăria mun. Chișinău</w:t>
            </w:r>
          </w:p>
          <w:p w14:paraId="66314E43" w14:textId="338BD720" w:rsidR="000954BA" w:rsidRPr="00E408C7" w:rsidRDefault="000954BA" w:rsidP="00C91998">
            <w:pPr>
              <w:ind w:left="-113"/>
              <w:rPr>
                <w:rFonts w:asciiTheme="majorHAnsi" w:eastAsia="MS Gothic" w:hAnsiTheme="majorHAnsi" w:cstheme="majorHAnsi"/>
                <w:sz w:val="16"/>
                <w:szCs w:val="16"/>
                <w:lang w:val="ru-MD" w:eastAsia="ru-RU"/>
              </w:rPr>
            </w:pPr>
            <w:r w:rsidRPr="005E4579">
              <w:rPr>
                <w:rFonts w:asciiTheme="majorHAnsi" w:eastAsia="MS Gothic" w:hAnsiTheme="majorHAnsi" w:cstheme="majorHAnsi"/>
                <w:sz w:val="16"/>
                <w:szCs w:val="16"/>
                <w:lang w:val="en-US" w:eastAsia="ru-RU"/>
              </w:rPr>
              <w:t xml:space="preserve">Preturile mun. </w:t>
            </w:r>
            <w:r w:rsidRPr="00E408C7">
              <w:rPr>
                <w:rFonts w:asciiTheme="majorHAnsi" w:eastAsia="MS Gothic" w:hAnsiTheme="majorHAnsi" w:cstheme="majorHAnsi"/>
                <w:sz w:val="16"/>
                <w:szCs w:val="16"/>
                <w:lang w:val="ru-MD" w:eastAsia="ru-RU"/>
              </w:rPr>
              <w:t>Chișinău (</w:t>
            </w:r>
            <w:r w:rsidRPr="00E408C7">
              <w:rPr>
                <w:rFonts w:asciiTheme="majorHAnsi" w:eastAsia="MS Gothic" w:hAnsiTheme="majorHAnsi" w:cstheme="majorHAnsi"/>
                <w:i/>
                <w:sz w:val="16"/>
                <w:szCs w:val="16"/>
                <w:lang w:val="ru-MD" w:eastAsia="ru-RU"/>
              </w:rPr>
              <w:t>Pretura sec</w:t>
            </w:r>
            <w:r w:rsidR="00C91998" w:rsidRPr="00E408C7">
              <w:rPr>
                <w:rFonts w:asciiTheme="majorHAnsi" w:eastAsia="MS Gothic" w:hAnsiTheme="majorHAnsi" w:cstheme="majorHAnsi"/>
                <w:i/>
                <w:sz w:val="16"/>
                <w:szCs w:val="16"/>
                <w:lang w:val="ru-MD" w:eastAsia="ru-RU"/>
              </w:rPr>
              <w:t>t</w:t>
            </w:r>
            <w:r w:rsidRPr="00E408C7">
              <w:rPr>
                <w:rFonts w:asciiTheme="majorHAnsi" w:eastAsia="MS Gothic" w:hAnsiTheme="majorHAnsi" w:cstheme="majorHAnsi"/>
                <w:i/>
                <w:sz w:val="16"/>
                <w:szCs w:val="16"/>
                <w:lang w:val="ru-MD" w:eastAsia="ru-RU"/>
              </w:rPr>
              <w:t>. Centru; Pretura sec</w:t>
            </w:r>
            <w:r w:rsidR="00C91998" w:rsidRPr="00E408C7">
              <w:rPr>
                <w:rFonts w:asciiTheme="majorHAnsi" w:eastAsia="MS Gothic" w:hAnsiTheme="majorHAnsi" w:cstheme="majorHAnsi"/>
                <w:i/>
                <w:sz w:val="16"/>
                <w:szCs w:val="16"/>
                <w:lang w:val="ru-MD" w:eastAsia="ru-RU"/>
              </w:rPr>
              <w:t>t</w:t>
            </w:r>
            <w:r w:rsidRPr="00E408C7">
              <w:rPr>
                <w:rFonts w:asciiTheme="majorHAnsi" w:eastAsia="MS Gothic" w:hAnsiTheme="majorHAnsi" w:cstheme="majorHAnsi"/>
                <w:i/>
                <w:sz w:val="16"/>
                <w:szCs w:val="16"/>
                <w:lang w:val="ru-MD" w:eastAsia="ru-RU"/>
              </w:rPr>
              <w:t>. R</w:t>
            </w:r>
            <w:r w:rsidR="00C91998" w:rsidRPr="00E408C7">
              <w:rPr>
                <w:rFonts w:asciiTheme="majorHAnsi" w:eastAsia="MS Gothic" w:hAnsiTheme="majorHAnsi" w:cstheme="majorHAnsi"/>
                <w:i/>
                <w:sz w:val="16"/>
                <w:szCs w:val="16"/>
                <w:lang w:val="ru-MD" w:eastAsia="ru-RU"/>
              </w:rPr>
              <w:t>â</w:t>
            </w:r>
            <w:r w:rsidRPr="00E408C7">
              <w:rPr>
                <w:rFonts w:asciiTheme="majorHAnsi" w:eastAsia="MS Gothic" w:hAnsiTheme="majorHAnsi" w:cstheme="majorHAnsi"/>
                <w:i/>
                <w:sz w:val="16"/>
                <w:szCs w:val="16"/>
                <w:lang w:val="ru-MD" w:eastAsia="ru-RU"/>
              </w:rPr>
              <w:t>șcani; Pretura sec</w:t>
            </w:r>
            <w:r w:rsidR="00C91998" w:rsidRPr="00E408C7">
              <w:rPr>
                <w:rFonts w:asciiTheme="majorHAnsi" w:eastAsia="MS Gothic" w:hAnsiTheme="majorHAnsi" w:cstheme="majorHAnsi"/>
                <w:i/>
                <w:sz w:val="16"/>
                <w:szCs w:val="16"/>
                <w:lang w:val="ru-MD" w:eastAsia="ru-RU"/>
              </w:rPr>
              <w:t>t</w:t>
            </w:r>
            <w:r w:rsidRPr="00E408C7">
              <w:rPr>
                <w:rFonts w:asciiTheme="majorHAnsi" w:eastAsia="MS Gothic" w:hAnsiTheme="majorHAnsi" w:cstheme="majorHAnsi"/>
                <w:i/>
                <w:sz w:val="16"/>
                <w:szCs w:val="16"/>
                <w:lang w:val="ru-MD" w:eastAsia="ru-RU"/>
              </w:rPr>
              <w:t>. Buiucani; Pretura sec</w:t>
            </w:r>
            <w:r w:rsidR="00C91998" w:rsidRPr="00E408C7">
              <w:rPr>
                <w:rFonts w:asciiTheme="majorHAnsi" w:eastAsia="MS Gothic" w:hAnsiTheme="majorHAnsi" w:cstheme="majorHAnsi"/>
                <w:i/>
                <w:sz w:val="16"/>
                <w:szCs w:val="16"/>
                <w:lang w:val="ru-MD" w:eastAsia="ru-RU"/>
              </w:rPr>
              <w:t>t</w:t>
            </w:r>
            <w:r w:rsidRPr="00E408C7">
              <w:rPr>
                <w:rFonts w:asciiTheme="majorHAnsi" w:eastAsia="MS Gothic" w:hAnsiTheme="majorHAnsi" w:cstheme="majorHAnsi"/>
                <w:i/>
                <w:sz w:val="16"/>
                <w:szCs w:val="16"/>
                <w:lang w:val="ru-MD" w:eastAsia="ru-RU"/>
              </w:rPr>
              <w:t>. Ciocana; Pretura sec</w:t>
            </w:r>
            <w:r w:rsidR="00C91998" w:rsidRPr="00E408C7">
              <w:rPr>
                <w:rFonts w:asciiTheme="majorHAnsi" w:eastAsia="MS Gothic" w:hAnsiTheme="majorHAnsi" w:cstheme="majorHAnsi"/>
                <w:i/>
                <w:sz w:val="16"/>
                <w:szCs w:val="16"/>
                <w:lang w:val="ru-MD" w:eastAsia="ru-RU"/>
              </w:rPr>
              <w:t>t</w:t>
            </w:r>
            <w:r w:rsidRPr="00E408C7">
              <w:rPr>
                <w:rFonts w:asciiTheme="majorHAnsi" w:eastAsia="MS Gothic" w:hAnsiTheme="majorHAnsi" w:cstheme="majorHAnsi"/>
                <w:i/>
                <w:sz w:val="16"/>
                <w:szCs w:val="16"/>
                <w:lang w:val="ru-MD" w:eastAsia="ru-RU"/>
              </w:rPr>
              <w:t>. Botanica</w:t>
            </w:r>
            <w:r w:rsidRPr="00E408C7">
              <w:rPr>
                <w:rFonts w:asciiTheme="majorHAnsi" w:eastAsia="MS Gothic" w:hAnsiTheme="majorHAnsi" w:cstheme="majorHAnsi"/>
                <w:sz w:val="16"/>
                <w:szCs w:val="16"/>
                <w:lang w:val="ru-MD" w:eastAsia="ru-RU"/>
              </w:rPr>
              <w:t>)</w:t>
            </w:r>
          </w:p>
        </w:tc>
        <w:tc>
          <w:tcPr>
            <w:tcW w:w="2268" w:type="dxa"/>
          </w:tcPr>
          <w:p w14:paraId="0C9440B3"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shd w:val="clear" w:color="auto" w:fill="92D050"/>
                <w:lang w:val="en-US" w:eastAsia="ru-RU"/>
              </w:rPr>
              <w:t>Anexă tehnică nr.1 din 06.04.2020</w:t>
            </w:r>
            <w:r w:rsidRPr="005E4579">
              <w:rPr>
                <w:rFonts w:asciiTheme="majorHAnsi" w:eastAsia="MS Gothic" w:hAnsiTheme="majorHAnsi" w:cstheme="majorHAnsi"/>
                <w:sz w:val="16"/>
                <w:szCs w:val="16"/>
                <w:lang w:val="en-US" w:eastAsia="ru-RU"/>
              </w:rPr>
              <w:t>+</w:t>
            </w:r>
          </w:p>
          <w:p w14:paraId="2E82DD22" w14:textId="77777777" w:rsidR="000954BA" w:rsidRPr="005E4579" w:rsidRDefault="000954BA" w:rsidP="000954BA">
            <w:pPr>
              <w:ind w:left="-109"/>
              <w:jc w:val="center"/>
              <w:rPr>
                <w:rFonts w:asciiTheme="majorHAnsi" w:eastAsia="MS Gothic" w:hAnsiTheme="majorHAnsi" w:cstheme="majorHAnsi"/>
                <w:sz w:val="16"/>
                <w:szCs w:val="16"/>
                <w:shd w:val="clear" w:color="auto" w:fill="92D050"/>
                <w:lang w:val="en-US" w:eastAsia="ru-RU"/>
              </w:rPr>
            </w:pPr>
          </w:p>
          <w:p w14:paraId="6D6A2D7A" w14:textId="77777777" w:rsidR="000954BA" w:rsidRPr="005E4579" w:rsidRDefault="000954BA" w:rsidP="000954BA">
            <w:pPr>
              <w:ind w:left="-109"/>
              <w:jc w:val="center"/>
              <w:rPr>
                <w:rFonts w:asciiTheme="majorHAnsi" w:eastAsia="MS Gothic" w:hAnsiTheme="majorHAnsi" w:cstheme="majorHAnsi"/>
                <w:sz w:val="16"/>
                <w:szCs w:val="16"/>
                <w:shd w:val="clear" w:color="auto" w:fill="92D050"/>
                <w:lang w:val="en-US" w:eastAsia="ru-RU"/>
              </w:rPr>
            </w:pPr>
            <w:r w:rsidRPr="005E4579">
              <w:rPr>
                <w:rFonts w:asciiTheme="majorHAnsi" w:eastAsia="MS Gothic" w:hAnsiTheme="majorHAnsi" w:cstheme="majorHAnsi"/>
                <w:sz w:val="16"/>
                <w:szCs w:val="16"/>
                <w:shd w:val="clear" w:color="auto" w:fill="92D050"/>
                <w:lang w:val="en-US" w:eastAsia="ru-RU"/>
              </w:rPr>
              <w:t xml:space="preserve">Anexe tehnică nr.1 din 20.01.2021 </w:t>
            </w:r>
            <w:r w:rsidRPr="005E4579">
              <w:rPr>
                <w:rFonts w:asciiTheme="majorHAnsi" w:eastAsia="MS Gothic" w:hAnsiTheme="majorHAnsi" w:cstheme="majorHAnsi"/>
                <w:sz w:val="16"/>
                <w:szCs w:val="16"/>
                <w:lang w:val="en-US" w:eastAsia="ru-RU"/>
              </w:rPr>
              <w:t>(preturile sect. Rîșcani, Ciocana, Centru, Buiucani, Botanica)</w:t>
            </w:r>
          </w:p>
        </w:tc>
        <w:tc>
          <w:tcPr>
            <w:tcW w:w="1276" w:type="dxa"/>
          </w:tcPr>
          <w:p w14:paraId="1D5F9024"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18.05.2020 (primăria Chișinău)</w:t>
            </w:r>
          </w:p>
          <w:p w14:paraId="7629816D"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31573653"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79CBCE36"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p>
        </w:tc>
        <w:tc>
          <w:tcPr>
            <w:tcW w:w="567" w:type="dxa"/>
          </w:tcPr>
          <w:p w14:paraId="1AB2F970" w14:textId="77777777" w:rsidR="000954BA" w:rsidRPr="00E408C7" w:rsidRDefault="000954BA" w:rsidP="000954BA">
            <w:pPr>
              <w:ind w:left="-106" w:righ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color w:val="FF0000"/>
                <w:sz w:val="16"/>
                <w:szCs w:val="16"/>
                <w:lang w:val="ru-MD" w:eastAsia="ru-RU"/>
              </w:rPr>
              <w:t>Preturile</w:t>
            </w:r>
          </w:p>
          <w:p w14:paraId="5F17EF10" w14:textId="77777777" w:rsidR="000954BA" w:rsidRPr="00E408C7" w:rsidRDefault="000954BA" w:rsidP="000954BA">
            <w:pPr>
              <w:ind w:left="-106" w:righ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w:t>
            </w:r>
          </w:p>
        </w:tc>
        <w:tc>
          <w:tcPr>
            <w:tcW w:w="567" w:type="dxa"/>
            <w:shd w:val="clear" w:color="auto" w:fill="FFC000" w:themeFill="accent4"/>
          </w:tcPr>
          <w:p w14:paraId="343B2D8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5D4F53E9"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4752FBB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59089A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24FDBF82"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35A8B10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239C0202"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Platforma Informațională CRM JIRA;</w:t>
            </w:r>
          </w:p>
          <w:p w14:paraId="3305BD80" w14:textId="77777777" w:rsidR="000954BA" w:rsidRPr="005E4579" w:rsidRDefault="000954BA" w:rsidP="000954BA">
            <w:pPr>
              <w:jc w:val="center"/>
              <w:rPr>
                <w:rFonts w:asciiTheme="majorHAnsi" w:eastAsia="MS Gothic" w:hAnsiTheme="majorHAnsi" w:cstheme="majorHAnsi"/>
                <w:sz w:val="16"/>
                <w:szCs w:val="16"/>
                <w:lang w:val="en-US" w:eastAsia="ru-RU"/>
              </w:rPr>
            </w:pPr>
          </w:p>
          <w:p w14:paraId="7E43A8DE"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MAcces (date.gov.md)</w:t>
            </w:r>
          </w:p>
        </w:tc>
        <w:tc>
          <w:tcPr>
            <w:tcW w:w="2409" w:type="dxa"/>
            <w:shd w:val="clear" w:color="auto" w:fill="FFC000" w:themeFill="accent4"/>
          </w:tcPr>
          <w:p w14:paraId="04B256E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CRM Jira</w:t>
            </w:r>
          </w:p>
          <w:p w14:paraId="48BC479D"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7A142341" w14:textId="77777777" w:rsidR="000954BA" w:rsidRPr="00E408C7" w:rsidRDefault="000954BA" w:rsidP="000954BA">
            <w:pPr>
              <w:jc w:val="center"/>
              <w:rPr>
                <w:rFonts w:asciiTheme="majorHAnsi" w:eastAsia="MS Gothic" w:hAnsiTheme="majorHAnsi" w:cstheme="majorHAnsi"/>
                <w:sz w:val="16"/>
                <w:szCs w:val="16"/>
                <w:lang w:val="ru-MD" w:eastAsia="ru-RU"/>
              </w:rPr>
            </w:pPr>
          </w:p>
          <w:p w14:paraId="719970E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68DCE6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2933EF9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87BCAE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023BF3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B963679" w14:textId="77777777" w:rsidTr="0032730F">
        <w:tc>
          <w:tcPr>
            <w:tcW w:w="421" w:type="dxa"/>
          </w:tcPr>
          <w:p w14:paraId="7E1E52E5"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68</w:t>
            </w:r>
          </w:p>
        </w:tc>
        <w:tc>
          <w:tcPr>
            <w:tcW w:w="2409" w:type="dxa"/>
          </w:tcPr>
          <w:p w14:paraId="6C5F249C"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Primăria or. Ialoveni</w:t>
            </w:r>
          </w:p>
        </w:tc>
        <w:tc>
          <w:tcPr>
            <w:tcW w:w="2268" w:type="dxa"/>
          </w:tcPr>
          <w:p w14:paraId="190C539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25.01.2021</w:t>
            </w:r>
          </w:p>
        </w:tc>
        <w:tc>
          <w:tcPr>
            <w:tcW w:w="1276" w:type="dxa"/>
          </w:tcPr>
          <w:p w14:paraId="08F0408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25.01.2021</w:t>
            </w:r>
          </w:p>
        </w:tc>
        <w:tc>
          <w:tcPr>
            <w:tcW w:w="567" w:type="dxa"/>
          </w:tcPr>
          <w:p w14:paraId="03E8E92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DAS</w:t>
            </w:r>
          </w:p>
        </w:tc>
        <w:tc>
          <w:tcPr>
            <w:tcW w:w="567" w:type="dxa"/>
            <w:shd w:val="clear" w:color="auto" w:fill="FFC000" w:themeFill="accent4"/>
          </w:tcPr>
          <w:p w14:paraId="1945D3D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6DCA1F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793D754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tc>
        <w:tc>
          <w:tcPr>
            <w:tcW w:w="2409" w:type="dxa"/>
            <w:shd w:val="clear" w:color="auto" w:fill="FFC000" w:themeFill="accent4"/>
          </w:tcPr>
          <w:p w14:paraId="45C9707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BEBBA3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D5423B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FEB7C8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815E8F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38ADF4F6" w14:textId="77777777" w:rsidTr="0032730F">
        <w:tc>
          <w:tcPr>
            <w:tcW w:w="421" w:type="dxa"/>
          </w:tcPr>
          <w:p w14:paraId="7CB4A063"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69</w:t>
            </w:r>
          </w:p>
        </w:tc>
        <w:tc>
          <w:tcPr>
            <w:tcW w:w="2409" w:type="dxa"/>
          </w:tcPr>
          <w:p w14:paraId="3879ED7A" w14:textId="77777777" w:rsidR="000954BA" w:rsidRPr="005E4579" w:rsidRDefault="000954BA" w:rsidP="000954BA">
            <w:pPr>
              <w:ind w:left="-113"/>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Serviciul de Informații și Securitate</w:t>
            </w:r>
          </w:p>
        </w:tc>
        <w:tc>
          <w:tcPr>
            <w:tcW w:w="2268" w:type="dxa"/>
          </w:tcPr>
          <w:p w14:paraId="3898305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shd w:val="clear" w:color="auto" w:fill="92D050"/>
                <w:lang w:val="ru-MD" w:eastAsia="ru-RU"/>
              </w:rPr>
              <w:t>Anexa tehnică nr.1 din  13.04.2021</w:t>
            </w:r>
          </w:p>
        </w:tc>
        <w:tc>
          <w:tcPr>
            <w:tcW w:w="1276" w:type="dxa"/>
          </w:tcPr>
          <w:p w14:paraId="4184783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15.01.2021</w:t>
            </w:r>
          </w:p>
        </w:tc>
        <w:tc>
          <w:tcPr>
            <w:tcW w:w="567" w:type="dxa"/>
          </w:tcPr>
          <w:p w14:paraId="1203B4D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SIS</w:t>
            </w:r>
          </w:p>
        </w:tc>
        <w:tc>
          <w:tcPr>
            <w:tcW w:w="567" w:type="dxa"/>
            <w:shd w:val="clear" w:color="auto" w:fill="FFC000" w:themeFill="accent4"/>
          </w:tcPr>
          <w:p w14:paraId="333C4E3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B90F50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7315336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„EDAS”</w:t>
            </w:r>
          </w:p>
        </w:tc>
        <w:tc>
          <w:tcPr>
            <w:tcW w:w="2409" w:type="dxa"/>
            <w:shd w:val="clear" w:color="auto" w:fill="FFC000" w:themeFill="accent4"/>
          </w:tcPr>
          <w:p w14:paraId="0F630903" w14:textId="77777777" w:rsidR="000954BA" w:rsidRPr="00E408C7" w:rsidRDefault="000954BA" w:rsidP="00612F0D">
            <w:pPr>
              <w:numPr>
                <w:ilvl w:val="0"/>
                <w:numId w:val="14"/>
              </w:numPr>
              <w:tabs>
                <w:tab w:val="center" w:pos="4513"/>
                <w:tab w:val="right" w:pos="9026"/>
              </w:tabs>
              <w:jc w:val="center"/>
              <w:rPr>
                <w:rFonts w:asciiTheme="majorHAnsi" w:eastAsiaTheme="minorEastAsia" w:hAnsiTheme="majorHAnsi" w:cstheme="majorHAnsi"/>
                <w:sz w:val="16"/>
                <w:szCs w:val="16"/>
                <w:lang w:val="ru-MD" w:eastAsia="ru-RU"/>
              </w:rPr>
            </w:pPr>
          </w:p>
        </w:tc>
        <w:tc>
          <w:tcPr>
            <w:tcW w:w="567" w:type="dxa"/>
          </w:tcPr>
          <w:p w14:paraId="655D69E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BB52E3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0B9F52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8FDB8F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45DBCF8D" w14:textId="77777777" w:rsidTr="0032730F">
        <w:tc>
          <w:tcPr>
            <w:tcW w:w="421" w:type="dxa"/>
          </w:tcPr>
          <w:p w14:paraId="049B51EB"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70</w:t>
            </w:r>
          </w:p>
        </w:tc>
        <w:tc>
          <w:tcPr>
            <w:tcW w:w="2409" w:type="dxa"/>
          </w:tcPr>
          <w:p w14:paraId="55A261F6" w14:textId="77777777" w:rsidR="000954BA" w:rsidRPr="00E408C7" w:rsidRDefault="000954BA" w:rsidP="000954BA">
            <w:pPr>
              <w:ind w:left="-113"/>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Serviciul Fiscal de Stat</w:t>
            </w:r>
          </w:p>
        </w:tc>
        <w:tc>
          <w:tcPr>
            <w:tcW w:w="2268" w:type="dxa"/>
          </w:tcPr>
          <w:p w14:paraId="5195000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nr. 3009-52 din 15.12.2015</w:t>
            </w:r>
          </w:p>
          <w:p w14:paraId="5C2F927E"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1276" w:type="dxa"/>
          </w:tcPr>
          <w:p w14:paraId="2813C63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12.03.2020</w:t>
            </w:r>
          </w:p>
        </w:tc>
        <w:tc>
          <w:tcPr>
            <w:tcW w:w="567" w:type="dxa"/>
          </w:tcPr>
          <w:p w14:paraId="19A7E8A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SFS</w:t>
            </w:r>
          </w:p>
        </w:tc>
        <w:tc>
          <w:tcPr>
            <w:tcW w:w="567" w:type="dxa"/>
            <w:shd w:val="clear" w:color="auto" w:fill="FFC000" w:themeFill="accent4"/>
          </w:tcPr>
          <w:p w14:paraId="5995ED4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67BC414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3C2189D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6DB14A9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4587E5D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p w14:paraId="09883DC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AB5926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2016</w:t>
            </w:r>
          </w:p>
          <w:p w14:paraId="32BED80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p w14:paraId="5E72777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p w14:paraId="685E9BF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p w14:paraId="1091933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p w14:paraId="3BC8977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2017</w:t>
            </w:r>
          </w:p>
        </w:tc>
        <w:tc>
          <w:tcPr>
            <w:tcW w:w="2410" w:type="dxa"/>
          </w:tcPr>
          <w:p w14:paraId="19669F5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Registrul Fiscal de Stat;</w:t>
            </w:r>
          </w:p>
          <w:p w14:paraId="10FADB64"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electronic al angajaților”;</w:t>
            </w:r>
          </w:p>
          <w:p w14:paraId="02BF539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„Sistemului de management al cazurilor”;</w:t>
            </w:r>
          </w:p>
          <w:p w14:paraId="00F572B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„Fiscal Gateway”;</w:t>
            </w:r>
          </w:p>
          <w:p w14:paraId="633D8655"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„Monitorizarea Electronică a Vînzărilor”;</w:t>
            </w:r>
          </w:p>
          <w:p w14:paraId="4A5744C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„Contul Unic”.</w:t>
            </w:r>
          </w:p>
        </w:tc>
        <w:tc>
          <w:tcPr>
            <w:tcW w:w="2409" w:type="dxa"/>
            <w:shd w:val="clear" w:color="auto" w:fill="FFC000" w:themeFill="accent4"/>
          </w:tcPr>
          <w:p w14:paraId="10F6BEEB" w14:textId="77777777" w:rsidR="000954BA" w:rsidRPr="005E4579" w:rsidRDefault="000954BA" w:rsidP="000954BA">
            <w:pPr>
              <w:ind w:right="-24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Registrul Fiscal de Stat;</w:t>
            </w:r>
          </w:p>
          <w:p w14:paraId="6507066D" w14:textId="77777777" w:rsidR="000954BA" w:rsidRPr="005E4579" w:rsidRDefault="000954BA" w:rsidP="000954BA">
            <w:pPr>
              <w:ind w:right="-24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„Registrul electronic al angajaților”;</w:t>
            </w:r>
          </w:p>
          <w:p w14:paraId="598E6142" w14:textId="77777777" w:rsidR="000954BA" w:rsidRPr="005E4579" w:rsidRDefault="000954BA" w:rsidP="000954BA">
            <w:pPr>
              <w:ind w:right="-24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„Sistemului de management al cazurilor”;</w:t>
            </w:r>
          </w:p>
          <w:p w14:paraId="4635FCC3" w14:textId="77777777" w:rsidR="000954BA" w:rsidRPr="005E4579" w:rsidRDefault="000954BA" w:rsidP="000954BA">
            <w:pPr>
              <w:ind w:right="-24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„Fiscal Gateway”;</w:t>
            </w:r>
          </w:p>
          <w:p w14:paraId="202EB23D" w14:textId="77777777" w:rsidR="000954BA" w:rsidRPr="005E4579" w:rsidRDefault="000954BA" w:rsidP="000954BA">
            <w:pPr>
              <w:ind w:right="-24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SIA „Monitorizarea Electronică a Vînzărilor”;</w:t>
            </w:r>
          </w:p>
          <w:p w14:paraId="3A788921" w14:textId="77777777" w:rsidR="000954BA" w:rsidRPr="00E408C7" w:rsidRDefault="000954BA" w:rsidP="000954BA">
            <w:pPr>
              <w:ind w:right="-24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SIA „Contul Unic”</w:t>
            </w:r>
          </w:p>
        </w:tc>
        <w:tc>
          <w:tcPr>
            <w:tcW w:w="567" w:type="dxa"/>
          </w:tcPr>
          <w:p w14:paraId="3D318EF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14609E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709" w:type="dxa"/>
          </w:tcPr>
          <w:p w14:paraId="66F7700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D92DAA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5AD9DD39" w14:textId="77777777" w:rsidTr="0032730F">
        <w:tc>
          <w:tcPr>
            <w:tcW w:w="421" w:type="dxa"/>
          </w:tcPr>
          <w:p w14:paraId="1CB6309D" w14:textId="77777777" w:rsidR="000954BA" w:rsidRPr="00E408C7" w:rsidRDefault="000954BA" w:rsidP="000954BA">
            <w:pPr>
              <w:ind w:left="-113"/>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71</w:t>
            </w:r>
          </w:p>
        </w:tc>
        <w:tc>
          <w:tcPr>
            <w:tcW w:w="2409" w:type="dxa"/>
          </w:tcPr>
          <w:p w14:paraId="1473A917" w14:textId="77777777" w:rsidR="000954BA" w:rsidRPr="00E408C7" w:rsidRDefault="000954BA" w:rsidP="000954BA">
            <w:pPr>
              <w:ind w:left="-113"/>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Serviciul Vamal</w:t>
            </w:r>
          </w:p>
        </w:tc>
        <w:tc>
          <w:tcPr>
            <w:tcW w:w="2268" w:type="dxa"/>
          </w:tcPr>
          <w:p w14:paraId="342A97B8"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Acord MConnect/001/A din 18.03.2015</w:t>
            </w:r>
          </w:p>
        </w:tc>
        <w:tc>
          <w:tcPr>
            <w:tcW w:w="1276" w:type="dxa"/>
          </w:tcPr>
          <w:p w14:paraId="610B48CE"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08F4F44F"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SV</w:t>
            </w:r>
          </w:p>
        </w:tc>
        <w:tc>
          <w:tcPr>
            <w:tcW w:w="567" w:type="dxa"/>
            <w:shd w:val="clear" w:color="auto" w:fill="FFC000" w:themeFill="accent4"/>
          </w:tcPr>
          <w:p w14:paraId="384D3CA3" w14:textId="77777777" w:rsidR="000954BA" w:rsidRPr="00E408C7" w:rsidRDefault="000954BA" w:rsidP="000954BA">
            <w:pPr>
              <w:ind w:left="-108"/>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061C0D10"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tcPr>
          <w:p w14:paraId="7D2DDC1A"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Sistemul Informațional Integrat al Serviciului Vamal</w:t>
            </w:r>
          </w:p>
        </w:tc>
        <w:tc>
          <w:tcPr>
            <w:tcW w:w="2409" w:type="dxa"/>
            <w:shd w:val="clear" w:color="auto" w:fill="FFC000" w:themeFill="accent4"/>
          </w:tcPr>
          <w:p w14:paraId="6361C19C"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384D7ABA"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0F6A117B"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732D6257"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2F228876"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072B743A" w14:textId="77777777" w:rsidTr="0032730F">
        <w:tc>
          <w:tcPr>
            <w:tcW w:w="421" w:type="dxa"/>
          </w:tcPr>
          <w:p w14:paraId="7308C30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p>
        </w:tc>
        <w:tc>
          <w:tcPr>
            <w:tcW w:w="2409" w:type="dxa"/>
          </w:tcPr>
          <w:p w14:paraId="322FA06A" w14:textId="77777777" w:rsidR="000954BA" w:rsidRPr="00E408C7" w:rsidRDefault="000954BA" w:rsidP="000954BA">
            <w:pPr>
              <w:ind w:left="-113"/>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TOTAL</w:t>
            </w:r>
          </w:p>
        </w:tc>
        <w:tc>
          <w:tcPr>
            <w:tcW w:w="2268" w:type="dxa"/>
          </w:tcPr>
          <w:p w14:paraId="6829E27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1276" w:type="dxa"/>
          </w:tcPr>
          <w:p w14:paraId="29E2C967"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7C552EC9"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6AF0C1F7"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709" w:type="dxa"/>
            <w:shd w:val="clear" w:color="auto" w:fill="FFC000" w:themeFill="accent4"/>
          </w:tcPr>
          <w:p w14:paraId="314DFEC4"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10" w:type="dxa"/>
          </w:tcPr>
          <w:p w14:paraId="18337D8C"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p>
        </w:tc>
        <w:tc>
          <w:tcPr>
            <w:tcW w:w="2409" w:type="dxa"/>
            <w:shd w:val="clear" w:color="auto" w:fill="FFC000" w:themeFill="accent4"/>
          </w:tcPr>
          <w:p w14:paraId="0A641D42"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3DC325B3"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028A0AC4"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709" w:type="dxa"/>
          </w:tcPr>
          <w:p w14:paraId="04CBA04D"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12D16C11" w14:textId="77777777" w:rsidR="000954BA" w:rsidRPr="00E408C7" w:rsidRDefault="000954BA" w:rsidP="000954BA">
            <w:pPr>
              <w:jc w:val="center"/>
              <w:rPr>
                <w:rFonts w:asciiTheme="majorHAnsi" w:eastAsia="MS Gothic" w:hAnsiTheme="majorHAnsi" w:cstheme="majorHAnsi"/>
                <w:sz w:val="16"/>
                <w:szCs w:val="16"/>
                <w:lang w:val="ru-MD" w:eastAsia="ru-RU"/>
              </w:rPr>
            </w:pPr>
          </w:p>
        </w:tc>
      </w:tr>
      <w:tr w:rsidR="000954BA" w:rsidRPr="00E408C7" w14:paraId="28225D00" w14:textId="77777777" w:rsidTr="0032730F">
        <w:tc>
          <w:tcPr>
            <w:tcW w:w="421" w:type="dxa"/>
            <w:shd w:val="clear" w:color="auto" w:fill="9CC2E5" w:themeFill="accent1" w:themeFillTint="99"/>
          </w:tcPr>
          <w:p w14:paraId="2916982C" w14:textId="77777777" w:rsidR="000954BA" w:rsidRPr="00E408C7" w:rsidRDefault="000954BA" w:rsidP="000954BA">
            <w:pPr>
              <w:ind w:left="-113"/>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II.</w:t>
            </w:r>
          </w:p>
        </w:tc>
        <w:tc>
          <w:tcPr>
            <w:tcW w:w="15025" w:type="dxa"/>
            <w:gridSpan w:val="12"/>
            <w:shd w:val="clear" w:color="auto" w:fill="9CC2E5" w:themeFill="accent1" w:themeFillTint="99"/>
          </w:tcPr>
          <w:p w14:paraId="62D88991" w14:textId="77777777" w:rsidR="000954BA" w:rsidRPr="00E408C7" w:rsidRDefault="000954BA" w:rsidP="000954BA">
            <w:pPr>
              <w:jc w:val="left"/>
              <w:rPr>
                <w:rFonts w:asciiTheme="majorHAnsi" w:eastAsia="MS Gothic" w:hAnsiTheme="majorHAnsi" w:cstheme="majorHAnsi"/>
                <w:sz w:val="18"/>
                <w:szCs w:val="18"/>
                <w:lang w:val="ru-MD" w:eastAsia="ru-RU"/>
              </w:rPr>
            </w:pPr>
            <w:r w:rsidRPr="00E408C7">
              <w:rPr>
                <w:rFonts w:asciiTheme="majorHAnsi" w:eastAsia="MS Gothic" w:hAnsiTheme="majorHAnsi" w:cstheme="majorHAnsi"/>
                <w:b/>
                <w:sz w:val="18"/>
                <w:szCs w:val="18"/>
                <w:lang w:val="ru-MD" w:eastAsia="ru-RU"/>
              </w:rPr>
              <w:t>Participanți privați</w:t>
            </w:r>
          </w:p>
        </w:tc>
      </w:tr>
      <w:tr w:rsidR="0032730F" w:rsidRPr="00E408C7" w14:paraId="1D36A36E" w14:textId="77777777" w:rsidTr="0032730F">
        <w:tc>
          <w:tcPr>
            <w:tcW w:w="421" w:type="dxa"/>
          </w:tcPr>
          <w:p w14:paraId="49569893"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w:t>
            </w:r>
          </w:p>
        </w:tc>
        <w:tc>
          <w:tcPr>
            <w:tcW w:w="2409" w:type="dxa"/>
          </w:tcPr>
          <w:p w14:paraId="1A28157F"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Executor judecătoresc</w:t>
            </w:r>
          </w:p>
        </w:tc>
        <w:tc>
          <w:tcPr>
            <w:tcW w:w="2268" w:type="dxa"/>
          </w:tcPr>
          <w:p w14:paraId="0ECD77AA"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 Contr. Nr. 3009-217 din 09 septembrie 2020</w:t>
            </w:r>
          </w:p>
        </w:tc>
        <w:tc>
          <w:tcPr>
            <w:tcW w:w="1276" w:type="dxa"/>
            <w:shd w:val="clear" w:color="auto" w:fill="FF0000"/>
          </w:tcPr>
          <w:p w14:paraId="7B747604"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3DE07FA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shd w:val="clear" w:color="auto" w:fill="FFC000" w:themeFill="accent4"/>
          </w:tcPr>
          <w:p w14:paraId="688ECC0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493589D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25F52B5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tc>
        <w:tc>
          <w:tcPr>
            <w:tcW w:w="2409" w:type="dxa"/>
            <w:shd w:val="clear" w:color="auto" w:fill="FFC000" w:themeFill="accent4"/>
          </w:tcPr>
          <w:p w14:paraId="4A39C14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24B80DF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3FD9D4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3872B4B"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2394C42C"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0C7B5454" w14:textId="77777777" w:rsidTr="0032730F">
        <w:tc>
          <w:tcPr>
            <w:tcW w:w="421" w:type="dxa"/>
          </w:tcPr>
          <w:p w14:paraId="54286576"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w:t>
            </w:r>
          </w:p>
        </w:tc>
        <w:tc>
          <w:tcPr>
            <w:tcW w:w="2409" w:type="dxa"/>
          </w:tcPr>
          <w:p w14:paraId="2CC94A0B"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Asociația pentru Guvernare Eficientă şi Responsabilă</w:t>
            </w:r>
          </w:p>
        </w:tc>
        <w:tc>
          <w:tcPr>
            <w:tcW w:w="2268" w:type="dxa"/>
          </w:tcPr>
          <w:p w14:paraId="412A4A3C" w14:textId="77777777" w:rsidR="000954BA" w:rsidRPr="005E4579" w:rsidRDefault="000954BA" w:rsidP="000954BA">
            <w:pPr>
              <w:jc w:val="center"/>
              <w:rPr>
                <w:rFonts w:asciiTheme="majorHAnsi" w:eastAsia="MS Gothic" w:hAnsiTheme="majorHAnsi" w:cstheme="majorHAnsi"/>
                <w:b/>
                <w:sz w:val="16"/>
                <w:szCs w:val="16"/>
                <w:lang w:val="en-US" w:eastAsia="ru-RU"/>
              </w:rPr>
            </w:pPr>
            <w:r w:rsidRPr="005E4579">
              <w:rPr>
                <w:rFonts w:asciiTheme="majorHAnsi" w:eastAsia="MS Gothic" w:hAnsiTheme="majorHAnsi" w:cstheme="majorHAnsi"/>
                <w:b/>
                <w:bCs/>
                <w:sz w:val="16"/>
                <w:szCs w:val="16"/>
                <w:lang w:val="en-US" w:eastAsia="ru-RU"/>
              </w:rPr>
              <w:t>Da/</w:t>
            </w:r>
            <w:r w:rsidRPr="005E4579">
              <w:rPr>
                <w:rFonts w:asciiTheme="majorHAnsi" w:eastAsia="MS Gothic" w:hAnsiTheme="majorHAnsi" w:cstheme="majorHAnsi"/>
                <w:sz w:val="16"/>
                <w:szCs w:val="16"/>
                <w:lang w:val="en-US" w:eastAsia="ru-RU"/>
              </w:rPr>
              <w:t>Contr. Nr. 3009 - 204 din 17 decembrie 2019</w:t>
            </w:r>
          </w:p>
        </w:tc>
        <w:tc>
          <w:tcPr>
            <w:tcW w:w="1276" w:type="dxa"/>
            <w:shd w:val="clear" w:color="auto" w:fill="FF0000"/>
          </w:tcPr>
          <w:p w14:paraId="0E6EA928"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465C105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AGER</w:t>
            </w:r>
          </w:p>
        </w:tc>
        <w:tc>
          <w:tcPr>
            <w:tcW w:w="567" w:type="dxa"/>
            <w:shd w:val="clear" w:color="auto" w:fill="FFC000" w:themeFill="accent4"/>
          </w:tcPr>
          <w:p w14:paraId="54EBA4E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F22472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11115C9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www.revizia.md</w:t>
            </w:r>
          </w:p>
          <w:p w14:paraId="621A0590"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1B54570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www.revizia.md</w:t>
            </w:r>
          </w:p>
          <w:p w14:paraId="0D9C8397"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4870E09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2D65E00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3850ED40"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13AA6F45"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44A7345C" w14:textId="77777777" w:rsidTr="0032730F">
        <w:tc>
          <w:tcPr>
            <w:tcW w:w="421" w:type="dxa"/>
          </w:tcPr>
          <w:p w14:paraId="725EDF13"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3</w:t>
            </w:r>
          </w:p>
        </w:tc>
        <w:tc>
          <w:tcPr>
            <w:tcW w:w="2409" w:type="dxa"/>
          </w:tcPr>
          <w:p w14:paraId="3CA0BD76"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„Biroul de Credit” S.R.L.</w:t>
            </w:r>
          </w:p>
        </w:tc>
        <w:tc>
          <w:tcPr>
            <w:tcW w:w="2268" w:type="dxa"/>
          </w:tcPr>
          <w:p w14:paraId="7D911E85" w14:textId="77777777" w:rsidR="000954BA" w:rsidRPr="005E4579" w:rsidRDefault="000954BA" w:rsidP="000954BA">
            <w:pPr>
              <w:jc w:val="center"/>
              <w:rPr>
                <w:rFonts w:asciiTheme="majorHAnsi" w:eastAsia="MS Gothic" w:hAnsiTheme="majorHAnsi" w:cstheme="majorHAnsi"/>
                <w:b/>
                <w:sz w:val="16"/>
                <w:szCs w:val="16"/>
                <w:lang w:val="en-US" w:eastAsia="ru-RU"/>
              </w:rPr>
            </w:pPr>
            <w:r w:rsidRPr="005E4579">
              <w:rPr>
                <w:rFonts w:asciiTheme="majorHAnsi" w:eastAsia="MS Gothic" w:hAnsiTheme="majorHAnsi" w:cstheme="majorHAnsi"/>
                <w:b/>
                <w:bCs/>
                <w:sz w:val="16"/>
                <w:szCs w:val="16"/>
                <w:lang w:val="en-US" w:eastAsia="ru-RU"/>
              </w:rPr>
              <w:t>Da/</w:t>
            </w:r>
            <w:r w:rsidRPr="005E4579">
              <w:rPr>
                <w:rFonts w:asciiTheme="majorHAnsi" w:eastAsia="MS Gothic" w:hAnsiTheme="majorHAnsi" w:cstheme="majorHAnsi"/>
                <w:sz w:val="16"/>
                <w:szCs w:val="16"/>
                <w:lang w:val="en-US" w:eastAsia="ru-RU"/>
              </w:rPr>
              <w:t>Contr. Nr. 3009-90 din 09 martie 2020</w:t>
            </w:r>
          </w:p>
        </w:tc>
        <w:tc>
          <w:tcPr>
            <w:tcW w:w="1276" w:type="dxa"/>
            <w:shd w:val="clear" w:color="auto" w:fill="auto"/>
          </w:tcPr>
          <w:p w14:paraId="434CDF8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21.05.2020</w:t>
            </w:r>
          </w:p>
        </w:tc>
        <w:tc>
          <w:tcPr>
            <w:tcW w:w="567" w:type="dxa"/>
            <w:shd w:val="clear" w:color="auto" w:fill="FFC000" w:themeFill="accent4"/>
          </w:tcPr>
          <w:p w14:paraId="7728512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BC</w:t>
            </w:r>
          </w:p>
        </w:tc>
        <w:tc>
          <w:tcPr>
            <w:tcW w:w="567" w:type="dxa"/>
            <w:shd w:val="clear" w:color="auto" w:fill="FFC000" w:themeFill="accent4"/>
          </w:tcPr>
          <w:p w14:paraId="60BD27F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3B32BE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1BA95DAC" w14:textId="77777777" w:rsidR="000954BA" w:rsidRPr="005E4579" w:rsidRDefault="000954BA" w:rsidP="000954BA">
            <w:pPr>
              <w:jc w:val="center"/>
              <w:rPr>
                <w:rFonts w:asciiTheme="majorHAnsi" w:eastAsia="MS Gothic" w:hAnsiTheme="majorHAnsi" w:cstheme="majorHAnsi"/>
                <w:sz w:val="16"/>
                <w:szCs w:val="16"/>
                <w:lang w:val="en-US" w:eastAsia="ru-RU"/>
              </w:rPr>
            </w:pPr>
          </w:p>
          <w:p w14:paraId="4B7B4DE6" w14:textId="77777777" w:rsidR="000954BA" w:rsidRPr="005E4579" w:rsidRDefault="000954BA" w:rsidP="000954BA">
            <w:pP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al Biroului de Credit</w:t>
            </w:r>
          </w:p>
        </w:tc>
        <w:tc>
          <w:tcPr>
            <w:tcW w:w="2409" w:type="dxa"/>
            <w:shd w:val="clear" w:color="auto" w:fill="FFC000" w:themeFill="accent4"/>
          </w:tcPr>
          <w:p w14:paraId="54685628"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al Biroului de Credit</w:t>
            </w:r>
          </w:p>
          <w:p w14:paraId="41BE220F" w14:textId="77777777" w:rsidR="000954BA" w:rsidRPr="00E408C7" w:rsidRDefault="000954BA" w:rsidP="000954BA">
            <w:pPr>
              <w:rPr>
                <w:rFonts w:asciiTheme="majorHAnsi" w:eastAsia="MS Gothic" w:hAnsiTheme="majorHAnsi" w:cstheme="majorHAnsi"/>
                <w:sz w:val="16"/>
                <w:szCs w:val="16"/>
                <w:lang w:val="ru-MD" w:eastAsia="ru-RU"/>
              </w:rPr>
            </w:pPr>
          </w:p>
        </w:tc>
        <w:tc>
          <w:tcPr>
            <w:tcW w:w="567" w:type="dxa"/>
          </w:tcPr>
          <w:p w14:paraId="362D780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961C76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72BC31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4E808D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152C4C44" w14:textId="77777777" w:rsidTr="0032730F">
        <w:tc>
          <w:tcPr>
            <w:tcW w:w="421" w:type="dxa"/>
          </w:tcPr>
          <w:p w14:paraId="5D907F9E"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4</w:t>
            </w:r>
          </w:p>
        </w:tc>
        <w:tc>
          <w:tcPr>
            <w:tcW w:w="2409" w:type="dxa"/>
          </w:tcPr>
          <w:p w14:paraId="0B7CB435"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 „Acord Grup” SA</w:t>
            </w:r>
          </w:p>
        </w:tc>
        <w:tc>
          <w:tcPr>
            <w:tcW w:w="2268" w:type="dxa"/>
          </w:tcPr>
          <w:p w14:paraId="4A1A06A2"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3009-207 din 07 august 2020</w:t>
            </w:r>
          </w:p>
        </w:tc>
        <w:tc>
          <w:tcPr>
            <w:tcW w:w="1276" w:type="dxa"/>
            <w:shd w:val="clear" w:color="auto" w:fill="FF0000"/>
          </w:tcPr>
          <w:p w14:paraId="637D433A"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5788E1C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Acord Grup</w:t>
            </w:r>
          </w:p>
        </w:tc>
        <w:tc>
          <w:tcPr>
            <w:tcW w:w="567" w:type="dxa"/>
            <w:shd w:val="clear" w:color="auto" w:fill="FFC000" w:themeFill="accent4"/>
          </w:tcPr>
          <w:p w14:paraId="3949B99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C611E0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14CA0CC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2657CE2F"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118DAFE7"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3A1E7B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54242A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A04A45E"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6F226291"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1BE95179" w14:textId="77777777" w:rsidTr="0032730F">
        <w:tc>
          <w:tcPr>
            <w:tcW w:w="421" w:type="dxa"/>
          </w:tcPr>
          <w:p w14:paraId="5F767C48"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5</w:t>
            </w:r>
          </w:p>
        </w:tc>
        <w:tc>
          <w:tcPr>
            <w:tcW w:w="2409" w:type="dxa"/>
          </w:tcPr>
          <w:p w14:paraId="5F8ABD1B"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 „ASTERRA GRUP” SA</w:t>
            </w:r>
          </w:p>
        </w:tc>
        <w:tc>
          <w:tcPr>
            <w:tcW w:w="2268" w:type="dxa"/>
          </w:tcPr>
          <w:p w14:paraId="6885A4AD"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3009-199 din 28 iulie 2020</w:t>
            </w:r>
          </w:p>
        </w:tc>
        <w:tc>
          <w:tcPr>
            <w:tcW w:w="1276" w:type="dxa"/>
            <w:shd w:val="clear" w:color="auto" w:fill="auto"/>
          </w:tcPr>
          <w:p w14:paraId="6A0B61F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23.07.2020</w:t>
            </w:r>
          </w:p>
        </w:tc>
        <w:tc>
          <w:tcPr>
            <w:tcW w:w="567" w:type="dxa"/>
            <w:shd w:val="clear" w:color="auto" w:fill="FFC000" w:themeFill="accent4"/>
          </w:tcPr>
          <w:p w14:paraId="51B9B71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Asterra Grup</w:t>
            </w:r>
          </w:p>
        </w:tc>
        <w:tc>
          <w:tcPr>
            <w:tcW w:w="567" w:type="dxa"/>
            <w:shd w:val="clear" w:color="auto" w:fill="FFC000" w:themeFill="accent4"/>
          </w:tcPr>
          <w:p w14:paraId="5CB0D07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639E4B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7607C32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22D783DE"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40EAB27E"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6CE534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345CC96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6A6E6E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BF61DF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96F18D8" w14:textId="77777777" w:rsidTr="0032730F">
        <w:tc>
          <w:tcPr>
            <w:tcW w:w="421" w:type="dxa"/>
          </w:tcPr>
          <w:p w14:paraId="60E74B46"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06</w:t>
            </w:r>
          </w:p>
        </w:tc>
        <w:tc>
          <w:tcPr>
            <w:tcW w:w="2409" w:type="dxa"/>
          </w:tcPr>
          <w:p w14:paraId="243F9EBD"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C.A. „TRANSELIT” S.A.</w:t>
            </w:r>
          </w:p>
        </w:tc>
        <w:tc>
          <w:tcPr>
            <w:tcW w:w="2268" w:type="dxa"/>
          </w:tcPr>
          <w:p w14:paraId="37B9782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3009-227 din 30 septembrie 2020</w:t>
            </w:r>
          </w:p>
        </w:tc>
        <w:tc>
          <w:tcPr>
            <w:tcW w:w="1276" w:type="dxa"/>
            <w:shd w:val="clear" w:color="auto" w:fill="FF0000"/>
          </w:tcPr>
          <w:p w14:paraId="614237B1"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445F79DC" w14:textId="77777777" w:rsidR="000954BA" w:rsidRPr="00E408C7" w:rsidRDefault="000954BA" w:rsidP="000954BA">
            <w:pPr>
              <w:ind w:lef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Transelit</w:t>
            </w:r>
          </w:p>
        </w:tc>
        <w:tc>
          <w:tcPr>
            <w:tcW w:w="567" w:type="dxa"/>
            <w:shd w:val="clear" w:color="auto" w:fill="FFC000" w:themeFill="accent4"/>
          </w:tcPr>
          <w:p w14:paraId="1DD2D0B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B9E475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4222967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“TRANSELITData”</w:t>
            </w:r>
          </w:p>
          <w:p w14:paraId="43F22060"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3AD0ECF9"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 xml:space="preserve">SI “TRANSELIT Data” </w:t>
            </w:r>
          </w:p>
        </w:tc>
        <w:tc>
          <w:tcPr>
            <w:tcW w:w="567" w:type="dxa"/>
          </w:tcPr>
          <w:p w14:paraId="7C1FEE1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FFDB5D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3357F5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6626FF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31F04D6" w14:textId="77777777" w:rsidTr="0032730F">
        <w:tc>
          <w:tcPr>
            <w:tcW w:w="421" w:type="dxa"/>
          </w:tcPr>
          <w:p w14:paraId="661911CC"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7</w:t>
            </w:r>
          </w:p>
        </w:tc>
        <w:tc>
          <w:tcPr>
            <w:tcW w:w="2409" w:type="dxa"/>
          </w:tcPr>
          <w:p w14:paraId="6ACCBE8F"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CA „Donaris Vienna Insurance Group” SA</w:t>
            </w:r>
          </w:p>
        </w:tc>
        <w:tc>
          <w:tcPr>
            <w:tcW w:w="2268" w:type="dxa"/>
          </w:tcPr>
          <w:p w14:paraId="4BB77307"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3009-205 din 07 august 2020</w:t>
            </w:r>
          </w:p>
        </w:tc>
        <w:tc>
          <w:tcPr>
            <w:tcW w:w="1276" w:type="dxa"/>
            <w:shd w:val="clear" w:color="auto" w:fill="auto"/>
          </w:tcPr>
          <w:p w14:paraId="57C4AFC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04.08.2020</w:t>
            </w:r>
          </w:p>
        </w:tc>
        <w:tc>
          <w:tcPr>
            <w:tcW w:w="567" w:type="dxa"/>
            <w:shd w:val="clear" w:color="auto" w:fill="FFC000" w:themeFill="accent4"/>
          </w:tcPr>
          <w:p w14:paraId="2F985623" w14:textId="77777777" w:rsidR="000954BA" w:rsidRPr="00E408C7" w:rsidRDefault="000954BA" w:rsidP="000954BA">
            <w:pPr>
              <w:ind w:right="-106"/>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Donaris</w:t>
            </w:r>
          </w:p>
        </w:tc>
        <w:tc>
          <w:tcPr>
            <w:tcW w:w="567" w:type="dxa"/>
            <w:shd w:val="clear" w:color="auto" w:fill="FFC000" w:themeFill="accent4"/>
          </w:tcPr>
          <w:p w14:paraId="4B03358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528E4B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1CDC140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p w14:paraId="41FA3E6B"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383966D6"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D2B030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61FCA8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4CA8A21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C5EFD0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78F8A105" w14:textId="77777777" w:rsidTr="0032730F">
        <w:tc>
          <w:tcPr>
            <w:tcW w:w="421" w:type="dxa"/>
          </w:tcPr>
          <w:p w14:paraId="38095E3C"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8</w:t>
            </w:r>
          </w:p>
        </w:tc>
        <w:tc>
          <w:tcPr>
            <w:tcW w:w="2409" w:type="dxa"/>
          </w:tcPr>
          <w:p w14:paraId="5A70EB21"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 „GARANȚIE” SA</w:t>
            </w:r>
          </w:p>
        </w:tc>
        <w:tc>
          <w:tcPr>
            <w:tcW w:w="2268" w:type="dxa"/>
          </w:tcPr>
          <w:p w14:paraId="38F927D5"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3009-183 din 02 iulie 2020</w:t>
            </w:r>
          </w:p>
        </w:tc>
        <w:tc>
          <w:tcPr>
            <w:tcW w:w="1276" w:type="dxa"/>
            <w:shd w:val="clear" w:color="auto" w:fill="auto"/>
          </w:tcPr>
          <w:p w14:paraId="4979DDD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02.07.2020</w:t>
            </w:r>
          </w:p>
        </w:tc>
        <w:tc>
          <w:tcPr>
            <w:tcW w:w="567" w:type="dxa"/>
            <w:shd w:val="clear" w:color="auto" w:fill="FFC000" w:themeFill="accent4"/>
          </w:tcPr>
          <w:p w14:paraId="634125B3" w14:textId="77777777" w:rsidR="000954BA" w:rsidRPr="00E408C7" w:rsidRDefault="000954BA" w:rsidP="000954BA">
            <w:pPr>
              <w:ind w:left="-111"/>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Garanție</w:t>
            </w:r>
          </w:p>
        </w:tc>
        <w:tc>
          <w:tcPr>
            <w:tcW w:w="567" w:type="dxa"/>
            <w:shd w:val="clear" w:color="auto" w:fill="FFC000" w:themeFill="accent4"/>
          </w:tcPr>
          <w:p w14:paraId="555029A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7F59EB0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3799D70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23DA70EC"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0E2AD79E"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1C9E7FA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792CB9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598DE4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7494511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78D687F0" w14:textId="77777777" w:rsidTr="0032730F">
        <w:tc>
          <w:tcPr>
            <w:tcW w:w="421" w:type="dxa"/>
          </w:tcPr>
          <w:p w14:paraId="754634C6"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9</w:t>
            </w:r>
          </w:p>
        </w:tc>
        <w:tc>
          <w:tcPr>
            <w:tcW w:w="2409" w:type="dxa"/>
          </w:tcPr>
          <w:p w14:paraId="216388CB"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 „General Asigurări” SA</w:t>
            </w:r>
          </w:p>
        </w:tc>
        <w:tc>
          <w:tcPr>
            <w:tcW w:w="2268" w:type="dxa"/>
          </w:tcPr>
          <w:p w14:paraId="028386C7"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3009-186 din 07 iulie 2020</w:t>
            </w:r>
          </w:p>
        </w:tc>
        <w:tc>
          <w:tcPr>
            <w:tcW w:w="1276" w:type="dxa"/>
            <w:shd w:val="clear" w:color="auto" w:fill="auto"/>
          </w:tcPr>
          <w:p w14:paraId="0AD6282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07.07.2020</w:t>
            </w:r>
          </w:p>
        </w:tc>
        <w:tc>
          <w:tcPr>
            <w:tcW w:w="567" w:type="dxa"/>
            <w:shd w:val="clear" w:color="auto" w:fill="FFC000" w:themeFill="accent4"/>
          </w:tcPr>
          <w:p w14:paraId="54CF5249" w14:textId="77777777" w:rsidR="000954BA" w:rsidRPr="00E408C7" w:rsidRDefault="000954BA" w:rsidP="000954BA">
            <w:pPr>
              <w:ind w:left="-111" w:right="-106"/>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General Asigurări</w:t>
            </w:r>
          </w:p>
        </w:tc>
        <w:tc>
          <w:tcPr>
            <w:tcW w:w="567" w:type="dxa"/>
            <w:shd w:val="clear" w:color="auto" w:fill="FFC000" w:themeFill="accent4"/>
          </w:tcPr>
          <w:p w14:paraId="30949D7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06AB34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286D8A9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0D6A4867"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41685BD4"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5B97A7A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406E6F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7D767E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DB9B80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2FD23D8F" w14:textId="77777777" w:rsidTr="0032730F">
        <w:tc>
          <w:tcPr>
            <w:tcW w:w="421" w:type="dxa"/>
          </w:tcPr>
          <w:p w14:paraId="5929EB63"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10</w:t>
            </w:r>
          </w:p>
        </w:tc>
        <w:tc>
          <w:tcPr>
            <w:tcW w:w="2409" w:type="dxa"/>
          </w:tcPr>
          <w:p w14:paraId="38380FB4"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 „Grawe Carat”</w:t>
            </w:r>
          </w:p>
        </w:tc>
        <w:tc>
          <w:tcPr>
            <w:tcW w:w="2268" w:type="dxa"/>
          </w:tcPr>
          <w:p w14:paraId="59BF44F4" w14:textId="77777777" w:rsidR="000954BA" w:rsidRPr="00E408C7" w:rsidRDefault="000954BA" w:rsidP="000954BA">
            <w:pPr>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Da</w:t>
            </w:r>
            <w:r w:rsidRPr="00E408C7">
              <w:rPr>
                <w:rFonts w:asciiTheme="majorHAnsi" w:eastAsia="MS Gothic" w:hAnsiTheme="majorHAnsi" w:cstheme="majorHAnsi"/>
                <w:bCs/>
                <w:sz w:val="16"/>
                <w:szCs w:val="16"/>
                <w:lang w:val="ru-MD" w:eastAsia="ru-RU"/>
              </w:rPr>
              <w:t>/Contr. Nr. 3009-260 din 23.11.2020</w:t>
            </w:r>
          </w:p>
        </w:tc>
        <w:tc>
          <w:tcPr>
            <w:tcW w:w="1276" w:type="dxa"/>
            <w:shd w:val="clear" w:color="auto" w:fill="auto"/>
          </w:tcPr>
          <w:p w14:paraId="19C5394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23.11.2020</w:t>
            </w:r>
          </w:p>
        </w:tc>
        <w:tc>
          <w:tcPr>
            <w:tcW w:w="567" w:type="dxa"/>
            <w:shd w:val="clear" w:color="auto" w:fill="FFC000" w:themeFill="accent4"/>
          </w:tcPr>
          <w:p w14:paraId="3E34380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Grawe Carat</w:t>
            </w:r>
          </w:p>
        </w:tc>
        <w:tc>
          <w:tcPr>
            <w:tcW w:w="567" w:type="dxa"/>
            <w:shd w:val="clear" w:color="auto" w:fill="FFC000" w:themeFill="accent4"/>
          </w:tcPr>
          <w:p w14:paraId="74575F4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6F0149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5352DC5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2CDCD120"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2E4F7D56"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A88155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1A8C22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22CB6BF"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586B84CB"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6C8FCD76" w14:textId="77777777" w:rsidTr="0032730F">
        <w:tc>
          <w:tcPr>
            <w:tcW w:w="421" w:type="dxa"/>
          </w:tcPr>
          <w:p w14:paraId="2F905A50"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11</w:t>
            </w:r>
          </w:p>
        </w:tc>
        <w:tc>
          <w:tcPr>
            <w:tcW w:w="2409" w:type="dxa"/>
          </w:tcPr>
          <w:p w14:paraId="4FE56DDA"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CA „Intact Asigurări Generale” SA</w:t>
            </w:r>
          </w:p>
        </w:tc>
        <w:tc>
          <w:tcPr>
            <w:tcW w:w="2268" w:type="dxa"/>
          </w:tcPr>
          <w:p w14:paraId="2FB42647"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3009-206 din 07 august 2020</w:t>
            </w:r>
          </w:p>
        </w:tc>
        <w:tc>
          <w:tcPr>
            <w:tcW w:w="1276" w:type="dxa"/>
            <w:shd w:val="clear" w:color="auto" w:fill="FF0000"/>
          </w:tcPr>
          <w:p w14:paraId="2D2D42B8"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3C6546E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Intact Asigurări</w:t>
            </w:r>
          </w:p>
        </w:tc>
        <w:tc>
          <w:tcPr>
            <w:tcW w:w="567" w:type="dxa"/>
            <w:shd w:val="clear" w:color="auto" w:fill="FFC000" w:themeFill="accent4"/>
          </w:tcPr>
          <w:p w14:paraId="145E501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132FDA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1C391F0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5668D81D"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0F37C431"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696E39F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44B241A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58D4863"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181EB198"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364506DD" w14:textId="77777777" w:rsidTr="0032730F">
        <w:tc>
          <w:tcPr>
            <w:tcW w:w="421" w:type="dxa"/>
          </w:tcPr>
          <w:p w14:paraId="63CA1F60"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12</w:t>
            </w:r>
          </w:p>
        </w:tc>
        <w:tc>
          <w:tcPr>
            <w:tcW w:w="2409" w:type="dxa"/>
          </w:tcPr>
          <w:p w14:paraId="5C229B49"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CA „MOLDASIG” SA</w:t>
            </w:r>
          </w:p>
        </w:tc>
        <w:tc>
          <w:tcPr>
            <w:tcW w:w="2268" w:type="dxa"/>
          </w:tcPr>
          <w:p w14:paraId="36AC319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3009-204 din 07 august 2020</w:t>
            </w:r>
          </w:p>
        </w:tc>
        <w:tc>
          <w:tcPr>
            <w:tcW w:w="1276" w:type="dxa"/>
            <w:shd w:val="clear" w:color="auto" w:fill="FF0000"/>
          </w:tcPr>
          <w:p w14:paraId="06F62653"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2C28FCC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Moldasig</w:t>
            </w:r>
          </w:p>
        </w:tc>
        <w:tc>
          <w:tcPr>
            <w:tcW w:w="567" w:type="dxa"/>
            <w:shd w:val="clear" w:color="auto" w:fill="FFC000" w:themeFill="accent4"/>
          </w:tcPr>
          <w:p w14:paraId="3B76CBE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778C2F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4EDD69F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MAccess (date.gov.md)</w:t>
            </w:r>
          </w:p>
          <w:p w14:paraId="1F36B41F"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10A8D41E"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37DE47F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657C542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DB5528D"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602CEB20"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3B08FF34" w14:textId="77777777" w:rsidTr="0032730F">
        <w:tc>
          <w:tcPr>
            <w:tcW w:w="421" w:type="dxa"/>
          </w:tcPr>
          <w:p w14:paraId="112516C4"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13</w:t>
            </w:r>
          </w:p>
        </w:tc>
        <w:tc>
          <w:tcPr>
            <w:tcW w:w="2409" w:type="dxa"/>
          </w:tcPr>
          <w:p w14:paraId="56E725CF"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SAR „MOLDCARGO” SA</w:t>
            </w:r>
          </w:p>
        </w:tc>
        <w:tc>
          <w:tcPr>
            <w:tcW w:w="2268" w:type="dxa"/>
          </w:tcPr>
          <w:p w14:paraId="7CA25069"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 – 193 din 20 iulie 2020</w:t>
            </w:r>
          </w:p>
        </w:tc>
        <w:tc>
          <w:tcPr>
            <w:tcW w:w="1276" w:type="dxa"/>
            <w:shd w:val="clear" w:color="auto" w:fill="FF0000"/>
          </w:tcPr>
          <w:p w14:paraId="79F3C0A8"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1732D84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Moldcargo</w:t>
            </w:r>
          </w:p>
        </w:tc>
        <w:tc>
          <w:tcPr>
            <w:tcW w:w="567" w:type="dxa"/>
            <w:shd w:val="clear" w:color="auto" w:fill="FFC000" w:themeFill="accent4"/>
          </w:tcPr>
          <w:p w14:paraId="149F0CC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34B92B7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3EC56EE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MAcces (date.gov.md)</w:t>
            </w:r>
          </w:p>
          <w:p w14:paraId="373BE191" w14:textId="77777777" w:rsidR="000954BA" w:rsidRPr="00E408C7" w:rsidRDefault="000954BA" w:rsidP="000954BA">
            <w:pPr>
              <w:rPr>
                <w:rFonts w:asciiTheme="majorHAnsi" w:eastAsia="MS Gothic" w:hAnsiTheme="majorHAnsi" w:cstheme="majorHAnsi"/>
                <w:sz w:val="16"/>
                <w:szCs w:val="16"/>
                <w:lang w:val="ru-MD" w:eastAsia="ru-RU"/>
              </w:rPr>
            </w:pPr>
          </w:p>
        </w:tc>
        <w:tc>
          <w:tcPr>
            <w:tcW w:w="2409" w:type="dxa"/>
            <w:shd w:val="clear" w:color="auto" w:fill="FFC000" w:themeFill="accent4"/>
          </w:tcPr>
          <w:p w14:paraId="0F494F1F" w14:textId="77777777" w:rsidR="000954BA" w:rsidRPr="00E408C7" w:rsidRDefault="000954BA" w:rsidP="000954BA">
            <w:pP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tcPr>
          <w:p w14:paraId="0A6D0AC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1442C50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08CECB0"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19610BA9"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20E69E27" w14:textId="77777777" w:rsidTr="0032730F">
        <w:tc>
          <w:tcPr>
            <w:tcW w:w="421" w:type="dxa"/>
          </w:tcPr>
          <w:p w14:paraId="63333931" w14:textId="77777777" w:rsidR="000954BA" w:rsidRPr="00E408C7" w:rsidRDefault="000954BA" w:rsidP="000954BA">
            <w:pPr>
              <w:ind w:left="-109"/>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14</w:t>
            </w:r>
          </w:p>
        </w:tc>
        <w:tc>
          <w:tcPr>
            <w:tcW w:w="2409" w:type="dxa"/>
          </w:tcPr>
          <w:p w14:paraId="3F25FBB2" w14:textId="77777777" w:rsidR="000954BA" w:rsidRPr="00E408C7" w:rsidRDefault="000954BA" w:rsidP="000954BA">
            <w:pPr>
              <w:ind w:left="-109"/>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OCN „Fagura Marketplace” SRL</w:t>
            </w:r>
          </w:p>
        </w:tc>
        <w:tc>
          <w:tcPr>
            <w:tcW w:w="2268" w:type="dxa"/>
          </w:tcPr>
          <w:p w14:paraId="2F35AEE9"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b/>
                <w:color w:val="FF0000"/>
                <w:sz w:val="16"/>
                <w:szCs w:val="16"/>
                <w:lang w:val="en-US" w:eastAsia="ru-RU"/>
              </w:rPr>
              <w:t>Da/</w:t>
            </w:r>
            <w:r w:rsidRPr="005E4579">
              <w:rPr>
                <w:rFonts w:asciiTheme="majorHAnsi" w:eastAsia="MS Gothic" w:hAnsiTheme="majorHAnsi" w:cstheme="majorHAnsi"/>
                <w:color w:val="FF0000"/>
                <w:sz w:val="16"/>
                <w:szCs w:val="16"/>
                <w:lang w:val="en-US" w:eastAsia="ru-RU"/>
              </w:rPr>
              <w:t>Contr. Nr. 3009-169 din 12 iunie 2020</w:t>
            </w:r>
          </w:p>
        </w:tc>
        <w:tc>
          <w:tcPr>
            <w:tcW w:w="1276" w:type="dxa"/>
            <w:shd w:val="clear" w:color="auto" w:fill="FF0000"/>
          </w:tcPr>
          <w:p w14:paraId="3983F2EB"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p>
        </w:tc>
        <w:tc>
          <w:tcPr>
            <w:tcW w:w="567" w:type="dxa"/>
            <w:shd w:val="clear" w:color="auto" w:fill="FFC000" w:themeFill="accent4"/>
          </w:tcPr>
          <w:p w14:paraId="160AE5C9"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p>
        </w:tc>
        <w:tc>
          <w:tcPr>
            <w:tcW w:w="567" w:type="dxa"/>
            <w:shd w:val="clear" w:color="auto" w:fill="FFC000" w:themeFill="accent4"/>
          </w:tcPr>
          <w:p w14:paraId="3B1DFD47" w14:textId="77777777" w:rsidR="000954BA" w:rsidRPr="00E408C7" w:rsidRDefault="000954BA" w:rsidP="000954BA">
            <w:pPr>
              <w:ind w:left="-108" w:right="-102"/>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088A5B8C"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p>
        </w:tc>
        <w:tc>
          <w:tcPr>
            <w:tcW w:w="2410" w:type="dxa"/>
          </w:tcPr>
          <w:p w14:paraId="3EE6B9AA"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SI „Scoring 4 Business Fagura.com”</w:t>
            </w:r>
          </w:p>
        </w:tc>
        <w:tc>
          <w:tcPr>
            <w:tcW w:w="2409" w:type="dxa"/>
            <w:shd w:val="clear" w:color="auto" w:fill="FFC000" w:themeFill="accent4"/>
          </w:tcPr>
          <w:p w14:paraId="346D8441" w14:textId="77777777" w:rsidR="000954BA" w:rsidRPr="00E408C7" w:rsidRDefault="000954BA" w:rsidP="000954BA">
            <w:pP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68776EC1"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48E0C458"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71D942D3"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36E59735"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070AC66A" w14:textId="77777777" w:rsidTr="0032730F">
        <w:tc>
          <w:tcPr>
            <w:tcW w:w="421" w:type="dxa"/>
          </w:tcPr>
          <w:p w14:paraId="4A4E0619"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15</w:t>
            </w:r>
          </w:p>
        </w:tc>
        <w:tc>
          <w:tcPr>
            <w:tcW w:w="2409" w:type="dxa"/>
          </w:tcPr>
          <w:p w14:paraId="2E4CD54F"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BIC „Infodebit Credit Report” SRL</w:t>
            </w:r>
          </w:p>
        </w:tc>
        <w:tc>
          <w:tcPr>
            <w:tcW w:w="2268" w:type="dxa"/>
          </w:tcPr>
          <w:p w14:paraId="54A00493"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3009-118 din 21 Noiembrie 2019</w:t>
            </w:r>
          </w:p>
        </w:tc>
        <w:tc>
          <w:tcPr>
            <w:tcW w:w="1276" w:type="dxa"/>
            <w:shd w:val="clear" w:color="auto" w:fill="auto"/>
          </w:tcPr>
          <w:p w14:paraId="19DC632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12.08.2020</w:t>
            </w:r>
          </w:p>
        </w:tc>
        <w:tc>
          <w:tcPr>
            <w:tcW w:w="567" w:type="dxa"/>
            <w:shd w:val="clear" w:color="auto" w:fill="FFC000" w:themeFill="accent4"/>
          </w:tcPr>
          <w:p w14:paraId="36D5A52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Infodebit</w:t>
            </w:r>
          </w:p>
        </w:tc>
        <w:tc>
          <w:tcPr>
            <w:tcW w:w="567" w:type="dxa"/>
            <w:shd w:val="clear" w:color="auto" w:fill="FFC000" w:themeFill="accent4"/>
          </w:tcPr>
          <w:p w14:paraId="3D2D303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99F9B8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4B1E52F3"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BIC „INFODEBIT Credit Report” SRL</w:t>
            </w:r>
          </w:p>
        </w:tc>
        <w:tc>
          <w:tcPr>
            <w:tcW w:w="2409" w:type="dxa"/>
            <w:shd w:val="clear" w:color="auto" w:fill="FFC000" w:themeFill="accent4"/>
          </w:tcPr>
          <w:p w14:paraId="65610400"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BIC „INFODEBIT Credit Report” SRL</w:t>
            </w:r>
          </w:p>
        </w:tc>
        <w:tc>
          <w:tcPr>
            <w:tcW w:w="567" w:type="dxa"/>
          </w:tcPr>
          <w:p w14:paraId="55E3580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0DB4F13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7195A6C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152D546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217BE941" w14:textId="77777777" w:rsidTr="0032730F">
        <w:tc>
          <w:tcPr>
            <w:tcW w:w="421" w:type="dxa"/>
          </w:tcPr>
          <w:p w14:paraId="436A7453"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16</w:t>
            </w:r>
          </w:p>
        </w:tc>
        <w:tc>
          <w:tcPr>
            <w:tcW w:w="2409" w:type="dxa"/>
          </w:tcPr>
          <w:p w14:paraId="65FD673F"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„Intelect Soft” SRL</w:t>
            </w:r>
          </w:p>
        </w:tc>
        <w:tc>
          <w:tcPr>
            <w:tcW w:w="2268" w:type="dxa"/>
          </w:tcPr>
          <w:p w14:paraId="45C53525" w14:textId="77777777" w:rsidR="000954BA" w:rsidRPr="00E408C7" w:rsidRDefault="000954BA" w:rsidP="000954BA">
            <w:pPr>
              <w:jc w:val="center"/>
              <w:rPr>
                <w:rFonts w:asciiTheme="majorHAnsi" w:eastAsia="MS Gothic" w:hAnsiTheme="majorHAnsi" w:cstheme="majorHAnsi"/>
                <w:bCs/>
                <w:sz w:val="16"/>
                <w:szCs w:val="16"/>
                <w:lang w:val="ru-MD" w:eastAsia="ru-RU"/>
              </w:rPr>
            </w:pPr>
            <w:r w:rsidRPr="00E408C7">
              <w:rPr>
                <w:rFonts w:asciiTheme="majorHAnsi" w:eastAsia="MS Gothic" w:hAnsiTheme="majorHAnsi" w:cstheme="majorHAnsi"/>
                <w:b/>
                <w:sz w:val="16"/>
                <w:szCs w:val="16"/>
                <w:lang w:val="ru-MD" w:eastAsia="ru-RU"/>
              </w:rPr>
              <w:t>Da/</w:t>
            </w:r>
            <w:r w:rsidRPr="00E408C7">
              <w:rPr>
                <w:rFonts w:asciiTheme="majorHAnsi" w:eastAsia="MS Gothic" w:hAnsiTheme="majorHAnsi" w:cstheme="majorHAnsi"/>
                <w:bCs/>
                <w:sz w:val="16"/>
                <w:szCs w:val="16"/>
                <w:lang w:val="ru-MD" w:eastAsia="ru-RU"/>
              </w:rPr>
              <w:t xml:space="preserve"> Contr. 3009-293 din 15.01.2021</w:t>
            </w:r>
          </w:p>
        </w:tc>
        <w:tc>
          <w:tcPr>
            <w:tcW w:w="1276" w:type="dxa"/>
            <w:shd w:val="clear" w:color="auto" w:fill="FF0000"/>
          </w:tcPr>
          <w:p w14:paraId="39949F50"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15B095D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Intelect Soft</w:t>
            </w:r>
          </w:p>
        </w:tc>
        <w:tc>
          <w:tcPr>
            <w:tcW w:w="567" w:type="dxa"/>
            <w:shd w:val="clear" w:color="auto" w:fill="FFC000" w:themeFill="accent4"/>
          </w:tcPr>
          <w:p w14:paraId="3271CB9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29B982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3628CA2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„SalesExpert”</w:t>
            </w:r>
          </w:p>
        </w:tc>
        <w:tc>
          <w:tcPr>
            <w:tcW w:w="2409" w:type="dxa"/>
            <w:shd w:val="clear" w:color="auto" w:fill="FFC000" w:themeFill="accent4"/>
          </w:tcPr>
          <w:p w14:paraId="55E0775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„SalesExpert”</w:t>
            </w:r>
          </w:p>
          <w:p w14:paraId="1F4FF6EA"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59C03776"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3E1C9C82"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6AACFD9E"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098A80CD"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0</w:t>
            </w:r>
          </w:p>
        </w:tc>
      </w:tr>
      <w:tr w:rsidR="0032730F" w:rsidRPr="00E408C7" w14:paraId="7577C68E" w14:textId="77777777" w:rsidTr="0032730F">
        <w:trPr>
          <w:trHeight w:val="412"/>
        </w:trPr>
        <w:tc>
          <w:tcPr>
            <w:tcW w:w="421" w:type="dxa"/>
          </w:tcPr>
          <w:p w14:paraId="29B01F9B"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17</w:t>
            </w:r>
          </w:p>
        </w:tc>
        <w:tc>
          <w:tcPr>
            <w:tcW w:w="2409" w:type="dxa"/>
          </w:tcPr>
          <w:p w14:paraId="64B9519A"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BC „Moldova-Agroindbank” SA</w:t>
            </w:r>
          </w:p>
        </w:tc>
        <w:tc>
          <w:tcPr>
            <w:tcW w:w="2268" w:type="dxa"/>
          </w:tcPr>
          <w:p w14:paraId="347C680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b/>
                <w:sz w:val="16"/>
                <w:szCs w:val="16"/>
                <w:lang w:val="ru-MD" w:eastAsia="ru-RU"/>
              </w:rPr>
              <w:t>Da</w:t>
            </w:r>
            <w:r w:rsidRPr="00E408C7">
              <w:rPr>
                <w:rFonts w:asciiTheme="majorHAnsi" w:eastAsia="MS Gothic" w:hAnsiTheme="majorHAnsi" w:cstheme="majorHAnsi"/>
                <w:sz w:val="16"/>
                <w:szCs w:val="16"/>
                <w:lang w:val="ru-MD" w:eastAsia="ru-RU"/>
              </w:rPr>
              <w:t>/Contr. Nr. 3009-75 din 13.09.2019</w:t>
            </w:r>
          </w:p>
        </w:tc>
        <w:tc>
          <w:tcPr>
            <w:tcW w:w="1276" w:type="dxa"/>
            <w:shd w:val="clear" w:color="auto" w:fill="FF3300"/>
          </w:tcPr>
          <w:p w14:paraId="23B06BCE" w14:textId="77777777" w:rsidR="000954BA" w:rsidRPr="00E408C7" w:rsidRDefault="000954BA" w:rsidP="000954BA">
            <w:pPr>
              <w:spacing w:line="259" w:lineRule="auto"/>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42247056" w14:textId="77777777" w:rsidR="000954BA" w:rsidRPr="00E408C7" w:rsidRDefault="000954BA" w:rsidP="000954BA">
            <w:pPr>
              <w:spacing w:line="259" w:lineRule="auto"/>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MAIB</w:t>
            </w:r>
          </w:p>
        </w:tc>
        <w:tc>
          <w:tcPr>
            <w:tcW w:w="567" w:type="dxa"/>
            <w:shd w:val="clear" w:color="auto" w:fill="FFC000" w:themeFill="accent4"/>
          </w:tcPr>
          <w:p w14:paraId="0AF67D6B" w14:textId="77777777" w:rsidR="000954BA" w:rsidRPr="00E408C7" w:rsidRDefault="000954BA" w:rsidP="000954BA">
            <w:pPr>
              <w:spacing w:line="259" w:lineRule="auto"/>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D36341C" w14:textId="77777777" w:rsidR="000954BA" w:rsidRPr="00E408C7" w:rsidRDefault="000954BA" w:rsidP="000954BA">
            <w:pPr>
              <w:spacing w:line="259" w:lineRule="auto"/>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1379DF88" w14:textId="77777777" w:rsidR="000954BA" w:rsidRPr="005E4579" w:rsidRDefault="000954BA" w:rsidP="000954BA">
            <w:pPr>
              <w:spacing w:line="259" w:lineRule="auto"/>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BC „Moldova-Agroindbank” SA</w:t>
            </w:r>
          </w:p>
        </w:tc>
        <w:tc>
          <w:tcPr>
            <w:tcW w:w="2409" w:type="dxa"/>
            <w:shd w:val="clear" w:color="auto" w:fill="FFC000" w:themeFill="accent4"/>
          </w:tcPr>
          <w:p w14:paraId="45811137" w14:textId="77777777" w:rsidR="000954BA" w:rsidRPr="005E4579" w:rsidRDefault="000954BA" w:rsidP="000954BA">
            <w:pP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BC „Moldova-Agroindbank” SA</w:t>
            </w:r>
          </w:p>
        </w:tc>
        <w:tc>
          <w:tcPr>
            <w:tcW w:w="567" w:type="dxa"/>
          </w:tcPr>
          <w:p w14:paraId="037E364A"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tcPr>
          <w:p w14:paraId="1BF5570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E1960F8"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1EA9DC5E"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09746BDB" w14:textId="77777777" w:rsidTr="0032730F">
        <w:tc>
          <w:tcPr>
            <w:tcW w:w="421" w:type="dxa"/>
          </w:tcPr>
          <w:p w14:paraId="0F092F93"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18</w:t>
            </w:r>
          </w:p>
        </w:tc>
        <w:tc>
          <w:tcPr>
            <w:tcW w:w="2409" w:type="dxa"/>
          </w:tcPr>
          <w:p w14:paraId="6E72C2C9"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S.A. „Moldtelecom”</w:t>
            </w:r>
          </w:p>
        </w:tc>
        <w:tc>
          <w:tcPr>
            <w:tcW w:w="2268" w:type="dxa"/>
          </w:tcPr>
          <w:p w14:paraId="43A7958D"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3009-179 din 24 iunie 2020</w:t>
            </w:r>
          </w:p>
        </w:tc>
        <w:tc>
          <w:tcPr>
            <w:tcW w:w="1276" w:type="dxa"/>
            <w:shd w:val="clear" w:color="auto" w:fill="FF3300"/>
          </w:tcPr>
          <w:p w14:paraId="0F2117DE"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039D6ABB" w14:textId="74AAA757" w:rsidR="000954BA" w:rsidRPr="00E408C7" w:rsidRDefault="003C2A22"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r w:rsidR="000954BA" w:rsidRPr="00E408C7">
              <w:rPr>
                <w:rFonts w:asciiTheme="majorHAnsi" w:eastAsia="MS Gothic" w:hAnsiTheme="majorHAnsi" w:cstheme="majorHAnsi"/>
                <w:sz w:val="16"/>
                <w:szCs w:val="16"/>
                <w:lang w:val="ru-MD" w:eastAsia="ru-RU"/>
              </w:rPr>
              <w:t>Moldtelecom</w:t>
            </w:r>
            <w:r w:rsidRPr="00E408C7">
              <w:rPr>
                <w:rFonts w:asciiTheme="majorHAnsi" w:eastAsia="MS Gothic" w:hAnsiTheme="majorHAnsi" w:cstheme="majorHAnsi"/>
                <w:sz w:val="16"/>
                <w:szCs w:val="16"/>
                <w:lang w:val="ru-MD" w:eastAsia="ru-RU"/>
              </w:rPr>
              <w:t>”</w:t>
            </w:r>
          </w:p>
        </w:tc>
        <w:tc>
          <w:tcPr>
            <w:tcW w:w="567" w:type="dxa"/>
            <w:shd w:val="clear" w:color="auto" w:fill="FFC000" w:themeFill="accent4"/>
          </w:tcPr>
          <w:p w14:paraId="49143B8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83DBC8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tcPr>
          <w:p w14:paraId="7C200D0E"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S.A. „Moldtelecom”</w:t>
            </w:r>
          </w:p>
          <w:p w14:paraId="74A1BD28" w14:textId="77777777" w:rsidR="000954BA" w:rsidRPr="005E4579" w:rsidRDefault="000954BA" w:rsidP="000954BA">
            <w:pPr>
              <w:spacing w:line="259" w:lineRule="auto"/>
              <w:jc w:val="center"/>
              <w:rPr>
                <w:rFonts w:asciiTheme="majorHAnsi" w:eastAsia="MS Gothic" w:hAnsiTheme="majorHAnsi" w:cstheme="majorHAnsi"/>
                <w:sz w:val="16"/>
                <w:szCs w:val="16"/>
                <w:lang w:val="en-US" w:eastAsia="ru-RU"/>
              </w:rPr>
            </w:pPr>
          </w:p>
          <w:p w14:paraId="7BE29719"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2409" w:type="dxa"/>
            <w:shd w:val="clear" w:color="auto" w:fill="FFC000" w:themeFill="accent4"/>
          </w:tcPr>
          <w:p w14:paraId="3ECB85C1"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S.A. „Moldtelecom”</w:t>
            </w:r>
          </w:p>
          <w:p w14:paraId="20D717B4" w14:textId="77777777" w:rsidR="000954BA" w:rsidRPr="005E4579" w:rsidRDefault="000954BA" w:rsidP="000954BA">
            <w:pPr>
              <w:rPr>
                <w:rFonts w:asciiTheme="majorHAnsi" w:eastAsia="MS Gothic" w:hAnsiTheme="majorHAnsi" w:cstheme="majorHAnsi"/>
                <w:sz w:val="16"/>
                <w:szCs w:val="16"/>
                <w:lang w:val="en-US" w:eastAsia="ru-RU"/>
              </w:rPr>
            </w:pPr>
          </w:p>
        </w:tc>
        <w:tc>
          <w:tcPr>
            <w:tcW w:w="567" w:type="dxa"/>
          </w:tcPr>
          <w:p w14:paraId="76B51F04"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tcPr>
          <w:p w14:paraId="1D73D95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00667079"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c>
          <w:tcPr>
            <w:tcW w:w="567" w:type="dxa"/>
          </w:tcPr>
          <w:p w14:paraId="74F58175" w14:textId="77777777" w:rsidR="000954BA" w:rsidRPr="00E408C7" w:rsidRDefault="000954BA" w:rsidP="000954BA">
            <w:pPr>
              <w:jc w:val="center"/>
              <w:rPr>
                <w:rFonts w:asciiTheme="majorHAnsi" w:eastAsia="MS Gothic" w:hAnsiTheme="majorHAnsi" w:cstheme="majorHAnsi"/>
                <w:color w:val="FF0000"/>
                <w:sz w:val="16"/>
                <w:szCs w:val="16"/>
                <w:highlight w:val="green"/>
                <w:lang w:val="ru-MD" w:eastAsia="ru-RU"/>
              </w:rPr>
            </w:pPr>
            <w:r w:rsidRPr="00E408C7">
              <w:rPr>
                <w:rFonts w:asciiTheme="majorHAnsi" w:eastAsia="MS Gothic" w:hAnsiTheme="majorHAnsi" w:cstheme="majorHAnsi"/>
                <w:color w:val="FF0000"/>
                <w:sz w:val="16"/>
                <w:szCs w:val="16"/>
                <w:highlight w:val="green"/>
                <w:lang w:val="ru-MD" w:eastAsia="ru-RU"/>
              </w:rPr>
              <w:t>1</w:t>
            </w:r>
          </w:p>
        </w:tc>
      </w:tr>
      <w:tr w:rsidR="0032730F" w:rsidRPr="00E408C7" w14:paraId="32CE2A3D" w14:textId="77777777" w:rsidTr="0032730F">
        <w:tc>
          <w:tcPr>
            <w:tcW w:w="421" w:type="dxa"/>
          </w:tcPr>
          <w:p w14:paraId="525A6648" w14:textId="77777777" w:rsidR="000954BA" w:rsidRPr="00E408C7" w:rsidRDefault="000954BA" w:rsidP="000954BA">
            <w:pPr>
              <w:ind w:left="-109"/>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19</w:t>
            </w:r>
          </w:p>
        </w:tc>
        <w:tc>
          <w:tcPr>
            <w:tcW w:w="2409" w:type="dxa"/>
            <w:shd w:val="clear" w:color="auto" w:fill="FFC000" w:themeFill="accent4"/>
          </w:tcPr>
          <w:p w14:paraId="7112BB0F" w14:textId="77777777" w:rsidR="000954BA" w:rsidRPr="005E4579" w:rsidRDefault="000954BA" w:rsidP="000954BA">
            <w:pPr>
              <w:ind w:left="-109"/>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Contracte cu notarii – 220 la număr</w:t>
            </w:r>
          </w:p>
        </w:tc>
        <w:tc>
          <w:tcPr>
            <w:tcW w:w="2268" w:type="dxa"/>
          </w:tcPr>
          <w:p w14:paraId="769F25A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1276" w:type="dxa"/>
            <w:shd w:val="clear" w:color="auto" w:fill="auto"/>
          </w:tcPr>
          <w:p w14:paraId="52749DEF"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shd w:val="clear" w:color="auto" w:fill="FFC000" w:themeFill="accent4"/>
          </w:tcPr>
          <w:p w14:paraId="5EDBB60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Notarii</w:t>
            </w:r>
          </w:p>
        </w:tc>
        <w:tc>
          <w:tcPr>
            <w:tcW w:w="567" w:type="dxa"/>
            <w:shd w:val="clear" w:color="auto" w:fill="FFC000" w:themeFill="accent4"/>
          </w:tcPr>
          <w:p w14:paraId="2DE44E4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32BB8CB" w14:textId="77777777" w:rsidR="000954BA" w:rsidRPr="005E4579" w:rsidRDefault="000954BA" w:rsidP="000954BA">
            <w:pPr>
              <w:ind w:left="-114" w:right="-102"/>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Pe măsura parvenirii cererilor </w:t>
            </w:r>
            <w:r w:rsidRPr="005E4579">
              <w:rPr>
                <w:rFonts w:asciiTheme="majorHAnsi" w:eastAsia="MS Gothic" w:hAnsiTheme="majorHAnsi" w:cstheme="majorHAnsi"/>
                <w:sz w:val="16"/>
                <w:szCs w:val="16"/>
                <w:lang w:val="en-US" w:eastAsia="ru-RU"/>
              </w:rPr>
              <w:lastRenderedPageBreak/>
              <w:t>de la notari</w:t>
            </w:r>
          </w:p>
        </w:tc>
        <w:tc>
          <w:tcPr>
            <w:tcW w:w="2410" w:type="dxa"/>
          </w:tcPr>
          <w:p w14:paraId="5F5CFDE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lastRenderedPageBreak/>
              <w:t>MAccess (date.gov.md)</w:t>
            </w:r>
          </w:p>
          <w:p w14:paraId="0D84EBDF"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3F598DE6" w14:textId="77777777" w:rsidR="000954BA" w:rsidRPr="00E408C7" w:rsidRDefault="000954BA" w:rsidP="00612F0D">
            <w:pPr>
              <w:numPr>
                <w:ilvl w:val="0"/>
                <w:numId w:val="13"/>
              </w:numPr>
              <w:tabs>
                <w:tab w:val="center" w:pos="4513"/>
                <w:tab w:val="right" w:pos="9026"/>
              </w:tabs>
              <w:jc w:val="left"/>
              <w:rPr>
                <w:rFonts w:asciiTheme="majorHAnsi" w:eastAsiaTheme="minorEastAsia" w:hAnsiTheme="majorHAnsi" w:cstheme="majorHAnsi"/>
                <w:sz w:val="16"/>
                <w:szCs w:val="16"/>
                <w:lang w:val="ru-MD" w:eastAsia="ru-RU"/>
              </w:rPr>
            </w:pPr>
          </w:p>
        </w:tc>
        <w:tc>
          <w:tcPr>
            <w:tcW w:w="567" w:type="dxa"/>
          </w:tcPr>
          <w:p w14:paraId="69A579C2"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0C3CF31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945F37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2B994A8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8D4D3F8" w14:textId="77777777" w:rsidTr="0032730F">
        <w:tc>
          <w:tcPr>
            <w:tcW w:w="421" w:type="dxa"/>
          </w:tcPr>
          <w:p w14:paraId="2A373B48"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20</w:t>
            </w:r>
          </w:p>
        </w:tc>
        <w:tc>
          <w:tcPr>
            <w:tcW w:w="2409" w:type="dxa"/>
          </w:tcPr>
          <w:p w14:paraId="23E9F9D2"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„Paynet Services” SRL</w:t>
            </w:r>
          </w:p>
        </w:tc>
        <w:tc>
          <w:tcPr>
            <w:tcW w:w="2268" w:type="dxa"/>
          </w:tcPr>
          <w:p w14:paraId="6221BDC3"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3009-197 din 27 iulie 2020</w:t>
            </w:r>
          </w:p>
        </w:tc>
        <w:tc>
          <w:tcPr>
            <w:tcW w:w="1276" w:type="dxa"/>
            <w:shd w:val="clear" w:color="auto" w:fill="FF3300"/>
          </w:tcPr>
          <w:p w14:paraId="4379BED3"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309A8E7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Paynet</w:t>
            </w:r>
          </w:p>
        </w:tc>
        <w:tc>
          <w:tcPr>
            <w:tcW w:w="567" w:type="dxa"/>
            <w:shd w:val="clear" w:color="auto" w:fill="FFC000" w:themeFill="accent4"/>
          </w:tcPr>
          <w:p w14:paraId="3457BDE6"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251CFE84"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645CDF40"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„Paynet Gateway”</w:t>
            </w:r>
          </w:p>
          <w:p w14:paraId="59ED7729" w14:textId="77777777" w:rsidR="000954BA" w:rsidRPr="00E408C7" w:rsidRDefault="000954BA" w:rsidP="000954BA">
            <w:pPr>
              <w:spacing w:line="259" w:lineRule="auto"/>
              <w:jc w:val="center"/>
              <w:rPr>
                <w:rFonts w:asciiTheme="majorHAnsi" w:eastAsia="MS Gothic" w:hAnsiTheme="majorHAnsi" w:cstheme="majorHAnsi"/>
                <w:sz w:val="16"/>
                <w:szCs w:val="16"/>
                <w:lang w:val="ru-MD" w:eastAsia="ru-RU"/>
              </w:rPr>
            </w:pPr>
          </w:p>
          <w:p w14:paraId="060142BB"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2409" w:type="dxa"/>
            <w:shd w:val="clear" w:color="auto" w:fill="FFC000" w:themeFill="accent4"/>
          </w:tcPr>
          <w:p w14:paraId="7969A372"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 „Paynet Gateway”</w:t>
            </w:r>
          </w:p>
          <w:p w14:paraId="64B0505C"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tcPr>
          <w:p w14:paraId="5B07D4A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5676E95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AE23EB7"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48CCE5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3C694F9C" w14:textId="77777777" w:rsidTr="0032730F">
        <w:tc>
          <w:tcPr>
            <w:tcW w:w="421" w:type="dxa"/>
          </w:tcPr>
          <w:p w14:paraId="47D4AE4E"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21</w:t>
            </w:r>
          </w:p>
        </w:tc>
        <w:tc>
          <w:tcPr>
            <w:tcW w:w="2409" w:type="dxa"/>
          </w:tcPr>
          <w:p w14:paraId="452FBEAD"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QIWI-M S.R.L</w:t>
            </w:r>
          </w:p>
        </w:tc>
        <w:tc>
          <w:tcPr>
            <w:tcW w:w="2268" w:type="dxa"/>
          </w:tcPr>
          <w:p w14:paraId="53B2D29B"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3009-201-QIWI din 11 decembrie 2019</w:t>
            </w:r>
          </w:p>
        </w:tc>
        <w:tc>
          <w:tcPr>
            <w:tcW w:w="1276" w:type="dxa"/>
            <w:shd w:val="clear" w:color="auto" w:fill="FFC000" w:themeFill="accent4"/>
          </w:tcPr>
          <w:p w14:paraId="0E46636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12.01.2021</w:t>
            </w:r>
          </w:p>
        </w:tc>
        <w:tc>
          <w:tcPr>
            <w:tcW w:w="567" w:type="dxa"/>
            <w:shd w:val="clear" w:color="auto" w:fill="FFC000" w:themeFill="accent4"/>
          </w:tcPr>
          <w:p w14:paraId="3D5FE06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Qiwi</w:t>
            </w:r>
          </w:p>
        </w:tc>
        <w:tc>
          <w:tcPr>
            <w:tcW w:w="567" w:type="dxa"/>
            <w:shd w:val="clear" w:color="auto" w:fill="FFC000" w:themeFill="accent4"/>
          </w:tcPr>
          <w:p w14:paraId="22317B0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5F4AB089"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4F63598D"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QIWI-M S.R.L</w:t>
            </w:r>
          </w:p>
          <w:p w14:paraId="316F51A3" w14:textId="77777777" w:rsidR="000954BA" w:rsidRPr="005E4579" w:rsidRDefault="000954BA" w:rsidP="000954BA">
            <w:pPr>
              <w:spacing w:line="259" w:lineRule="auto"/>
              <w:jc w:val="center"/>
              <w:rPr>
                <w:rFonts w:asciiTheme="majorHAnsi" w:eastAsia="MS Gothic" w:hAnsiTheme="majorHAnsi" w:cstheme="majorHAnsi"/>
                <w:sz w:val="16"/>
                <w:szCs w:val="16"/>
                <w:lang w:val="en-US" w:eastAsia="ru-RU"/>
              </w:rPr>
            </w:pPr>
          </w:p>
          <w:p w14:paraId="169BA4C5"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2409" w:type="dxa"/>
            <w:shd w:val="clear" w:color="auto" w:fill="FFC000" w:themeFill="accent4"/>
          </w:tcPr>
          <w:p w14:paraId="6C0CE923"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QIWI-M S.R.L</w:t>
            </w:r>
          </w:p>
          <w:p w14:paraId="4658E02C"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tcPr>
          <w:p w14:paraId="5A9CC69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4B7B30B9"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500906F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55C2E4F"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D08E237" w14:textId="77777777" w:rsidTr="0032730F">
        <w:tc>
          <w:tcPr>
            <w:tcW w:w="421" w:type="dxa"/>
          </w:tcPr>
          <w:p w14:paraId="2F1FF561"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22</w:t>
            </w:r>
          </w:p>
        </w:tc>
        <w:tc>
          <w:tcPr>
            <w:tcW w:w="2409" w:type="dxa"/>
          </w:tcPr>
          <w:p w14:paraId="78155EAE"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BIC „VIA SCOPE” SRL</w:t>
            </w:r>
          </w:p>
        </w:tc>
        <w:tc>
          <w:tcPr>
            <w:tcW w:w="2268" w:type="dxa"/>
          </w:tcPr>
          <w:p w14:paraId="66DE2E3F"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3009-56 din 02 Iulie 2019</w:t>
            </w:r>
          </w:p>
        </w:tc>
        <w:tc>
          <w:tcPr>
            <w:tcW w:w="1276" w:type="dxa"/>
            <w:shd w:val="clear" w:color="auto" w:fill="FF3300"/>
          </w:tcPr>
          <w:p w14:paraId="74A11C99"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63D30122" w14:textId="77777777" w:rsidR="000954BA" w:rsidRPr="00E408C7" w:rsidRDefault="000954BA" w:rsidP="000954BA">
            <w:pPr>
              <w:ind w:left="-106"/>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Viascope</w:t>
            </w:r>
          </w:p>
        </w:tc>
        <w:tc>
          <w:tcPr>
            <w:tcW w:w="567" w:type="dxa"/>
            <w:shd w:val="clear" w:color="auto" w:fill="FFC000" w:themeFill="accent4"/>
          </w:tcPr>
          <w:p w14:paraId="30DF506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021BDA68"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2019</w:t>
            </w:r>
          </w:p>
        </w:tc>
        <w:tc>
          <w:tcPr>
            <w:tcW w:w="2410" w:type="dxa"/>
          </w:tcPr>
          <w:p w14:paraId="0196859A"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BIC „VIA SCOPE”</w:t>
            </w:r>
          </w:p>
          <w:p w14:paraId="069012CF" w14:textId="77777777" w:rsidR="000954BA" w:rsidRPr="005E4579" w:rsidRDefault="000954BA" w:rsidP="000954BA">
            <w:pPr>
              <w:jc w:val="center"/>
              <w:rPr>
                <w:rFonts w:asciiTheme="majorHAnsi" w:eastAsia="MS Gothic" w:hAnsiTheme="majorHAnsi" w:cstheme="majorHAnsi"/>
                <w:sz w:val="16"/>
                <w:szCs w:val="16"/>
                <w:lang w:val="en-US" w:eastAsia="ru-RU"/>
              </w:rPr>
            </w:pPr>
          </w:p>
        </w:tc>
        <w:tc>
          <w:tcPr>
            <w:tcW w:w="2409" w:type="dxa"/>
            <w:shd w:val="clear" w:color="auto" w:fill="FFC000" w:themeFill="accent4"/>
          </w:tcPr>
          <w:p w14:paraId="602E399A"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BIC „VIA SCOPE”</w:t>
            </w:r>
          </w:p>
        </w:tc>
        <w:tc>
          <w:tcPr>
            <w:tcW w:w="567" w:type="dxa"/>
          </w:tcPr>
          <w:p w14:paraId="6864AEA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tcPr>
          <w:p w14:paraId="798E1E2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1E20C844"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AAF958B"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r>
      <w:tr w:rsidR="0032730F" w:rsidRPr="00E408C7" w14:paraId="6539D223" w14:textId="77777777" w:rsidTr="0032730F">
        <w:tc>
          <w:tcPr>
            <w:tcW w:w="421" w:type="dxa"/>
          </w:tcPr>
          <w:p w14:paraId="08DB4754"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23</w:t>
            </w:r>
          </w:p>
        </w:tc>
        <w:tc>
          <w:tcPr>
            <w:tcW w:w="2409" w:type="dxa"/>
          </w:tcPr>
          <w:p w14:paraId="5F4C11FE" w14:textId="77777777" w:rsidR="000954BA" w:rsidRPr="005E4579" w:rsidRDefault="000954BA" w:rsidP="000954BA">
            <w:pPr>
              <w:ind w:left="-109"/>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 xml:space="preserve">SC „Commodities Commercial Consulting Parntership” </w:t>
            </w:r>
          </w:p>
          <w:p w14:paraId="045B2B1F" w14:textId="77777777" w:rsidR="000954BA" w:rsidRPr="00E408C7" w:rsidRDefault="000954BA" w:rsidP="000954BA">
            <w:pPr>
              <w:ind w:left="-109"/>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(SRL Yandex Taxi)</w:t>
            </w:r>
          </w:p>
        </w:tc>
        <w:tc>
          <w:tcPr>
            <w:tcW w:w="2268" w:type="dxa"/>
          </w:tcPr>
          <w:p w14:paraId="389202AE" w14:textId="77777777" w:rsidR="000954BA" w:rsidRPr="005E4579" w:rsidRDefault="000954BA" w:rsidP="000954BA">
            <w:pPr>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b/>
                <w:sz w:val="16"/>
                <w:szCs w:val="16"/>
                <w:lang w:val="en-US" w:eastAsia="ru-RU"/>
              </w:rPr>
              <w:t>Da</w:t>
            </w:r>
            <w:r w:rsidRPr="005E4579">
              <w:rPr>
                <w:rFonts w:asciiTheme="majorHAnsi" w:eastAsia="MS Gothic" w:hAnsiTheme="majorHAnsi" w:cstheme="majorHAnsi"/>
                <w:sz w:val="16"/>
                <w:szCs w:val="16"/>
                <w:lang w:val="en-US" w:eastAsia="ru-RU"/>
              </w:rPr>
              <w:t>/Contr. Nr. 3009-200 din 28 iulie 2020</w:t>
            </w:r>
          </w:p>
        </w:tc>
        <w:tc>
          <w:tcPr>
            <w:tcW w:w="1276" w:type="dxa"/>
            <w:shd w:val="clear" w:color="auto" w:fill="FF3300"/>
          </w:tcPr>
          <w:p w14:paraId="547D8C73"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p>
        </w:tc>
        <w:tc>
          <w:tcPr>
            <w:tcW w:w="567" w:type="dxa"/>
            <w:shd w:val="clear" w:color="auto" w:fill="FFC000" w:themeFill="accent4"/>
          </w:tcPr>
          <w:p w14:paraId="6F81FD4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CCCP</w:t>
            </w:r>
          </w:p>
        </w:tc>
        <w:tc>
          <w:tcPr>
            <w:tcW w:w="567" w:type="dxa"/>
            <w:shd w:val="clear" w:color="auto" w:fill="FFC000" w:themeFill="accent4"/>
          </w:tcPr>
          <w:p w14:paraId="68DF77E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FFC000" w:themeFill="accent4"/>
          </w:tcPr>
          <w:p w14:paraId="60076F0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2020</w:t>
            </w:r>
          </w:p>
        </w:tc>
        <w:tc>
          <w:tcPr>
            <w:tcW w:w="2410" w:type="dxa"/>
          </w:tcPr>
          <w:p w14:paraId="183B0310"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SC „Commodities Commercial Consulting Parntership” SRL</w:t>
            </w:r>
          </w:p>
          <w:p w14:paraId="2AF13409" w14:textId="77777777" w:rsidR="000954BA" w:rsidRPr="005E4579" w:rsidRDefault="000954BA" w:rsidP="000954BA">
            <w:pPr>
              <w:rPr>
                <w:rFonts w:asciiTheme="majorHAnsi" w:eastAsia="MS Gothic" w:hAnsiTheme="majorHAnsi" w:cstheme="majorHAnsi"/>
                <w:sz w:val="16"/>
                <w:szCs w:val="16"/>
                <w:lang w:val="en-US" w:eastAsia="ru-RU"/>
              </w:rPr>
            </w:pPr>
          </w:p>
        </w:tc>
        <w:tc>
          <w:tcPr>
            <w:tcW w:w="2409" w:type="dxa"/>
            <w:shd w:val="clear" w:color="auto" w:fill="FFC000" w:themeFill="accent4"/>
          </w:tcPr>
          <w:p w14:paraId="02661218"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SI gestionat de SC „Commodities Commercial Consulting Parntership” SRL</w:t>
            </w:r>
          </w:p>
        </w:tc>
        <w:tc>
          <w:tcPr>
            <w:tcW w:w="567" w:type="dxa"/>
          </w:tcPr>
          <w:p w14:paraId="20D0C78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01D38B23"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tcPr>
          <w:p w14:paraId="2B8D63A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tcPr>
          <w:p w14:paraId="6A33EDE1"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1C2EFA3E" w14:textId="77777777" w:rsidTr="0032730F">
        <w:tc>
          <w:tcPr>
            <w:tcW w:w="421" w:type="dxa"/>
          </w:tcPr>
          <w:p w14:paraId="763F7D27" w14:textId="77777777" w:rsidR="000954BA" w:rsidRPr="00E408C7" w:rsidRDefault="000954BA" w:rsidP="000954BA">
            <w:pPr>
              <w:ind w:left="-109"/>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24</w:t>
            </w:r>
          </w:p>
        </w:tc>
        <w:tc>
          <w:tcPr>
            <w:tcW w:w="2409" w:type="dxa"/>
          </w:tcPr>
          <w:p w14:paraId="7CB12558" w14:textId="77777777" w:rsidR="000954BA" w:rsidRPr="00E408C7" w:rsidRDefault="000954BA" w:rsidP="000954BA">
            <w:pPr>
              <w:ind w:left="-109"/>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„Starnet Soluții” SRL</w:t>
            </w:r>
          </w:p>
        </w:tc>
        <w:tc>
          <w:tcPr>
            <w:tcW w:w="2268" w:type="dxa"/>
          </w:tcPr>
          <w:p w14:paraId="32F29BA1" w14:textId="77777777" w:rsidR="000954BA" w:rsidRPr="00E408C7" w:rsidRDefault="000954BA" w:rsidP="000954BA">
            <w:pPr>
              <w:jc w:val="center"/>
              <w:rPr>
                <w:rFonts w:asciiTheme="majorHAnsi" w:eastAsia="MS Gothic" w:hAnsiTheme="majorHAnsi" w:cstheme="majorHAnsi"/>
                <w:bCs/>
                <w:color w:val="FF0000"/>
                <w:sz w:val="16"/>
                <w:szCs w:val="16"/>
                <w:lang w:val="ru-MD" w:eastAsia="ru-RU"/>
              </w:rPr>
            </w:pPr>
            <w:r w:rsidRPr="00E408C7">
              <w:rPr>
                <w:rFonts w:asciiTheme="majorHAnsi" w:eastAsia="MS Gothic" w:hAnsiTheme="majorHAnsi" w:cstheme="majorHAnsi"/>
                <w:b/>
                <w:color w:val="FF0000"/>
                <w:sz w:val="16"/>
                <w:szCs w:val="16"/>
                <w:lang w:val="ru-MD" w:eastAsia="ru-RU"/>
              </w:rPr>
              <w:t>Da/</w:t>
            </w:r>
            <w:r w:rsidRPr="00E408C7">
              <w:rPr>
                <w:rFonts w:asciiTheme="majorHAnsi" w:eastAsia="MS Gothic" w:hAnsiTheme="majorHAnsi" w:cstheme="majorHAnsi"/>
                <w:bCs/>
                <w:color w:val="FF0000"/>
                <w:sz w:val="16"/>
                <w:szCs w:val="16"/>
                <w:lang w:val="ru-MD" w:eastAsia="ru-RU"/>
              </w:rPr>
              <w:t>Contr. Nr. 3009-6 din 14.01.2020</w:t>
            </w:r>
          </w:p>
        </w:tc>
        <w:tc>
          <w:tcPr>
            <w:tcW w:w="1276" w:type="dxa"/>
            <w:shd w:val="clear" w:color="auto" w:fill="FFC000" w:themeFill="accent4"/>
          </w:tcPr>
          <w:p w14:paraId="2049304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p>
        </w:tc>
        <w:tc>
          <w:tcPr>
            <w:tcW w:w="567" w:type="dxa"/>
            <w:shd w:val="clear" w:color="auto" w:fill="FFC000" w:themeFill="accent4"/>
          </w:tcPr>
          <w:p w14:paraId="32CED862"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Starnet soluții</w:t>
            </w:r>
          </w:p>
        </w:tc>
        <w:tc>
          <w:tcPr>
            <w:tcW w:w="567" w:type="dxa"/>
            <w:shd w:val="clear" w:color="auto" w:fill="FFC000" w:themeFill="accent4"/>
          </w:tcPr>
          <w:p w14:paraId="444FFC58"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4B90A68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tcPr>
          <w:p w14:paraId="0750FB0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SI „StarNet-Acces”</w:t>
            </w:r>
          </w:p>
        </w:tc>
        <w:tc>
          <w:tcPr>
            <w:tcW w:w="2409" w:type="dxa"/>
            <w:shd w:val="clear" w:color="auto" w:fill="FFC000" w:themeFill="accent4"/>
          </w:tcPr>
          <w:p w14:paraId="48BB3D05"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tcPr>
          <w:p w14:paraId="5220BDDC"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4D2080FB"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7300F1C6"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06483BE8"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72BE6254" w14:textId="77777777" w:rsidTr="0032730F">
        <w:tc>
          <w:tcPr>
            <w:tcW w:w="421" w:type="dxa"/>
          </w:tcPr>
          <w:p w14:paraId="5142D086" w14:textId="77777777" w:rsidR="000954BA" w:rsidRPr="00E408C7" w:rsidRDefault="000954BA" w:rsidP="000954BA">
            <w:pPr>
              <w:ind w:left="-109"/>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25</w:t>
            </w:r>
          </w:p>
        </w:tc>
        <w:tc>
          <w:tcPr>
            <w:tcW w:w="2409" w:type="dxa"/>
            <w:tcBorders>
              <w:bottom w:val="single" w:sz="4" w:space="0" w:color="auto"/>
            </w:tcBorders>
          </w:tcPr>
          <w:p w14:paraId="0B4680C5" w14:textId="77777777" w:rsidR="000954BA" w:rsidRPr="00E408C7" w:rsidRDefault="000954BA" w:rsidP="000954BA">
            <w:pPr>
              <w:ind w:left="-109"/>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„Simpals” SRL</w:t>
            </w:r>
          </w:p>
        </w:tc>
        <w:tc>
          <w:tcPr>
            <w:tcW w:w="2268" w:type="dxa"/>
          </w:tcPr>
          <w:p w14:paraId="2AC6C21C" w14:textId="77777777" w:rsidR="000954BA" w:rsidRPr="00E408C7" w:rsidRDefault="000954BA" w:rsidP="000954BA">
            <w:pPr>
              <w:jc w:val="center"/>
              <w:rPr>
                <w:rFonts w:asciiTheme="majorHAnsi" w:eastAsia="MS Gothic" w:hAnsiTheme="majorHAnsi" w:cstheme="majorHAnsi"/>
                <w:bCs/>
                <w:color w:val="FF0000"/>
                <w:sz w:val="16"/>
                <w:szCs w:val="16"/>
                <w:lang w:val="ru-MD" w:eastAsia="ru-RU"/>
              </w:rPr>
            </w:pPr>
            <w:r w:rsidRPr="00E408C7">
              <w:rPr>
                <w:rFonts w:asciiTheme="majorHAnsi" w:eastAsia="MS Gothic" w:hAnsiTheme="majorHAnsi" w:cstheme="majorHAnsi"/>
                <w:b/>
                <w:color w:val="FF0000"/>
                <w:sz w:val="16"/>
                <w:szCs w:val="16"/>
                <w:lang w:val="ru-MD" w:eastAsia="ru-RU"/>
              </w:rPr>
              <w:t>Da/</w:t>
            </w:r>
            <w:r w:rsidRPr="00E408C7">
              <w:rPr>
                <w:rFonts w:asciiTheme="majorHAnsi" w:eastAsia="MS Gothic" w:hAnsiTheme="majorHAnsi" w:cstheme="majorHAnsi"/>
                <w:bCs/>
                <w:color w:val="FF0000"/>
                <w:sz w:val="16"/>
                <w:szCs w:val="16"/>
                <w:lang w:val="ru-MD" w:eastAsia="ru-RU"/>
              </w:rPr>
              <w:t>Contr. Nr. 3009-305 din 01.02.2021</w:t>
            </w:r>
          </w:p>
        </w:tc>
        <w:tc>
          <w:tcPr>
            <w:tcW w:w="1276" w:type="dxa"/>
            <w:shd w:val="clear" w:color="auto" w:fill="FFC000" w:themeFill="accent4"/>
          </w:tcPr>
          <w:p w14:paraId="26117D05"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p>
        </w:tc>
        <w:tc>
          <w:tcPr>
            <w:tcW w:w="567" w:type="dxa"/>
            <w:shd w:val="clear" w:color="auto" w:fill="FFC000" w:themeFill="accent4"/>
          </w:tcPr>
          <w:p w14:paraId="07F60249"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Simpals</w:t>
            </w:r>
          </w:p>
        </w:tc>
        <w:tc>
          <w:tcPr>
            <w:tcW w:w="567" w:type="dxa"/>
            <w:shd w:val="clear" w:color="auto" w:fill="FFC000" w:themeFill="accent4"/>
          </w:tcPr>
          <w:p w14:paraId="03C2595B"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FFC000" w:themeFill="accent4"/>
          </w:tcPr>
          <w:p w14:paraId="51EA995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tcPr>
          <w:p w14:paraId="3008F7D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Platforma 999.md</w:t>
            </w:r>
          </w:p>
        </w:tc>
        <w:tc>
          <w:tcPr>
            <w:tcW w:w="2409" w:type="dxa"/>
            <w:shd w:val="clear" w:color="auto" w:fill="FFC000" w:themeFill="accent4"/>
          </w:tcPr>
          <w:p w14:paraId="6319DD02" w14:textId="77777777" w:rsidR="000954BA" w:rsidRPr="005E4579" w:rsidRDefault="000954BA" w:rsidP="000954BA">
            <w:pPr>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Platforma 999.md (în proces de dezvoltare)</w:t>
            </w:r>
          </w:p>
        </w:tc>
        <w:tc>
          <w:tcPr>
            <w:tcW w:w="567" w:type="dxa"/>
          </w:tcPr>
          <w:p w14:paraId="72407C00"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tcPr>
          <w:p w14:paraId="2EE209E2"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tcPr>
          <w:p w14:paraId="30A1DC93"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tcPr>
          <w:p w14:paraId="4C97B317"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0CC09F66" w14:textId="77777777" w:rsidTr="0032730F">
        <w:tc>
          <w:tcPr>
            <w:tcW w:w="421" w:type="dxa"/>
            <w:tcBorders>
              <w:right w:val="single" w:sz="4" w:space="0" w:color="auto"/>
            </w:tcBorders>
            <w:shd w:val="clear" w:color="auto" w:fill="auto"/>
          </w:tcPr>
          <w:p w14:paraId="0CCF1CB7"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9513489" w14:textId="77777777" w:rsidR="000954BA" w:rsidRPr="00E408C7" w:rsidRDefault="000954BA" w:rsidP="000954BA">
            <w:pPr>
              <w:rPr>
                <w:rFonts w:asciiTheme="majorHAnsi" w:eastAsia="MS Gothic" w:hAnsiTheme="majorHAnsi" w:cstheme="majorHAnsi"/>
                <w:sz w:val="16"/>
                <w:szCs w:val="16"/>
                <w:lang w:val="ru-MD" w:eastAsia="en-US"/>
              </w:rPr>
            </w:pPr>
            <w:r w:rsidRPr="00E408C7">
              <w:rPr>
                <w:rFonts w:asciiTheme="majorHAnsi" w:eastAsia="MS Gothic" w:hAnsiTheme="majorHAnsi" w:cstheme="majorHAnsi"/>
                <w:sz w:val="16"/>
                <w:szCs w:val="16"/>
                <w:lang w:val="ru-MD" w:eastAsia="ru-RU"/>
              </w:rPr>
              <w:t>MMPS-COM SRL</w:t>
            </w:r>
          </w:p>
        </w:tc>
        <w:tc>
          <w:tcPr>
            <w:tcW w:w="2268" w:type="dxa"/>
            <w:shd w:val="clear" w:color="auto" w:fill="auto"/>
          </w:tcPr>
          <w:p w14:paraId="4B59490E" w14:textId="77777777" w:rsidR="000954BA" w:rsidRPr="00E408C7" w:rsidRDefault="000954BA" w:rsidP="000954BA">
            <w:pPr>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Da/Contract nr 3009-294 din 15.01.2021</w:t>
            </w:r>
          </w:p>
        </w:tc>
        <w:tc>
          <w:tcPr>
            <w:tcW w:w="1276" w:type="dxa"/>
            <w:shd w:val="clear" w:color="auto" w:fill="auto"/>
          </w:tcPr>
          <w:p w14:paraId="3B5488DC"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15.01.2021</w:t>
            </w:r>
          </w:p>
        </w:tc>
        <w:tc>
          <w:tcPr>
            <w:tcW w:w="567" w:type="dxa"/>
            <w:shd w:val="clear" w:color="auto" w:fill="auto"/>
          </w:tcPr>
          <w:p w14:paraId="3513338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MMPS-com</w:t>
            </w:r>
          </w:p>
        </w:tc>
        <w:tc>
          <w:tcPr>
            <w:tcW w:w="567" w:type="dxa"/>
            <w:shd w:val="clear" w:color="auto" w:fill="auto"/>
          </w:tcPr>
          <w:p w14:paraId="3CAD2A3F"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auto"/>
          </w:tcPr>
          <w:p w14:paraId="5A3A890E"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shd w:val="clear" w:color="auto" w:fill="auto"/>
          </w:tcPr>
          <w:p w14:paraId="12A8B395"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SII MMPS</w:t>
            </w:r>
          </w:p>
        </w:tc>
        <w:tc>
          <w:tcPr>
            <w:tcW w:w="2409" w:type="dxa"/>
            <w:shd w:val="clear" w:color="auto" w:fill="auto"/>
          </w:tcPr>
          <w:p w14:paraId="6CFE1845"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SII MMPS</w:t>
            </w:r>
          </w:p>
        </w:tc>
        <w:tc>
          <w:tcPr>
            <w:tcW w:w="567" w:type="dxa"/>
            <w:shd w:val="clear" w:color="auto" w:fill="auto"/>
          </w:tcPr>
          <w:p w14:paraId="6AF5F14C"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567" w:type="dxa"/>
            <w:shd w:val="clear" w:color="auto" w:fill="auto"/>
          </w:tcPr>
          <w:p w14:paraId="7836CF8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shd w:val="clear" w:color="auto" w:fill="auto"/>
          </w:tcPr>
          <w:p w14:paraId="69C4E6BA"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1</w:t>
            </w:r>
          </w:p>
        </w:tc>
        <w:tc>
          <w:tcPr>
            <w:tcW w:w="567" w:type="dxa"/>
            <w:shd w:val="clear" w:color="auto" w:fill="auto"/>
          </w:tcPr>
          <w:p w14:paraId="41D468AD"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r>
      <w:tr w:rsidR="0032730F" w:rsidRPr="00E408C7" w14:paraId="0D70AF88" w14:textId="77777777" w:rsidTr="0032730F">
        <w:tc>
          <w:tcPr>
            <w:tcW w:w="421" w:type="dxa"/>
            <w:tcBorders>
              <w:right w:val="single" w:sz="4" w:space="0" w:color="auto"/>
            </w:tcBorders>
            <w:shd w:val="clear" w:color="auto" w:fill="auto"/>
          </w:tcPr>
          <w:p w14:paraId="54AFCAC5" w14:textId="77777777" w:rsidR="000954BA" w:rsidRPr="00E408C7" w:rsidRDefault="000954BA" w:rsidP="000954BA">
            <w:pPr>
              <w:ind w:left="-109"/>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color w:val="FF0000"/>
                <w:sz w:val="16"/>
                <w:szCs w:val="16"/>
                <w:lang w:val="ru-MD" w:eastAsia="ru-RU"/>
              </w:rPr>
              <w:t>27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702C2AD" w14:textId="77777777" w:rsidR="000954BA" w:rsidRPr="00E408C7" w:rsidRDefault="000954BA" w:rsidP="000954BA">
            <w:pP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Orange</w:t>
            </w:r>
          </w:p>
        </w:tc>
        <w:tc>
          <w:tcPr>
            <w:tcW w:w="2268" w:type="dxa"/>
            <w:shd w:val="clear" w:color="auto" w:fill="auto"/>
          </w:tcPr>
          <w:p w14:paraId="3FF36241" w14:textId="77777777" w:rsidR="000954BA" w:rsidRPr="00E408C7" w:rsidRDefault="000954BA" w:rsidP="000954BA">
            <w:pPr>
              <w:jc w:val="center"/>
              <w:rPr>
                <w:rFonts w:asciiTheme="majorHAnsi" w:eastAsia="MS Gothic" w:hAnsiTheme="majorHAnsi" w:cstheme="majorHAnsi"/>
                <w:b/>
                <w:color w:val="FF0000"/>
                <w:sz w:val="16"/>
                <w:szCs w:val="16"/>
                <w:lang w:val="ru-MD" w:eastAsia="ru-RU"/>
              </w:rPr>
            </w:pPr>
            <w:r w:rsidRPr="00E408C7">
              <w:rPr>
                <w:rFonts w:asciiTheme="majorHAnsi" w:eastAsia="MS Gothic" w:hAnsiTheme="majorHAnsi" w:cstheme="majorHAnsi"/>
                <w:b/>
                <w:bCs/>
                <w:color w:val="FF0000"/>
                <w:sz w:val="16"/>
                <w:szCs w:val="16"/>
                <w:lang w:val="ru-MD" w:eastAsia="ru-RU"/>
              </w:rPr>
              <w:t>-</w:t>
            </w:r>
          </w:p>
        </w:tc>
        <w:tc>
          <w:tcPr>
            <w:tcW w:w="1276" w:type="dxa"/>
            <w:shd w:val="clear" w:color="auto" w:fill="FF3300"/>
          </w:tcPr>
          <w:p w14:paraId="770D37BE"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p>
        </w:tc>
        <w:tc>
          <w:tcPr>
            <w:tcW w:w="567" w:type="dxa"/>
            <w:shd w:val="clear" w:color="auto" w:fill="auto"/>
          </w:tcPr>
          <w:p w14:paraId="512075F3"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567" w:type="dxa"/>
            <w:shd w:val="clear" w:color="auto" w:fill="auto"/>
          </w:tcPr>
          <w:p w14:paraId="6559C3EA"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Nu</w:t>
            </w:r>
          </w:p>
        </w:tc>
        <w:tc>
          <w:tcPr>
            <w:tcW w:w="709" w:type="dxa"/>
            <w:shd w:val="clear" w:color="auto" w:fill="auto"/>
          </w:tcPr>
          <w:p w14:paraId="3FBDE3A4"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10" w:type="dxa"/>
            <w:shd w:val="clear" w:color="auto" w:fill="auto"/>
          </w:tcPr>
          <w:p w14:paraId="72D2D92D" w14:textId="77777777" w:rsidR="000954BA" w:rsidRPr="00E408C7" w:rsidRDefault="000954BA" w:rsidP="000954BA">
            <w:pPr>
              <w:ind w:left="-109"/>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w:t>
            </w:r>
          </w:p>
        </w:tc>
        <w:tc>
          <w:tcPr>
            <w:tcW w:w="2409" w:type="dxa"/>
            <w:shd w:val="clear" w:color="auto" w:fill="auto"/>
          </w:tcPr>
          <w:p w14:paraId="1DE281F2" w14:textId="77777777" w:rsidR="000954BA" w:rsidRPr="005E4579" w:rsidRDefault="000954BA" w:rsidP="000954BA">
            <w:pPr>
              <w:ind w:left="-105" w:right="-112"/>
              <w:jc w:val="center"/>
              <w:rPr>
                <w:rFonts w:asciiTheme="majorHAnsi" w:eastAsia="MS Gothic" w:hAnsiTheme="majorHAnsi" w:cstheme="majorHAnsi"/>
                <w:color w:val="FF0000"/>
                <w:sz w:val="16"/>
                <w:szCs w:val="16"/>
                <w:lang w:val="en-US" w:eastAsia="ru-RU"/>
              </w:rPr>
            </w:pPr>
            <w:r w:rsidRPr="005E4579">
              <w:rPr>
                <w:rFonts w:asciiTheme="majorHAnsi" w:eastAsia="MS Gothic" w:hAnsiTheme="majorHAnsi" w:cstheme="majorHAnsi"/>
                <w:color w:val="FF0000"/>
                <w:sz w:val="16"/>
                <w:szCs w:val="16"/>
                <w:lang w:val="en-US" w:eastAsia="ru-RU"/>
              </w:rPr>
              <w:t>Aplicația Gestionarea Contului; Serviciul de autentificare SIGN OUT; Registrul Clienți</w:t>
            </w:r>
          </w:p>
        </w:tc>
        <w:tc>
          <w:tcPr>
            <w:tcW w:w="567" w:type="dxa"/>
            <w:shd w:val="clear" w:color="auto" w:fill="auto"/>
          </w:tcPr>
          <w:p w14:paraId="159FD84A"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shd w:val="clear" w:color="auto" w:fill="auto"/>
          </w:tcPr>
          <w:p w14:paraId="30394B47"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709" w:type="dxa"/>
            <w:shd w:val="clear" w:color="auto" w:fill="auto"/>
          </w:tcPr>
          <w:p w14:paraId="2109A5B5"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c>
          <w:tcPr>
            <w:tcW w:w="567" w:type="dxa"/>
            <w:shd w:val="clear" w:color="auto" w:fill="auto"/>
          </w:tcPr>
          <w:p w14:paraId="0A26CC1A"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0</w:t>
            </w:r>
          </w:p>
        </w:tc>
      </w:tr>
      <w:tr w:rsidR="0032730F" w:rsidRPr="00E408C7" w14:paraId="66076384" w14:textId="77777777" w:rsidTr="0032730F">
        <w:tc>
          <w:tcPr>
            <w:tcW w:w="421" w:type="dxa"/>
            <w:tcBorders>
              <w:right w:val="single" w:sz="4" w:space="0" w:color="auto"/>
            </w:tcBorders>
            <w:shd w:val="clear" w:color="auto" w:fill="auto"/>
          </w:tcPr>
          <w:p w14:paraId="370A9CB8" w14:textId="77777777" w:rsidR="000954BA" w:rsidRPr="00E408C7" w:rsidRDefault="000954BA" w:rsidP="000954BA">
            <w:pPr>
              <w:ind w:left="-109"/>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sz w:val="16"/>
                <w:szCs w:val="16"/>
                <w:lang w:val="ru-MD" w:eastAsia="ru-RU"/>
              </w:rPr>
              <w:t>28</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D2B0E0B" w14:textId="77777777" w:rsidR="000954BA" w:rsidRPr="005E4579" w:rsidRDefault="000954BA" w:rsidP="000954BA">
            <w:pP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Biroul Național al Asigurătorilor Auto</w:t>
            </w:r>
          </w:p>
        </w:tc>
        <w:tc>
          <w:tcPr>
            <w:tcW w:w="2268" w:type="dxa"/>
            <w:shd w:val="clear" w:color="auto" w:fill="auto"/>
          </w:tcPr>
          <w:p w14:paraId="67C6959C" w14:textId="77777777" w:rsidR="000954BA" w:rsidRPr="00E408C7" w:rsidRDefault="000954BA" w:rsidP="000954BA">
            <w:pPr>
              <w:jc w:val="center"/>
              <w:rPr>
                <w:rFonts w:asciiTheme="majorHAnsi" w:eastAsia="MS Gothic" w:hAnsiTheme="majorHAnsi" w:cstheme="majorHAnsi"/>
                <w:b/>
                <w:sz w:val="16"/>
                <w:szCs w:val="16"/>
                <w:lang w:val="ru-MD" w:eastAsia="ru-RU"/>
              </w:rPr>
            </w:pPr>
            <w:r w:rsidRPr="00E408C7">
              <w:rPr>
                <w:rFonts w:asciiTheme="majorHAnsi" w:eastAsia="MS Gothic" w:hAnsiTheme="majorHAnsi" w:cstheme="majorHAnsi"/>
                <w:b/>
                <w:bCs/>
                <w:sz w:val="16"/>
                <w:szCs w:val="16"/>
                <w:lang w:val="ru-MD" w:eastAsia="ru-RU"/>
              </w:rPr>
              <w:t>Da/Contract nr. 3009-238 din 23.10.2020</w:t>
            </w:r>
          </w:p>
        </w:tc>
        <w:tc>
          <w:tcPr>
            <w:tcW w:w="1276" w:type="dxa"/>
            <w:shd w:val="clear" w:color="auto" w:fill="FF3300"/>
          </w:tcPr>
          <w:p w14:paraId="1B35F23A"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p>
        </w:tc>
        <w:tc>
          <w:tcPr>
            <w:tcW w:w="567" w:type="dxa"/>
            <w:shd w:val="clear" w:color="auto" w:fill="auto"/>
          </w:tcPr>
          <w:p w14:paraId="7F9A682B"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BNAA</w:t>
            </w:r>
          </w:p>
        </w:tc>
        <w:tc>
          <w:tcPr>
            <w:tcW w:w="567" w:type="dxa"/>
            <w:shd w:val="clear" w:color="auto" w:fill="auto"/>
          </w:tcPr>
          <w:p w14:paraId="619B364D"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Da</w:t>
            </w:r>
          </w:p>
        </w:tc>
        <w:tc>
          <w:tcPr>
            <w:tcW w:w="709" w:type="dxa"/>
            <w:shd w:val="clear" w:color="auto" w:fill="auto"/>
          </w:tcPr>
          <w:p w14:paraId="1A7F0B68" w14:textId="77777777" w:rsidR="000954BA" w:rsidRPr="00E408C7" w:rsidRDefault="000954BA" w:rsidP="000954BA">
            <w:pPr>
              <w:ind w:left="-109"/>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2021</w:t>
            </w:r>
          </w:p>
        </w:tc>
        <w:tc>
          <w:tcPr>
            <w:tcW w:w="2410" w:type="dxa"/>
            <w:shd w:val="clear" w:color="auto" w:fill="auto"/>
          </w:tcPr>
          <w:p w14:paraId="16E549AF" w14:textId="77777777" w:rsidR="000954BA" w:rsidRPr="005E4579" w:rsidRDefault="000954BA" w:rsidP="000954BA">
            <w:pPr>
              <w:ind w:left="-109"/>
              <w:jc w:val="center"/>
              <w:rPr>
                <w:rFonts w:asciiTheme="majorHAnsi" w:eastAsia="MS Gothic" w:hAnsiTheme="majorHAnsi" w:cstheme="majorHAnsi"/>
                <w:sz w:val="16"/>
                <w:szCs w:val="16"/>
                <w:lang w:val="en-US" w:eastAsia="ru-RU"/>
              </w:rPr>
            </w:pPr>
            <w:r w:rsidRPr="005E4579">
              <w:rPr>
                <w:rFonts w:asciiTheme="majorHAnsi" w:eastAsia="MS Gothic" w:hAnsiTheme="majorHAnsi" w:cstheme="majorHAnsi"/>
                <w:sz w:val="16"/>
                <w:szCs w:val="16"/>
                <w:lang w:val="en-US" w:eastAsia="ru-RU"/>
              </w:rPr>
              <w:t>MAccess (www.date.gov.md)</w:t>
            </w:r>
          </w:p>
        </w:tc>
        <w:tc>
          <w:tcPr>
            <w:tcW w:w="2409" w:type="dxa"/>
            <w:shd w:val="clear" w:color="auto" w:fill="auto"/>
          </w:tcPr>
          <w:p w14:paraId="75487B30"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w:t>
            </w:r>
          </w:p>
        </w:tc>
        <w:tc>
          <w:tcPr>
            <w:tcW w:w="567" w:type="dxa"/>
            <w:shd w:val="clear" w:color="auto" w:fill="auto"/>
          </w:tcPr>
          <w:p w14:paraId="78AADE9D" w14:textId="77777777" w:rsidR="000954BA" w:rsidRPr="00E408C7" w:rsidRDefault="000954BA" w:rsidP="000954BA">
            <w:pPr>
              <w:jc w:val="center"/>
              <w:rPr>
                <w:rFonts w:asciiTheme="majorHAnsi" w:eastAsia="MS Gothic" w:hAnsiTheme="majorHAnsi" w:cstheme="majorHAnsi"/>
                <w:sz w:val="16"/>
                <w:szCs w:val="16"/>
                <w:lang w:val="ru-MD" w:eastAsia="ru-RU"/>
              </w:rPr>
            </w:pPr>
          </w:p>
        </w:tc>
        <w:tc>
          <w:tcPr>
            <w:tcW w:w="567" w:type="dxa"/>
            <w:shd w:val="clear" w:color="auto" w:fill="auto"/>
          </w:tcPr>
          <w:p w14:paraId="4E2B28BE" w14:textId="77777777" w:rsidR="000954BA" w:rsidRPr="00E408C7" w:rsidRDefault="000954BA" w:rsidP="000954BA">
            <w:pPr>
              <w:jc w:val="center"/>
              <w:rPr>
                <w:rFonts w:asciiTheme="majorHAnsi" w:eastAsia="MS Gothic" w:hAnsiTheme="majorHAnsi" w:cstheme="majorHAnsi"/>
                <w:sz w:val="16"/>
                <w:szCs w:val="16"/>
                <w:lang w:val="ru-MD" w:eastAsia="ru-RU"/>
              </w:rPr>
            </w:pPr>
            <w:r w:rsidRPr="00E408C7">
              <w:rPr>
                <w:rFonts w:asciiTheme="majorHAnsi" w:eastAsia="MS Gothic" w:hAnsiTheme="majorHAnsi" w:cstheme="majorHAnsi"/>
                <w:sz w:val="16"/>
                <w:szCs w:val="16"/>
                <w:lang w:val="ru-MD" w:eastAsia="ru-RU"/>
              </w:rPr>
              <w:t>0</w:t>
            </w:r>
          </w:p>
        </w:tc>
        <w:tc>
          <w:tcPr>
            <w:tcW w:w="709" w:type="dxa"/>
            <w:shd w:val="clear" w:color="auto" w:fill="auto"/>
          </w:tcPr>
          <w:p w14:paraId="68C6D6AA"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c>
          <w:tcPr>
            <w:tcW w:w="567" w:type="dxa"/>
            <w:shd w:val="clear" w:color="auto" w:fill="auto"/>
          </w:tcPr>
          <w:p w14:paraId="2F262933" w14:textId="77777777" w:rsidR="000954BA" w:rsidRPr="00E408C7" w:rsidRDefault="000954BA" w:rsidP="000954BA">
            <w:pPr>
              <w:jc w:val="center"/>
              <w:rPr>
                <w:rFonts w:asciiTheme="majorHAnsi" w:eastAsia="MS Gothic" w:hAnsiTheme="majorHAnsi" w:cstheme="majorHAnsi"/>
                <w:color w:val="FF0000"/>
                <w:sz w:val="16"/>
                <w:szCs w:val="16"/>
                <w:lang w:val="ru-MD" w:eastAsia="ru-RU"/>
              </w:rPr>
            </w:pPr>
            <w:r w:rsidRPr="00E408C7">
              <w:rPr>
                <w:rFonts w:asciiTheme="majorHAnsi" w:eastAsia="MS Gothic" w:hAnsiTheme="majorHAnsi" w:cstheme="majorHAnsi"/>
                <w:color w:val="FF0000"/>
                <w:sz w:val="16"/>
                <w:szCs w:val="16"/>
                <w:lang w:val="ru-MD" w:eastAsia="ru-RU"/>
              </w:rPr>
              <w:t>1</w:t>
            </w:r>
          </w:p>
        </w:tc>
      </w:tr>
    </w:tbl>
    <w:p w14:paraId="2B665219" w14:textId="77777777" w:rsidR="00BE6338" w:rsidRPr="00E408C7" w:rsidRDefault="00BE6338" w:rsidP="009A4DDF">
      <w:pPr>
        <w:tabs>
          <w:tab w:val="left" w:pos="1768"/>
        </w:tabs>
        <w:rPr>
          <w:rFonts w:asciiTheme="majorHAnsi" w:hAnsiTheme="majorHAnsi" w:cstheme="majorHAnsi"/>
          <w:b/>
          <w:i/>
          <w:sz w:val="18"/>
          <w:szCs w:val="18"/>
          <w:lang w:val="ru-MD"/>
        </w:rPr>
      </w:pPr>
    </w:p>
    <w:p w14:paraId="15F14F2B" w14:textId="26A52764" w:rsidR="00F61AA0" w:rsidRPr="005E4579" w:rsidRDefault="00706B0C" w:rsidP="009A4DDF">
      <w:pPr>
        <w:tabs>
          <w:tab w:val="left" w:pos="1768"/>
        </w:tabs>
        <w:rPr>
          <w:rFonts w:asciiTheme="majorHAnsi" w:hAnsiTheme="majorHAnsi" w:cstheme="majorHAnsi"/>
          <w:b/>
          <w:i/>
          <w:sz w:val="18"/>
          <w:szCs w:val="18"/>
          <w:lang w:val="en-US"/>
        </w:rPr>
      </w:pPr>
      <w:r w:rsidRPr="00E408C7">
        <w:rPr>
          <w:rFonts w:asciiTheme="majorHAnsi" w:hAnsiTheme="majorHAnsi" w:cstheme="majorHAnsi"/>
          <w:b/>
          <w:i/>
          <w:sz w:val="18"/>
          <w:szCs w:val="18"/>
          <w:lang w:val="ru-MD"/>
        </w:rPr>
        <w:t>Источник</w:t>
      </w:r>
      <w:r w:rsidR="006B6C5B" w:rsidRPr="005E4579">
        <w:rPr>
          <w:rFonts w:asciiTheme="majorHAnsi" w:hAnsiTheme="majorHAnsi" w:cstheme="majorHAnsi"/>
          <w:b/>
          <w:i/>
          <w:sz w:val="18"/>
          <w:szCs w:val="18"/>
          <w:lang w:val="en-US"/>
        </w:rPr>
        <w:t xml:space="preserve">: Elaborat de auditor în baza informațiilor </w:t>
      </w:r>
      <w:r w:rsidR="00BE6338" w:rsidRPr="005E4579">
        <w:rPr>
          <w:rFonts w:asciiTheme="majorHAnsi" w:hAnsiTheme="majorHAnsi" w:cstheme="majorHAnsi"/>
          <w:b/>
          <w:i/>
          <w:sz w:val="18"/>
          <w:szCs w:val="18"/>
          <w:lang w:val="en-US"/>
        </w:rPr>
        <w:t xml:space="preserve">prezentate de AGE, precum și informațiilor colectate și analizate de audit, inclusiv prin </w:t>
      </w:r>
      <w:r w:rsidR="006B6C5B" w:rsidRPr="005E4579">
        <w:rPr>
          <w:rFonts w:asciiTheme="majorHAnsi" w:hAnsiTheme="majorHAnsi" w:cstheme="majorHAnsi"/>
          <w:b/>
          <w:i/>
          <w:sz w:val="18"/>
          <w:szCs w:val="18"/>
          <w:lang w:val="en-US"/>
        </w:rPr>
        <w:t>accesa</w:t>
      </w:r>
      <w:r w:rsidR="00BE6338" w:rsidRPr="005E4579">
        <w:rPr>
          <w:rFonts w:asciiTheme="majorHAnsi" w:hAnsiTheme="majorHAnsi" w:cstheme="majorHAnsi"/>
          <w:b/>
          <w:i/>
          <w:sz w:val="18"/>
          <w:szCs w:val="18"/>
          <w:lang w:val="en-US"/>
        </w:rPr>
        <w:t>rea paginii</w:t>
      </w:r>
      <w:r w:rsidR="006B6C5B" w:rsidRPr="005E4579">
        <w:rPr>
          <w:rFonts w:asciiTheme="majorHAnsi" w:hAnsiTheme="majorHAnsi" w:cstheme="majorHAnsi"/>
          <w:b/>
          <w:i/>
          <w:sz w:val="18"/>
          <w:szCs w:val="18"/>
          <w:lang w:val="en-US"/>
        </w:rPr>
        <w:t xml:space="preserve"> web a </w:t>
      </w:r>
      <w:r w:rsidR="00BE6338" w:rsidRPr="005E4579">
        <w:rPr>
          <w:rFonts w:asciiTheme="majorHAnsi" w:hAnsiTheme="majorHAnsi" w:cstheme="majorHAnsi"/>
          <w:b/>
          <w:i/>
          <w:sz w:val="18"/>
          <w:szCs w:val="18"/>
          <w:lang w:val="en-US"/>
        </w:rPr>
        <w:t>Platformei MConnect la situația din iunie 2021</w:t>
      </w:r>
      <w:r w:rsidR="006B6C5B" w:rsidRPr="005E4579">
        <w:rPr>
          <w:rFonts w:asciiTheme="majorHAnsi" w:hAnsiTheme="majorHAnsi" w:cstheme="majorHAnsi"/>
          <w:b/>
          <w:i/>
          <w:sz w:val="18"/>
          <w:szCs w:val="18"/>
          <w:lang w:val="en-US"/>
        </w:rPr>
        <w:t>.</w:t>
      </w:r>
    </w:p>
    <w:p w14:paraId="135C0EB8" w14:textId="77777777" w:rsidR="00B77258" w:rsidRPr="005E4579" w:rsidRDefault="00B77258" w:rsidP="003334C4">
      <w:pPr>
        <w:tabs>
          <w:tab w:val="left" w:pos="1768"/>
        </w:tabs>
        <w:rPr>
          <w:rFonts w:asciiTheme="majorHAnsi" w:hAnsiTheme="majorHAnsi" w:cstheme="majorHAnsi"/>
          <w:sz w:val="26"/>
          <w:szCs w:val="26"/>
          <w:lang w:val="en-US"/>
        </w:rPr>
        <w:sectPr w:rsidR="00B77258" w:rsidRPr="005E4579" w:rsidSect="00923D2C">
          <w:pgSz w:w="11906" w:h="16838" w:code="9"/>
          <w:pgMar w:top="720" w:right="567" w:bottom="851" w:left="567" w:header="709" w:footer="709" w:gutter="0"/>
          <w:cols w:space="708"/>
          <w:docGrid w:linePitch="381"/>
        </w:sectPr>
      </w:pPr>
    </w:p>
    <w:p w14:paraId="192E7761" w14:textId="0055117A" w:rsidR="003D2238" w:rsidRPr="005E4579" w:rsidRDefault="003B50ED" w:rsidP="00653EEE">
      <w:pPr>
        <w:tabs>
          <w:tab w:val="left" w:pos="1768"/>
        </w:tabs>
        <w:jc w:val="right"/>
        <w:outlineLvl w:val="1"/>
        <w:rPr>
          <w:rFonts w:asciiTheme="majorHAnsi" w:hAnsiTheme="majorHAnsi" w:cstheme="majorHAnsi"/>
          <w:b/>
          <w:i/>
          <w:color w:val="2E74B5" w:themeColor="accent1" w:themeShade="BF"/>
          <w:sz w:val="24"/>
          <w:lang w:val="en-US"/>
        </w:rPr>
      </w:pPr>
      <w:bookmarkStart w:id="51" w:name="_Toc152524015"/>
      <w:r w:rsidRPr="005E4579">
        <w:rPr>
          <w:rFonts w:asciiTheme="majorHAnsi" w:hAnsiTheme="majorHAnsi" w:cstheme="majorHAnsi"/>
          <w:b/>
          <w:i/>
          <w:color w:val="2E74B5" w:themeColor="accent1" w:themeShade="BF"/>
          <w:sz w:val="24"/>
          <w:lang w:val="en-US"/>
        </w:rPr>
        <w:lastRenderedPageBreak/>
        <w:t>Anexa nr.</w:t>
      </w:r>
      <w:r w:rsidR="00F2053D" w:rsidRPr="005E4579">
        <w:rPr>
          <w:rFonts w:asciiTheme="majorHAnsi" w:hAnsiTheme="majorHAnsi" w:cstheme="majorHAnsi"/>
          <w:b/>
          <w:i/>
          <w:color w:val="2E74B5" w:themeColor="accent1" w:themeShade="BF"/>
          <w:sz w:val="24"/>
          <w:lang w:val="en-US"/>
        </w:rPr>
        <w:t>5</w:t>
      </w:r>
      <w:bookmarkEnd w:id="51"/>
    </w:p>
    <w:p w14:paraId="0CB86F6B" w14:textId="156CD5A9" w:rsidR="00653EEE" w:rsidRPr="005E4579" w:rsidRDefault="00653EEE" w:rsidP="00653EEE">
      <w:pPr>
        <w:tabs>
          <w:tab w:val="left" w:pos="1768"/>
        </w:tabs>
        <w:jc w:val="center"/>
        <w:outlineLvl w:val="1"/>
        <w:rPr>
          <w:rFonts w:asciiTheme="majorHAnsi" w:hAnsiTheme="majorHAnsi" w:cstheme="majorHAnsi"/>
          <w:b/>
          <w:i/>
          <w:color w:val="2E74B5" w:themeColor="accent1" w:themeShade="BF"/>
          <w:sz w:val="24"/>
          <w:lang w:val="en-US"/>
        </w:rPr>
      </w:pPr>
      <w:bookmarkStart w:id="52" w:name="_Toc152524016"/>
      <w:r w:rsidRPr="005E4579">
        <w:rPr>
          <w:rFonts w:asciiTheme="majorHAnsi" w:hAnsiTheme="majorHAnsi" w:cstheme="majorHAnsi"/>
          <w:b/>
          <w:i/>
          <w:color w:val="2E74B5" w:themeColor="accent1" w:themeShade="BF"/>
          <w:sz w:val="24"/>
          <w:lang w:val="en-US"/>
        </w:rPr>
        <w:t>Informații privind cost</w:t>
      </w:r>
      <w:r w:rsidR="00515A36" w:rsidRPr="005E4579">
        <w:rPr>
          <w:rFonts w:asciiTheme="majorHAnsi" w:hAnsiTheme="majorHAnsi" w:cstheme="majorHAnsi"/>
          <w:b/>
          <w:i/>
          <w:color w:val="2E74B5" w:themeColor="accent1" w:themeShade="BF"/>
          <w:sz w:val="24"/>
          <w:lang w:val="en-US"/>
        </w:rPr>
        <w:t xml:space="preserve">urile aferente implementării, </w:t>
      </w:r>
      <w:r w:rsidRPr="005E4579">
        <w:rPr>
          <w:rFonts w:asciiTheme="majorHAnsi" w:hAnsiTheme="majorHAnsi" w:cstheme="majorHAnsi"/>
          <w:b/>
          <w:i/>
          <w:color w:val="2E74B5" w:themeColor="accent1" w:themeShade="BF"/>
          <w:sz w:val="24"/>
          <w:lang w:val="en-US"/>
        </w:rPr>
        <w:t xml:space="preserve">menținerii </w:t>
      </w:r>
      <w:r w:rsidR="00515A36" w:rsidRPr="005E4579">
        <w:rPr>
          <w:rFonts w:asciiTheme="majorHAnsi" w:hAnsiTheme="majorHAnsi" w:cstheme="majorHAnsi"/>
          <w:b/>
          <w:i/>
          <w:color w:val="2E74B5" w:themeColor="accent1" w:themeShade="BF"/>
          <w:sz w:val="24"/>
          <w:lang w:val="en-US"/>
        </w:rPr>
        <w:t xml:space="preserve">și dezvoltării </w:t>
      </w:r>
      <w:r w:rsidRPr="005E4579">
        <w:rPr>
          <w:rFonts w:asciiTheme="majorHAnsi" w:hAnsiTheme="majorHAnsi" w:cstheme="majorHAnsi"/>
          <w:b/>
          <w:i/>
          <w:color w:val="2E74B5" w:themeColor="accent1" w:themeShade="BF"/>
          <w:sz w:val="24"/>
          <w:lang w:val="en-US"/>
        </w:rPr>
        <w:t>platformei MConnect</w:t>
      </w:r>
      <w:r w:rsidR="00515A36" w:rsidRPr="005E4579">
        <w:rPr>
          <w:rFonts w:asciiTheme="majorHAnsi" w:hAnsiTheme="majorHAnsi" w:cstheme="majorHAnsi"/>
          <w:b/>
          <w:i/>
          <w:color w:val="2E74B5" w:themeColor="accent1" w:themeShade="BF"/>
          <w:sz w:val="24"/>
          <w:lang w:val="en-US"/>
        </w:rPr>
        <w:t>, precum</w:t>
      </w:r>
      <w:r w:rsidRPr="005E4579">
        <w:rPr>
          <w:rFonts w:asciiTheme="majorHAnsi" w:hAnsiTheme="majorHAnsi" w:cstheme="majorHAnsi"/>
          <w:b/>
          <w:i/>
          <w:color w:val="2E74B5" w:themeColor="accent1" w:themeShade="BF"/>
          <w:sz w:val="24"/>
          <w:lang w:val="en-US"/>
        </w:rPr>
        <w:t xml:space="preserve"> și a componenetelor acesteia</w:t>
      </w:r>
      <w:bookmarkEnd w:id="52"/>
      <w:r w:rsidRPr="005E4579">
        <w:rPr>
          <w:rFonts w:asciiTheme="majorHAnsi" w:hAnsiTheme="majorHAnsi" w:cstheme="majorHAnsi"/>
          <w:b/>
          <w:i/>
          <w:color w:val="2E74B5" w:themeColor="accent1" w:themeShade="BF"/>
          <w:sz w:val="24"/>
          <w:lang w:val="en-US"/>
        </w:rPr>
        <w:t xml:space="preserve"> </w:t>
      </w:r>
    </w:p>
    <w:p w14:paraId="3E44090E" w14:textId="13DCFF75" w:rsidR="00E53251" w:rsidRPr="00E408C7" w:rsidRDefault="00341A35" w:rsidP="00653EEE">
      <w:pPr>
        <w:jc w:val="center"/>
        <w:rPr>
          <w:rFonts w:asciiTheme="majorHAnsi" w:hAnsiTheme="majorHAnsi" w:cstheme="majorHAnsi"/>
          <w:b/>
          <w:sz w:val="22"/>
          <w:szCs w:val="22"/>
          <w:lang w:val="ru-MD" w:eastAsia="en-US"/>
        </w:rPr>
      </w:pPr>
      <w:bookmarkStart w:id="53" w:name="_Toc68523357"/>
      <w:r w:rsidRPr="00E408C7">
        <w:rPr>
          <w:rFonts w:asciiTheme="majorHAnsi" w:hAnsiTheme="majorHAnsi" w:cstheme="majorHAnsi"/>
          <w:b/>
          <w:sz w:val="22"/>
          <w:szCs w:val="22"/>
          <w:lang w:val="ru-MD" w:eastAsia="en-US"/>
        </w:rPr>
        <w:t>Таблица №</w:t>
      </w:r>
      <w:r w:rsidR="003D2238" w:rsidRPr="00E408C7">
        <w:rPr>
          <w:rFonts w:asciiTheme="majorHAnsi" w:hAnsiTheme="majorHAnsi" w:cstheme="majorHAnsi"/>
          <w:b/>
          <w:sz w:val="22"/>
          <w:szCs w:val="22"/>
          <w:lang w:val="ru-MD" w:eastAsia="en-US"/>
        </w:rPr>
        <w:t>1. Informații privind costuri</w:t>
      </w:r>
      <w:r w:rsidR="00E53251" w:rsidRPr="00E408C7">
        <w:rPr>
          <w:rFonts w:asciiTheme="majorHAnsi" w:hAnsiTheme="majorHAnsi" w:cstheme="majorHAnsi"/>
          <w:b/>
          <w:sz w:val="22"/>
          <w:szCs w:val="22"/>
          <w:lang w:val="ru-MD" w:eastAsia="en-US"/>
        </w:rPr>
        <w:t>le</w:t>
      </w:r>
      <w:r w:rsidR="003D2238" w:rsidRPr="00E408C7">
        <w:rPr>
          <w:rFonts w:asciiTheme="majorHAnsi" w:hAnsiTheme="majorHAnsi" w:cstheme="majorHAnsi"/>
          <w:b/>
          <w:sz w:val="22"/>
          <w:szCs w:val="22"/>
          <w:lang w:val="ru-MD" w:eastAsia="en-US"/>
        </w:rPr>
        <w:t xml:space="preserve"> aferente implementării și menținerii  platformei de interoperabilitate MConnect</w:t>
      </w:r>
      <w:r w:rsidR="00E53251" w:rsidRPr="00E408C7">
        <w:rPr>
          <w:rFonts w:asciiTheme="majorHAnsi" w:hAnsiTheme="majorHAnsi" w:cstheme="majorHAnsi"/>
          <w:b/>
          <w:sz w:val="22"/>
          <w:szCs w:val="22"/>
          <w:lang w:val="ru-MD" w:eastAsia="en-US"/>
        </w:rPr>
        <w:t>,</w:t>
      </w:r>
    </w:p>
    <w:p w14:paraId="34463BEF" w14:textId="2D7B11F3" w:rsidR="003D2238" w:rsidRPr="00E408C7" w:rsidRDefault="003D2238" w:rsidP="00653EEE">
      <w:pPr>
        <w:jc w:val="center"/>
        <w:rPr>
          <w:rFonts w:asciiTheme="majorHAnsi" w:hAnsiTheme="majorHAnsi" w:cstheme="majorHAnsi"/>
          <w:b/>
          <w:color w:val="2E74B5" w:themeColor="accent1" w:themeShade="BF"/>
          <w:sz w:val="24"/>
          <w:lang w:val="ru-MD" w:eastAsia="en-US"/>
        </w:rPr>
      </w:pPr>
      <w:r w:rsidRPr="00E408C7">
        <w:rPr>
          <w:rFonts w:asciiTheme="majorHAnsi" w:hAnsiTheme="majorHAnsi" w:cstheme="majorHAnsi"/>
          <w:b/>
          <w:sz w:val="22"/>
          <w:szCs w:val="22"/>
          <w:lang w:val="ru-MD" w:eastAsia="en-US"/>
        </w:rPr>
        <w:t xml:space="preserve"> perioada 2014-202</w:t>
      </w:r>
      <w:bookmarkEnd w:id="53"/>
      <w:r w:rsidR="003B50ED" w:rsidRPr="00E408C7">
        <w:rPr>
          <w:rFonts w:asciiTheme="majorHAnsi" w:hAnsiTheme="majorHAnsi" w:cstheme="majorHAnsi"/>
          <w:b/>
          <w:sz w:val="22"/>
          <w:szCs w:val="22"/>
          <w:lang w:val="ru-MD" w:eastAsia="en-US"/>
        </w:rPr>
        <w:t>1 (martie)</w:t>
      </w:r>
    </w:p>
    <w:tbl>
      <w:tblPr>
        <w:tblStyle w:val="TableGrid11"/>
        <w:tblW w:w="5000" w:type="pct"/>
        <w:tblLook w:val="04A0" w:firstRow="1" w:lastRow="0" w:firstColumn="1" w:lastColumn="0" w:noHBand="0" w:noVBand="1"/>
      </w:tblPr>
      <w:tblGrid>
        <w:gridCol w:w="441"/>
        <w:gridCol w:w="1305"/>
        <w:gridCol w:w="3440"/>
        <w:gridCol w:w="834"/>
        <w:gridCol w:w="1654"/>
        <w:gridCol w:w="1101"/>
        <w:gridCol w:w="1987"/>
      </w:tblGrid>
      <w:tr w:rsidR="003D2238" w:rsidRPr="00E408C7" w14:paraId="21F5219C"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057614CC"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Nr.</w:t>
            </w:r>
          </w:p>
          <w:p w14:paraId="1E0888D7"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d/o</w:t>
            </w:r>
          </w:p>
        </w:tc>
        <w:tc>
          <w:tcPr>
            <w:tcW w:w="650" w:type="pct"/>
            <w:tcBorders>
              <w:top w:val="single" w:sz="4" w:space="0" w:color="auto"/>
              <w:left w:val="single" w:sz="4" w:space="0" w:color="auto"/>
              <w:bottom w:val="single" w:sz="4" w:space="0" w:color="auto"/>
              <w:right w:val="single" w:sz="4" w:space="0" w:color="auto"/>
            </w:tcBorders>
            <w:hideMark/>
          </w:tcPr>
          <w:p w14:paraId="48765275"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 xml:space="preserve">Contract </w:t>
            </w:r>
          </w:p>
        </w:tc>
        <w:tc>
          <w:tcPr>
            <w:tcW w:w="1642" w:type="pct"/>
            <w:tcBorders>
              <w:top w:val="single" w:sz="4" w:space="0" w:color="auto"/>
              <w:left w:val="single" w:sz="4" w:space="0" w:color="auto"/>
              <w:bottom w:val="single" w:sz="4" w:space="0" w:color="auto"/>
              <w:right w:val="single" w:sz="4" w:space="0" w:color="auto"/>
            </w:tcBorders>
            <w:hideMark/>
          </w:tcPr>
          <w:p w14:paraId="7E462EBD"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Obiectul Contractului</w:t>
            </w:r>
          </w:p>
        </w:tc>
        <w:tc>
          <w:tcPr>
            <w:tcW w:w="365" w:type="pct"/>
            <w:tcBorders>
              <w:top w:val="single" w:sz="4" w:space="0" w:color="auto"/>
              <w:left w:val="single" w:sz="4" w:space="0" w:color="auto"/>
              <w:bottom w:val="single" w:sz="4" w:space="0" w:color="auto"/>
              <w:right w:val="single" w:sz="4" w:space="0" w:color="auto"/>
            </w:tcBorders>
            <w:hideMark/>
          </w:tcPr>
          <w:p w14:paraId="657BF980"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 xml:space="preserve">Prestator </w:t>
            </w:r>
          </w:p>
        </w:tc>
        <w:tc>
          <w:tcPr>
            <w:tcW w:w="812" w:type="pct"/>
            <w:tcBorders>
              <w:top w:val="single" w:sz="4" w:space="0" w:color="auto"/>
              <w:left w:val="single" w:sz="4" w:space="0" w:color="auto"/>
              <w:bottom w:val="single" w:sz="4" w:space="0" w:color="auto"/>
              <w:right w:val="single" w:sz="4" w:space="0" w:color="auto"/>
            </w:tcBorders>
            <w:hideMark/>
          </w:tcPr>
          <w:p w14:paraId="601F929E" w14:textId="77777777" w:rsidR="003D2238" w:rsidRPr="005E4579" w:rsidRDefault="003D2238" w:rsidP="003D2238">
            <w:pPr>
              <w:ind w:left="-82" w:right="-244" w:firstLine="82"/>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Cost conform contractului</w:t>
            </w:r>
          </w:p>
          <w:p w14:paraId="36489F8D" w14:textId="77777777" w:rsidR="003D2238" w:rsidRPr="005E4579" w:rsidRDefault="003D2238" w:rsidP="003D2238">
            <w:pPr>
              <w:ind w:left="-108" w:right="-101"/>
              <w:jc w:val="center"/>
              <w:rPr>
                <w:rFonts w:asciiTheme="majorHAnsi" w:hAnsiTheme="majorHAnsi" w:cstheme="majorHAnsi"/>
                <w:b/>
                <w:sz w:val="16"/>
                <w:szCs w:val="16"/>
                <w:lang w:val="en-US" w:eastAsia="en-US"/>
              </w:rPr>
            </w:pPr>
            <w:r w:rsidRPr="005E4579">
              <w:rPr>
                <w:rFonts w:asciiTheme="majorHAnsi" w:hAnsiTheme="majorHAnsi" w:cstheme="majorHAnsi"/>
                <w:b/>
                <w:sz w:val="16"/>
                <w:szCs w:val="16"/>
                <w:lang w:val="en-US" w:eastAsia="en-US"/>
              </w:rPr>
              <w:t>(EUR/USD)/</w:t>
            </w:r>
          </w:p>
          <w:p w14:paraId="1B1DAA22" w14:textId="77777777" w:rsidR="003D2238" w:rsidRPr="00E408C7" w:rsidRDefault="003D2238" w:rsidP="003D2238">
            <w:pPr>
              <w:ind w:left="-108" w:right="-101"/>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echivalent lei MDL</w:t>
            </w:r>
          </w:p>
        </w:tc>
        <w:tc>
          <w:tcPr>
            <w:tcW w:w="406" w:type="pct"/>
            <w:tcBorders>
              <w:top w:val="single" w:sz="4" w:space="0" w:color="auto"/>
              <w:left w:val="single" w:sz="4" w:space="0" w:color="auto"/>
              <w:bottom w:val="single" w:sz="4" w:space="0" w:color="auto"/>
              <w:right w:val="single" w:sz="4" w:space="0" w:color="auto"/>
            </w:tcBorders>
            <w:hideMark/>
          </w:tcPr>
          <w:p w14:paraId="5C149FE2"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 xml:space="preserve">Perioada </w:t>
            </w:r>
          </w:p>
        </w:tc>
        <w:tc>
          <w:tcPr>
            <w:tcW w:w="967" w:type="pct"/>
            <w:tcBorders>
              <w:top w:val="single" w:sz="4" w:space="0" w:color="auto"/>
              <w:left w:val="single" w:sz="4" w:space="0" w:color="auto"/>
              <w:bottom w:val="single" w:sz="4" w:space="0" w:color="auto"/>
              <w:right w:val="single" w:sz="4" w:space="0" w:color="auto"/>
            </w:tcBorders>
            <w:hideMark/>
          </w:tcPr>
          <w:p w14:paraId="1E469086"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 xml:space="preserve">Cheltuieli efective </w:t>
            </w:r>
          </w:p>
          <w:p w14:paraId="14231BFB" w14:textId="77777777" w:rsidR="003D2238" w:rsidRPr="00E408C7" w:rsidRDefault="003D2238" w:rsidP="003D2238">
            <w:pPr>
              <w:jc w:val="center"/>
              <w:rPr>
                <w:rFonts w:asciiTheme="majorHAnsi" w:hAnsiTheme="majorHAnsi" w:cstheme="majorHAnsi"/>
                <w:b/>
                <w:sz w:val="16"/>
                <w:szCs w:val="16"/>
                <w:lang w:val="ru-MD" w:eastAsia="en-US"/>
              </w:rPr>
            </w:pPr>
            <w:r w:rsidRPr="00E408C7">
              <w:rPr>
                <w:rFonts w:asciiTheme="majorHAnsi" w:hAnsiTheme="majorHAnsi" w:cstheme="majorHAnsi"/>
                <w:b/>
                <w:sz w:val="16"/>
                <w:szCs w:val="16"/>
                <w:lang w:val="ru-MD" w:eastAsia="en-US"/>
              </w:rPr>
              <w:t>(mii lei)</w:t>
            </w:r>
          </w:p>
        </w:tc>
      </w:tr>
      <w:tr w:rsidR="003D2238" w:rsidRPr="00E408C7" w14:paraId="0F4A2407" w14:textId="77777777" w:rsidTr="00B5067E">
        <w:trPr>
          <w:trHeight w:val="664"/>
        </w:trPr>
        <w:tc>
          <w:tcPr>
            <w:tcW w:w="158" w:type="pct"/>
            <w:tcBorders>
              <w:top w:val="single" w:sz="4" w:space="0" w:color="auto"/>
              <w:left w:val="single" w:sz="4" w:space="0" w:color="auto"/>
              <w:bottom w:val="single" w:sz="4" w:space="0" w:color="auto"/>
              <w:right w:val="single" w:sz="4" w:space="0" w:color="auto"/>
            </w:tcBorders>
            <w:hideMark/>
          </w:tcPr>
          <w:p w14:paraId="541724B4"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1</w:t>
            </w:r>
          </w:p>
        </w:tc>
        <w:tc>
          <w:tcPr>
            <w:tcW w:w="650" w:type="pct"/>
            <w:tcBorders>
              <w:top w:val="single" w:sz="4" w:space="0" w:color="auto"/>
              <w:left w:val="single" w:sz="4" w:space="0" w:color="auto"/>
              <w:bottom w:val="single" w:sz="4" w:space="0" w:color="auto"/>
              <w:right w:val="single" w:sz="4" w:space="0" w:color="auto"/>
            </w:tcBorders>
            <w:hideMark/>
          </w:tcPr>
          <w:p w14:paraId="16E7EEBA" w14:textId="77777777" w:rsidR="003D2238" w:rsidRPr="005E4579" w:rsidRDefault="003D2238" w:rsidP="003D2238">
            <w:pPr>
              <w:ind w:left="-59" w:right="36"/>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Contractul nr.15/ICB/2.2 din 07.01.2014 + 4 amendamente</w:t>
            </w:r>
          </w:p>
        </w:tc>
        <w:tc>
          <w:tcPr>
            <w:tcW w:w="1642" w:type="pct"/>
            <w:tcBorders>
              <w:top w:val="single" w:sz="4" w:space="0" w:color="auto"/>
              <w:left w:val="single" w:sz="4" w:space="0" w:color="auto"/>
              <w:bottom w:val="single" w:sz="4" w:space="0" w:color="auto"/>
              <w:right w:val="single" w:sz="4" w:space="0" w:color="auto"/>
            </w:tcBorders>
            <w:hideMark/>
          </w:tcPr>
          <w:p w14:paraId="5ABE072C"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Livrarea, instalarea, obținerea acceptanței operaționale și asistență (suport) SI - platforma de interoperabilitate</w:t>
            </w:r>
          </w:p>
        </w:tc>
        <w:tc>
          <w:tcPr>
            <w:tcW w:w="365" w:type="pct"/>
            <w:tcBorders>
              <w:top w:val="single" w:sz="4" w:space="0" w:color="auto"/>
              <w:left w:val="single" w:sz="4" w:space="0" w:color="auto"/>
              <w:bottom w:val="single" w:sz="4" w:space="0" w:color="auto"/>
              <w:right w:val="single" w:sz="4" w:space="0" w:color="auto"/>
            </w:tcBorders>
            <w:hideMark/>
          </w:tcPr>
          <w:p w14:paraId="47260644"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Novensys Dynamics SRL și WSO2 Inc</w:t>
            </w:r>
          </w:p>
        </w:tc>
        <w:tc>
          <w:tcPr>
            <w:tcW w:w="812" w:type="pct"/>
            <w:tcBorders>
              <w:top w:val="single" w:sz="4" w:space="0" w:color="auto"/>
              <w:left w:val="single" w:sz="4" w:space="0" w:color="auto"/>
              <w:bottom w:val="single" w:sz="4" w:space="0" w:color="auto"/>
              <w:right w:val="single" w:sz="4" w:space="0" w:color="auto"/>
            </w:tcBorders>
          </w:tcPr>
          <w:p w14:paraId="18CB2C08"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750,6 mii euro /</w:t>
            </w:r>
          </w:p>
          <w:p w14:paraId="4564F3C4"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echivalent MDL –</w:t>
            </w:r>
          </w:p>
          <w:p w14:paraId="4CE87D45" w14:textId="3C76DB9D"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15 350,0</w:t>
            </w:r>
          </w:p>
          <w:p w14:paraId="0E1A9C75" w14:textId="77777777" w:rsidR="003D2238" w:rsidRPr="00E408C7" w:rsidRDefault="003D2238" w:rsidP="003D2238">
            <w:pPr>
              <w:jc w:val="center"/>
              <w:rPr>
                <w:rFonts w:asciiTheme="majorHAnsi" w:hAnsiTheme="majorHAnsi" w:cstheme="majorHAnsi"/>
                <w:sz w:val="16"/>
                <w:szCs w:val="16"/>
                <w:lang w:val="ru-MD" w:eastAsia="en-US"/>
              </w:rPr>
            </w:pPr>
          </w:p>
        </w:tc>
        <w:tc>
          <w:tcPr>
            <w:tcW w:w="406" w:type="pct"/>
            <w:tcBorders>
              <w:top w:val="single" w:sz="4" w:space="0" w:color="auto"/>
              <w:left w:val="single" w:sz="4" w:space="0" w:color="auto"/>
              <w:bottom w:val="single" w:sz="4" w:space="0" w:color="auto"/>
              <w:right w:val="single" w:sz="4" w:space="0" w:color="auto"/>
            </w:tcBorders>
            <w:hideMark/>
          </w:tcPr>
          <w:p w14:paraId="2DF0E68F"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2014-2016</w:t>
            </w:r>
          </w:p>
        </w:tc>
        <w:tc>
          <w:tcPr>
            <w:tcW w:w="967" w:type="pct"/>
            <w:tcBorders>
              <w:top w:val="single" w:sz="4" w:space="0" w:color="auto"/>
              <w:left w:val="single" w:sz="4" w:space="0" w:color="auto"/>
              <w:bottom w:val="single" w:sz="4" w:space="0" w:color="auto"/>
              <w:right w:val="single" w:sz="4" w:space="0" w:color="auto"/>
            </w:tcBorders>
            <w:hideMark/>
          </w:tcPr>
          <w:p w14:paraId="0DC9BC51"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15 350,0</w:t>
            </w:r>
          </w:p>
        </w:tc>
      </w:tr>
      <w:tr w:rsidR="003D2238" w:rsidRPr="00E408C7" w14:paraId="21DE16AC" w14:textId="77777777" w:rsidTr="004A76CF">
        <w:trPr>
          <w:trHeight w:val="1130"/>
        </w:trPr>
        <w:tc>
          <w:tcPr>
            <w:tcW w:w="158" w:type="pct"/>
            <w:tcBorders>
              <w:top w:val="single" w:sz="4" w:space="0" w:color="auto"/>
              <w:left w:val="single" w:sz="4" w:space="0" w:color="auto"/>
              <w:bottom w:val="single" w:sz="4" w:space="0" w:color="auto"/>
              <w:right w:val="single" w:sz="4" w:space="0" w:color="auto"/>
            </w:tcBorders>
            <w:hideMark/>
          </w:tcPr>
          <w:p w14:paraId="2A54E7A7"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w:t>
            </w:r>
          </w:p>
        </w:tc>
        <w:tc>
          <w:tcPr>
            <w:tcW w:w="650" w:type="pct"/>
            <w:tcBorders>
              <w:top w:val="single" w:sz="4" w:space="0" w:color="auto"/>
              <w:left w:val="single" w:sz="4" w:space="0" w:color="auto"/>
              <w:bottom w:val="single" w:sz="4" w:space="0" w:color="auto"/>
              <w:right w:val="single" w:sz="4" w:space="0" w:color="auto"/>
            </w:tcBorders>
            <w:hideMark/>
          </w:tcPr>
          <w:p w14:paraId="1647B39C" w14:textId="09A91348" w:rsidR="003D2238" w:rsidRPr="005E4579" w:rsidRDefault="003D2238" w:rsidP="003D2238">
            <w:pPr>
              <w:rPr>
                <w:rFonts w:asciiTheme="majorHAnsi" w:hAnsiTheme="majorHAnsi" w:cstheme="majorHAnsi"/>
                <w:sz w:val="16"/>
                <w:szCs w:val="16"/>
                <w:lang w:val="en-US"/>
              </w:rPr>
            </w:pPr>
            <w:r w:rsidRPr="005E4579">
              <w:rPr>
                <w:rFonts w:asciiTheme="majorHAnsi" w:hAnsiTheme="majorHAnsi" w:cstheme="majorHAnsi"/>
                <w:sz w:val="16"/>
                <w:szCs w:val="16"/>
                <w:lang w:val="en-US"/>
              </w:rPr>
              <w:t>Contracte încheiate cu  angajații CGE/AGE și 2 experți străini</w:t>
            </w:r>
          </w:p>
        </w:tc>
        <w:tc>
          <w:tcPr>
            <w:tcW w:w="1642" w:type="pct"/>
            <w:tcBorders>
              <w:top w:val="single" w:sz="4" w:space="0" w:color="auto"/>
              <w:left w:val="single" w:sz="4" w:space="0" w:color="auto"/>
              <w:bottom w:val="single" w:sz="4" w:space="0" w:color="auto"/>
              <w:right w:val="single" w:sz="4" w:space="0" w:color="auto"/>
            </w:tcBorders>
            <w:hideMark/>
          </w:tcPr>
          <w:p w14:paraId="57C21527" w14:textId="2D251712" w:rsidR="003D2238" w:rsidRPr="005E4579" w:rsidRDefault="003D2238" w:rsidP="00B75124">
            <w:pPr>
              <w:ind w:left="-31"/>
              <w:rPr>
                <w:rFonts w:asciiTheme="majorHAnsi" w:hAnsiTheme="majorHAnsi" w:cstheme="majorHAnsi"/>
                <w:sz w:val="16"/>
                <w:szCs w:val="16"/>
                <w:lang w:val="en-US"/>
              </w:rPr>
            </w:pPr>
            <w:r w:rsidRPr="005E4579">
              <w:rPr>
                <w:rFonts w:asciiTheme="majorHAnsi" w:hAnsiTheme="majorHAnsi" w:cstheme="majorHAnsi"/>
                <w:sz w:val="16"/>
                <w:szCs w:val="16"/>
                <w:lang w:val="en-US"/>
              </w:rPr>
              <w:t xml:space="preserve">Exemple de servicii: </w:t>
            </w:r>
            <w:r w:rsidRPr="005E4579">
              <w:rPr>
                <w:rFonts w:asciiTheme="majorHAnsi" w:hAnsiTheme="majorHAnsi" w:cstheme="majorHAnsi"/>
                <w:i/>
                <w:sz w:val="16"/>
                <w:szCs w:val="16"/>
                <w:lang w:val="en-US"/>
              </w:rPr>
              <w:t xml:space="preserve">pregătirea documentației aferente bussiness, platform arhitecture, asigurarea suportului juridic aferent implementării MConnect, oferirea asistenței </w:t>
            </w:r>
            <w:r w:rsidR="00B75124" w:rsidRPr="005E4579">
              <w:rPr>
                <w:rFonts w:asciiTheme="majorHAnsi" w:hAnsiTheme="majorHAnsi" w:cstheme="majorHAnsi"/>
                <w:i/>
                <w:sz w:val="16"/>
                <w:szCs w:val="16"/>
                <w:lang w:val="en-US"/>
              </w:rPr>
              <w:t xml:space="preserve">pentru </w:t>
            </w:r>
            <w:r w:rsidRPr="005E4579">
              <w:rPr>
                <w:rFonts w:asciiTheme="majorHAnsi" w:hAnsiTheme="majorHAnsi" w:cstheme="majorHAnsi"/>
                <w:i/>
                <w:sz w:val="16"/>
                <w:szCs w:val="16"/>
                <w:lang w:val="en-US"/>
              </w:rPr>
              <w:t>migrarea datelor pe MConnect, coordonarea și asigurarea suportului furnizorilor și consumatorilor de date pentru conectarea la MConnect și utilizarea platformei în schimbul de date, servici</w:t>
            </w:r>
            <w:r w:rsidR="00B75124" w:rsidRPr="005E4579">
              <w:rPr>
                <w:rFonts w:asciiTheme="majorHAnsi" w:hAnsiTheme="majorHAnsi" w:cstheme="majorHAnsi"/>
                <w:i/>
                <w:sz w:val="16"/>
                <w:szCs w:val="16"/>
                <w:lang w:val="en-US"/>
              </w:rPr>
              <w:t>i</w:t>
            </w:r>
            <w:r w:rsidRPr="005E4579">
              <w:rPr>
                <w:rFonts w:asciiTheme="majorHAnsi" w:hAnsiTheme="majorHAnsi" w:cstheme="majorHAnsi"/>
                <w:i/>
                <w:sz w:val="16"/>
                <w:szCs w:val="16"/>
                <w:lang w:val="en-US"/>
              </w:rPr>
              <w:t xml:space="preserve"> arhitect integrator, servicii specialist în integrare etc.</w:t>
            </w:r>
          </w:p>
        </w:tc>
        <w:tc>
          <w:tcPr>
            <w:tcW w:w="365" w:type="pct"/>
            <w:tcBorders>
              <w:top w:val="single" w:sz="4" w:space="0" w:color="auto"/>
              <w:left w:val="single" w:sz="4" w:space="0" w:color="auto"/>
              <w:bottom w:val="single" w:sz="4" w:space="0" w:color="auto"/>
              <w:right w:val="single" w:sz="4" w:space="0" w:color="auto"/>
            </w:tcBorders>
            <w:hideMark/>
          </w:tcPr>
          <w:p w14:paraId="4BB25CD2" w14:textId="679A20C2"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9 angajații CGE (AGE) + 2 experți străini</w:t>
            </w:r>
          </w:p>
        </w:tc>
        <w:tc>
          <w:tcPr>
            <w:tcW w:w="812" w:type="pct"/>
            <w:tcBorders>
              <w:top w:val="single" w:sz="4" w:space="0" w:color="auto"/>
              <w:left w:val="single" w:sz="4" w:space="0" w:color="auto"/>
              <w:bottom w:val="single" w:sz="4" w:space="0" w:color="auto"/>
              <w:right w:val="single" w:sz="4" w:space="0" w:color="auto"/>
            </w:tcBorders>
          </w:tcPr>
          <w:p w14:paraId="149FD476" w14:textId="77777777" w:rsidR="003D2238" w:rsidRPr="005E4579" w:rsidRDefault="003D2238" w:rsidP="003D2238">
            <w:pPr>
              <w:jc w:val="center"/>
              <w:rPr>
                <w:rFonts w:asciiTheme="majorHAnsi" w:hAnsiTheme="majorHAnsi" w:cstheme="majorHAnsi"/>
                <w:sz w:val="16"/>
                <w:szCs w:val="16"/>
                <w:lang w:val="en-US" w:eastAsia="en-US"/>
              </w:rPr>
            </w:pPr>
          </w:p>
        </w:tc>
        <w:tc>
          <w:tcPr>
            <w:tcW w:w="406" w:type="pct"/>
            <w:tcBorders>
              <w:top w:val="single" w:sz="4" w:space="0" w:color="auto"/>
              <w:left w:val="single" w:sz="4" w:space="0" w:color="auto"/>
              <w:bottom w:val="single" w:sz="4" w:space="0" w:color="auto"/>
              <w:right w:val="single" w:sz="4" w:space="0" w:color="auto"/>
            </w:tcBorders>
            <w:hideMark/>
          </w:tcPr>
          <w:p w14:paraId="52A6631F" w14:textId="7F8CB1D1"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2011 - 2020</w:t>
            </w:r>
          </w:p>
        </w:tc>
        <w:tc>
          <w:tcPr>
            <w:tcW w:w="967" w:type="pct"/>
            <w:tcBorders>
              <w:top w:val="single" w:sz="4" w:space="0" w:color="auto"/>
              <w:left w:val="single" w:sz="4" w:space="0" w:color="auto"/>
              <w:bottom w:val="single" w:sz="4" w:space="0" w:color="auto"/>
              <w:right w:val="single" w:sz="4" w:space="0" w:color="auto"/>
            </w:tcBorders>
            <w:hideMark/>
          </w:tcPr>
          <w:p w14:paraId="54357533"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4 853,1</w:t>
            </w:r>
          </w:p>
        </w:tc>
      </w:tr>
      <w:tr w:rsidR="003D2238" w:rsidRPr="00E408C7" w14:paraId="04B61D4D"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60188299"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3</w:t>
            </w:r>
          </w:p>
        </w:tc>
        <w:tc>
          <w:tcPr>
            <w:tcW w:w="650" w:type="pct"/>
            <w:tcBorders>
              <w:top w:val="single" w:sz="4" w:space="0" w:color="auto"/>
              <w:left w:val="single" w:sz="4" w:space="0" w:color="auto"/>
              <w:bottom w:val="single" w:sz="4" w:space="0" w:color="auto"/>
              <w:right w:val="single" w:sz="4" w:space="0" w:color="auto"/>
            </w:tcBorders>
            <w:hideMark/>
          </w:tcPr>
          <w:p w14:paraId="275717AD" w14:textId="77777777" w:rsidR="003D2238" w:rsidRPr="00E408C7" w:rsidRDefault="003D2238" w:rsidP="003D2238">
            <w:pPr>
              <w:rPr>
                <w:rFonts w:asciiTheme="majorHAnsi" w:hAnsiTheme="majorHAnsi" w:cstheme="majorHAnsi"/>
                <w:sz w:val="16"/>
                <w:szCs w:val="16"/>
                <w:lang w:val="ru-MD"/>
              </w:rPr>
            </w:pPr>
            <w:r w:rsidRPr="00E408C7">
              <w:rPr>
                <w:rFonts w:asciiTheme="majorHAnsi" w:hAnsiTheme="majorHAnsi" w:cstheme="majorHAnsi"/>
                <w:sz w:val="16"/>
                <w:szCs w:val="16"/>
                <w:lang w:val="ru-MD"/>
              </w:rPr>
              <w:t>Contract nr.3009-53 din 29.01.2016</w:t>
            </w:r>
          </w:p>
        </w:tc>
        <w:tc>
          <w:tcPr>
            <w:tcW w:w="1642" w:type="pct"/>
            <w:tcBorders>
              <w:top w:val="single" w:sz="4" w:space="0" w:color="auto"/>
              <w:left w:val="single" w:sz="4" w:space="0" w:color="auto"/>
              <w:bottom w:val="single" w:sz="4" w:space="0" w:color="auto"/>
              <w:right w:val="single" w:sz="4" w:space="0" w:color="auto"/>
            </w:tcBorders>
            <w:hideMark/>
          </w:tcPr>
          <w:p w14:paraId="5334177F" w14:textId="77777777" w:rsidR="003D2238" w:rsidRPr="005E4579" w:rsidRDefault="003D2238" w:rsidP="003D2238">
            <w:pPr>
              <w:rPr>
                <w:rFonts w:asciiTheme="majorHAnsi" w:hAnsiTheme="majorHAnsi" w:cstheme="majorHAnsi"/>
                <w:sz w:val="16"/>
                <w:szCs w:val="16"/>
                <w:lang w:val="en-US"/>
              </w:rPr>
            </w:pPr>
            <w:r w:rsidRPr="005E4579">
              <w:rPr>
                <w:rFonts w:asciiTheme="majorHAnsi" w:hAnsiTheme="majorHAnsi" w:cstheme="majorHAnsi"/>
                <w:sz w:val="16"/>
                <w:szCs w:val="16"/>
                <w:lang w:val="en-US"/>
              </w:rPr>
              <w:t>Servicii de administrare a infrastructurii platformei guvernamentale MCloud</w:t>
            </w:r>
          </w:p>
        </w:tc>
        <w:tc>
          <w:tcPr>
            <w:tcW w:w="365" w:type="pct"/>
            <w:tcBorders>
              <w:top w:val="single" w:sz="4" w:space="0" w:color="auto"/>
              <w:left w:val="single" w:sz="4" w:space="0" w:color="auto"/>
              <w:bottom w:val="single" w:sz="4" w:space="0" w:color="auto"/>
              <w:right w:val="single" w:sz="4" w:space="0" w:color="auto"/>
            </w:tcBorders>
            <w:hideMark/>
          </w:tcPr>
          <w:p w14:paraId="10764033"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CTS</w:t>
            </w:r>
          </w:p>
        </w:tc>
        <w:tc>
          <w:tcPr>
            <w:tcW w:w="812" w:type="pct"/>
            <w:tcBorders>
              <w:top w:val="single" w:sz="4" w:space="0" w:color="auto"/>
              <w:left w:val="single" w:sz="4" w:space="0" w:color="auto"/>
              <w:bottom w:val="single" w:sz="4" w:space="0" w:color="auto"/>
              <w:right w:val="single" w:sz="4" w:space="0" w:color="auto"/>
            </w:tcBorders>
            <w:hideMark/>
          </w:tcPr>
          <w:p w14:paraId="2389AEEF" w14:textId="77777777" w:rsidR="003D2238" w:rsidRPr="005E4579" w:rsidRDefault="003D2238" w:rsidP="003D2238">
            <w:pPr>
              <w:ind w:left="-113"/>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2 200,0 mii lei total</w:t>
            </w:r>
          </w:p>
          <w:p w14:paraId="7408C875" w14:textId="77777777" w:rsidR="003D2238" w:rsidRPr="005E4579" w:rsidRDefault="003D2238" w:rsidP="003D2238">
            <w:pPr>
              <w:ind w:left="-113" w:right="15"/>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(31,2 mii lei - administrare pentru MConnect)</w:t>
            </w:r>
          </w:p>
        </w:tc>
        <w:tc>
          <w:tcPr>
            <w:tcW w:w="406" w:type="pct"/>
            <w:tcBorders>
              <w:top w:val="single" w:sz="4" w:space="0" w:color="auto"/>
              <w:left w:val="single" w:sz="4" w:space="0" w:color="auto"/>
              <w:bottom w:val="single" w:sz="4" w:space="0" w:color="auto"/>
              <w:right w:val="single" w:sz="4" w:space="0" w:color="auto"/>
            </w:tcBorders>
            <w:hideMark/>
          </w:tcPr>
          <w:p w14:paraId="0FFF3535"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2016</w:t>
            </w:r>
          </w:p>
        </w:tc>
        <w:tc>
          <w:tcPr>
            <w:tcW w:w="967" w:type="pct"/>
            <w:tcBorders>
              <w:top w:val="single" w:sz="4" w:space="0" w:color="auto"/>
              <w:left w:val="single" w:sz="4" w:space="0" w:color="auto"/>
              <w:bottom w:val="single" w:sz="4" w:space="0" w:color="auto"/>
              <w:right w:val="single" w:sz="4" w:space="0" w:color="auto"/>
            </w:tcBorders>
            <w:hideMark/>
          </w:tcPr>
          <w:p w14:paraId="4CA8D9BE"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31,5</w:t>
            </w:r>
          </w:p>
        </w:tc>
      </w:tr>
      <w:tr w:rsidR="003D2238" w:rsidRPr="00E408C7" w14:paraId="4226255B" w14:textId="77777777" w:rsidTr="004A76CF">
        <w:trPr>
          <w:trHeight w:val="475"/>
        </w:trPr>
        <w:tc>
          <w:tcPr>
            <w:tcW w:w="158" w:type="pct"/>
            <w:tcBorders>
              <w:top w:val="single" w:sz="4" w:space="0" w:color="auto"/>
              <w:left w:val="single" w:sz="4" w:space="0" w:color="auto"/>
              <w:bottom w:val="single" w:sz="4" w:space="0" w:color="auto"/>
              <w:right w:val="single" w:sz="4" w:space="0" w:color="auto"/>
            </w:tcBorders>
            <w:hideMark/>
          </w:tcPr>
          <w:p w14:paraId="5662AFCF"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4</w:t>
            </w:r>
          </w:p>
        </w:tc>
        <w:tc>
          <w:tcPr>
            <w:tcW w:w="650" w:type="pct"/>
            <w:tcBorders>
              <w:top w:val="single" w:sz="4" w:space="0" w:color="auto"/>
              <w:left w:val="single" w:sz="4" w:space="0" w:color="auto"/>
              <w:bottom w:val="single" w:sz="4" w:space="0" w:color="auto"/>
              <w:right w:val="single" w:sz="4" w:space="0" w:color="auto"/>
            </w:tcBorders>
            <w:hideMark/>
          </w:tcPr>
          <w:p w14:paraId="22FF7E54" w14:textId="77777777" w:rsidR="003D2238" w:rsidRPr="00E408C7" w:rsidRDefault="003D2238" w:rsidP="003D2238">
            <w:pPr>
              <w:rPr>
                <w:rFonts w:asciiTheme="majorHAnsi" w:hAnsiTheme="majorHAnsi" w:cstheme="majorHAnsi"/>
                <w:sz w:val="16"/>
                <w:szCs w:val="16"/>
                <w:lang w:val="ru-MD"/>
              </w:rPr>
            </w:pPr>
            <w:r w:rsidRPr="00E408C7">
              <w:rPr>
                <w:rFonts w:asciiTheme="majorHAnsi" w:hAnsiTheme="majorHAnsi" w:cstheme="majorHAnsi"/>
                <w:sz w:val="16"/>
                <w:szCs w:val="16"/>
                <w:lang w:val="ru-MD"/>
              </w:rPr>
              <w:t>Contract nr.3009-002 din 04.01.2017</w:t>
            </w:r>
          </w:p>
        </w:tc>
        <w:tc>
          <w:tcPr>
            <w:tcW w:w="1642" w:type="pct"/>
            <w:tcBorders>
              <w:top w:val="single" w:sz="4" w:space="0" w:color="auto"/>
              <w:left w:val="single" w:sz="4" w:space="0" w:color="auto"/>
              <w:bottom w:val="single" w:sz="4" w:space="0" w:color="auto"/>
              <w:right w:val="single" w:sz="4" w:space="0" w:color="auto"/>
            </w:tcBorders>
            <w:hideMark/>
          </w:tcPr>
          <w:p w14:paraId="3E9E2618" w14:textId="02F2D0FB" w:rsidR="003D2238" w:rsidRPr="005E4579" w:rsidRDefault="00B75124" w:rsidP="003D2238">
            <w:pPr>
              <w:rPr>
                <w:rFonts w:asciiTheme="majorHAnsi" w:hAnsiTheme="majorHAnsi" w:cstheme="majorHAnsi"/>
                <w:sz w:val="16"/>
                <w:szCs w:val="16"/>
                <w:lang w:val="en-US"/>
              </w:rPr>
            </w:pPr>
            <w:r w:rsidRPr="005E4579">
              <w:rPr>
                <w:rFonts w:asciiTheme="majorHAnsi" w:hAnsiTheme="majorHAnsi" w:cstheme="majorHAnsi"/>
                <w:sz w:val="16"/>
                <w:szCs w:val="16"/>
                <w:lang w:val="en-US"/>
              </w:rPr>
              <w:t>A</w:t>
            </w:r>
            <w:r w:rsidR="003D2238" w:rsidRPr="005E4579">
              <w:rPr>
                <w:rFonts w:asciiTheme="majorHAnsi" w:hAnsiTheme="majorHAnsi" w:cstheme="majorHAnsi"/>
                <w:sz w:val="16"/>
                <w:szCs w:val="16"/>
                <w:lang w:val="en-US"/>
              </w:rPr>
              <w:t>dministrare și mentenanță a SI deținute de I.P. „Centrul de Guvernare Electronică (E-Government)” – 9 SI</w:t>
            </w:r>
          </w:p>
        </w:tc>
        <w:tc>
          <w:tcPr>
            <w:tcW w:w="365" w:type="pct"/>
            <w:tcBorders>
              <w:top w:val="single" w:sz="4" w:space="0" w:color="auto"/>
              <w:left w:val="single" w:sz="4" w:space="0" w:color="auto"/>
              <w:bottom w:val="single" w:sz="4" w:space="0" w:color="auto"/>
              <w:right w:val="single" w:sz="4" w:space="0" w:color="auto"/>
            </w:tcBorders>
            <w:hideMark/>
          </w:tcPr>
          <w:p w14:paraId="54284ECB"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CTS</w:t>
            </w:r>
          </w:p>
        </w:tc>
        <w:tc>
          <w:tcPr>
            <w:tcW w:w="812" w:type="pct"/>
            <w:tcBorders>
              <w:top w:val="single" w:sz="4" w:space="0" w:color="auto"/>
              <w:left w:val="single" w:sz="4" w:space="0" w:color="auto"/>
              <w:bottom w:val="single" w:sz="4" w:space="0" w:color="auto"/>
              <w:right w:val="single" w:sz="4" w:space="0" w:color="auto"/>
            </w:tcBorders>
            <w:hideMark/>
          </w:tcPr>
          <w:p w14:paraId="2963A70D"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500,0 mii lei total</w:t>
            </w:r>
          </w:p>
          <w:p w14:paraId="6F0C6760" w14:textId="77777777" w:rsidR="003D2238" w:rsidRPr="005E4579" w:rsidRDefault="003D2238" w:rsidP="003D2238">
            <w:pPr>
              <w:ind w:left="-113" w:right="-102"/>
              <w:jc w:val="center"/>
              <w:rPr>
                <w:rFonts w:asciiTheme="majorHAnsi" w:hAnsiTheme="majorHAnsi" w:cstheme="majorHAnsi"/>
                <w:color w:val="FF0000"/>
                <w:sz w:val="16"/>
                <w:szCs w:val="16"/>
                <w:lang w:val="en-US" w:eastAsia="en-US"/>
              </w:rPr>
            </w:pPr>
            <w:r w:rsidRPr="005E4579">
              <w:rPr>
                <w:rFonts w:asciiTheme="majorHAnsi" w:hAnsiTheme="majorHAnsi" w:cstheme="majorHAnsi"/>
                <w:sz w:val="16"/>
                <w:szCs w:val="16"/>
                <w:lang w:val="en-US" w:eastAsia="en-US"/>
              </w:rPr>
              <w:t>(nu este delimitat pe SI)</w:t>
            </w:r>
          </w:p>
        </w:tc>
        <w:tc>
          <w:tcPr>
            <w:tcW w:w="406" w:type="pct"/>
            <w:tcBorders>
              <w:top w:val="single" w:sz="4" w:space="0" w:color="auto"/>
              <w:left w:val="single" w:sz="4" w:space="0" w:color="auto"/>
              <w:bottom w:val="single" w:sz="4" w:space="0" w:color="auto"/>
              <w:right w:val="single" w:sz="4" w:space="0" w:color="auto"/>
            </w:tcBorders>
            <w:hideMark/>
          </w:tcPr>
          <w:p w14:paraId="49E6BCEB"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2017</w:t>
            </w:r>
          </w:p>
        </w:tc>
        <w:tc>
          <w:tcPr>
            <w:tcW w:w="967" w:type="pct"/>
            <w:tcBorders>
              <w:top w:val="single" w:sz="4" w:space="0" w:color="auto"/>
              <w:left w:val="single" w:sz="4" w:space="0" w:color="auto"/>
              <w:bottom w:val="single" w:sz="4" w:space="0" w:color="auto"/>
              <w:right w:val="single" w:sz="4" w:space="0" w:color="auto"/>
            </w:tcBorders>
            <w:hideMark/>
          </w:tcPr>
          <w:p w14:paraId="33EA64B4" w14:textId="77777777" w:rsidR="003D2238" w:rsidRPr="00E408C7" w:rsidRDefault="003D2238" w:rsidP="003D2238">
            <w:pPr>
              <w:jc w:val="center"/>
              <w:rPr>
                <w:rFonts w:asciiTheme="majorHAnsi" w:eastAsia="Times New Roman" w:hAnsiTheme="majorHAnsi" w:cstheme="majorHAnsi"/>
                <w:sz w:val="16"/>
                <w:szCs w:val="16"/>
                <w:lang w:val="ru-MD" w:eastAsia="en-US"/>
              </w:rPr>
            </w:pPr>
            <w:r w:rsidRPr="00E408C7">
              <w:rPr>
                <w:rFonts w:asciiTheme="majorHAnsi" w:hAnsiTheme="majorHAnsi" w:cstheme="majorHAnsi"/>
                <w:sz w:val="16"/>
                <w:szCs w:val="16"/>
                <w:lang w:val="ru-MD" w:eastAsia="en-US"/>
              </w:rPr>
              <w:t>500,0</w:t>
            </w:r>
          </w:p>
        </w:tc>
      </w:tr>
      <w:tr w:rsidR="003D2238" w:rsidRPr="00E408C7" w14:paraId="605CA39A"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C73F757"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5</w:t>
            </w: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7E491EF" w14:textId="77777777" w:rsidR="003D2238" w:rsidRPr="00E408C7" w:rsidRDefault="003D2238" w:rsidP="003D2238">
            <w:pP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Contract nr.3009-127 din 02.05.2017</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BF42AF"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Actualizarea licențelor software, servicii de asistență (suport) pentru software-ul open source al WSO2</w:t>
            </w: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26E0AA4"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WSO2 Inc</w:t>
            </w: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29B11F7"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91,3 mii $ (fără TVA)</w:t>
            </w:r>
          </w:p>
          <w:p w14:paraId="020D0926" w14:textId="0D716887" w:rsidR="003D2238" w:rsidRPr="00E408C7" w:rsidRDefault="003D2238" w:rsidP="003D2238">
            <w:pPr>
              <w:ind w:left="-89" w:right="-126"/>
              <w:jc w:val="center"/>
              <w:rPr>
                <w:rFonts w:asciiTheme="majorHAnsi" w:hAnsiTheme="majorHAnsi" w:cstheme="majorHAnsi"/>
                <w:sz w:val="16"/>
                <w:szCs w:val="16"/>
                <w:lang w:val="ru-MD" w:eastAsia="en-US"/>
              </w:rPr>
            </w:pP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24B72B"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2017-2018</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093C797" w14:textId="77777777" w:rsidR="003D2238" w:rsidRPr="00E408C7" w:rsidRDefault="003D2238" w:rsidP="003D2238">
            <w:pPr>
              <w:jc w:val="center"/>
              <w:rPr>
                <w:rFonts w:asciiTheme="majorHAnsi" w:eastAsia="Times New Roman" w:hAnsiTheme="majorHAnsi" w:cstheme="majorHAnsi"/>
                <w:sz w:val="16"/>
                <w:szCs w:val="16"/>
                <w:lang w:val="ru-MD" w:eastAsia="en-US"/>
              </w:rPr>
            </w:pPr>
            <w:r w:rsidRPr="00E408C7">
              <w:rPr>
                <w:rFonts w:asciiTheme="majorHAnsi" w:hAnsiTheme="majorHAnsi" w:cstheme="majorHAnsi"/>
                <w:sz w:val="16"/>
                <w:szCs w:val="16"/>
                <w:lang w:val="ru-MD" w:eastAsia="en-US"/>
              </w:rPr>
              <w:t>1624,7</w:t>
            </w:r>
          </w:p>
        </w:tc>
      </w:tr>
      <w:tr w:rsidR="003D2238" w:rsidRPr="00E408C7" w14:paraId="43B0632F"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5CFD2A2D"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6</w:t>
            </w:r>
          </w:p>
        </w:tc>
        <w:tc>
          <w:tcPr>
            <w:tcW w:w="650" w:type="pct"/>
            <w:tcBorders>
              <w:top w:val="single" w:sz="4" w:space="0" w:color="auto"/>
              <w:left w:val="single" w:sz="4" w:space="0" w:color="auto"/>
              <w:bottom w:val="single" w:sz="4" w:space="0" w:color="auto"/>
              <w:right w:val="single" w:sz="4" w:space="0" w:color="auto"/>
            </w:tcBorders>
            <w:hideMark/>
          </w:tcPr>
          <w:p w14:paraId="7747FB60" w14:textId="77777777" w:rsidR="003D2238" w:rsidRPr="00E408C7" w:rsidRDefault="003D2238" w:rsidP="003D2238">
            <w:pP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Contract nr.3009-157/4 din 02.01.2018</w:t>
            </w:r>
          </w:p>
        </w:tc>
        <w:tc>
          <w:tcPr>
            <w:tcW w:w="1642" w:type="pct"/>
            <w:tcBorders>
              <w:top w:val="single" w:sz="4" w:space="0" w:color="auto"/>
              <w:left w:val="single" w:sz="4" w:space="0" w:color="auto"/>
              <w:bottom w:val="single" w:sz="4" w:space="0" w:color="auto"/>
              <w:right w:val="single" w:sz="4" w:space="0" w:color="auto"/>
            </w:tcBorders>
            <w:hideMark/>
          </w:tcPr>
          <w:p w14:paraId="1F839BD2"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Administrare tehnică, mentenanță și suport tehnic ale sistemelor informaționale din posesia CGE (9 SI), printre care și MConnect</w:t>
            </w:r>
          </w:p>
        </w:tc>
        <w:tc>
          <w:tcPr>
            <w:tcW w:w="365" w:type="pct"/>
            <w:tcBorders>
              <w:top w:val="single" w:sz="4" w:space="0" w:color="auto"/>
              <w:left w:val="single" w:sz="4" w:space="0" w:color="auto"/>
              <w:bottom w:val="single" w:sz="4" w:space="0" w:color="auto"/>
              <w:right w:val="single" w:sz="4" w:space="0" w:color="auto"/>
            </w:tcBorders>
            <w:hideMark/>
          </w:tcPr>
          <w:p w14:paraId="16FD8A34"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CTS</w:t>
            </w:r>
          </w:p>
        </w:tc>
        <w:tc>
          <w:tcPr>
            <w:tcW w:w="812" w:type="pct"/>
            <w:tcBorders>
              <w:top w:val="single" w:sz="4" w:space="0" w:color="auto"/>
              <w:left w:val="single" w:sz="4" w:space="0" w:color="auto"/>
              <w:bottom w:val="single" w:sz="4" w:space="0" w:color="auto"/>
              <w:right w:val="single" w:sz="4" w:space="0" w:color="auto"/>
            </w:tcBorders>
            <w:hideMark/>
          </w:tcPr>
          <w:p w14:paraId="17ABA83D"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500,0 mii lei total</w:t>
            </w:r>
          </w:p>
          <w:p w14:paraId="2F61DA3E"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(nu este delimitat pe SI)</w:t>
            </w:r>
          </w:p>
        </w:tc>
        <w:tc>
          <w:tcPr>
            <w:tcW w:w="406" w:type="pct"/>
            <w:tcBorders>
              <w:top w:val="single" w:sz="4" w:space="0" w:color="auto"/>
              <w:left w:val="single" w:sz="4" w:space="0" w:color="auto"/>
              <w:bottom w:val="single" w:sz="4" w:space="0" w:color="auto"/>
              <w:right w:val="single" w:sz="4" w:space="0" w:color="auto"/>
            </w:tcBorders>
            <w:hideMark/>
          </w:tcPr>
          <w:p w14:paraId="57FE4B32" w14:textId="77777777" w:rsidR="003D2238" w:rsidRPr="00E408C7" w:rsidRDefault="003D2238" w:rsidP="003D2238">
            <w:pPr>
              <w:ind w:left="-114" w:right="-108"/>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2018</w:t>
            </w:r>
          </w:p>
        </w:tc>
        <w:tc>
          <w:tcPr>
            <w:tcW w:w="967" w:type="pct"/>
            <w:tcBorders>
              <w:top w:val="single" w:sz="4" w:space="0" w:color="auto"/>
              <w:left w:val="single" w:sz="4" w:space="0" w:color="auto"/>
              <w:bottom w:val="single" w:sz="4" w:space="0" w:color="auto"/>
              <w:right w:val="single" w:sz="4" w:space="0" w:color="auto"/>
            </w:tcBorders>
            <w:hideMark/>
          </w:tcPr>
          <w:p w14:paraId="5197B2BA" w14:textId="77777777" w:rsidR="003D2238" w:rsidRPr="00E408C7" w:rsidRDefault="003D2238" w:rsidP="003D2238">
            <w:pPr>
              <w:jc w:val="center"/>
              <w:rPr>
                <w:rFonts w:asciiTheme="majorHAnsi" w:eastAsia="Times New Roman" w:hAnsiTheme="majorHAnsi" w:cstheme="majorHAnsi"/>
                <w:sz w:val="16"/>
                <w:szCs w:val="16"/>
                <w:lang w:val="ru-MD" w:eastAsia="en-US"/>
              </w:rPr>
            </w:pPr>
            <w:r w:rsidRPr="00E408C7">
              <w:rPr>
                <w:rFonts w:asciiTheme="majorHAnsi" w:hAnsiTheme="majorHAnsi" w:cstheme="majorHAnsi"/>
                <w:sz w:val="16"/>
                <w:szCs w:val="16"/>
                <w:lang w:val="ru-MD" w:eastAsia="en-US"/>
              </w:rPr>
              <w:t>500,0</w:t>
            </w:r>
          </w:p>
        </w:tc>
      </w:tr>
      <w:tr w:rsidR="003D2238" w:rsidRPr="00E408C7" w14:paraId="1C848540"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0D9E534"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7</w:t>
            </w: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23AE1A5"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Contract nr. WSO2 SUB-UK-1707.1 02.04.2018</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EF440B"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Servicii de mentenanță și suport tehnic pentru componentele dezvoltate de către WSO2 pentru platforma de interoperabilitate MConnect</w:t>
            </w: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1123050"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WSO2 Inc</w:t>
            </w: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1D4507D"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50,1 mii $ (cu TVA)</w:t>
            </w:r>
          </w:p>
          <w:p w14:paraId="7920CD08" w14:textId="4C0FC468" w:rsidR="003D2238" w:rsidRPr="005E4579" w:rsidRDefault="003D2238" w:rsidP="003D2238">
            <w:pPr>
              <w:ind w:left="-89" w:right="-126"/>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echivalentul a 829,5 mii</w:t>
            </w: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A66B565"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2018-2019</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49EFE2" w14:textId="77777777" w:rsidR="003D2238" w:rsidRPr="00E408C7" w:rsidRDefault="003D2238" w:rsidP="003D2238">
            <w:pPr>
              <w:jc w:val="center"/>
              <w:rPr>
                <w:rFonts w:asciiTheme="majorHAnsi" w:eastAsia="Times New Roman" w:hAnsiTheme="majorHAnsi" w:cstheme="majorHAnsi"/>
                <w:sz w:val="16"/>
                <w:szCs w:val="16"/>
                <w:lang w:val="ru-MD" w:eastAsia="en-US"/>
              </w:rPr>
            </w:pPr>
            <w:r w:rsidRPr="00E408C7">
              <w:rPr>
                <w:rFonts w:asciiTheme="majorHAnsi" w:hAnsiTheme="majorHAnsi" w:cstheme="majorHAnsi"/>
                <w:sz w:val="16"/>
                <w:szCs w:val="16"/>
                <w:lang w:val="ru-MD" w:eastAsia="en-US"/>
              </w:rPr>
              <w:t>703,3</w:t>
            </w:r>
          </w:p>
        </w:tc>
      </w:tr>
      <w:tr w:rsidR="003D2238" w:rsidRPr="00E408C7" w14:paraId="4957E736"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2F89B0E"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8</w:t>
            </w: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612168"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Contract nr. WSO2 SUB-US-1806.1 din 22.03.2019</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4B6AE6"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Servicii de mentenanță și suport tehnic pentru componentele dezvoltate de către WSO2 pentru platforma de interoperabilitate MConnect</w:t>
            </w: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350C469"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WSO2 Inc</w:t>
            </w: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8BB53B"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129,2 mii $ (fără TVA)</w:t>
            </w:r>
          </w:p>
          <w:p w14:paraId="56B45E0A" w14:textId="77777777" w:rsidR="003D2238" w:rsidRPr="005E4579" w:rsidRDefault="003D2238" w:rsidP="003D2238">
            <w:pPr>
              <w:ind w:left="-89" w:right="-126"/>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echivalentul a</w:t>
            </w:r>
          </w:p>
          <w:p w14:paraId="60889C05" w14:textId="77777777" w:rsidR="003D2238" w:rsidRPr="005E4579" w:rsidRDefault="003D2238" w:rsidP="003D2238">
            <w:pPr>
              <w:ind w:left="-89" w:right="-126"/>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2 210,8  mii lei (fără TVA)</w:t>
            </w: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3D6455A"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2019-2022</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E2F9038" w14:textId="77777777" w:rsidR="003D2238" w:rsidRPr="00E408C7" w:rsidRDefault="003D2238" w:rsidP="003D2238">
            <w:pPr>
              <w:ind w:left="-108" w:right="-114"/>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2019 – 750,0</w:t>
            </w:r>
          </w:p>
          <w:p w14:paraId="01BC9E5F" w14:textId="77777777" w:rsidR="003D2238" w:rsidRPr="00E408C7" w:rsidRDefault="003D2238" w:rsidP="003D2238">
            <w:pPr>
              <w:ind w:left="-108" w:right="-114"/>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2020 – 554,6</w:t>
            </w:r>
          </w:p>
          <w:p w14:paraId="3C1456E3" w14:textId="77777777" w:rsidR="003D2238" w:rsidRPr="00E408C7" w:rsidRDefault="003D2238" w:rsidP="003D2238">
            <w:pPr>
              <w:ind w:left="-108" w:right="-114"/>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2021 – 193,8</w:t>
            </w:r>
          </w:p>
          <w:p w14:paraId="73561B08" w14:textId="77777777" w:rsidR="003D2238" w:rsidRPr="00E408C7" w:rsidRDefault="003D2238" w:rsidP="003D2238">
            <w:pPr>
              <w:ind w:left="-108" w:right="-114"/>
              <w:jc w:val="center"/>
              <w:rPr>
                <w:rFonts w:asciiTheme="majorHAnsi" w:hAnsiTheme="majorHAnsi" w:cstheme="majorHAnsi"/>
                <w:color w:val="FF0000"/>
                <w:sz w:val="16"/>
                <w:szCs w:val="16"/>
                <w:lang w:val="ru-MD" w:eastAsia="en-US"/>
              </w:rPr>
            </w:pPr>
            <w:r w:rsidRPr="00E408C7">
              <w:rPr>
                <w:rFonts w:asciiTheme="majorHAnsi" w:hAnsiTheme="majorHAnsi" w:cstheme="majorHAnsi"/>
                <w:sz w:val="16"/>
                <w:szCs w:val="16"/>
                <w:lang w:val="ru-MD" w:eastAsia="en-US"/>
              </w:rPr>
              <w:t>Total: 1498,4 (fără TVA)</w:t>
            </w:r>
          </w:p>
        </w:tc>
      </w:tr>
      <w:tr w:rsidR="003D2238" w:rsidRPr="00E408C7" w14:paraId="45A1769D"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4C4DCC45"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9</w:t>
            </w:r>
          </w:p>
        </w:tc>
        <w:tc>
          <w:tcPr>
            <w:tcW w:w="650" w:type="pct"/>
            <w:tcBorders>
              <w:top w:val="single" w:sz="4" w:space="0" w:color="auto"/>
              <w:left w:val="single" w:sz="4" w:space="0" w:color="auto"/>
              <w:bottom w:val="single" w:sz="4" w:space="0" w:color="auto"/>
              <w:right w:val="single" w:sz="4" w:space="0" w:color="auto"/>
            </w:tcBorders>
            <w:hideMark/>
          </w:tcPr>
          <w:p w14:paraId="5FA2621C" w14:textId="77777777" w:rsidR="003D2238" w:rsidRPr="00E408C7" w:rsidRDefault="003D2238" w:rsidP="003D2238">
            <w:pP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Acord nr.3009-02/STISC din 02.01.2019</w:t>
            </w:r>
          </w:p>
        </w:tc>
        <w:tc>
          <w:tcPr>
            <w:tcW w:w="1642" w:type="pct"/>
            <w:tcBorders>
              <w:top w:val="single" w:sz="4" w:space="0" w:color="auto"/>
              <w:left w:val="single" w:sz="4" w:space="0" w:color="auto"/>
              <w:bottom w:val="single" w:sz="4" w:space="0" w:color="auto"/>
              <w:right w:val="single" w:sz="4" w:space="0" w:color="auto"/>
            </w:tcBorders>
            <w:hideMark/>
          </w:tcPr>
          <w:p w14:paraId="739AAD5A" w14:textId="77777777" w:rsidR="003D2238" w:rsidRPr="005E4579" w:rsidRDefault="003D2238" w:rsidP="003D2238">
            <w:pP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Activități de administrare tehnică, mentenanță și suport tehnic pentru SI al căror posesor este AGE  - 7 SI</w:t>
            </w:r>
          </w:p>
        </w:tc>
        <w:tc>
          <w:tcPr>
            <w:tcW w:w="365" w:type="pct"/>
            <w:tcBorders>
              <w:top w:val="single" w:sz="4" w:space="0" w:color="auto"/>
              <w:left w:val="single" w:sz="4" w:space="0" w:color="auto"/>
              <w:bottom w:val="single" w:sz="4" w:space="0" w:color="auto"/>
              <w:right w:val="single" w:sz="4" w:space="0" w:color="auto"/>
            </w:tcBorders>
            <w:hideMark/>
          </w:tcPr>
          <w:p w14:paraId="0FF94617"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STISC</w:t>
            </w:r>
          </w:p>
        </w:tc>
        <w:tc>
          <w:tcPr>
            <w:tcW w:w="812" w:type="pct"/>
            <w:tcBorders>
              <w:top w:val="single" w:sz="4" w:space="0" w:color="auto"/>
              <w:left w:val="single" w:sz="4" w:space="0" w:color="auto"/>
              <w:bottom w:val="single" w:sz="4" w:space="0" w:color="auto"/>
              <w:right w:val="single" w:sz="4" w:space="0" w:color="auto"/>
            </w:tcBorders>
            <w:hideMark/>
          </w:tcPr>
          <w:p w14:paraId="6902A583" w14:textId="77777777" w:rsidR="003D2238" w:rsidRPr="005E4579" w:rsidRDefault="003D2238" w:rsidP="003D2238">
            <w:pPr>
              <w:jc w:val="center"/>
              <w:rPr>
                <w:rFonts w:asciiTheme="majorHAnsi" w:hAnsiTheme="majorHAnsi" w:cstheme="majorHAnsi"/>
                <w:sz w:val="16"/>
                <w:szCs w:val="16"/>
                <w:lang w:val="en-US" w:eastAsia="en-US"/>
              </w:rPr>
            </w:pPr>
            <w:r w:rsidRPr="005E4579">
              <w:rPr>
                <w:rFonts w:asciiTheme="majorHAnsi" w:hAnsiTheme="majorHAnsi" w:cstheme="majorHAnsi"/>
                <w:sz w:val="16"/>
                <w:szCs w:val="16"/>
                <w:lang w:val="en-US" w:eastAsia="en-US"/>
              </w:rPr>
              <w:t>Conform subsidiilor alocate de CS din BS (valoarea nu este concretizată)</w:t>
            </w:r>
          </w:p>
        </w:tc>
        <w:tc>
          <w:tcPr>
            <w:tcW w:w="406" w:type="pct"/>
            <w:tcBorders>
              <w:top w:val="single" w:sz="4" w:space="0" w:color="auto"/>
              <w:left w:val="single" w:sz="4" w:space="0" w:color="auto"/>
              <w:bottom w:val="single" w:sz="4" w:space="0" w:color="auto"/>
              <w:right w:val="single" w:sz="4" w:space="0" w:color="auto"/>
            </w:tcBorders>
            <w:hideMark/>
          </w:tcPr>
          <w:p w14:paraId="25948588"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nedeterminat</w:t>
            </w:r>
          </w:p>
        </w:tc>
        <w:tc>
          <w:tcPr>
            <w:tcW w:w="967" w:type="pct"/>
            <w:tcBorders>
              <w:top w:val="single" w:sz="4" w:space="0" w:color="auto"/>
              <w:left w:val="single" w:sz="4" w:space="0" w:color="auto"/>
              <w:bottom w:val="single" w:sz="4" w:space="0" w:color="auto"/>
              <w:right w:val="single" w:sz="4" w:space="0" w:color="auto"/>
            </w:tcBorders>
            <w:hideMark/>
          </w:tcPr>
          <w:p w14:paraId="4DD37E4F" w14:textId="68FE2877" w:rsidR="003D2238" w:rsidRPr="005E4579" w:rsidRDefault="003D2238" w:rsidP="00873886">
            <w:pPr>
              <w:rPr>
                <w:rFonts w:asciiTheme="majorHAnsi" w:hAnsiTheme="majorHAnsi" w:cstheme="majorHAnsi"/>
                <w:color w:val="FF0000"/>
                <w:sz w:val="16"/>
                <w:szCs w:val="16"/>
                <w:lang w:val="en-US" w:eastAsia="en-US"/>
              </w:rPr>
            </w:pPr>
            <w:r w:rsidRPr="005E4579">
              <w:rPr>
                <w:rFonts w:asciiTheme="majorHAnsi" w:hAnsiTheme="majorHAnsi" w:cstheme="majorHAnsi"/>
                <w:sz w:val="16"/>
                <w:szCs w:val="16"/>
                <w:lang w:val="en-US" w:eastAsia="en-US"/>
              </w:rPr>
              <w:t xml:space="preserve">Potrivit prevederilor HG 414/2018 prin care  STISC a preluat sarcinile de mentenanță al </w:t>
            </w:r>
            <w:r w:rsidR="00873886" w:rsidRPr="005E4579">
              <w:rPr>
                <w:rFonts w:asciiTheme="majorHAnsi" w:hAnsiTheme="majorHAnsi" w:cstheme="majorHAnsi"/>
                <w:sz w:val="16"/>
                <w:szCs w:val="16"/>
                <w:lang w:val="en-US" w:eastAsia="en-US"/>
              </w:rPr>
              <w:t>SI de stat,</w:t>
            </w:r>
            <w:r w:rsidRPr="005E4579">
              <w:rPr>
                <w:rFonts w:asciiTheme="majorHAnsi" w:hAnsiTheme="majorHAnsi" w:cstheme="majorHAnsi"/>
                <w:sz w:val="16"/>
                <w:szCs w:val="16"/>
                <w:lang w:val="en-US" w:eastAsia="en-US"/>
              </w:rPr>
              <w:t xml:space="preserve"> dar și in baza prevederilor acordului menționat, plata pentru serviciile date se făcea direct de la Cancelaria de Stat către STISC, respectiv doar ei ar putea sa ofere cifra exacta privind costurile aferente serviciilor de mentenanță și suport tehnic pentru cele 7 SI.</w:t>
            </w:r>
          </w:p>
        </w:tc>
      </w:tr>
      <w:tr w:rsidR="003D2238" w:rsidRPr="00E408C7" w14:paraId="673810E6"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E503DAC" w14:textId="77777777" w:rsidR="003D2238" w:rsidRPr="005E4579" w:rsidRDefault="003D2238" w:rsidP="003D2238">
            <w:pPr>
              <w:jc w:val="center"/>
              <w:rPr>
                <w:rFonts w:asciiTheme="majorHAnsi" w:hAnsiTheme="majorHAnsi" w:cstheme="majorHAnsi"/>
                <w:sz w:val="16"/>
                <w:szCs w:val="16"/>
                <w:lang w:val="en-US" w:eastAsia="en-US"/>
              </w:rPr>
            </w:pP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5AEB1E" w14:textId="77777777" w:rsidR="003D2238" w:rsidRPr="00E408C7" w:rsidRDefault="003D2238" w:rsidP="003D2238">
            <w:pP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Total mentenanță 2017 – 2020 (WSO2)</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5FAAC81" w14:textId="77777777" w:rsidR="003D2238" w:rsidRPr="00E408C7" w:rsidRDefault="003D2238" w:rsidP="003D2238">
            <w:pPr>
              <w:rPr>
                <w:rFonts w:asciiTheme="majorHAnsi" w:hAnsiTheme="majorHAnsi" w:cstheme="majorHAnsi"/>
                <w:sz w:val="16"/>
                <w:szCs w:val="16"/>
                <w:lang w:val="ru-MD" w:eastAsia="en-US"/>
              </w:rPr>
            </w:pP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2BA" w14:textId="77777777" w:rsidR="003D2238" w:rsidRPr="00E408C7" w:rsidRDefault="003D2238" w:rsidP="003D2238">
            <w:pPr>
              <w:jc w:val="center"/>
              <w:rPr>
                <w:rFonts w:asciiTheme="majorHAnsi" w:hAnsiTheme="majorHAnsi" w:cstheme="majorHAnsi"/>
                <w:sz w:val="16"/>
                <w:szCs w:val="16"/>
                <w:lang w:val="ru-MD" w:eastAsia="en-US"/>
              </w:rPr>
            </w:pP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164DAB" w14:textId="77777777" w:rsidR="003D2238" w:rsidRPr="00E408C7" w:rsidRDefault="003D2238" w:rsidP="003D2238">
            <w:pPr>
              <w:jc w:val="center"/>
              <w:rPr>
                <w:rFonts w:asciiTheme="majorHAnsi" w:hAnsiTheme="majorHAnsi" w:cstheme="majorHAnsi"/>
                <w:sz w:val="16"/>
                <w:szCs w:val="16"/>
                <w:lang w:val="ru-MD" w:eastAsia="en-US"/>
              </w:rPr>
            </w:pP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1AE7BF4"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2017 - 2020</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DD60986" w14:textId="77777777" w:rsidR="003D2238" w:rsidRPr="00E408C7" w:rsidRDefault="003D2238" w:rsidP="003D2238">
            <w:pPr>
              <w:jc w:val="center"/>
              <w:rPr>
                <w:rFonts w:asciiTheme="majorHAnsi" w:hAnsiTheme="majorHAnsi" w:cstheme="majorHAnsi"/>
                <w:sz w:val="16"/>
                <w:szCs w:val="16"/>
                <w:lang w:val="ru-MD" w:eastAsia="en-US"/>
              </w:rPr>
            </w:pPr>
            <w:r w:rsidRPr="00E408C7">
              <w:rPr>
                <w:rFonts w:asciiTheme="majorHAnsi" w:hAnsiTheme="majorHAnsi" w:cstheme="majorHAnsi"/>
                <w:sz w:val="16"/>
                <w:szCs w:val="16"/>
                <w:lang w:val="ru-MD" w:eastAsia="en-US"/>
              </w:rPr>
              <w:t>3 123,1</w:t>
            </w:r>
          </w:p>
        </w:tc>
      </w:tr>
    </w:tbl>
    <w:p w14:paraId="6CED42BC" w14:textId="6CD5483C" w:rsidR="003D2238" w:rsidRPr="005E4579" w:rsidRDefault="00706B0C" w:rsidP="003D2238">
      <w:pPr>
        <w:ind w:right="-425"/>
        <w:rPr>
          <w:rFonts w:asciiTheme="majorHAnsi" w:hAnsiTheme="majorHAnsi" w:cstheme="majorHAnsi"/>
          <w:b/>
          <w:i/>
          <w:sz w:val="18"/>
          <w:szCs w:val="18"/>
          <w:lang w:val="en-US" w:eastAsia="en-US"/>
        </w:rPr>
      </w:pPr>
      <w:r w:rsidRPr="00E408C7">
        <w:rPr>
          <w:rFonts w:asciiTheme="majorHAnsi" w:hAnsiTheme="majorHAnsi" w:cstheme="majorHAnsi"/>
          <w:b/>
          <w:i/>
          <w:sz w:val="18"/>
          <w:szCs w:val="18"/>
          <w:lang w:val="ru-MD" w:eastAsia="en-US"/>
        </w:rPr>
        <w:t>Источник</w:t>
      </w:r>
      <w:r w:rsidR="003D2238" w:rsidRPr="005E4579">
        <w:rPr>
          <w:rFonts w:asciiTheme="majorHAnsi" w:hAnsiTheme="majorHAnsi" w:cstheme="majorHAnsi"/>
          <w:b/>
          <w:i/>
          <w:sz w:val="18"/>
          <w:szCs w:val="18"/>
          <w:lang w:val="en-US" w:eastAsia="en-US"/>
        </w:rPr>
        <w:t>: Informație sistematizată de către auditor, în baza materialelor prezentate de către entitatea auditată și completată de Agenția de Guvernare Electronică, potrivit scrisorii din 02.04.2021.</w:t>
      </w:r>
    </w:p>
    <w:p w14:paraId="652617D0" w14:textId="77777777" w:rsidR="003D2238" w:rsidRPr="005E4579" w:rsidRDefault="003D2238" w:rsidP="003D2238">
      <w:pPr>
        <w:jc w:val="left"/>
        <w:rPr>
          <w:rFonts w:asciiTheme="majorHAnsi" w:hAnsiTheme="majorHAnsi" w:cstheme="majorHAnsi"/>
          <w:b/>
          <w:sz w:val="18"/>
          <w:szCs w:val="18"/>
          <w:lang w:val="en-US" w:eastAsia="en-US"/>
        </w:rPr>
      </w:pPr>
    </w:p>
    <w:p w14:paraId="016C6799" w14:textId="435F00A0" w:rsidR="003D2238" w:rsidRPr="00E408C7" w:rsidRDefault="00341A35" w:rsidP="003D2238">
      <w:pPr>
        <w:jc w:val="center"/>
        <w:outlineLvl w:val="0"/>
        <w:rPr>
          <w:rFonts w:asciiTheme="majorHAnsi" w:hAnsiTheme="majorHAnsi" w:cstheme="majorHAnsi"/>
          <w:b/>
          <w:sz w:val="20"/>
          <w:szCs w:val="20"/>
          <w:lang w:val="ru-MD" w:eastAsia="en-US"/>
        </w:rPr>
      </w:pPr>
      <w:bookmarkStart w:id="54" w:name="_Toc68523358"/>
      <w:bookmarkStart w:id="55" w:name="_Toc75376032"/>
      <w:bookmarkStart w:id="56" w:name="_Toc75628856"/>
      <w:bookmarkStart w:id="57" w:name="_Toc76650648"/>
      <w:bookmarkStart w:id="58" w:name="_Toc76979567"/>
      <w:bookmarkStart w:id="59" w:name="_Toc152524017"/>
      <w:r w:rsidRPr="00E408C7">
        <w:rPr>
          <w:rFonts w:asciiTheme="majorHAnsi" w:hAnsiTheme="majorHAnsi" w:cstheme="majorHAnsi"/>
          <w:b/>
          <w:sz w:val="20"/>
          <w:szCs w:val="20"/>
          <w:lang w:val="ru-MD" w:eastAsia="en-US"/>
        </w:rPr>
        <w:t>Таблица №</w:t>
      </w:r>
      <w:r w:rsidR="003D2238" w:rsidRPr="00E408C7">
        <w:rPr>
          <w:rFonts w:asciiTheme="majorHAnsi" w:hAnsiTheme="majorHAnsi" w:cstheme="majorHAnsi"/>
          <w:b/>
          <w:sz w:val="20"/>
          <w:szCs w:val="20"/>
          <w:lang w:val="ru-MD" w:eastAsia="en-US"/>
        </w:rPr>
        <w:t xml:space="preserve">2. Costurile aferente creării/dezvoltării Serviciului guvernamental MAccess și </w:t>
      </w:r>
      <w:r w:rsidR="00653EEE" w:rsidRPr="00E408C7">
        <w:rPr>
          <w:rFonts w:asciiTheme="majorHAnsi" w:hAnsiTheme="majorHAnsi" w:cstheme="majorHAnsi"/>
          <w:b/>
          <w:sz w:val="20"/>
          <w:szCs w:val="20"/>
          <w:lang w:val="ru-MD" w:eastAsia="en-US"/>
        </w:rPr>
        <w:t xml:space="preserve">a </w:t>
      </w:r>
      <w:r w:rsidR="003D2238" w:rsidRPr="00E408C7">
        <w:rPr>
          <w:rFonts w:asciiTheme="majorHAnsi" w:hAnsiTheme="majorHAnsi" w:cstheme="majorHAnsi"/>
          <w:b/>
          <w:sz w:val="20"/>
          <w:szCs w:val="20"/>
          <w:lang w:val="ru-MD" w:eastAsia="en-US"/>
        </w:rPr>
        <w:t>Catalogului semantic, componente ale platformei de interoperabilitate</w:t>
      </w:r>
      <w:bookmarkEnd w:id="54"/>
      <w:bookmarkEnd w:id="55"/>
      <w:bookmarkEnd w:id="56"/>
      <w:bookmarkEnd w:id="57"/>
      <w:bookmarkEnd w:id="58"/>
      <w:bookmarkEnd w:id="59"/>
    </w:p>
    <w:tbl>
      <w:tblPr>
        <w:tblStyle w:val="TableGrid11"/>
        <w:tblW w:w="5068" w:type="pct"/>
        <w:tblLook w:val="04A0" w:firstRow="1" w:lastRow="0" w:firstColumn="1" w:lastColumn="0" w:noHBand="0" w:noVBand="1"/>
      </w:tblPr>
      <w:tblGrid>
        <w:gridCol w:w="528"/>
        <w:gridCol w:w="1633"/>
        <w:gridCol w:w="1761"/>
        <w:gridCol w:w="1449"/>
        <w:gridCol w:w="856"/>
        <w:gridCol w:w="1441"/>
        <w:gridCol w:w="3240"/>
      </w:tblGrid>
      <w:tr w:rsidR="003D2238" w:rsidRPr="00E408C7" w14:paraId="1D80505B"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36CF14AD"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Nr.</w:t>
            </w:r>
          </w:p>
          <w:p w14:paraId="4158FE40"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d/o</w:t>
            </w:r>
          </w:p>
        </w:tc>
        <w:tc>
          <w:tcPr>
            <w:tcW w:w="758" w:type="pct"/>
            <w:tcBorders>
              <w:top w:val="single" w:sz="4" w:space="0" w:color="auto"/>
              <w:left w:val="single" w:sz="4" w:space="0" w:color="auto"/>
              <w:bottom w:val="single" w:sz="4" w:space="0" w:color="auto"/>
              <w:right w:val="single" w:sz="4" w:space="0" w:color="auto"/>
            </w:tcBorders>
            <w:hideMark/>
          </w:tcPr>
          <w:p w14:paraId="0E1EB48B"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Contract (data, nr.)</w:t>
            </w:r>
          </w:p>
        </w:tc>
        <w:tc>
          <w:tcPr>
            <w:tcW w:w="817" w:type="pct"/>
            <w:tcBorders>
              <w:top w:val="single" w:sz="4" w:space="0" w:color="auto"/>
              <w:left w:val="single" w:sz="4" w:space="0" w:color="auto"/>
              <w:bottom w:val="single" w:sz="4" w:space="0" w:color="auto"/>
              <w:right w:val="single" w:sz="4" w:space="0" w:color="auto"/>
            </w:tcBorders>
            <w:hideMark/>
          </w:tcPr>
          <w:p w14:paraId="4B01036D"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Obiectul contractului</w:t>
            </w:r>
          </w:p>
        </w:tc>
        <w:tc>
          <w:tcPr>
            <w:tcW w:w="674" w:type="pct"/>
            <w:tcBorders>
              <w:top w:val="single" w:sz="4" w:space="0" w:color="auto"/>
              <w:left w:val="single" w:sz="4" w:space="0" w:color="auto"/>
              <w:bottom w:val="single" w:sz="4" w:space="0" w:color="auto"/>
              <w:right w:val="single" w:sz="4" w:space="0" w:color="auto"/>
            </w:tcBorders>
            <w:hideMark/>
          </w:tcPr>
          <w:p w14:paraId="00ED38A7"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 xml:space="preserve">Prestator </w:t>
            </w:r>
          </w:p>
        </w:tc>
        <w:tc>
          <w:tcPr>
            <w:tcW w:w="334" w:type="pct"/>
            <w:tcBorders>
              <w:top w:val="single" w:sz="4" w:space="0" w:color="auto"/>
              <w:left w:val="single" w:sz="4" w:space="0" w:color="auto"/>
              <w:bottom w:val="single" w:sz="4" w:space="0" w:color="auto"/>
              <w:right w:val="single" w:sz="4" w:space="0" w:color="auto"/>
            </w:tcBorders>
            <w:hideMark/>
          </w:tcPr>
          <w:p w14:paraId="27A32028"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 xml:space="preserve">Perioada </w:t>
            </w:r>
          </w:p>
        </w:tc>
        <w:tc>
          <w:tcPr>
            <w:tcW w:w="670" w:type="pct"/>
            <w:tcBorders>
              <w:top w:val="single" w:sz="4" w:space="0" w:color="auto"/>
              <w:left w:val="single" w:sz="4" w:space="0" w:color="auto"/>
              <w:bottom w:val="single" w:sz="4" w:space="0" w:color="auto"/>
              <w:right w:val="single" w:sz="4" w:space="0" w:color="auto"/>
            </w:tcBorders>
            <w:hideMark/>
          </w:tcPr>
          <w:p w14:paraId="38156EEE"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 xml:space="preserve">Cost </w:t>
            </w:r>
          </w:p>
        </w:tc>
        <w:tc>
          <w:tcPr>
            <w:tcW w:w="1495" w:type="pct"/>
            <w:tcBorders>
              <w:top w:val="single" w:sz="4" w:space="0" w:color="auto"/>
              <w:left w:val="single" w:sz="4" w:space="0" w:color="auto"/>
              <w:bottom w:val="single" w:sz="4" w:space="0" w:color="auto"/>
              <w:right w:val="single" w:sz="4" w:space="0" w:color="auto"/>
            </w:tcBorders>
            <w:hideMark/>
          </w:tcPr>
          <w:p w14:paraId="294D81FB"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Cheltuieli efective mii lei</w:t>
            </w:r>
          </w:p>
        </w:tc>
      </w:tr>
      <w:tr w:rsidR="003D2238" w:rsidRPr="00E408C7" w14:paraId="12AA35C9" w14:textId="77777777" w:rsidTr="000954BA">
        <w:tc>
          <w:tcPr>
            <w:tcW w:w="252"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976230"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lastRenderedPageBreak/>
              <w:t>1</w:t>
            </w:r>
          </w:p>
        </w:tc>
        <w:tc>
          <w:tcPr>
            <w:tcW w:w="4748"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9EAEF1" w14:textId="77777777" w:rsidR="003D2238" w:rsidRPr="00E408C7" w:rsidRDefault="003D2238" w:rsidP="003D2238">
            <w:pPr>
              <w:rPr>
                <w:rFonts w:asciiTheme="majorHAnsi" w:hAnsiTheme="majorHAnsi" w:cstheme="majorHAnsi"/>
                <w:sz w:val="18"/>
                <w:szCs w:val="18"/>
                <w:lang w:val="ru-MD" w:eastAsia="en-US"/>
              </w:rPr>
            </w:pPr>
            <w:r w:rsidRPr="00E408C7">
              <w:rPr>
                <w:rFonts w:asciiTheme="majorHAnsi" w:hAnsiTheme="majorHAnsi" w:cstheme="majorHAnsi"/>
                <w:b/>
                <w:sz w:val="18"/>
                <w:szCs w:val="18"/>
                <w:lang w:val="ru-MD" w:eastAsia="en-US"/>
              </w:rPr>
              <w:t>MAccess</w:t>
            </w:r>
          </w:p>
        </w:tc>
      </w:tr>
      <w:tr w:rsidR="003D2238" w:rsidRPr="00E408C7" w14:paraId="071C507D"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26DE1898"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1.1.</w:t>
            </w:r>
          </w:p>
        </w:tc>
        <w:tc>
          <w:tcPr>
            <w:tcW w:w="758" w:type="pct"/>
            <w:tcBorders>
              <w:top w:val="single" w:sz="4" w:space="0" w:color="auto"/>
              <w:left w:val="single" w:sz="4" w:space="0" w:color="auto"/>
              <w:bottom w:val="single" w:sz="4" w:space="0" w:color="auto"/>
              <w:right w:val="single" w:sz="4" w:space="0" w:color="auto"/>
            </w:tcBorders>
            <w:hideMark/>
          </w:tcPr>
          <w:p w14:paraId="31623804"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Contract nr. nr.15/ICB/2.2 din 07.01.2014, în speță amendamentul  4</w:t>
            </w:r>
          </w:p>
        </w:tc>
        <w:tc>
          <w:tcPr>
            <w:tcW w:w="817" w:type="pct"/>
            <w:tcBorders>
              <w:top w:val="single" w:sz="4" w:space="0" w:color="auto"/>
              <w:left w:val="single" w:sz="4" w:space="0" w:color="auto"/>
              <w:bottom w:val="single" w:sz="4" w:space="0" w:color="auto"/>
              <w:right w:val="single" w:sz="4" w:space="0" w:color="auto"/>
            </w:tcBorders>
            <w:hideMark/>
          </w:tcPr>
          <w:p w14:paraId="200BBF28"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Livrarea, instalarea, obținerea acceptanței operaționale și asistență (suport) SI - platforma de interoperabilitate</w:t>
            </w:r>
          </w:p>
        </w:tc>
        <w:tc>
          <w:tcPr>
            <w:tcW w:w="674" w:type="pct"/>
            <w:tcBorders>
              <w:top w:val="single" w:sz="4" w:space="0" w:color="auto"/>
              <w:left w:val="single" w:sz="4" w:space="0" w:color="auto"/>
              <w:bottom w:val="single" w:sz="4" w:space="0" w:color="auto"/>
              <w:right w:val="single" w:sz="4" w:space="0" w:color="auto"/>
            </w:tcBorders>
            <w:hideMark/>
          </w:tcPr>
          <w:p w14:paraId="7DB122DE"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Novensys Dynamics SRL și WSO2 Inc</w:t>
            </w:r>
          </w:p>
        </w:tc>
        <w:tc>
          <w:tcPr>
            <w:tcW w:w="334" w:type="pct"/>
            <w:tcBorders>
              <w:top w:val="single" w:sz="4" w:space="0" w:color="auto"/>
              <w:left w:val="single" w:sz="4" w:space="0" w:color="auto"/>
              <w:bottom w:val="single" w:sz="4" w:space="0" w:color="auto"/>
              <w:right w:val="single" w:sz="4" w:space="0" w:color="auto"/>
            </w:tcBorders>
            <w:hideMark/>
          </w:tcPr>
          <w:p w14:paraId="0F93877A" w14:textId="77777777" w:rsidR="003D2238" w:rsidRPr="00E408C7" w:rsidRDefault="003D2238" w:rsidP="003D2238">
            <w:pPr>
              <w:ind w:left="-111"/>
              <w:jc w:val="center"/>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2014-2016</w:t>
            </w:r>
          </w:p>
        </w:tc>
        <w:tc>
          <w:tcPr>
            <w:tcW w:w="670" w:type="pct"/>
            <w:tcBorders>
              <w:top w:val="single" w:sz="4" w:space="0" w:color="auto"/>
              <w:left w:val="single" w:sz="4" w:space="0" w:color="auto"/>
              <w:bottom w:val="single" w:sz="4" w:space="0" w:color="auto"/>
              <w:right w:val="single" w:sz="4" w:space="0" w:color="auto"/>
            </w:tcBorders>
            <w:hideMark/>
          </w:tcPr>
          <w:p w14:paraId="29C10B4B" w14:textId="77777777" w:rsidR="003D2238" w:rsidRPr="005E4579" w:rsidRDefault="003D2238" w:rsidP="003D2238">
            <w:pPr>
              <w:rPr>
                <w:rFonts w:asciiTheme="majorHAnsi" w:hAnsiTheme="majorHAnsi" w:cstheme="majorHAnsi"/>
                <w:color w:val="FF0000"/>
                <w:sz w:val="18"/>
                <w:szCs w:val="18"/>
                <w:lang w:val="en-US" w:eastAsia="en-US"/>
              </w:rPr>
            </w:pPr>
            <w:r w:rsidRPr="005E4579">
              <w:rPr>
                <w:rFonts w:asciiTheme="majorHAnsi" w:hAnsiTheme="majorHAnsi" w:cstheme="majorHAnsi"/>
                <w:sz w:val="18"/>
                <w:szCs w:val="18"/>
                <w:lang w:val="en-US" w:eastAsia="en-US"/>
              </w:rPr>
              <w:t>38,259.20 euro conform invoice nr. I20161651 din 05.12.2016</w:t>
            </w:r>
          </w:p>
        </w:tc>
        <w:tc>
          <w:tcPr>
            <w:tcW w:w="1495" w:type="pct"/>
            <w:tcBorders>
              <w:top w:val="single" w:sz="4" w:space="0" w:color="auto"/>
              <w:left w:val="single" w:sz="4" w:space="0" w:color="auto"/>
              <w:bottom w:val="single" w:sz="4" w:space="0" w:color="auto"/>
              <w:right w:val="single" w:sz="4" w:space="0" w:color="auto"/>
            </w:tcBorders>
            <w:hideMark/>
          </w:tcPr>
          <w:p w14:paraId="6DDB0A05" w14:textId="77777777" w:rsidR="003D2238" w:rsidRPr="00E408C7" w:rsidRDefault="003D2238" w:rsidP="003D2238">
            <w:pPr>
              <w:jc w:val="center"/>
              <w:rPr>
                <w:rFonts w:asciiTheme="majorHAnsi" w:hAnsiTheme="majorHAnsi" w:cstheme="majorHAnsi"/>
                <w:b/>
                <w:color w:val="FF0000"/>
                <w:sz w:val="18"/>
                <w:szCs w:val="18"/>
                <w:lang w:val="ru-MD" w:eastAsia="en-US"/>
              </w:rPr>
            </w:pPr>
            <w:r w:rsidRPr="00E408C7">
              <w:rPr>
                <w:rFonts w:asciiTheme="majorHAnsi" w:hAnsiTheme="majorHAnsi" w:cstheme="majorHAnsi"/>
                <w:b/>
                <w:color w:val="2E74B5" w:themeColor="accent1" w:themeShade="BF"/>
                <w:sz w:val="18"/>
                <w:szCs w:val="18"/>
                <w:lang w:val="ru-MD" w:eastAsia="en-US"/>
              </w:rPr>
              <w:t>830,6</w:t>
            </w:r>
          </w:p>
        </w:tc>
      </w:tr>
      <w:tr w:rsidR="003D2238" w:rsidRPr="00E408C7" w14:paraId="16F32825" w14:textId="77777777" w:rsidTr="000954BA">
        <w:tc>
          <w:tcPr>
            <w:tcW w:w="252"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44889D3"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2</w:t>
            </w:r>
          </w:p>
        </w:tc>
        <w:tc>
          <w:tcPr>
            <w:tcW w:w="4748"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DDC4941" w14:textId="77777777" w:rsidR="003D2238" w:rsidRPr="00E408C7" w:rsidRDefault="003D2238" w:rsidP="003D2238">
            <w:pPr>
              <w:rPr>
                <w:rFonts w:asciiTheme="majorHAnsi" w:hAnsiTheme="majorHAnsi" w:cstheme="majorHAnsi"/>
                <w:sz w:val="18"/>
                <w:szCs w:val="18"/>
                <w:lang w:val="ru-MD" w:eastAsia="en-US"/>
              </w:rPr>
            </w:pPr>
            <w:r w:rsidRPr="00E408C7">
              <w:rPr>
                <w:rFonts w:asciiTheme="majorHAnsi" w:hAnsiTheme="majorHAnsi" w:cstheme="majorHAnsi"/>
                <w:b/>
                <w:sz w:val="18"/>
                <w:szCs w:val="18"/>
                <w:lang w:val="ru-MD" w:eastAsia="en-US"/>
              </w:rPr>
              <w:t>Catalogul semantic</w:t>
            </w:r>
          </w:p>
        </w:tc>
      </w:tr>
      <w:tr w:rsidR="003D2238" w:rsidRPr="00E408C7" w14:paraId="79A4B37A"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0957CBA4"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2.1.</w:t>
            </w:r>
          </w:p>
        </w:tc>
        <w:tc>
          <w:tcPr>
            <w:tcW w:w="758" w:type="pct"/>
            <w:tcBorders>
              <w:top w:val="single" w:sz="4" w:space="0" w:color="auto"/>
              <w:left w:val="single" w:sz="4" w:space="0" w:color="auto"/>
              <w:bottom w:val="single" w:sz="4" w:space="0" w:color="auto"/>
              <w:right w:val="single" w:sz="4" w:space="0" w:color="auto"/>
            </w:tcBorders>
            <w:hideMark/>
          </w:tcPr>
          <w:p w14:paraId="082C0EE6"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Contract nr. nr.15/ICB/2.2 din 07.01.2014 + 4 amendamente</w:t>
            </w:r>
          </w:p>
        </w:tc>
        <w:tc>
          <w:tcPr>
            <w:tcW w:w="817" w:type="pct"/>
            <w:tcBorders>
              <w:top w:val="single" w:sz="4" w:space="0" w:color="auto"/>
              <w:left w:val="single" w:sz="4" w:space="0" w:color="auto"/>
              <w:bottom w:val="single" w:sz="4" w:space="0" w:color="auto"/>
              <w:right w:val="single" w:sz="4" w:space="0" w:color="auto"/>
            </w:tcBorders>
            <w:hideMark/>
          </w:tcPr>
          <w:p w14:paraId="1D444980"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Livrarea, instalarea, obținerea acceptanței operaționale și asistență (suport) SI - platforma de interoperabilitate</w:t>
            </w:r>
          </w:p>
        </w:tc>
        <w:tc>
          <w:tcPr>
            <w:tcW w:w="674" w:type="pct"/>
            <w:tcBorders>
              <w:top w:val="single" w:sz="4" w:space="0" w:color="auto"/>
              <w:left w:val="single" w:sz="4" w:space="0" w:color="auto"/>
              <w:bottom w:val="single" w:sz="4" w:space="0" w:color="auto"/>
              <w:right w:val="single" w:sz="4" w:space="0" w:color="auto"/>
            </w:tcBorders>
            <w:hideMark/>
          </w:tcPr>
          <w:p w14:paraId="5FC472F6"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Novensys Dynamics SRL și WSO2 Inc</w:t>
            </w:r>
          </w:p>
        </w:tc>
        <w:tc>
          <w:tcPr>
            <w:tcW w:w="334" w:type="pct"/>
            <w:tcBorders>
              <w:top w:val="single" w:sz="4" w:space="0" w:color="auto"/>
              <w:left w:val="single" w:sz="4" w:space="0" w:color="auto"/>
              <w:bottom w:val="single" w:sz="4" w:space="0" w:color="auto"/>
              <w:right w:val="single" w:sz="4" w:space="0" w:color="auto"/>
            </w:tcBorders>
            <w:hideMark/>
          </w:tcPr>
          <w:p w14:paraId="0E7B41CE" w14:textId="77777777" w:rsidR="003D2238" w:rsidRPr="00E408C7" w:rsidRDefault="003D2238" w:rsidP="003D2238">
            <w:pPr>
              <w:ind w:left="-111"/>
              <w:jc w:val="center"/>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2014-2016</w:t>
            </w:r>
          </w:p>
        </w:tc>
        <w:tc>
          <w:tcPr>
            <w:tcW w:w="670" w:type="pct"/>
            <w:tcBorders>
              <w:top w:val="single" w:sz="4" w:space="0" w:color="auto"/>
              <w:left w:val="single" w:sz="4" w:space="0" w:color="auto"/>
              <w:bottom w:val="single" w:sz="4" w:space="0" w:color="auto"/>
              <w:right w:val="single" w:sz="4" w:space="0" w:color="auto"/>
            </w:tcBorders>
          </w:tcPr>
          <w:p w14:paraId="299827AC" w14:textId="77777777" w:rsidR="003D2238" w:rsidRPr="00E408C7" w:rsidRDefault="003D2238" w:rsidP="003D2238">
            <w:pPr>
              <w:rPr>
                <w:rFonts w:asciiTheme="majorHAnsi" w:hAnsiTheme="majorHAnsi" w:cstheme="majorHAnsi"/>
                <w:color w:val="FF0000"/>
                <w:sz w:val="18"/>
                <w:szCs w:val="18"/>
                <w:lang w:val="ru-MD" w:eastAsia="en-US"/>
              </w:rPr>
            </w:pPr>
          </w:p>
        </w:tc>
        <w:tc>
          <w:tcPr>
            <w:tcW w:w="1495" w:type="pct"/>
            <w:tcBorders>
              <w:top w:val="single" w:sz="4" w:space="0" w:color="auto"/>
              <w:left w:val="single" w:sz="4" w:space="0" w:color="auto"/>
              <w:bottom w:val="single" w:sz="4" w:space="0" w:color="auto"/>
              <w:right w:val="single" w:sz="4" w:space="0" w:color="auto"/>
            </w:tcBorders>
            <w:hideMark/>
          </w:tcPr>
          <w:p w14:paraId="4D36AEED" w14:textId="691E7468"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 xml:space="preserve"> În cerințele tehnice de bază privind dezvoltarea platformei MConnect au fost incluse și cerințe privind dezvoltarea unei soluții în scopul asigurării evidenței semantice a serviciilor web (API-urilor) de furnizare și consumare, configurate în platforma MConnect. Aceste funcționalități au fost dezvoltate ca parte componentă a platformei de interoperabilitate, sub forma Registrului de evidență semantică a serviciilor web și sunt utilizate în procesul de administrare și gestionare a platformei MConnect, dar și dezvoltare a serviciilor web.</w:t>
            </w:r>
          </w:p>
          <w:p w14:paraId="45E191D7" w14:textId="254C5D7D" w:rsidR="003D2238" w:rsidRPr="005E4579" w:rsidRDefault="003D2238" w:rsidP="00B75124">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 xml:space="preserve">Nu sunt costuri delimitate asociate Catalogului </w:t>
            </w:r>
            <w:r w:rsidR="00B75124" w:rsidRPr="005E4579">
              <w:rPr>
                <w:rFonts w:asciiTheme="majorHAnsi" w:hAnsiTheme="majorHAnsi" w:cstheme="majorHAnsi"/>
                <w:sz w:val="18"/>
                <w:szCs w:val="18"/>
                <w:lang w:val="en-US" w:eastAsia="en-US"/>
              </w:rPr>
              <w:t>s</w:t>
            </w:r>
            <w:r w:rsidRPr="005E4579">
              <w:rPr>
                <w:rFonts w:asciiTheme="majorHAnsi" w:hAnsiTheme="majorHAnsi" w:cstheme="majorHAnsi"/>
                <w:sz w:val="18"/>
                <w:szCs w:val="18"/>
                <w:lang w:val="en-US" w:eastAsia="en-US"/>
              </w:rPr>
              <w:t xml:space="preserve">emantic </w:t>
            </w:r>
            <w:r w:rsidR="00B75124" w:rsidRPr="005E4579">
              <w:rPr>
                <w:rFonts w:asciiTheme="majorHAnsi" w:hAnsiTheme="majorHAnsi" w:cstheme="majorHAnsi"/>
                <w:sz w:val="18"/>
                <w:szCs w:val="18"/>
                <w:lang w:val="en-US" w:eastAsia="en-US"/>
              </w:rPr>
              <w:t>î</w:t>
            </w:r>
            <w:r w:rsidRPr="005E4579">
              <w:rPr>
                <w:rFonts w:asciiTheme="majorHAnsi" w:hAnsiTheme="majorHAnsi" w:cstheme="majorHAnsi"/>
                <w:sz w:val="18"/>
                <w:szCs w:val="18"/>
                <w:lang w:val="en-US" w:eastAsia="en-US"/>
              </w:rPr>
              <w:t xml:space="preserve">n acest contract  </w:t>
            </w:r>
          </w:p>
        </w:tc>
      </w:tr>
      <w:tr w:rsidR="003D2238" w:rsidRPr="00E408C7" w14:paraId="0781143D"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3E864F60" w14:textId="77777777" w:rsidR="003D2238" w:rsidRPr="00E408C7" w:rsidRDefault="003D2238" w:rsidP="003D2238">
            <w:pPr>
              <w:jc w:val="center"/>
              <w:rPr>
                <w:rFonts w:asciiTheme="majorHAnsi" w:hAnsiTheme="majorHAnsi" w:cstheme="majorHAnsi"/>
                <w:b/>
                <w:sz w:val="18"/>
                <w:szCs w:val="18"/>
                <w:lang w:val="ru-MD" w:eastAsia="en-US"/>
              </w:rPr>
            </w:pPr>
            <w:r w:rsidRPr="00E408C7">
              <w:rPr>
                <w:rFonts w:asciiTheme="majorHAnsi" w:hAnsiTheme="majorHAnsi" w:cstheme="majorHAnsi"/>
                <w:b/>
                <w:sz w:val="18"/>
                <w:szCs w:val="18"/>
                <w:lang w:val="ru-MD" w:eastAsia="en-US"/>
              </w:rPr>
              <w:t>2.2.</w:t>
            </w:r>
          </w:p>
        </w:tc>
        <w:tc>
          <w:tcPr>
            <w:tcW w:w="758" w:type="pct"/>
            <w:tcBorders>
              <w:top w:val="single" w:sz="4" w:space="0" w:color="auto"/>
              <w:left w:val="single" w:sz="4" w:space="0" w:color="auto"/>
              <w:bottom w:val="single" w:sz="4" w:space="0" w:color="auto"/>
              <w:right w:val="single" w:sz="4" w:space="0" w:color="auto"/>
            </w:tcBorders>
            <w:hideMark/>
          </w:tcPr>
          <w:p w14:paraId="419FD9AF"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Contract MD-EGA-125919-CS-QCBS/Re din 26.06.2020</w:t>
            </w:r>
          </w:p>
        </w:tc>
        <w:tc>
          <w:tcPr>
            <w:tcW w:w="817" w:type="pct"/>
            <w:tcBorders>
              <w:top w:val="single" w:sz="4" w:space="0" w:color="auto"/>
              <w:left w:val="single" w:sz="4" w:space="0" w:color="auto"/>
              <w:bottom w:val="single" w:sz="4" w:space="0" w:color="auto"/>
              <w:right w:val="single" w:sz="4" w:space="0" w:color="auto"/>
            </w:tcBorders>
            <w:hideMark/>
          </w:tcPr>
          <w:p w14:paraId="2C6EF72D"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servicii pentru realizarea: design-ului, dezvoltării, configurării, instalării SI Catalog semantic</w:t>
            </w:r>
          </w:p>
        </w:tc>
        <w:tc>
          <w:tcPr>
            <w:tcW w:w="674" w:type="pct"/>
            <w:tcBorders>
              <w:top w:val="single" w:sz="4" w:space="0" w:color="auto"/>
              <w:left w:val="single" w:sz="4" w:space="0" w:color="auto"/>
              <w:bottom w:val="single" w:sz="4" w:space="0" w:color="auto"/>
              <w:right w:val="single" w:sz="4" w:space="0" w:color="auto"/>
            </w:tcBorders>
            <w:hideMark/>
          </w:tcPr>
          <w:p w14:paraId="380D42B4"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„Das Solutions” SRL și „Indrivo” SRL</w:t>
            </w:r>
          </w:p>
        </w:tc>
        <w:tc>
          <w:tcPr>
            <w:tcW w:w="334" w:type="pct"/>
            <w:tcBorders>
              <w:top w:val="single" w:sz="4" w:space="0" w:color="auto"/>
              <w:left w:val="single" w:sz="4" w:space="0" w:color="auto"/>
              <w:bottom w:val="single" w:sz="4" w:space="0" w:color="auto"/>
              <w:right w:val="single" w:sz="4" w:space="0" w:color="auto"/>
            </w:tcBorders>
            <w:hideMark/>
          </w:tcPr>
          <w:p w14:paraId="6FC4C68F" w14:textId="77777777" w:rsidR="003D2238" w:rsidRPr="00E408C7" w:rsidRDefault="003D2238" w:rsidP="003D2238">
            <w:pPr>
              <w:ind w:left="-111" w:right="-102"/>
              <w:jc w:val="center"/>
              <w:rPr>
                <w:rFonts w:asciiTheme="majorHAnsi" w:hAnsiTheme="majorHAnsi" w:cstheme="majorHAnsi"/>
                <w:sz w:val="18"/>
                <w:szCs w:val="18"/>
                <w:lang w:val="ru-MD" w:eastAsia="en-US"/>
              </w:rPr>
            </w:pPr>
            <w:r w:rsidRPr="00E408C7">
              <w:rPr>
                <w:rFonts w:asciiTheme="majorHAnsi" w:hAnsiTheme="majorHAnsi" w:cstheme="majorHAnsi"/>
                <w:sz w:val="18"/>
                <w:szCs w:val="18"/>
                <w:lang w:val="ru-MD" w:eastAsia="en-US"/>
              </w:rPr>
              <w:t>2020-2021</w:t>
            </w:r>
          </w:p>
        </w:tc>
        <w:tc>
          <w:tcPr>
            <w:tcW w:w="670" w:type="pct"/>
            <w:tcBorders>
              <w:top w:val="single" w:sz="4" w:space="0" w:color="auto"/>
              <w:left w:val="single" w:sz="4" w:space="0" w:color="auto"/>
              <w:bottom w:val="single" w:sz="4" w:space="0" w:color="auto"/>
              <w:right w:val="single" w:sz="4" w:space="0" w:color="auto"/>
            </w:tcBorders>
            <w:hideMark/>
          </w:tcPr>
          <w:p w14:paraId="6B024D9D" w14:textId="77777777" w:rsidR="003D2238" w:rsidRPr="005E4579" w:rsidRDefault="003D2238" w:rsidP="003D2238">
            <w:pPr>
              <w:rPr>
                <w:rFonts w:asciiTheme="majorHAnsi" w:hAnsiTheme="majorHAnsi" w:cstheme="majorHAnsi"/>
                <w:sz w:val="18"/>
                <w:szCs w:val="18"/>
                <w:lang w:val="en-US"/>
              </w:rPr>
            </w:pPr>
            <w:r w:rsidRPr="005E4579">
              <w:rPr>
                <w:rFonts w:asciiTheme="majorHAnsi" w:hAnsiTheme="majorHAnsi" w:cstheme="majorHAnsi"/>
                <w:sz w:val="18"/>
                <w:szCs w:val="18"/>
                <w:lang w:val="en-US"/>
              </w:rPr>
              <w:t>226,5 mii $ (total contract)</w:t>
            </w:r>
          </w:p>
          <w:p w14:paraId="52686F01" w14:textId="0AE808BF" w:rsidR="003D2238" w:rsidRPr="005E4579" w:rsidRDefault="003D2238" w:rsidP="003D2238">
            <w:pPr>
              <w:rPr>
                <w:rFonts w:asciiTheme="majorHAnsi" w:hAnsiTheme="majorHAnsi" w:cstheme="majorHAnsi"/>
                <w:color w:val="FF0000"/>
                <w:sz w:val="18"/>
                <w:szCs w:val="18"/>
                <w:lang w:val="en-US"/>
              </w:rPr>
            </w:pPr>
            <w:r w:rsidRPr="005E4579">
              <w:rPr>
                <w:rFonts w:asciiTheme="majorHAnsi" w:hAnsiTheme="majorHAnsi" w:cstheme="majorHAnsi"/>
                <w:color w:val="FF0000"/>
                <w:sz w:val="18"/>
                <w:szCs w:val="18"/>
                <w:lang w:val="en-US"/>
              </w:rPr>
              <w:t>echivalent MDL -</w:t>
            </w:r>
            <w:r w:rsidR="00B75124" w:rsidRPr="005E4579">
              <w:rPr>
                <w:rFonts w:asciiTheme="majorHAnsi" w:hAnsiTheme="majorHAnsi" w:cstheme="majorHAnsi"/>
                <w:color w:val="FF0000"/>
                <w:sz w:val="18"/>
                <w:szCs w:val="18"/>
                <w:lang w:val="en-US"/>
              </w:rPr>
              <w:t xml:space="preserve"> </w:t>
            </w:r>
            <w:r w:rsidRPr="005E4579">
              <w:rPr>
                <w:rFonts w:asciiTheme="majorHAnsi" w:hAnsiTheme="majorHAnsi" w:cstheme="majorHAnsi"/>
                <w:color w:val="FF0000"/>
                <w:sz w:val="18"/>
                <w:szCs w:val="18"/>
                <w:lang w:val="en-US"/>
              </w:rPr>
              <w:t>4184,5 mii lei</w:t>
            </w:r>
          </w:p>
        </w:tc>
        <w:tc>
          <w:tcPr>
            <w:tcW w:w="1495" w:type="pct"/>
            <w:tcBorders>
              <w:top w:val="single" w:sz="4" w:space="0" w:color="auto"/>
              <w:left w:val="single" w:sz="4" w:space="0" w:color="auto"/>
              <w:bottom w:val="single" w:sz="4" w:space="0" w:color="auto"/>
              <w:right w:val="single" w:sz="4" w:space="0" w:color="auto"/>
            </w:tcBorders>
            <w:hideMark/>
          </w:tcPr>
          <w:p w14:paraId="0B7753A8" w14:textId="77777777" w:rsidR="003D2238" w:rsidRPr="005E4579" w:rsidRDefault="003D2238" w:rsidP="003D2238">
            <w:pPr>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2020 –  2170,0 mii lei</w:t>
            </w:r>
          </w:p>
          <w:p w14:paraId="7BD102C8" w14:textId="77777777" w:rsidR="003D2238" w:rsidRPr="005E4579" w:rsidRDefault="003D2238" w:rsidP="003D2238">
            <w:pPr>
              <w:ind w:left="-108" w:right="-105"/>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2021 (martie 2021) - 861,9 mii lei</w:t>
            </w:r>
          </w:p>
          <w:p w14:paraId="1C64C00C" w14:textId="77777777" w:rsidR="003D2238" w:rsidRPr="005E4579" w:rsidRDefault="003D2238" w:rsidP="003D2238">
            <w:pPr>
              <w:ind w:left="-108" w:right="-105"/>
              <w:rPr>
                <w:rFonts w:asciiTheme="majorHAnsi" w:hAnsiTheme="majorHAnsi" w:cstheme="majorHAnsi"/>
                <w:sz w:val="18"/>
                <w:szCs w:val="18"/>
                <w:lang w:val="en-US" w:eastAsia="en-US"/>
              </w:rPr>
            </w:pPr>
            <w:r w:rsidRPr="005E4579">
              <w:rPr>
                <w:rFonts w:asciiTheme="majorHAnsi" w:hAnsiTheme="majorHAnsi" w:cstheme="majorHAnsi"/>
                <w:sz w:val="18"/>
                <w:szCs w:val="18"/>
                <w:lang w:val="en-US" w:eastAsia="en-US"/>
              </w:rPr>
              <w:t xml:space="preserve">Total achitat 2020 – martie 2021: </w:t>
            </w:r>
          </w:p>
          <w:p w14:paraId="60285CE8" w14:textId="77777777" w:rsidR="003D2238" w:rsidRPr="00E408C7" w:rsidRDefault="003D2238" w:rsidP="003D2238">
            <w:pPr>
              <w:ind w:left="-108" w:right="-105"/>
              <w:jc w:val="center"/>
              <w:rPr>
                <w:rFonts w:asciiTheme="majorHAnsi" w:hAnsiTheme="majorHAnsi" w:cstheme="majorHAnsi"/>
                <w:sz w:val="18"/>
                <w:szCs w:val="18"/>
                <w:lang w:val="ru-MD" w:eastAsia="en-US"/>
              </w:rPr>
            </w:pPr>
            <w:r w:rsidRPr="00E408C7">
              <w:rPr>
                <w:rFonts w:asciiTheme="majorHAnsi" w:hAnsiTheme="majorHAnsi" w:cstheme="majorHAnsi"/>
                <w:b/>
                <w:color w:val="2E74B5" w:themeColor="accent1" w:themeShade="BF"/>
                <w:sz w:val="18"/>
                <w:szCs w:val="18"/>
                <w:lang w:val="ru-MD" w:eastAsia="en-US"/>
              </w:rPr>
              <w:t>3 031,9 mii lei</w:t>
            </w:r>
          </w:p>
        </w:tc>
      </w:tr>
    </w:tbl>
    <w:p w14:paraId="7DF22779" w14:textId="28C9A728" w:rsidR="003D2238" w:rsidRPr="005E4579" w:rsidRDefault="00706B0C" w:rsidP="003D2238">
      <w:pPr>
        <w:ind w:right="-425"/>
        <w:rPr>
          <w:rFonts w:asciiTheme="majorHAnsi" w:hAnsiTheme="majorHAnsi" w:cstheme="majorHAnsi"/>
          <w:sz w:val="24"/>
          <w:lang w:val="en-US" w:eastAsia="en-US"/>
        </w:rPr>
      </w:pPr>
      <w:r w:rsidRPr="00E408C7">
        <w:rPr>
          <w:rFonts w:asciiTheme="majorHAnsi" w:hAnsiTheme="majorHAnsi" w:cstheme="majorHAnsi"/>
          <w:b/>
          <w:i/>
          <w:sz w:val="18"/>
          <w:szCs w:val="18"/>
          <w:lang w:val="ru-MD" w:eastAsia="en-US"/>
        </w:rPr>
        <w:t>Источник</w:t>
      </w:r>
      <w:r w:rsidR="003D2238" w:rsidRPr="005E4579">
        <w:rPr>
          <w:rFonts w:asciiTheme="majorHAnsi" w:hAnsiTheme="majorHAnsi" w:cstheme="majorHAnsi"/>
          <w:b/>
          <w:i/>
          <w:sz w:val="18"/>
          <w:szCs w:val="18"/>
          <w:lang w:val="en-US" w:eastAsia="en-US"/>
        </w:rPr>
        <w:t>: Informație sistematizată de către auditor în baza materialelor prezentate de către entitatea auditată și completată de Agenția de Guvernare Electronică la 02.04.2021.</w:t>
      </w:r>
    </w:p>
    <w:p w14:paraId="7BD72F2C" w14:textId="77777777" w:rsidR="00B5067E" w:rsidRPr="005E4579" w:rsidRDefault="00B5067E" w:rsidP="003D2238">
      <w:pPr>
        <w:rPr>
          <w:rFonts w:asciiTheme="majorHAnsi" w:hAnsiTheme="majorHAnsi" w:cstheme="majorHAnsi"/>
          <w:b/>
          <w:sz w:val="22"/>
          <w:szCs w:val="22"/>
          <w:lang w:val="en-US" w:eastAsia="en-US"/>
        </w:rPr>
        <w:sectPr w:rsidR="00B5067E" w:rsidRPr="005E4579" w:rsidSect="00923D2C">
          <w:pgSz w:w="11906" w:h="16838" w:code="9"/>
          <w:pgMar w:top="720" w:right="567" w:bottom="851" w:left="567" w:header="709" w:footer="709" w:gutter="0"/>
          <w:cols w:space="708"/>
          <w:docGrid w:linePitch="381"/>
        </w:sectPr>
      </w:pPr>
    </w:p>
    <w:p w14:paraId="1817B3F1" w14:textId="77777777" w:rsidR="007667B3" w:rsidRPr="005E4579" w:rsidRDefault="007667B3" w:rsidP="00D81A7D">
      <w:pPr>
        <w:jc w:val="right"/>
        <w:outlineLvl w:val="1"/>
        <w:rPr>
          <w:rFonts w:cs="Times New Roman"/>
          <w:b/>
          <w:i/>
          <w:color w:val="2E74B5" w:themeColor="accent1" w:themeShade="BF"/>
          <w:sz w:val="22"/>
          <w:szCs w:val="22"/>
          <w:lang w:val="en-US" w:eastAsia="en-US"/>
        </w:rPr>
      </w:pPr>
      <w:bookmarkStart w:id="60" w:name="_Toc152524018"/>
      <w:r w:rsidRPr="005E4579">
        <w:rPr>
          <w:rFonts w:cs="Times New Roman"/>
          <w:b/>
          <w:i/>
          <w:color w:val="2E74B5" w:themeColor="accent1" w:themeShade="BF"/>
          <w:sz w:val="22"/>
          <w:szCs w:val="22"/>
          <w:lang w:val="en-US" w:eastAsia="en-US"/>
        </w:rPr>
        <w:lastRenderedPageBreak/>
        <w:t>Anexa nr.6</w:t>
      </w:r>
      <w:bookmarkEnd w:id="60"/>
    </w:p>
    <w:p w14:paraId="063FBFF6" w14:textId="09B24BEF" w:rsidR="00B5067E" w:rsidRPr="005E4579" w:rsidRDefault="00B5067E" w:rsidP="00D81A7D">
      <w:pPr>
        <w:jc w:val="center"/>
        <w:outlineLvl w:val="1"/>
        <w:rPr>
          <w:rFonts w:cs="Times New Roman"/>
          <w:b/>
          <w:color w:val="2E74B5" w:themeColor="accent1" w:themeShade="BF"/>
          <w:sz w:val="22"/>
          <w:szCs w:val="22"/>
          <w:lang w:val="en-US" w:eastAsia="en-US"/>
        </w:rPr>
      </w:pPr>
      <w:bookmarkStart w:id="61" w:name="_Toc152524019"/>
      <w:r w:rsidRPr="005E4579">
        <w:rPr>
          <w:rFonts w:cs="Times New Roman"/>
          <w:b/>
          <w:color w:val="2E74B5" w:themeColor="accent1" w:themeShade="BF"/>
          <w:sz w:val="22"/>
          <w:szCs w:val="22"/>
          <w:lang w:val="en-US" w:eastAsia="en-US"/>
        </w:rPr>
        <w:t>Lista instituțiilor de la care au fost colectate și analizate date/informații, probe de audit</w:t>
      </w:r>
      <w:bookmarkEnd w:id="61"/>
    </w:p>
    <w:tbl>
      <w:tblPr>
        <w:tblW w:w="10064" w:type="dxa"/>
        <w:tblInd w:w="137" w:type="dxa"/>
        <w:tblLayout w:type="fixed"/>
        <w:tblLook w:val="04A0" w:firstRow="1" w:lastRow="0" w:firstColumn="1" w:lastColumn="0" w:noHBand="0" w:noVBand="1"/>
      </w:tblPr>
      <w:tblGrid>
        <w:gridCol w:w="493"/>
        <w:gridCol w:w="3334"/>
        <w:gridCol w:w="993"/>
        <w:gridCol w:w="567"/>
        <w:gridCol w:w="3969"/>
        <w:gridCol w:w="708"/>
      </w:tblGrid>
      <w:tr w:rsidR="009D08AC" w:rsidRPr="00E408C7" w14:paraId="2E16A840" w14:textId="4EB8C7BC" w:rsidTr="00B77258">
        <w:trPr>
          <w:trHeight w:val="586"/>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B3FB8F" w14:textId="77777777" w:rsidR="009D08AC" w:rsidRPr="00E408C7" w:rsidRDefault="009D08AC" w:rsidP="00B5067E">
            <w:pPr>
              <w:jc w:val="center"/>
              <w:rPr>
                <w:rFonts w:eastAsia="Times New Roman" w:cs="Times New Roman"/>
                <w:color w:val="000000"/>
                <w:sz w:val="18"/>
                <w:szCs w:val="18"/>
                <w:lang w:val="ru-MD" w:eastAsia="en-US"/>
              </w:rPr>
            </w:pPr>
            <w:r w:rsidRPr="00E408C7">
              <w:rPr>
                <w:rFonts w:eastAsia="Times New Roman" w:cs="Times New Roman"/>
                <w:color w:val="000000"/>
                <w:sz w:val="18"/>
                <w:szCs w:val="18"/>
                <w:lang w:val="ru-MD" w:eastAsia="en-US"/>
              </w:rPr>
              <w:t>Nr.</w:t>
            </w:r>
          </w:p>
          <w:p w14:paraId="51C689D2" w14:textId="77777777" w:rsidR="009D08AC" w:rsidRPr="00E408C7" w:rsidRDefault="009D08AC" w:rsidP="00B5067E">
            <w:pPr>
              <w:jc w:val="center"/>
              <w:rPr>
                <w:rFonts w:eastAsia="Times New Roman" w:cs="Times New Roman"/>
                <w:color w:val="000000"/>
                <w:sz w:val="18"/>
                <w:szCs w:val="18"/>
                <w:lang w:val="ru-MD" w:eastAsia="en-US"/>
              </w:rPr>
            </w:pPr>
            <w:r w:rsidRPr="00E408C7">
              <w:rPr>
                <w:rFonts w:eastAsia="Times New Roman" w:cs="Times New Roman"/>
                <w:color w:val="000000"/>
                <w:sz w:val="18"/>
                <w:szCs w:val="18"/>
                <w:lang w:val="ru-MD" w:eastAsia="en-US"/>
              </w:rPr>
              <w:t>d/o</w:t>
            </w:r>
          </w:p>
        </w:tc>
        <w:tc>
          <w:tcPr>
            <w:tcW w:w="33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A21435" w14:textId="77777777" w:rsidR="009D08AC" w:rsidRPr="005E4579" w:rsidRDefault="009D08AC" w:rsidP="00B5067E">
            <w:pPr>
              <w:jc w:val="center"/>
              <w:rPr>
                <w:rFonts w:eastAsia="Times New Roman" w:cs="Times New Roman"/>
                <w:b/>
                <w:bCs/>
                <w:color w:val="000000"/>
                <w:sz w:val="18"/>
                <w:szCs w:val="18"/>
                <w:lang w:val="en-US" w:eastAsia="en-US"/>
              </w:rPr>
            </w:pPr>
            <w:r w:rsidRPr="005E4579">
              <w:rPr>
                <w:rFonts w:eastAsia="Times New Roman" w:cs="Times New Roman"/>
                <w:b/>
                <w:bCs/>
                <w:color w:val="000000"/>
                <w:sz w:val="18"/>
                <w:szCs w:val="18"/>
                <w:lang w:val="en-US" w:eastAsia="en-US"/>
              </w:rPr>
              <w:t>Denumirea entității, participant public la MConnect</w:t>
            </w:r>
          </w:p>
        </w:tc>
        <w:tc>
          <w:tcPr>
            <w:tcW w:w="993" w:type="dxa"/>
            <w:tcBorders>
              <w:top w:val="single" w:sz="4" w:space="0" w:color="auto"/>
              <w:left w:val="single" w:sz="4" w:space="0" w:color="auto"/>
              <w:bottom w:val="single" w:sz="4" w:space="0" w:color="auto"/>
              <w:right w:val="single" w:sz="4" w:space="0" w:color="auto"/>
            </w:tcBorders>
            <w:shd w:val="clear" w:color="auto" w:fill="00B0F0"/>
          </w:tcPr>
          <w:p w14:paraId="4A5F8CE2" w14:textId="2BED2322" w:rsidR="009D08AC" w:rsidRPr="00E408C7" w:rsidRDefault="009D08AC" w:rsidP="00B5067E">
            <w:pPr>
              <w:jc w:val="center"/>
              <w:rPr>
                <w:rFonts w:eastAsia="Times New Roman" w:cs="Times New Roman"/>
                <w:b/>
                <w:bCs/>
                <w:color w:val="000000"/>
                <w:sz w:val="16"/>
                <w:szCs w:val="16"/>
                <w:lang w:val="ru-MD" w:eastAsia="en-US"/>
              </w:rPr>
            </w:pPr>
            <w:r w:rsidRPr="00E408C7">
              <w:rPr>
                <w:rFonts w:eastAsia="Times New Roman" w:cs="Times New Roman"/>
                <w:b/>
                <w:bCs/>
                <w:color w:val="000000"/>
                <w:sz w:val="16"/>
                <w:szCs w:val="16"/>
                <w:lang w:val="ru-MD" w:eastAsia="en-US"/>
              </w:rPr>
              <w:t xml:space="preserve">Abreviere </w:t>
            </w:r>
          </w:p>
        </w:tc>
        <w:tc>
          <w:tcPr>
            <w:tcW w:w="567" w:type="dxa"/>
            <w:tcBorders>
              <w:top w:val="single" w:sz="4" w:space="0" w:color="auto"/>
              <w:left w:val="single" w:sz="4" w:space="0" w:color="auto"/>
              <w:bottom w:val="single" w:sz="4" w:space="0" w:color="auto"/>
              <w:right w:val="single" w:sz="4" w:space="0" w:color="auto"/>
            </w:tcBorders>
            <w:shd w:val="clear" w:color="auto" w:fill="00B0F0"/>
          </w:tcPr>
          <w:p w14:paraId="0CEE03B5" w14:textId="0CBD046D" w:rsidR="009D08AC" w:rsidRPr="00E408C7" w:rsidRDefault="009D08AC" w:rsidP="00B5067E">
            <w:pPr>
              <w:jc w:val="center"/>
              <w:rPr>
                <w:rFonts w:eastAsia="Times New Roman" w:cs="Times New Roman"/>
                <w:b/>
                <w:bCs/>
                <w:color w:val="000000"/>
                <w:sz w:val="16"/>
                <w:szCs w:val="16"/>
                <w:lang w:val="ru-MD" w:eastAsia="en-US"/>
              </w:rPr>
            </w:pPr>
            <w:r w:rsidRPr="00E408C7">
              <w:rPr>
                <w:rFonts w:eastAsia="Times New Roman" w:cs="Times New Roman"/>
                <w:b/>
                <w:bCs/>
                <w:color w:val="000000"/>
                <w:sz w:val="16"/>
                <w:szCs w:val="16"/>
                <w:lang w:val="ru-MD" w:eastAsia="en-US"/>
              </w:rPr>
              <w:t>Nr.</w:t>
            </w:r>
          </w:p>
          <w:p w14:paraId="2210F10D" w14:textId="77777777" w:rsidR="009D08AC" w:rsidRPr="00E408C7" w:rsidRDefault="009D08AC" w:rsidP="00B5067E">
            <w:pPr>
              <w:jc w:val="center"/>
              <w:rPr>
                <w:rFonts w:eastAsia="Times New Roman" w:cs="Times New Roman"/>
                <w:b/>
                <w:bCs/>
                <w:color w:val="000000"/>
                <w:sz w:val="18"/>
                <w:szCs w:val="18"/>
                <w:lang w:val="ru-MD" w:eastAsia="en-US"/>
              </w:rPr>
            </w:pPr>
            <w:r w:rsidRPr="00E408C7">
              <w:rPr>
                <w:rFonts w:eastAsia="Times New Roman" w:cs="Times New Roman"/>
                <w:b/>
                <w:bCs/>
                <w:color w:val="000000"/>
                <w:sz w:val="16"/>
                <w:szCs w:val="16"/>
                <w:lang w:val="ru-MD" w:eastAsia="en-US"/>
              </w:rPr>
              <w:t>d/o</w:t>
            </w:r>
          </w:p>
        </w:tc>
        <w:tc>
          <w:tcPr>
            <w:tcW w:w="3969" w:type="dxa"/>
            <w:tcBorders>
              <w:top w:val="single" w:sz="4" w:space="0" w:color="auto"/>
              <w:left w:val="single" w:sz="4" w:space="0" w:color="auto"/>
              <w:bottom w:val="single" w:sz="4" w:space="0" w:color="auto"/>
              <w:right w:val="single" w:sz="4" w:space="0" w:color="auto"/>
            </w:tcBorders>
            <w:shd w:val="clear" w:color="auto" w:fill="00B0F0"/>
          </w:tcPr>
          <w:p w14:paraId="7EFC3F55" w14:textId="77777777" w:rsidR="009D08AC" w:rsidRPr="005E4579" w:rsidRDefault="009D08AC" w:rsidP="00B5067E">
            <w:pPr>
              <w:jc w:val="center"/>
              <w:rPr>
                <w:rFonts w:eastAsia="Times New Roman" w:cs="Times New Roman"/>
                <w:b/>
                <w:bCs/>
                <w:color w:val="000000"/>
                <w:sz w:val="18"/>
                <w:szCs w:val="18"/>
                <w:lang w:val="en-US" w:eastAsia="en-US"/>
              </w:rPr>
            </w:pPr>
            <w:r w:rsidRPr="005E4579">
              <w:rPr>
                <w:rFonts w:eastAsia="Times New Roman" w:cs="Times New Roman"/>
                <w:b/>
                <w:bCs/>
                <w:color w:val="000000"/>
                <w:sz w:val="18"/>
                <w:szCs w:val="18"/>
                <w:lang w:val="en-US" w:eastAsia="en-US"/>
              </w:rPr>
              <w:t>Denumirea entității, prestator de servicii, neconectat la platforma MConnect</w:t>
            </w:r>
          </w:p>
        </w:tc>
        <w:tc>
          <w:tcPr>
            <w:tcW w:w="708" w:type="dxa"/>
            <w:tcBorders>
              <w:top w:val="single" w:sz="4" w:space="0" w:color="auto"/>
              <w:left w:val="single" w:sz="4" w:space="0" w:color="auto"/>
              <w:bottom w:val="single" w:sz="4" w:space="0" w:color="auto"/>
              <w:right w:val="single" w:sz="4" w:space="0" w:color="auto"/>
            </w:tcBorders>
            <w:shd w:val="clear" w:color="auto" w:fill="00B0F0"/>
          </w:tcPr>
          <w:p w14:paraId="21D34FDD" w14:textId="43ABB15A" w:rsidR="009D08AC" w:rsidRPr="00E408C7" w:rsidRDefault="009D08AC" w:rsidP="00B5067E">
            <w:pPr>
              <w:jc w:val="center"/>
              <w:rPr>
                <w:rFonts w:eastAsia="Times New Roman" w:cs="Times New Roman"/>
                <w:b/>
                <w:bCs/>
                <w:color w:val="000000"/>
                <w:sz w:val="18"/>
                <w:szCs w:val="18"/>
                <w:lang w:val="ru-MD" w:eastAsia="en-US"/>
              </w:rPr>
            </w:pPr>
            <w:r w:rsidRPr="00E408C7">
              <w:rPr>
                <w:rFonts w:eastAsia="Times New Roman" w:cs="Times New Roman"/>
                <w:b/>
                <w:bCs/>
                <w:color w:val="000000"/>
                <w:sz w:val="18"/>
                <w:szCs w:val="18"/>
                <w:lang w:val="ru-MD" w:eastAsia="en-US"/>
              </w:rPr>
              <w:t xml:space="preserve">Abreviere </w:t>
            </w:r>
          </w:p>
        </w:tc>
      </w:tr>
      <w:tr w:rsidR="009D08AC" w:rsidRPr="00E408C7" w14:paraId="1CAE1140" w14:textId="42AB9F96" w:rsidTr="00B77258">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6416935"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w:t>
            </w:r>
          </w:p>
        </w:tc>
        <w:tc>
          <w:tcPr>
            <w:tcW w:w="3334" w:type="dxa"/>
            <w:tcBorders>
              <w:top w:val="nil"/>
              <w:left w:val="nil"/>
              <w:bottom w:val="single" w:sz="4" w:space="0" w:color="auto"/>
              <w:right w:val="single" w:sz="4" w:space="0" w:color="auto"/>
            </w:tcBorders>
            <w:shd w:val="clear" w:color="auto" w:fill="auto"/>
            <w:vAlign w:val="center"/>
            <w:hideMark/>
          </w:tcPr>
          <w:p w14:paraId="066DD473" w14:textId="0CE7D521"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 xml:space="preserve">Agenția de Administrare a Instanțelor Judecătorești </w:t>
            </w:r>
          </w:p>
        </w:tc>
        <w:tc>
          <w:tcPr>
            <w:tcW w:w="993" w:type="dxa"/>
            <w:tcBorders>
              <w:top w:val="single" w:sz="4" w:space="0" w:color="auto"/>
              <w:left w:val="single" w:sz="4" w:space="0" w:color="auto"/>
              <w:bottom w:val="single" w:sz="4" w:space="0" w:color="auto"/>
              <w:right w:val="single" w:sz="4" w:space="0" w:color="auto"/>
            </w:tcBorders>
          </w:tcPr>
          <w:p w14:paraId="4E5B0EB9" w14:textId="491365BF"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AAIJ</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tcPr>
          <w:p w14:paraId="3E7BEA1D" w14:textId="4EAC9849"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w:t>
            </w:r>
          </w:p>
        </w:tc>
        <w:tc>
          <w:tcPr>
            <w:tcW w:w="3969" w:type="dxa"/>
            <w:tcBorders>
              <w:top w:val="single" w:sz="4" w:space="0" w:color="auto"/>
              <w:left w:val="nil"/>
              <w:bottom w:val="single" w:sz="4" w:space="0" w:color="auto"/>
              <w:right w:val="single" w:sz="4" w:space="0" w:color="auto"/>
            </w:tcBorders>
            <w:shd w:val="clear" w:color="auto" w:fill="auto"/>
            <w:vAlign w:val="center"/>
          </w:tcPr>
          <w:p w14:paraId="32D12610"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de Stat pentru Proprietatea Intelectuală</w:t>
            </w:r>
          </w:p>
        </w:tc>
        <w:tc>
          <w:tcPr>
            <w:tcW w:w="708" w:type="dxa"/>
            <w:tcBorders>
              <w:top w:val="single" w:sz="4" w:space="0" w:color="auto"/>
              <w:left w:val="nil"/>
              <w:bottom w:val="single" w:sz="4" w:space="0" w:color="auto"/>
              <w:right w:val="single" w:sz="4" w:space="0" w:color="auto"/>
            </w:tcBorders>
          </w:tcPr>
          <w:p w14:paraId="4D161036" w14:textId="29BBDE4F"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AGEPI</w:t>
            </w:r>
          </w:p>
        </w:tc>
      </w:tr>
      <w:tr w:rsidR="009D08AC" w:rsidRPr="00E408C7" w14:paraId="7E33C81E" w14:textId="6278D5D6"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CD88B2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w:t>
            </w:r>
          </w:p>
        </w:tc>
        <w:tc>
          <w:tcPr>
            <w:tcW w:w="3334" w:type="dxa"/>
            <w:tcBorders>
              <w:top w:val="nil"/>
              <w:left w:val="nil"/>
              <w:bottom w:val="single" w:sz="4" w:space="0" w:color="auto"/>
              <w:right w:val="single" w:sz="4" w:space="0" w:color="auto"/>
            </w:tcBorders>
            <w:shd w:val="clear" w:color="auto" w:fill="auto"/>
            <w:vAlign w:val="center"/>
            <w:hideMark/>
          </w:tcPr>
          <w:p w14:paraId="7A5E6ABE"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Agenţia Achiziții Publice</w:t>
            </w:r>
          </w:p>
        </w:tc>
        <w:tc>
          <w:tcPr>
            <w:tcW w:w="993" w:type="dxa"/>
            <w:tcBorders>
              <w:top w:val="nil"/>
              <w:left w:val="single" w:sz="4" w:space="0" w:color="auto"/>
              <w:bottom w:val="single" w:sz="4" w:space="0" w:color="auto"/>
              <w:right w:val="single" w:sz="4" w:space="0" w:color="auto"/>
            </w:tcBorders>
          </w:tcPr>
          <w:p w14:paraId="2E0D9312" w14:textId="385C068D"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AAP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3320199" w14:textId="16509FC2"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w:t>
            </w:r>
          </w:p>
        </w:tc>
        <w:tc>
          <w:tcPr>
            <w:tcW w:w="3969" w:type="dxa"/>
            <w:tcBorders>
              <w:top w:val="nil"/>
              <w:left w:val="nil"/>
              <w:bottom w:val="single" w:sz="4" w:space="0" w:color="auto"/>
              <w:right w:val="single" w:sz="4" w:space="0" w:color="auto"/>
            </w:tcBorders>
            <w:shd w:val="clear" w:color="auto" w:fill="auto"/>
            <w:vAlign w:val="center"/>
          </w:tcPr>
          <w:p w14:paraId="007406C1"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de Stat pentru Protecția Moralității</w:t>
            </w:r>
          </w:p>
        </w:tc>
        <w:tc>
          <w:tcPr>
            <w:tcW w:w="708" w:type="dxa"/>
            <w:tcBorders>
              <w:top w:val="nil"/>
              <w:left w:val="nil"/>
              <w:bottom w:val="single" w:sz="4" w:space="0" w:color="auto"/>
              <w:right w:val="single" w:sz="4" w:space="0" w:color="auto"/>
            </w:tcBorders>
          </w:tcPr>
          <w:p w14:paraId="50B05400" w14:textId="05AF7066"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ASPM</w:t>
            </w:r>
          </w:p>
        </w:tc>
      </w:tr>
      <w:tr w:rsidR="009D08AC" w:rsidRPr="00E408C7" w14:paraId="2BF9A90F" w14:textId="1793550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39114F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w:t>
            </w:r>
          </w:p>
        </w:tc>
        <w:tc>
          <w:tcPr>
            <w:tcW w:w="3334" w:type="dxa"/>
            <w:tcBorders>
              <w:top w:val="nil"/>
              <w:left w:val="nil"/>
              <w:bottom w:val="single" w:sz="4" w:space="0" w:color="auto"/>
              <w:right w:val="single" w:sz="4" w:space="0" w:color="auto"/>
            </w:tcBorders>
            <w:shd w:val="clear" w:color="auto" w:fill="auto"/>
            <w:vAlign w:val="center"/>
            <w:hideMark/>
          </w:tcPr>
          <w:p w14:paraId="0FDE4D08"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Agenția de Mediu</w:t>
            </w:r>
          </w:p>
        </w:tc>
        <w:tc>
          <w:tcPr>
            <w:tcW w:w="993" w:type="dxa"/>
            <w:tcBorders>
              <w:top w:val="nil"/>
              <w:left w:val="single" w:sz="4" w:space="0" w:color="auto"/>
              <w:bottom w:val="single" w:sz="4" w:space="0" w:color="auto"/>
              <w:right w:val="single" w:sz="4" w:space="0" w:color="auto"/>
            </w:tcBorders>
          </w:tcPr>
          <w:p w14:paraId="15BF0FB2" w14:textId="322D39FD"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E3DE4B3" w14:textId="59CFD8DA"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3</w:t>
            </w:r>
          </w:p>
        </w:tc>
        <w:tc>
          <w:tcPr>
            <w:tcW w:w="3969" w:type="dxa"/>
            <w:tcBorders>
              <w:top w:val="nil"/>
              <w:left w:val="nil"/>
              <w:bottom w:val="single" w:sz="4" w:space="0" w:color="auto"/>
              <w:right w:val="single" w:sz="4" w:space="0" w:color="auto"/>
            </w:tcBorders>
            <w:shd w:val="clear" w:color="auto" w:fill="auto"/>
            <w:vAlign w:val="center"/>
          </w:tcPr>
          <w:p w14:paraId="077B9B18"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Medicamentului și Dispozitivelor Medicale</w:t>
            </w:r>
          </w:p>
        </w:tc>
        <w:tc>
          <w:tcPr>
            <w:tcW w:w="708" w:type="dxa"/>
            <w:tcBorders>
              <w:top w:val="nil"/>
              <w:left w:val="nil"/>
              <w:bottom w:val="single" w:sz="4" w:space="0" w:color="auto"/>
              <w:right w:val="single" w:sz="4" w:space="0" w:color="auto"/>
            </w:tcBorders>
          </w:tcPr>
          <w:p w14:paraId="0A30A20B" w14:textId="709FC691"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AMDM</w:t>
            </w:r>
          </w:p>
        </w:tc>
      </w:tr>
      <w:tr w:rsidR="009D08AC" w:rsidRPr="00E408C7" w14:paraId="614BB3FC" w14:textId="06C52697"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3D766EA"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w:t>
            </w:r>
          </w:p>
        </w:tc>
        <w:tc>
          <w:tcPr>
            <w:tcW w:w="3334" w:type="dxa"/>
            <w:tcBorders>
              <w:top w:val="nil"/>
              <w:left w:val="nil"/>
              <w:bottom w:val="single" w:sz="4" w:space="0" w:color="auto"/>
              <w:right w:val="single" w:sz="4" w:space="0" w:color="auto"/>
            </w:tcBorders>
            <w:shd w:val="clear" w:color="auto" w:fill="auto"/>
            <w:vAlign w:val="center"/>
            <w:hideMark/>
          </w:tcPr>
          <w:p w14:paraId="1993D6E8"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Agenția pentru Geologie şi Resurse Minerale</w:t>
            </w:r>
          </w:p>
        </w:tc>
        <w:tc>
          <w:tcPr>
            <w:tcW w:w="993" w:type="dxa"/>
            <w:tcBorders>
              <w:top w:val="nil"/>
              <w:left w:val="single" w:sz="4" w:space="0" w:color="auto"/>
              <w:bottom w:val="single" w:sz="4" w:space="0" w:color="auto"/>
              <w:right w:val="single" w:sz="4" w:space="0" w:color="auto"/>
            </w:tcBorders>
          </w:tcPr>
          <w:p w14:paraId="22CCDCB8" w14:textId="1A49F1CE"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AGRM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7A84916" w14:textId="5DC9D3BD"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4</w:t>
            </w:r>
          </w:p>
        </w:tc>
        <w:tc>
          <w:tcPr>
            <w:tcW w:w="3969" w:type="dxa"/>
            <w:tcBorders>
              <w:top w:val="nil"/>
              <w:left w:val="nil"/>
              <w:bottom w:val="single" w:sz="4" w:space="0" w:color="auto"/>
              <w:right w:val="single" w:sz="4" w:space="0" w:color="auto"/>
            </w:tcBorders>
            <w:shd w:val="clear" w:color="auto" w:fill="auto"/>
            <w:vAlign w:val="center"/>
          </w:tcPr>
          <w:p w14:paraId="6E08C3C8"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Agenția „Moldsilva”</w:t>
            </w:r>
          </w:p>
        </w:tc>
        <w:tc>
          <w:tcPr>
            <w:tcW w:w="708" w:type="dxa"/>
            <w:tcBorders>
              <w:top w:val="nil"/>
              <w:left w:val="nil"/>
              <w:bottom w:val="single" w:sz="4" w:space="0" w:color="auto"/>
              <w:right w:val="single" w:sz="4" w:space="0" w:color="auto"/>
            </w:tcBorders>
          </w:tcPr>
          <w:p w14:paraId="546610DF" w14:textId="6A595398"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12C091DA" w14:textId="6AA226AE"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044ACC7"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w:t>
            </w:r>
          </w:p>
        </w:tc>
        <w:tc>
          <w:tcPr>
            <w:tcW w:w="3334" w:type="dxa"/>
            <w:tcBorders>
              <w:top w:val="nil"/>
              <w:left w:val="nil"/>
              <w:bottom w:val="single" w:sz="4" w:space="0" w:color="auto"/>
              <w:right w:val="single" w:sz="4" w:space="0" w:color="auto"/>
            </w:tcBorders>
            <w:shd w:val="clear" w:color="auto" w:fill="auto"/>
            <w:vAlign w:val="center"/>
            <w:hideMark/>
          </w:tcPr>
          <w:p w14:paraId="55A52D27"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Agenția de Intervenție și Plăți pentru Agricultură</w:t>
            </w:r>
          </w:p>
        </w:tc>
        <w:tc>
          <w:tcPr>
            <w:tcW w:w="993" w:type="dxa"/>
            <w:tcBorders>
              <w:top w:val="nil"/>
              <w:left w:val="single" w:sz="4" w:space="0" w:color="auto"/>
              <w:bottom w:val="single" w:sz="4" w:space="0" w:color="auto"/>
              <w:right w:val="single" w:sz="4" w:space="0" w:color="auto"/>
            </w:tcBorders>
          </w:tcPr>
          <w:p w14:paraId="2920FCED" w14:textId="76178436"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AIPA</w:t>
            </w:r>
          </w:p>
        </w:tc>
        <w:tc>
          <w:tcPr>
            <w:tcW w:w="567" w:type="dxa"/>
            <w:tcBorders>
              <w:top w:val="nil"/>
              <w:left w:val="single" w:sz="4" w:space="0" w:color="auto"/>
              <w:bottom w:val="single" w:sz="4" w:space="0" w:color="auto"/>
              <w:right w:val="single" w:sz="4" w:space="0" w:color="auto"/>
            </w:tcBorders>
            <w:shd w:val="clear" w:color="auto" w:fill="00B0F0"/>
            <w:vAlign w:val="center"/>
          </w:tcPr>
          <w:p w14:paraId="3CC2095C" w14:textId="283C3744"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5</w:t>
            </w:r>
          </w:p>
        </w:tc>
        <w:tc>
          <w:tcPr>
            <w:tcW w:w="3969" w:type="dxa"/>
            <w:tcBorders>
              <w:top w:val="nil"/>
              <w:left w:val="nil"/>
              <w:bottom w:val="single" w:sz="4" w:space="0" w:color="auto"/>
              <w:right w:val="single" w:sz="4" w:space="0" w:color="auto"/>
            </w:tcBorders>
            <w:shd w:val="clear" w:color="auto" w:fill="auto"/>
            <w:vAlign w:val="center"/>
          </w:tcPr>
          <w:p w14:paraId="7AEDE03E"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Agenția Națională a Arhivelor</w:t>
            </w:r>
          </w:p>
        </w:tc>
        <w:tc>
          <w:tcPr>
            <w:tcW w:w="708" w:type="dxa"/>
            <w:tcBorders>
              <w:top w:val="nil"/>
              <w:left w:val="nil"/>
              <w:bottom w:val="single" w:sz="4" w:space="0" w:color="auto"/>
              <w:right w:val="single" w:sz="4" w:space="0" w:color="auto"/>
            </w:tcBorders>
          </w:tcPr>
          <w:p w14:paraId="69B2E216" w14:textId="37FE77C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ANA</w:t>
            </w:r>
          </w:p>
        </w:tc>
      </w:tr>
      <w:tr w:rsidR="009D08AC" w:rsidRPr="00E408C7" w14:paraId="1F4079D9" w14:textId="0E98500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0A81E42"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w:t>
            </w:r>
          </w:p>
        </w:tc>
        <w:tc>
          <w:tcPr>
            <w:tcW w:w="3334" w:type="dxa"/>
            <w:tcBorders>
              <w:top w:val="nil"/>
              <w:left w:val="nil"/>
              <w:bottom w:val="single" w:sz="4" w:space="0" w:color="auto"/>
              <w:right w:val="single" w:sz="4" w:space="0" w:color="auto"/>
            </w:tcBorders>
            <w:shd w:val="clear" w:color="auto" w:fill="auto"/>
            <w:vAlign w:val="center"/>
            <w:hideMark/>
          </w:tcPr>
          <w:p w14:paraId="4C9D7715"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Agenția Națională pentru Ocuparea Forței de Muncă</w:t>
            </w:r>
          </w:p>
        </w:tc>
        <w:tc>
          <w:tcPr>
            <w:tcW w:w="993" w:type="dxa"/>
            <w:tcBorders>
              <w:top w:val="nil"/>
              <w:left w:val="single" w:sz="4" w:space="0" w:color="auto"/>
              <w:bottom w:val="single" w:sz="4" w:space="0" w:color="auto"/>
              <w:right w:val="single" w:sz="4" w:space="0" w:color="auto"/>
            </w:tcBorders>
          </w:tcPr>
          <w:p w14:paraId="51ECF495" w14:textId="77239F30"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ANOFM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FEE47CE" w14:textId="7193E60A"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6</w:t>
            </w:r>
          </w:p>
        </w:tc>
        <w:tc>
          <w:tcPr>
            <w:tcW w:w="3969" w:type="dxa"/>
            <w:tcBorders>
              <w:top w:val="nil"/>
              <w:left w:val="nil"/>
              <w:bottom w:val="single" w:sz="4" w:space="0" w:color="auto"/>
              <w:right w:val="single" w:sz="4" w:space="0" w:color="auto"/>
            </w:tcBorders>
            <w:shd w:val="clear" w:color="auto" w:fill="auto"/>
            <w:vAlign w:val="center"/>
          </w:tcPr>
          <w:p w14:paraId="034593B7"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Națională de Asigurare a Calității în Educație și Cercetare</w:t>
            </w:r>
          </w:p>
        </w:tc>
        <w:tc>
          <w:tcPr>
            <w:tcW w:w="708" w:type="dxa"/>
            <w:tcBorders>
              <w:top w:val="nil"/>
              <w:left w:val="nil"/>
              <w:bottom w:val="single" w:sz="4" w:space="0" w:color="auto"/>
              <w:right w:val="single" w:sz="4" w:space="0" w:color="auto"/>
            </w:tcBorders>
          </w:tcPr>
          <w:p w14:paraId="0442841F" w14:textId="4D97867D"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ANACEC</w:t>
            </w:r>
          </w:p>
        </w:tc>
      </w:tr>
      <w:tr w:rsidR="009D08AC" w:rsidRPr="00E408C7" w14:paraId="15574372" w14:textId="06D3448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78F2D5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7</w:t>
            </w:r>
          </w:p>
        </w:tc>
        <w:tc>
          <w:tcPr>
            <w:tcW w:w="3334" w:type="dxa"/>
            <w:tcBorders>
              <w:top w:val="nil"/>
              <w:left w:val="nil"/>
              <w:bottom w:val="single" w:sz="4" w:space="0" w:color="auto"/>
              <w:right w:val="single" w:sz="4" w:space="0" w:color="auto"/>
            </w:tcBorders>
            <w:shd w:val="clear" w:color="auto" w:fill="auto"/>
            <w:vAlign w:val="center"/>
            <w:hideMark/>
          </w:tcPr>
          <w:p w14:paraId="1ACA1860"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Administrația Națională a Penitenciarelor</w:t>
            </w:r>
          </w:p>
        </w:tc>
        <w:tc>
          <w:tcPr>
            <w:tcW w:w="993" w:type="dxa"/>
            <w:tcBorders>
              <w:top w:val="nil"/>
              <w:left w:val="single" w:sz="4" w:space="0" w:color="auto"/>
              <w:bottom w:val="single" w:sz="4" w:space="0" w:color="auto"/>
              <w:right w:val="single" w:sz="4" w:space="0" w:color="auto"/>
            </w:tcBorders>
          </w:tcPr>
          <w:p w14:paraId="0229C27D" w14:textId="67879632"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615EB32" w14:textId="0A6FE826"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7</w:t>
            </w:r>
          </w:p>
        </w:tc>
        <w:tc>
          <w:tcPr>
            <w:tcW w:w="3969" w:type="dxa"/>
            <w:tcBorders>
              <w:top w:val="nil"/>
              <w:left w:val="nil"/>
              <w:bottom w:val="single" w:sz="4" w:space="0" w:color="auto"/>
              <w:right w:val="single" w:sz="4" w:space="0" w:color="auto"/>
            </w:tcBorders>
            <w:shd w:val="clear" w:color="auto" w:fill="auto"/>
            <w:vAlign w:val="center"/>
          </w:tcPr>
          <w:p w14:paraId="21ECD294"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Națională de Reglementare a Activităților Nucleare și Radiologice</w:t>
            </w:r>
          </w:p>
        </w:tc>
        <w:tc>
          <w:tcPr>
            <w:tcW w:w="708" w:type="dxa"/>
            <w:tcBorders>
              <w:top w:val="nil"/>
              <w:left w:val="nil"/>
              <w:bottom w:val="single" w:sz="4" w:space="0" w:color="auto"/>
              <w:right w:val="single" w:sz="4" w:space="0" w:color="auto"/>
            </w:tcBorders>
          </w:tcPr>
          <w:p w14:paraId="71F78E8E" w14:textId="1047CAC1"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ANRANR</w:t>
            </w:r>
          </w:p>
        </w:tc>
      </w:tr>
      <w:tr w:rsidR="009D08AC" w:rsidRPr="00E408C7" w14:paraId="1DFAF030" w14:textId="4124D64C"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FC3316C"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8</w:t>
            </w:r>
          </w:p>
        </w:tc>
        <w:tc>
          <w:tcPr>
            <w:tcW w:w="3334" w:type="dxa"/>
            <w:tcBorders>
              <w:top w:val="nil"/>
              <w:left w:val="nil"/>
              <w:bottom w:val="single" w:sz="4" w:space="0" w:color="auto"/>
              <w:right w:val="single" w:sz="4" w:space="0" w:color="auto"/>
            </w:tcBorders>
            <w:shd w:val="clear" w:color="auto" w:fill="auto"/>
            <w:vAlign w:val="center"/>
            <w:hideMark/>
          </w:tcPr>
          <w:p w14:paraId="0E4BE13E"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Agenția Națională pentru Reglementare în Energetică</w:t>
            </w:r>
          </w:p>
        </w:tc>
        <w:tc>
          <w:tcPr>
            <w:tcW w:w="993" w:type="dxa"/>
            <w:tcBorders>
              <w:top w:val="nil"/>
              <w:left w:val="single" w:sz="4" w:space="0" w:color="auto"/>
              <w:bottom w:val="single" w:sz="4" w:space="0" w:color="auto"/>
              <w:right w:val="single" w:sz="4" w:space="0" w:color="auto"/>
            </w:tcBorders>
          </w:tcPr>
          <w:p w14:paraId="660AD177" w14:textId="08D7DAFC"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ANRE</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00CB54F" w14:textId="1716F03B"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8</w:t>
            </w:r>
          </w:p>
        </w:tc>
        <w:tc>
          <w:tcPr>
            <w:tcW w:w="3969" w:type="dxa"/>
            <w:tcBorders>
              <w:top w:val="nil"/>
              <w:left w:val="nil"/>
              <w:bottom w:val="single" w:sz="4" w:space="0" w:color="auto"/>
              <w:right w:val="single" w:sz="4" w:space="0" w:color="auto"/>
            </w:tcBorders>
            <w:shd w:val="clear" w:color="auto" w:fill="auto"/>
            <w:vAlign w:val="center"/>
          </w:tcPr>
          <w:p w14:paraId="52944A80"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Națională pentru Reglementare în Comunicații Electronice și Tehnologia Informației</w:t>
            </w:r>
          </w:p>
        </w:tc>
        <w:tc>
          <w:tcPr>
            <w:tcW w:w="708" w:type="dxa"/>
            <w:tcBorders>
              <w:top w:val="nil"/>
              <w:left w:val="nil"/>
              <w:bottom w:val="single" w:sz="4" w:space="0" w:color="auto"/>
              <w:right w:val="single" w:sz="4" w:space="0" w:color="auto"/>
            </w:tcBorders>
          </w:tcPr>
          <w:p w14:paraId="3D3DED10" w14:textId="2B8F228D"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ANRCETI</w:t>
            </w:r>
          </w:p>
        </w:tc>
      </w:tr>
      <w:tr w:rsidR="009D08AC" w:rsidRPr="00E408C7" w14:paraId="50092E40" w14:textId="0BBC554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EDD133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9</w:t>
            </w:r>
          </w:p>
        </w:tc>
        <w:tc>
          <w:tcPr>
            <w:tcW w:w="3334" w:type="dxa"/>
            <w:tcBorders>
              <w:top w:val="nil"/>
              <w:left w:val="nil"/>
              <w:bottom w:val="single" w:sz="4" w:space="0" w:color="auto"/>
              <w:right w:val="single" w:sz="4" w:space="0" w:color="auto"/>
            </w:tcBorders>
            <w:shd w:val="clear" w:color="auto" w:fill="auto"/>
            <w:vAlign w:val="center"/>
            <w:hideMark/>
          </w:tcPr>
          <w:p w14:paraId="423609A8"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Agenția Națională Transport Auto</w:t>
            </w:r>
          </w:p>
        </w:tc>
        <w:tc>
          <w:tcPr>
            <w:tcW w:w="993" w:type="dxa"/>
            <w:tcBorders>
              <w:top w:val="nil"/>
              <w:left w:val="single" w:sz="4" w:space="0" w:color="auto"/>
              <w:bottom w:val="single" w:sz="4" w:space="0" w:color="auto"/>
              <w:right w:val="single" w:sz="4" w:space="0" w:color="auto"/>
            </w:tcBorders>
          </w:tcPr>
          <w:p w14:paraId="0D534C35" w14:textId="2AE99B48"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ANTA</w:t>
            </w:r>
          </w:p>
        </w:tc>
        <w:tc>
          <w:tcPr>
            <w:tcW w:w="567" w:type="dxa"/>
            <w:tcBorders>
              <w:top w:val="nil"/>
              <w:left w:val="single" w:sz="4" w:space="0" w:color="auto"/>
              <w:bottom w:val="single" w:sz="4" w:space="0" w:color="auto"/>
              <w:right w:val="single" w:sz="4" w:space="0" w:color="auto"/>
            </w:tcBorders>
            <w:shd w:val="clear" w:color="auto" w:fill="00B0F0"/>
            <w:vAlign w:val="center"/>
          </w:tcPr>
          <w:p w14:paraId="2E1D371E" w14:textId="48129E64"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9</w:t>
            </w:r>
          </w:p>
        </w:tc>
        <w:tc>
          <w:tcPr>
            <w:tcW w:w="3969" w:type="dxa"/>
            <w:tcBorders>
              <w:top w:val="nil"/>
              <w:left w:val="nil"/>
              <w:bottom w:val="single" w:sz="4" w:space="0" w:color="auto"/>
              <w:right w:val="single" w:sz="4" w:space="0" w:color="auto"/>
            </w:tcBorders>
            <w:shd w:val="clear" w:color="auto" w:fill="auto"/>
            <w:vAlign w:val="center"/>
          </w:tcPr>
          <w:p w14:paraId="31D83F82"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Națională pentru Sănătate Publică</w:t>
            </w:r>
          </w:p>
        </w:tc>
        <w:tc>
          <w:tcPr>
            <w:tcW w:w="708" w:type="dxa"/>
            <w:tcBorders>
              <w:top w:val="nil"/>
              <w:left w:val="nil"/>
              <w:bottom w:val="single" w:sz="4" w:space="0" w:color="auto"/>
              <w:right w:val="single" w:sz="4" w:space="0" w:color="auto"/>
            </w:tcBorders>
          </w:tcPr>
          <w:p w14:paraId="53207629" w14:textId="168E39E9"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ANSP</w:t>
            </w:r>
          </w:p>
        </w:tc>
      </w:tr>
      <w:tr w:rsidR="009D08AC" w:rsidRPr="00E408C7" w14:paraId="1B4B1C00" w14:textId="1F61D5EB"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4026CB"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10</w:t>
            </w:r>
          </w:p>
        </w:tc>
        <w:tc>
          <w:tcPr>
            <w:tcW w:w="3334" w:type="dxa"/>
            <w:tcBorders>
              <w:top w:val="nil"/>
              <w:left w:val="nil"/>
              <w:bottom w:val="single" w:sz="4" w:space="0" w:color="auto"/>
              <w:right w:val="single" w:sz="4" w:space="0" w:color="auto"/>
            </w:tcBorders>
            <w:shd w:val="clear" w:color="auto" w:fill="auto"/>
            <w:vAlign w:val="center"/>
            <w:hideMark/>
          </w:tcPr>
          <w:p w14:paraId="371CEF8C"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Agenția Proprietății Publice</w:t>
            </w:r>
          </w:p>
        </w:tc>
        <w:tc>
          <w:tcPr>
            <w:tcW w:w="993" w:type="dxa"/>
            <w:tcBorders>
              <w:top w:val="nil"/>
              <w:left w:val="single" w:sz="4" w:space="0" w:color="auto"/>
              <w:bottom w:val="single" w:sz="4" w:space="0" w:color="auto"/>
              <w:right w:val="single" w:sz="4" w:space="0" w:color="auto"/>
            </w:tcBorders>
          </w:tcPr>
          <w:p w14:paraId="298C0E3D" w14:textId="0B590A19"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APP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C1E915E" w14:textId="4F9F339E"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10</w:t>
            </w:r>
          </w:p>
        </w:tc>
        <w:tc>
          <w:tcPr>
            <w:tcW w:w="3969" w:type="dxa"/>
            <w:tcBorders>
              <w:top w:val="nil"/>
              <w:left w:val="nil"/>
              <w:bottom w:val="single" w:sz="4" w:space="0" w:color="auto"/>
              <w:right w:val="single" w:sz="4" w:space="0" w:color="auto"/>
            </w:tcBorders>
            <w:shd w:val="clear" w:color="auto" w:fill="auto"/>
            <w:vAlign w:val="center"/>
          </w:tcPr>
          <w:p w14:paraId="6BBBB63C"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Națională pentru Siguranța Alimentelor</w:t>
            </w:r>
          </w:p>
        </w:tc>
        <w:tc>
          <w:tcPr>
            <w:tcW w:w="708" w:type="dxa"/>
            <w:tcBorders>
              <w:top w:val="nil"/>
              <w:left w:val="nil"/>
              <w:bottom w:val="single" w:sz="4" w:space="0" w:color="auto"/>
              <w:right w:val="single" w:sz="4" w:space="0" w:color="auto"/>
            </w:tcBorders>
          </w:tcPr>
          <w:p w14:paraId="075855BE" w14:textId="762CCBBE"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ANSA</w:t>
            </w:r>
          </w:p>
        </w:tc>
      </w:tr>
      <w:tr w:rsidR="009D08AC" w:rsidRPr="00E408C7" w14:paraId="5915B85F" w14:textId="62DE046E"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B7DFDC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11</w:t>
            </w:r>
          </w:p>
        </w:tc>
        <w:tc>
          <w:tcPr>
            <w:tcW w:w="3334" w:type="dxa"/>
            <w:tcBorders>
              <w:top w:val="nil"/>
              <w:left w:val="nil"/>
              <w:bottom w:val="single" w:sz="4" w:space="0" w:color="auto"/>
              <w:right w:val="single" w:sz="4" w:space="0" w:color="auto"/>
            </w:tcBorders>
            <w:shd w:val="clear" w:color="auto" w:fill="auto"/>
            <w:vAlign w:val="center"/>
            <w:hideMark/>
          </w:tcPr>
          <w:p w14:paraId="1B7C68BF"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Autoritatea Națională de Integritate</w:t>
            </w:r>
          </w:p>
        </w:tc>
        <w:tc>
          <w:tcPr>
            <w:tcW w:w="993" w:type="dxa"/>
            <w:tcBorders>
              <w:top w:val="nil"/>
              <w:left w:val="single" w:sz="4" w:space="0" w:color="auto"/>
              <w:bottom w:val="single" w:sz="4" w:space="0" w:color="auto"/>
              <w:right w:val="single" w:sz="4" w:space="0" w:color="auto"/>
            </w:tcBorders>
          </w:tcPr>
          <w:p w14:paraId="2BD1C3C5" w14:textId="5EC2F30A"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ANI</w:t>
            </w:r>
          </w:p>
        </w:tc>
        <w:tc>
          <w:tcPr>
            <w:tcW w:w="567" w:type="dxa"/>
            <w:tcBorders>
              <w:top w:val="nil"/>
              <w:left w:val="single" w:sz="4" w:space="0" w:color="auto"/>
              <w:bottom w:val="single" w:sz="4" w:space="0" w:color="auto"/>
              <w:right w:val="single" w:sz="4" w:space="0" w:color="auto"/>
            </w:tcBorders>
            <w:shd w:val="clear" w:color="auto" w:fill="00B0F0"/>
            <w:vAlign w:val="center"/>
          </w:tcPr>
          <w:p w14:paraId="0ECB317E" w14:textId="7D0B0BD4"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11</w:t>
            </w:r>
          </w:p>
        </w:tc>
        <w:tc>
          <w:tcPr>
            <w:tcW w:w="3969" w:type="dxa"/>
            <w:tcBorders>
              <w:top w:val="nil"/>
              <w:left w:val="nil"/>
              <w:bottom w:val="single" w:sz="4" w:space="0" w:color="auto"/>
              <w:right w:val="single" w:sz="4" w:space="0" w:color="auto"/>
            </w:tcBorders>
            <w:shd w:val="clear" w:color="auto" w:fill="auto"/>
            <w:vAlign w:val="center"/>
          </w:tcPr>
          <w:p w14:paraId="24367AE7"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Navală a Republicii Moldova</w:t>
            </w:r>
          </w:p>
        </w:tc>
        <w:tc>
          <w:tcPr>
            <w:tcW w:w="708" w:type="dxa"/>
            <w:tcBorders>
              <w:top w:val="nil"/>
              <w:left w:val="nil"/>
              <w:bottom w:val="single" w:sz="4" w:space="0" w:color="auto"/>
              <w:right w:val="single" w:sz="4" w:space="0" w:color="auto"/>
            </w:tcBorders>
          </w:tcPr>
          <w:p w14:paraId="7A5CE8D1" w14:textId="508CDED3"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AN</w:t>
            </w:r>
          </w:p>
        </w:tc>
      </w:tr>
      <w:tr w:rsidR="009D08AC" w:rsidRPr="00E408C7" w14:paraId="1DE19364" w14:textId="595C999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14F0727"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12</w:t>
            </w:r>
          </w:p>
        </w:tc>
        <w:tc>
          <w:tcPr>
            <w:tcW w:w="3334" w:type="dxa"/>
            <w:tcBorders>
              <w:top w:val="nil"/>
              <w:left w:val="nil"/>
              <w:bottom w:val="single" w:sz="4" w:space="0" w:color="auto"/>
              <w:right w:val="single" w:sz="4" w:space="0" w:color="auto"/>
            </w:tcBorders>
            <w:shd w:val="clear" w:color="auto" w:fill="auto"/>
            <w:vAlign w:val="center"/>
            <w:hideMark/>
          </w:tcPr>
          <w:p w14:paraId="3FD23990"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Biroul Migrație și Azil</w:t>
            </w:r>
          </w:p>
        </w:tc>
        <w:tc>
          <w:tcPr>
            <w:tcW w:w="993" w:type="dxa"/>
            <w:tcBorders>
              <w:top w:val="nil"/>
              <w:left w:val="single" w:sz="4" w:space="0" w:color="auto"/>
              <w:bottom w:val="single" w:sz="4" w:space="0" w:color="auto"/>
              <w:right w:val="single" w:sz="4" w:space="0" w:color="auto"/>
            </w:tcBorders>
          </w:tcPr>
          <w:p w14:paraId="03895960" w14:textId="3EC0298B"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BMA</w:t>
            </w:r>
          </w:p>
        </w:tc>
        <w:tc>
          <w:tcPr>
            <w:tcW w:w="567" w:type="dxa"/>
            <w:tcBorders>
              <w:top w:val="nil"/>
              <w:left w:val="single" w:sz="4" w:space="0" w:color="auto"/>
              <w:bottom w:val="single" w:sz="4" w:space="0" w:color="auto"/>
              <w:right w:val="single" w:sz="4" w:space="0" w:color="auto"/>
            </w:tcBorders>
            <w:shd w:val="clear" w:color="auto" w:fill="00B0F0"/>
            <w:vAlign w:val="center"/>
          </w:tcPr>
          <w:p w14:paraId="7EF70D58" w14:textId="29502ADE"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12</w:t>
            </w:r>
          </w:p>
        </w:tc>
        <w:tc>
          <w:tcPr>
            <w:tcW w:w="3969" w:type="dxa"/>
            <w:tcBorders>
              <w:top w:val="nil"/>
              <w:left w:val="nil"/>
              <w:bottom w:val="single" w:sz="4" w:space="0" w:color="auto"/>
              <w:right w:val="single" w:sz="4" w:space="0" w:color="auto"/>
            </w:tcBorders>
            <w:shd w:val="clear" w:color="auto" w:fill="auto"/>
            <w:vAlign w:val="center"/>
          </w:tcPr>
          <w:p w14:paraId="66C7E679"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Agenția pentru Eficiență Energetică</w:t>
            </w:r>
          </w:p>
        </w:tc>
        <w:tc>
          <w:tcPr>
            <w:tcW w:w="708" w:type="dxa"/>
            <w:tcBorders>
              <w:top w:val="nil"/>
              <w:left w:val="nil"/>
              <w:bottom w:val="single" w:sz="4" w:space="0" w:color="auto"/>
              <w:right w:val="single" w:sz="4" w:space="0" w:color="auto"/>
            </w:tcBorders>
          </w:tcPr>
          <w:p w14:paraId="507D9691" w14:textId="52477D13"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AEE</w:t>
            </w:r>
          </w:p>
        </w:tc>
      </w:tr>
      <w:tr w:rsidR="009D08AC" w:rsidRPr="00E408C7" w14:paraId="3E6A34C8" w14:textId="7D06088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1E0183A"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13</w:t>
            </w:r>
          </w:p>
        </w:tc>
        <w:tc>
          <w:tcPr>
            <w:tcW w:w="3334" w:type="dxa"/>
            <w:tcBorders>
              <w:top w:val="nil"/>
              <w:left w:val="nil"/>
              <w:bottom w:val="single" w:sz="4" w:space="0" w:color="auto"/>
              <w:right w:val="single" w:sz="4" w:space="0" w:color="auto"/>
            </w:tcBorders>
            <w:shd w:val="clear" w:color="auto" w:fill="auto"/>
            <w:vAlign w:val="center"/>
            <w:hideMark/>
          </w:tcPr>
          <w:p w14:paraId="3D0E4C0D"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Banca Națională a Moldovei</w:t>
            </w:r>
          </w:p>
        </w:tc>
        <w:tc>
          <w:tcPr>
            <w:tcW w:w="993" w:type="dxa"/>
            <w:tcBorders>
              <w:top w:val="nil"/>
              <w:left w:val="single" w:sz="4" w:space="0" w:color="auto"/>
              <w:bottom w:val="single" w:sz="4" w:space="0" w:color="auto"/>
              <w:right w:val="single" w:sz="4" w:space="0" w:color="auto"/>
            </w:tcBorders>
          </w:tcPr>
          <w:p w14:paraId="0B0F4C69" w14:textId="75D630DE"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BNM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888669D" w14:textId="4736595E"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13</w:t>
            </w:r>
          </w:p>
        </w:tc>
        <w:tc>
          <w:tcPr>
            <w:tcW w:w="3969" w:type="dxa"/>
            <w:tcBorders>
              <w:top w:val="nil"/>
              <w:left w:val="nil"/>
              <w:bottom w:val="single" w:sz="4" w:space="0" w:color="auto"/>
              <w:right w:val="single" w:sz="4" w:space="0" w:color="auto"/>
            </w:tcBorders>
            <w:shd w:val="clear" w:color="auto" w:fill="auto"/>
            <w:vAlign w:val="center"/>
          </w:tcPr>
          <w:p w14:paraId="53D57159"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Agenția pentru Supraveghere Tehnică</w:t>
            </w:r>
          </w:p>
        </w:tc>
        <w:tc>
          <w:tcPr>
            <w:tcW w:w="708" w:type="dxa"/>
            <w:tcBorders>
              <w:top w:val="nil"/>
              <w:left w:val="nil"/>
              <w:bottom w:val="single" w:sz="4" w:space="0" w:color="auto"/>
              <w:right w:val="single" w:sz="4" w:space="0" w:color="auto"/>
            </w:tcBorders>
          </w:tcPr>
          <w:p w14:paraId="6B82D4D3" w14:textId="2CB3DBE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AST</w:t>
            </w:r>
          </w:p>
        </w:tc>
      </w:tr>
      <w:tr w:rsidR="009D08AC" w:rsidRPr="00E408C7" w14:paraId="3DCDA138" w14:textId="152B8722"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77A125"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14</w:t>
            </w:r>
          </w:p>
        </w:tc>
        <w:tc>
          <w:tcPr>
            <w:tcW w:w="3334" w:type="dxa"/>
            <w:tcBorders>
              <w:top w:val="nil"/>
              <w:left w:val="nil"/>
              <w:bottom w:val="single" w:sz="4" w:space="0" w:color="auto"/>
              <w:right w:val="single" w:sz="4" w:space="0" w:color="auto"/>
            </w:tcBorders>
            <w:shd w:val="clear" w:color="auto" w:fill="auto"/>
            <w:vAlign w:val="center"/>
            <w:hideMark/>
          </w:tcPr>
          <w:p w14:paraId="076DBCAC"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Biroul Național de Statistică</w:t>
            </w:r>
          </w:p>
        </w:tc>
        <w:tc>
          <w:tcPr>
            <w:tcW w:w="993" w:type="dxa"/>
            <w:tcBorders>
              <w:top w:val="nil"/>
              <w:left w:val="single" w:sz="4" w:space="0" w:color="auto"/>
              <w:bottom w:val="single" w:sz="4" w:space="0" w:color="auto"/>
              <w:right w:val="single" w:sz="4" w:space="0" w:color="auto"/>
            </w:tcBorders>
          </w:tcPr>
          <w:p w14:paraId="59BE73B1" w14:textId="04167623"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BNS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7EBB6C1" w14:textId="64F302C7"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14</w:t>
            </w:r>
          </w:p>
        </w:tc>
        <w:tc>
          <w:tcPr>
            <w:tcW w:w="3969" w:type="dxa"/>
            <w:tcBorders>
              <w:top w:val="nil"/>
              <w:left w:val="nil"/>
              <w:bottom w:val="single" w:sz="4" w:space="0" w:color="auto"/>
              <w:right w:val="single" w:sz="4" w:space="0" w:color="auto"/>
            </w:tcBorders>
            <w:shd w:val="clear" w:color="auto" w:fill="auto"/>
            <w:vAlign w:val="center"/>
          </w:tcPr>
          <w:p w14:paraId="48CEBA4B"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Agenția Relații Funciare și Cadastru</w:t>
            </w:r>
          </w:p>
        </w:tc>
        <w:tc>
          <w:tcPr>
            <w:tcW w:w="708" w:type="dxa"/>
            <w:tcBorders>
              <w:top w:val="nil"/>
              <w:left w:val="nil"/>
              <w:bottom w:val="single" w:sz="4" w:space="0" w:color="auto"/>
              <w:right w:val="single" w:sz="4" w:space="0" w:color="auto"/>
            </w:tcBorders>
          </w:tcPr>
          <w:p w14:paraId="41EBED28" w14:textId="630B3720"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ARFC</w:t>
            </w:r>
          </w:p>
        </w:tc>
      </w:tr>
      <w:tr w:rsidR="009D08AC" w:rsidRPr="00E408C7" w14:paraId="6DF03531" w14:textId="12F5EE27" w:rsidTr="00B77258">
        <w:trPr>
          <w:trHeight w:val="252"/>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4AEB03F"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15</w:t>
            </w:r>
          </w:p>
        </w:tc>
        <w:tc>
          <w:tcPr>
            <w:tcW w:w="3334" w:type="dxa"/>
            <w:tcBorders>
              <w:top w:val="nil"/>
              <w:left w:val="nil"/>
              <w:bottom w:val="single" w:sz="4" w:space="0" w:color="auto"/>
              <w:right w:val="single" w:sz="4" w:space="0" w:color="auto"/>
            </w:tcBorders>
            <w:shd w:val="clear" w:color="auto" w:fill="auto"/>
            <w:vAlign w:val="center"/>
            <w:hideMark/>
          </w:tcPr>
          <w:p w14:paraId="0CAC1EA2"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Cancelaria de Stat</w:t>
            </w:r>
          </w:p>
        </w:tc>
        <w:tc>
          <w:tcPr>
            <w:tcW w:w="993" w:type="dxa"/>
            <w:tcBorders>
              <w:top w:val="nil"/>
              <w:left w:val="single" w:sz="4" w:space="0" w:color="auto"/>
              <w:bottom w:val="single" w:sz="4" w:space="0" w:color="auto"/>
              <w:right w:val="single" w:sz="4" w:space="0" w:color="auto"/>
            </w:tcBorders>
          </w:tcPr>
          <w:p w14:paraId="32E0B5C8" w14:textId="6754C30A"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21FD3BD" w14:textId="7A69409D"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15</w:t>
            </w:r>
          </w:p>
        </w:tc>
        <w:tc>
          <w:tcPr>
            <w:tcW w:w="3969" w:type="dxa"/>
            <w:tcBorders>
              <w:top w:val="nil"/>
              <w:left w:val="nil"/>
              <w:bottom w:val="single" w:sz="4" w:space="0" w:color="auto"/>
              <w:right w:val="single" w:sz="4" w:space="0" w:color="auto"/>
            </w:tcBorders>
            <w:shd w:val="clear" w:color="auto" w:fill="auto"/>
            <w:vAlign w:val="center"/>
          </w:tcPr>
          <w:p w14:paraId="5A0ADDEA"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 xml:space="preserve">Ministerul Afacerilor Externe și Integrării Europene </w:t>
            </w:r>
          </w:p>
        </w:tc>
        <w:tc>
          <w:tcPr>
            <w:tcW w:w="708" w:type="dxa"/>
            <w:tcBorders>
              <w:top w:val="nil"/>
              <w:left w:val="nil"/>
              <w:bottom w:val="single" w:sz="4" w:space="0" w:color="auto"/>
              <w:right w:val="single" w:sz="4" w:space="0" w:color="auto"/>
            </w:tcBorders>
          </w:tcPr>
          <w:p w14:paraId="7FBE00BE" w14:textId="2A61621B"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MAEIE</w:t>
            </w:r>
          </w:p>
        </w:tc>
      </w:tr>
      <w:tr w:rsidR="009D08AC" w:rsidRPr="00E408C7" w14:paraId="787E0536" w14:textId="372F6A2B"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3359B2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16</w:t>
            </w:r>
          </w:p>
        </w:tc>
        <w:tc>
          <w:tcPr>
            <w:tcW w:w="3334" w:type="dxa"/>
            <w:tcBorders>
              <w:top w:val="nil"/>
              <w:left w:val="nil"/>
              <w:bottom w:val="single" w:sz="4" w:space="0" w:color="auto"/>
              <w:right w:val="single" w:sz="4" w:space="0" w:color="auto"/>
            </w:tcBorders>
            <w:shd w:val="clear" w:color="auto" w:fill="auto"/>
            <w:vAlign w:val="center"/>
            <w:hideMark/>
          </w:tcPr>
          <w:p w14:paraId="2A8EE949"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Inspectoratul General al Poliției al MAI (Centrul de Cooperare Polițienească)</w:t>
            </w:r>
          </w:p>
        </w:tc>
        <w:tc>
          <w:tcPr>
            <w:tcW w:w="993" w:type="dxa"/>
            <w:tcBorders>
              <w:top w:val="nil"/>
              <w:left w:val="single" w:sz="4" w:space="0" w:color="auto"/>
              <w:bottom w:val="single" w:sz="4" w:space="0" w:color="auto"/>
              <w:right w:val="single" w:sz="4" w:space="0" w:color="auto"/>
            </w:tcBorders>
          </w:tcPr>
          <w:p w14:paraId="34DB63FC" w14:textId="04FEF298"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IGP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7986A7D" w14:textId="71AA7F1D"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16</w:t>
            </w:r>
          </w:p>
        </w:tc>
        <w:tc>
          <w:tcPr>
            <w:tcW w:w="3969" w:type="dxa"/>
            <w:tcBorders>
              <w:top w:val="nil"/>
              <w:left w:val="nil"/>
              <w:bottom w:val="single" w:sz="4" w:space="0" w:color="auto"/>
              <w:right w:val="single" w:sz="4" w:space="0" w:color="auto"/>
            </w:tcBorders>
            <w:shd w:val="clear" w:color="auto" w:fill="auto"/>
            <w:vAlign w:val="center"/>
          </w:tcPr>
          <w:p w14:paraId="3D3A1680"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Autoritatea Aeronautică Civilă</w:t>
            </w:r>
          </w:p>
        </w:tc>
        <w:tc>
          <w:tcPr>
            <w:tcW w:w="708" w:type="dxa"/>
            <w:tcBorders>
              <w:top w:val="nil"/>
              <w:left w:val="nil"/>
              <w:bottom w:val="single" w:sz="4" w:space="0" w:color="auto"/>
              <w:right w:val="single" w:sz="4" w:space="0" w:color="auto"/>
            </w:tcBorders>
          </w:tcPr>
          <w:p w14:paraId="3108B1E3" w14:textId="4AB6362B"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AAC</w:t>
            </w:r>
          </w:p>
        </w:tc>
      </w:tr>
      <w:tr w:rsidR="009D08AC" w:rsidRPr="00E408C7" w14:paraId="2225DBE6" w14:textId="359D2922"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59AEB38"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17</w:t>
            </w:r>
          </w:p>
        </w:tc>
        <w:tc>
          <w:tcPr>
            <w:tcW w:w="3334" w:type="dxa"/>
            <w:tcBorders>
              <w:top w:val="nil"/>
              <w:left w:val="nil"/>
              <w:bottom w:val="single" w:sz="4" w:space="0" w:color="auto"/>
              <w:right w:val="single" w:sz="4" w:space="0" w:color="auto"/>
            </w:tcBorders>
            <w:shd w:val="clear" w:color="auto" w:fill="auto"/>
            <w:vAlign w:val="center"/>
            <w:hideMark/>
          </w:tcPr>
          <w:p w14:paraId="733E8DE5"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Comisia Electorală Centrală</w:t>
            </w:r>
          </w:p>
        </w:tc>
        <w:tc>
          <w:tcPr>
            <w:tcW w:w="993" w:type="dxa"/>
            <w:tcBorders>
              <w:top w:val="nil"/>
              <w:left w:val="single" w:sz="4" w:space="0" w:color="auto"/>
              <w:bottom w:val="single" w:sz="4" w:space="0" w:color="auto"/>
              <w:right w:val="single" w:sz="4" w:space="0" w:color="auto"/>
            </w:tcBorders>
          </w:tcPr>
          <w:p w14:paraId="565ADDAB" w14:textId="0A162ABA"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CEC</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1D68021" w14:textId="5F979C7A"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17</w:t>
            </w:r>
          </w:p>
        </w:tc>
        <w:tc>
          <w:tcPr>
            <w:tcW w:w="3969" w:type="dxa"/>
            <w:tcBorders>
              <w:top w:val="nil"/>
              <w:left w:val="nil"/>
              <w:bottom w:val="single" w:sz="4" w:space="0" w:color="auto"/>
              <w:right w:val="single" w:sz="4" w:space="0" w:color="auto"/>
            </w:tcBorders>
            <w:shd w:val="clear" w:color="auto" w:fill="auto"/>
            <w:vAlign w:val="center"/>
          </w:tcPr>
          <w:p w14:paraId="5CFE483B"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Camera de Comerț și Industrie</w:t>
            </w:r>
          </w:p>
        </w:tc>
        <w:tc>
          <w:tcPr>
            <w:tcW w:w="708" w:type="dxa"/>
            <w:tcBorders>
              <w:top w:val="nil"/>
              <w:left w:val="nil"/>
              <w:bottom w:val="single" w:sz="4" w:space="0" w:color="auto"/>
              <w:right w:val="single" w:sz="4" w:space="0" w:color="auto"/>
            </w:tcBorders>
          </w:tcPr>
          <w:p w14:paraId="693FC4C2" w14:textId="417C0738"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CCI</w:t>
            </w:r>
          </w:p>
        </w:tc>
      </w:tr>
      <w:tr w:rsidR="009D08AC" w:rsidRPr="00E408C7" w14:paraId="1F84A889" w14:textId="4E6C244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171BF94"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18</w:t>
            </w:r>
          </w:p>
        </w:tc>
        <w:tc>
          <w:tcPr>
            <w:tcW w:w="3334" w:type="dxa"/>
            <w:tcBorders>
              <w:top w:val="nil"/>
              <w:left w:val="nil"/>
              <w:bottom w:val="single" w:sz="4" w:space="0" w:color="auto"/>
              <w:right w:val="single" w:sz="4" w:space="0" w:color="auto"/>
            </w:tcBorders>
            <w:shd w:val="clear" w:color="auto" w:fill="auto"/>
            <w:vAlign w:val="center"/>
            <w:hideMark/>
          </w:tcPr>
          <w:p w14:paraId="23CF4D03"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Centrul Național Anticorupție</w:t>
            </w:r>
          </w:p>
        </w:tc>
        <w:tc>
          <w:tcPr>
            <w:tcW w:w="993" w:type="dxa"/>
            <w:tcBorders>
              <w:top w:val="nil"/>
              <w:left w:val="single" w:sz="4" w:space="0" w:color="auto"/>
              <w:bottom w:val="single" w:sz="4" w:space="0" w:color="auto"/>
              <w:right w:val="single" w:sz="4" w:space="0" w:color="auto"/>
            </w:tcBorders>
          </w:tcPr>
          <w:p w14:paraId="75DB4F6E" w14:textId="6BD061CE"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CAN</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2CA2110" w14:textId="76F6D1CB"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18</w:t>
            </w:r>
          </w:p>
        </w:tc>
        <w:tc>
          <w:tcPr>
            <w:tcW w:w="3969" w:type="dxa"/>
            <w:tcBorders>
              <w:top w:val="nil"/>
              <w:left w:val="nil"/>
              <w:bottom w:val="single" w:sz="4" w:space="0" w:color="auto"/>
              <w:right w:val="single" w:sz="4" w:space="0" w:color="auto"/>
            </w:tcBorders>
            <w:shd w:val="clear" w:color="auto" w:fill="auto"/>
            <w:vAlign w:val="center"/>
          </w:tcPr>
          <w:p w14:paraId="7F634CC2"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Centrul Național al Cinematografiei din Republica Moldova</w:t>
            </w:r>
          </w:p>
        </w:tc>
        <w:tc>
          <w:tcPr>
            <w:tcW w:w="708" w:type="dxa"/>
            <w:tcBorders>
              <w:top w:val="nil"/>
              <w:left w:val="nil"/>
              <w:bottom w:val="single" w:sz="4" w:space="0" w:color="auto"/>
              <w:right w:val="single" w:sz="4" w:space="0" w:color="auto"/>
            </w:tcBorders>
          </w:tcPr>
          <w:p w14:paraId="25B8EE3F" w14:textId="778D5F8E"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CNC</w:t>
            </w:r>
          </w:p>
        </w:tc>
      </w:tr>
      <w:tr w:rsidR="009D08AC" w:rsidRPr="00E408C7" w14:paraId="399FBD01" w14:textId="4298A5AD"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F42659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19</w:t>
            </w:r>
          </w:p>
        </w:tc>
        <w:tc>
          <w:tcPr>
            <w:tcW w:w="3334" w:type="dxa"/>
            <w:tcBorders>
              <w:top w:val="nil"/>
              <w:left w:val="nil"/>
              <w:bottom w:val="single" w:sz="4" w:space="0" w:color="auto"/>
              <w:right w:val="single" w:sz="4" w:space="0" w:color="auto"/>
            </w:tcBorders>
            <w:shd w:val="clear" w:color="auto" w:fill="auto"/>
            <w:vAlign w:val="center"/>
            <w:hideMark/>
          </w:tcPr>
          <w:p w14:paraId="713F1E53"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 xml:space="preserve">OT Bălți al Consiliului Național de Asistență Juridică Garantată de Stat </w:t>
            </w:r>
          </w:p>
        </w:tc>
        <w:tc>
          <w:tcPr>
            <w:tcW w:w="993" w:type="dxa"/>
            <w:tcBorders>
              <w:top w:val="nil"/>
              <w:left w:val="single" w:sz="4" w:space="0" w:color="auto"/>
              <w:bottom w:val="single" w:sz="4" w:space="0" w:color="auto"/>
              <w:right w:val="single" w:sz="4" w:space="0" w:color="auto"/>
            </w:tcBorders>
          </w:tcPr>
          <w:p w14:paraId="371742A1" w14:textId="11F63811"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D7B4E44" w14:textId="7983245F"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19</w:t>
            </w:r>
          </w:p>
        </w:tc>
        <w:tc>
          <w:tcPr>
            <w:tcW w:w="3969" w:type="dxa"/>
            <w:tcBorders>
              <w:top w:val="nil"/>
              <w:left w:val="nil"/>
              <w:bottom w:val="single" w:sz="4" w:space="0" w:color="auto"/>
              <w:right w:val="single" w:sz="4" w:space="0" w:color="auto"/>
            </w:tcBorders>
            <w:shd w:val="clear" w:color="auto" w:fill="auto"/>
            <w:vAlign w:val="center"/>
          </w:tcPr>
          <w:p w14:paraId="1E7640C6"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Centrul Național de Acreditare din Moldova (MOLDAC)</w:t>
            </w:r>
          </w:p>
        </w:tc>
        <w:tc>
          <w:tcPr>
            <w:tcW w:w="708" w:type="dxa"/>
            <w:tcBorders>
              <w:top w:val="nil"/>
              <w:left w:val="nil"/>
              <w:bottom w:val="single" w:sz="4" w:space="0" w:color="auto"/>
              <w:right w:val="single" w:sz="4" w:space="0" w:color="auto"/>
            </w:tcBorders>
          </w:tcPr>
          <w:p w14:paraId="7518BFED" w14:textId="24E2B83A" w:rsidR="009D08AC" w:rsidRPr="00E408C7" w:rsidRDefault="009D08AC" w:rsidP="009D08AC">
            <w:pPr>
              <w:ind w:left="-107"/>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MOLDAC</w:t>
            </w:r>
          </w:p>
        </w:tc>
      </w:tr>
      <w:tr w:rsidR="009D08AC" w:rsidRPr="00E408C7" w14:paraId="65AC2454" w14:textId="5187DE62"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022975F"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20</w:t>
            </w:r>
          </w:p>
        </w:tc>
        <w:tc>
          <w:tcPr>
            <w:tcW w:w="3334" w:type="dxa"/>
            <w:tcBorders>
              <w:top w:val="nil"/>
              <w:left w:val="nil"/>
              <w:bottom w:val="single" w:sz="4" w:space="0" w:color="auto"/>
              <w:right w:val="single" w:sz="4" w:space="0" w:color="auto"/>
            </w:tcBorders>
            <w:shd w:val="clear" w:color="auto" w:fill="auto"/>
            <w:vAlign w:val="center"/>
            <w:hideMark/>
          </w:tcPr>
          <w:p w14:paraId="0A15E058"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OT Cahul al Consiliului Național de Asistență Juridică Garantată de Stat</w:t>
            </w:r>
          </w:p>
        </w:tc>
        <w:tc>
          <w:tcPr>
            <w:tcW w:w="993" w:type="dxa"/>
            <w:tcBorders>
              <w:top w:val="nil"/>
              <w:left w:val="single" w:sz="4" w:space="0" w:color="auto"/>
              <w:bottom w:val="single" w:sz="4" w:space="0" w:color="auto"/>
              <w:right w:val="single" w:sz="4" w:space="0" w:color="auto"/>
            </w:tcBorders>
          </w:tcPr>
          <w:p w14:paraId="1D9023FC" w14:textId="481C5CF1"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044C58BA" w14:textId="1263E68B"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20</w:t>
            </w:r>
          </w:p>
        </w:tc>
        <w:tc>
          <w:tcPr>
            <w:tcW w:w="3969" w:type="dxa"/>
            <w:tcBorders>
              <w:top w:val="nil"/>
              <w:left w:val="nil"/>
              <w:bottom w:val="single" w:sz="4" w:space="0" w:color="auto"/>
              <w:right w:val="single" w:sz="4" w:space="0" w:color="auto"/>
            </w:tcBorders>
            <w:shd w:val="clear" w:color="auto" w:fill="auto"/>
            <w:vAlign w:val="center"/>
          </w:tcPr>
          <w:p w14:paraId="7FF4995B"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Centrul Național pentru Determinarea Dizabilității și Capacității de Muncă</w:t>
            </w:r>
          </w:p>
        </w:tc>
        <w:tc>
          <w:tcPr>
            <w:tcW w:w="708" w:type="dxa"/>
            <w:tcBorders>
              <w:top w:val="nil"/>
              <w:left w:val="nil"/>
              <w:bottom w:val="single" w:sz="4" w:space="0" w:color="auto"/>
              <w:right w:val="single" w:sz="4" w:space="0" w:color="auto"/>
            </w:tcBorders>
          </w:tcPr>
          <w:p w14:paraId="646B3608" w14:textId="646C7B6D" w:rsidR="009D08AC" w:rsidRPr="00E408C7" w:rsidRDefault="009D08AC" w:rsidP="009D08AC">
            <w:pPr>
              <w:ind w:left="-107"/>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CNDDCM</w:t>
            </w:r>
          </w:p>
        </w:tc>
      </w:tr>
      <w:tr w:rsidR="009D08AC" w:rsidRPr="00E408C7" w14:paraId="0406914B" w14:textId="0004C859"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7FA967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21</w:t>
            </w:r>
          </w:p>
        </w:tc>
        <w:tc>
          <w:tcPr>
            <w:tcW w:w="3334" w:type="dxa"/>
            <w:tcBorders>
              <w:top w:val="nil"/>
              <w:left w:val="nil"/>
              <w:bottom w:val="single" w:sz="4" w:space="0" w:color="auto"/>
              <w:right w:val="single" w:sz="4" w:space="0" w:color="auto"/>
            </w:tcBorders>
            <w:shd w:val="clear" w:color="auto" w:fill="auto"/>
            <w:vAlign w:val="center"/>
            <w:hideMark/>
          </w:tcPr>
          <w:p w14:paraId="036C0970"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OT Chișinău Consiliul Național de Asistență Juridică Garantată de Stat</w:t>
            </w:r>
          </w:p>
        </w:tc>
        <w:tc>
          <w:tcPr>
            <w:tcW w:w="993" w:type="dxa"/>
            <w:tcBorders>
              <w:top w:val="nil"/>
              <w:left w:val="single" w:sz="4" w:space="0" w:color="auto"/>
              <w:bottom w:val="single" w:sz="4" w:space="0" w:color="auto"/>
              <w:right w:val="single" w:sz="4" w:space="0" w:color="auto"/>
            </w:tcBorders>
          </w:tcPr>
          <w:p w14:paraId="3B64FBEF" w14:textId="358F7569"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2B2C0DD" w14:textId="3DC14AF2"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21</w:t>
            </w:r>
          </w:p>
        </w:tc>
        <w:tc>
          <w:tcPr>
            <w:tcW w:w="3969" w:type="dxa"/>
            <w:tcBorders>
              <w:top w:val="nil"/>
              <w:left w:val="nil"/>
              <w:bottom w:val="single" w:sz="4" w:space="0" w:color="auto"/>
              <w:right w:val="single" w:sz="4" w:space="0" w:color="auto"/>
            </w:tcBorders>
            <w:shd w:val="clear" w:color="auto" w:fill="auto"/>
            <w:vAlign w:val="center"/>
          </w:tcPr>
          <w:p w14:paraId="7E9DBA72"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Clubul sportiv central „Dinamo” al Ministerului Afacerilor Interne</w:t>
            </w:r>
          </w:p>
        </w:tc>
        <w:tc>
          <w:tcPr>
            <w:tcW w:w="708" w:type="dxa"/>
            <w:tcBorders>
              <w:top w:val="nil"/>
              <w:left w:val="nil"/>
              <w:bottom w:val="single" w:sz="4" w:space="0" w:color="auto"/>
              <w:right w:val="single" w:sz="4" w:space="0" w:color="auto"/>
            </w:tcBorders>
          </w:tcPr>
          <w:p w14:paraId="52869FF9" w14:textId="1263F3E8" w:rsidR="009D08AC" w:rsidRPr="00E408C7" w:rsidRDefault="009D08AC" w:rsidP="009D08AC">
            <w:pPr>
              <w:ind w:left="-107"/>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DINAMO</w:t>
            </w:r>
          </w:p>
        </w:tc>
      </w:tr>
      <w:tr w:rsidR="009D08AC" w:rsidRPr="00E408C7" w14:paraId="45981F87" w14:textId="11B402A8"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0090B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22</w:t>
            </w:r>
          </w:p>
        </w:tc>
        <w:tc>
          <w:tcPr>
            <w:tcW w:w="3334" w:type="dxa"/>
            <w:tcBorders>
              <w:top w:val="nil"/>
              <w:left w:val="nil"/>
              <w:bottom w:val="single" w:sz="4" w:space="0" w:color="auto"/>
              <w:right w:val="single" w:sz="4" w:space="0" w:color="auto"/>
            </w:tcBorders>
            <w:shd w:val="clear" w:color="auto" w:fill="auto"/>
            <w:vAlign w:val="center"/>
            <w:hideMark/>
          </w:tcPr>
          <w:p w14:paraId="2FBB6A62"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OT Comrat Consiliul Național de Asistență Juridică Garantată de Stat</w:t>
            </w:r>
          </w:p>
        </w:tc>
        <w:tc>
          <w:tcPr>
            <w:tcW w:w="993" w:type="dxa"/>
            <w:tcBorders>
              <w:top w:val="nil"/>
              <w:left w:val="single" w:sz="4" w:space="0" w:color="auto"/>
              <w:bottom w:val="single" w:sz="4" w:space="0" w:color="auto"/>
              <w:right w:val="single" w:sz="4" w:space="0" w:color="auto"/>
            </w:tcBorders>
          </w:tcPr>
          <w:p w14:paraId="26EABFFD" w14:textId="4777B09F"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3ECFF27" w14:textId="2C21C762"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22</w:t>
            </w:r>
          </w:p>
        </w:tc>
        <w:tc>
          <w:tcPr>
            <w:tcW w:w="3969" w:type="dxa"/>
            <w:tcBorders>
              <w:top w:val="nil"/>
              <w:left w:val="nil"/>
              <w:bottom w:val="single" w:sz="4" w:space="0" w:color="auto"/>
              <w:right w:val="single" w:sz="4" w:space="0" w:color="auto"/>
            </w:tcBorders>
            <w:shd w:val="clear" w:color="auto" w:fill="auto"/>
            <w:vAlign w:val="center"/>
          </w:tcPr>
          <w:p w14:paraId="760554EE"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Consiliul de Supraveghere Publică a Auditului</w:t>
            </w:r>
          </w:p>
        </w:tc>
        <w:tc>
          <w:tcPr>
            <w:tcW w:w="708" w:type="dxa"/>
            <w:tcBorders>
              <w:top w:val="nil"/>
              <w:left w:val="nil"/>
              <w:bottom w:val="single" w:sz="4" w:space="0" w:color="auto"/>
              <w:right w:val="single" w:sz="4" w:space="0" w:color="auto"/>
            </w:tcBorders>
          </w:tcPr>
          <w:p w14:paraId="41D69749" w14:textId="24BE638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CSPA</w:t>
            </w:r>
          </w:p>
        </w:tc>
      </w:tr>
      <w:tr w:rsidR="009D08AC" w:rsidRPr="00E408C7" w14:paraId="5502EC86" w14:textId="6076A47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7FE5BA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23</w:t>
            </w:r>
          </w:p>
        </w:tc>
        <w:tc>
          <w:tcPr>
            <w:tcW w:w="3334" w:type="dxa"/>
            <w:tcBorders>
              <w:top w:val="nil"/>
              <w:left w:val="nil"/>
              <w:bottom w:val="single" w:sz="4" w:space="0" w:color="auto"/>
              <w:right w:val="single" w:sz="4" w:space="0" w:color="auto"/>
            </w:tcBorders>
            <w:shd w:val="clear" w:color="auto" w:fill="auto"/>
            <w:vAlign w:val="center"/>
            <w:hideMark/>
          </w:tcPr>
          <w:p w14:paraId="740E044E"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Compania Națională de Asigurări în Medicină</w:t>
            </w:r>
          </w:p>
        </w:tc>
        <w:tc>
          <w:tcPr>
            <w:tcW w:w="993" w:type="dxa"/>
            <w:tcBorders>
              <w:top w:val="nil"/>
              <w:left w:val="single" w:sz="4" w:space="0" w:color="auto"/>
              <w:bottom w:val="single" w:sz="4" w:space="0" w:color="auto"/>
              <w:right w:val="single" w:sz="4" w:space="0" w:color="auto"/>
            </w:tcBorders>
          </w:tcPr>
          <w:p w14:paraId="5F44DA72" w14:textId="0B8E6856"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CNAM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8C815DA" w14:textId="16D40808"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23</w:t>
            </w:r>
          </w:p>
        </w:tc>
        <w:tc>
          <w:tcPr>
            <w:tcW w:w="3969" w:type="dxa"/>
            <w:tcBorders>
              <w:top w:val="nil"/>
              <w:left w:val="nil"/>
              <w:bottom w:val="single" w:sz="4" w:space="0" w:color="auto"/>
              <w:right w:val="single" w:sz="4" w:space="0" w:color="auto"/>
            </w:tcBorders>
            <w:shd w:val="clear" w:color="auto" w:fill="auto"/>
            <w:vAlign w:val="center"/>
          </w:tcPr>
          <w:p w14:paraId="0EFB2D3B"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Consiliul Național de Acreditare a Prestatorilor de Servicii Sociale</w:t>
            </w:r>
          </w:p>
        </w:tc>
        <w:tc>
          <w:tcPr>
            <w:tcW w:w="708" w:type="dxa"/>
            <w:tcBorders>
              <w:top w:val="nil"/>
              <w:left w:val="nil"/>
              <w:bottom w:val="single" w:sz="4" w:space="0" w:color="auto"/>
              <w:right w:val="single" w:sz="4" w:space="0" w:color="auto"/>
            </w:tcBorders>
          </w:tcPr>
          <w:p w14:paraId="42900DA5" w14:textId="4751A48E"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CNAPSP</w:t>
            </w:r>
          </w:p>
        </w:tc>
      </w:tr>
      <w:tr w:rsidR="009D08AC" w:rsidRPr="00E408C7" w14:paraId="47B61DF4" w14:textId="2B68576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C38C47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24</w:t>
            </w:r>
          </w:p>
        </w:tc>
        <w:tc>
          <w:tcPr>
            <w:tcW w:w="3334" w:type="dxa"/>
            <w:tcBorders>
              <w:top w:val="nil"/>
              <w:left w:val="nil"/>
              <w:bottom w:val="single" w:sz="4" w:space="0" w:color="auto"/>
              <w:right w:val="single" w:sz="4" w:space="0" w:color="auto"/>
            </w:tcBorders>
            <w:shd w:val="clear" w:color="auto" w:fill="auto"/>
            <w:vAlign w:val="center"/>
            <w:hideMark/>
          </w:tcPr>
          <w:p w14:paraId="58D5153E"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Casa Națională de Asigurări Sociale</w:t>
            </w:r>
          </w:p>
        </w:tc>
        <w:tc>
          <w:tcPr>
            <w:tcW w:w="993" w:type="dxa"/>
            <w:tcBorders>
              <w:top w:val="nil"/>
              <w:left w:val="single" w:sz="4" w:space="0" w:color="auto"/>
              <w:bottom w:val="single" w:sz="4" w:space="0" w:color="auto"/>
              <w:right w:val="single" w:sz="4" w:space="0" w:color="auto"/>
            </w:tcBorders>
          </w:tcPr>
          <w:p w14:paraId="2E9F8A38" w14:textId="6A9F0587"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CNAS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019CBE79" w14:textId="6F7D2273"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25</w:t>
            </w:r>
          </w:p>
        </w:tc>
        <w:tc>
          <w:tcPr>
            <w:tcW w:w="3969" w:type="dxa"/>
            <w:tcBorders>
              <w:top w:val="nil"/>
              <w:left w:val="nil"/>
              <w:bottom w:val="single" w:sz="4" w:space="0" w:color="auto"/>
              <w:right w:val="single" w:sz="4" w:space="0" w:color="auto"/>
            </w:tcBorders>
            <w:shd w:val="clear" w:color="auto" w:fill="auto"/>
            <w:vAlign w:val="center"/>
          </w:tcPr>
          <w:p w14:paraId="7543DE5A"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Inspectoratul General al Poliției</w:t>
            </w:r>
          </w:p>
        </w:tc>
        <w:tc>
          <w:tcPr>
            <w:tcW w:w="708" w:type="dxa"/>
            <w:tcBorders>
              <w:top w:val="nil"/>
              <w:left w:val="nil"/>
              <w:bottom w:val="single" w:sz="4" w:space="0" w:color="auto"/>
              <w:right w:val="single" w:sz="4" w:space="0" w:color="auto"/>
            </w:tcBorders>
          </w:tcPr>
          <w:p w14:paraId="5CEE93F6" w14:textId="5A281BFF"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IGP</w:t>
            </w:r>
          </w:p>
        </w:tc>
      </w:tr>
      <w:tr w:rsidR="009D08AC" w:rsidRPr="00E408C7" w14:paraId="79F4524D" w14:textId="47AF3A6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0A7F76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25</w:t>
            </w:r>
          </w:p>
        </w:tc>
        <w:tc>
          <w:tcPr>
            <w:tcW w:w="3334" w:type="dxa"/>
            <w:tcBorders>
              <w:top w:val="nil"/>
              <w:left w:val="nil"/>
              <w:bottom w:val="single" w:sz="4" w:space="0" w:color="auto"/>
              <w:right w:val="single" w:sz="4" w:space="0" w:color="auto"/>
            </w:tcBorders>
            <w:shd w:val="clear" w:color="auto" w:fill="auto"/>
            <w:vAlign w:val="center"/>
            <w:hideMark/>
          </w:tcPr>
          <w:p w14:paraId="36CA00A2"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Comisia Națională a Pieței Financiare</w:t>
            </w:r>
          </w:p>
        </w:tc>
        <w:tc>
          <w:tcPr>
            <w:tcW w:w="993" w:type="dxa"/>
            <w:tcBorders>
              <w:top w:val="nil"/>
              <w:left w:val="single" w:sz="4" w:space="0" w:color="auto"/>
              <w:bottom w:val="single" w:sz="4" w:space="0" w:color="auto"/>
              <w:right w:val="single" w:sz="4" w:space="0" w:color="auto"/>
            </w:tcBorders>
          </w:tcPr>
          <w:p w14:paraId="6EF76CDA" w14:textId="29C3CAF1"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CNPF</w:t>
            </w:r>
          </w:p>
        </w:tc>
        <w:tc>
          <w:tcPr>
            <w:tcW w:w="567" w:type="dxa"/>
            <w:tcBorders>
              <w:top w:val="nil"/>
              <w:left w:val="single" w:sz="4" w:space="0" w:color="auto"/>
              <w:bottom w:val="single" w:sz="4" w:space="0" w:color="auto"/>
              <w:right w:val="single" w:sz="4" w:space="0" w:color="auto"/>
            </w:tcBorders>
            <w:shd w:val="clear" w:color="auto" w:fill="00B0F0"/>
            <w:vAlign w:val="center"/>
          </w:tcPr>
          <w:p w14:paraId="7E8709C2" w14:textId="3986444F"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26</w:t>
            </w:r>
          </w:p>
        </w:tc>
        <w:tc>
          <w:tcPr>
            <w:tcW w:w="3969" w:type="dxa"/>
            <w:tcBorders>
              <w:top w:val="nil"/>
              <w:left w:val="nil"/>
              <w:bottom w:val="single" w:sz="4" w:space="0" w:color="auto"/>
              <w:right w:val="single" w:sz="4" w:space="0" w:color="auto"/>
            </w:tcBorders>
            <w:shd w:val="clear" w:color="auto" w:fill="auto"/>
            <w:vAlign w:val="center"/>
          </w:tcPr>
          <w:p w14:paraId="1D8E5F8C"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Institutul Național de Metrologie</w:t>
            </w:r>
          </w:p>
        </w:tc>
        <w:tc>
          <w:tcPr>
            <w:tcW w:w="708" w:type="dxa"/>
            <w:tcBorders>
              <w:top w:val="nil"/>
              <w:left w:val="nil"/>
              <w:bottom w:val="single" w:sz="4" w:space="0" w:color="auto"/>
              <w:right w:val="single" w:sz="4" w:space="0" w:color="auto"/>
            </w:tcBorders>
          </w:tcPr>
          <w:p w14:paraId="285F784D" w14:textId="4440F888"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INM</w:t>
            </w:r>
          </w:p>
        </w:tc>
      </w:tr>
      <w:tr w:rsidR="009D08AC" w:rsidRPr="00E408C7" w14:paraId="6D7868DC" w14:textId="7196EC6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D064903"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26</w:t>
            </w:r>
          </w:p>
        </w:tc>
        <w:tc>
          <w:tcPr>
            <w:tcW w:w="3334" w:type="dxa"/>
            <w:tcBorders>
              <w:top w:val="nil"/>
              <w:left w:val="nil"/>
              <w:bottom w:val="single" w:sz="4" w:space="0" w:color="auto"/>
              <w:right w:val="single" w:sz="4" w:space="0" w:color="auto"/>
            </w:tcBorders>
            <w:shd w:val="clear" w:color="auto" w:fill="auto"/>
            <w:vAlign w:val="center"/>
            <w:hideMark/>
          </w:tcPr>
          <w:p w14:paraId="652BC770"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Centrul Național de Transfuzie a Sângelui</w:t>
            </w:r>
          </w:p>
        </w:tc>
        <w:tc>
          <w:tcPr>
            <w:tcW w:w="993" w:type="dxa"/>
            <w:tcBorders>
              <w:top w:val="nil"/>
              <w:left w:val="single" w:sz="4" w:space="0" w:color="auto"/>
              <w:bottom w:val="single" w:sz="4" w:space="0" w:color="auto"/>
              <w:right w:val="single" w:sz="4" w:space="0" w:color="auto"/>
            </w:tcBorders>
          </w:tcPr>
          <w:p w14:paraId="20CA492B" w14:textId="73E82AD1"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CNTS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B8EFB3D" w14:textId="2517E574"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27</w:t>
            </w:r>
          </w:p>
        </w:tc>
        <w:tc>
          <w:tcPr>
            <w:tcW w:w="3969" w:type="dxa"/>
            <w:tcBorders>
              <w:top w:val="nil"/>
              <w:left w:val="nil"/>
              <w:bottom w:val="single" w:sz="4" w:space="0" w:color="auto"/>
              <w:right w:val="single" w:sz="4" w:space="0" w:color="auto"/>
            </w:tcBorders>
            <w:shd w:val="clear" w:color="auto" w:fill="auto"/>
            <w:vAlign w:val="center"/>
          </w:tcPr>
          <w:p w14:paraId="17492E0D"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Laboratorul Central Fitosanitar</w:t>
            </w:r>
          </w:p>
        </w:tc>
        <w:tc>
          <w:tcPr>
            <w:tcW w:w="708" w:type="dxa"/>
            <w:tcBorders>
              <w:top w:val="nil"/>
              <w:left w:val="nil"/>
              <w:bottom w:val="single" w:sz="4" w:space="0" w:color="auto"/>
              <w:right w:val="single" w:sz="4" w:space="0" w:color="auto"/>
            </w:tcBorders>
          </w:tcPr>
          <w:p w14:paraId="45F706E0" w14:textId="46D198C5"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05F73F9D" w14:textId="30CF9DB6"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F5BAC58"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27</w:t>
            </w:r>
          </w:p>
        </w:tc>
        <w:tc>
          <w:tcPr>
            <w:tcW w:w="3334" w:type="dxa"/>
            <w:tcBorders>
              <w:top w:val="nil"/>
              <w:left w:val="nil"/>
              <w:bottom w:val="single" w:sz="4" w:space="0" w:color="auto"/>
              <w:right w:val="single" w:sz="4" w:space="0" w:color="auto"/>
            </w:tcBorders>
            <w:shd w:val="clear" w:color="auto" w:fill="auto"/>
            <w:vAlign w:val="center"/>
            <w:hideMark/>
          </w:tcPr>
          <w:p w14:paraId="3AEF7F84"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Consiliul Concurenței</w:t>
            </w:r>
          </w:p>
        </w:tc>
        <w:tc>
          <w:tcPr>
            <w:tcW w:w="993" w:type="dxa"/>
            <w:tcBorders>
              <w:top w:val="nil"/>
              <w:left w:val="single" w:sz="4" w:space="0" w:color="auto"/>
              <w:bottom w:val="single" w:sz="4" w:space="0" w:color="auto"/>
              <w:right w:val="single" w:sz="4" w:space="0" w:color="auto"/>
            </w:tcBorders>
          </w:tcPr>
          <w:p w14:paraId="5604B536" w14:textId="58EB8F2F"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CC</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0FBB2BD" w14:textId="0B65A8AD"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29</w:t>
            </w:r>
          </w:p>
        </w:tc>
        <w:tc>
          <w:tcPr>
            <w:tcW w:w="3969" w:type="dxa"/>
            <w:tcBorders>
              <w:top w:val="nil"/>
              <w:left w:val="nil"/>
              <w:bottom w:val="single" w:sz="4" w:space="0" w:color="auto"/>
              <w:right w:val="single" w:sz="4" w:space="0" w:color="auto"/>
            </w:tcBorders>
            <w:shd w:val="clear" w:color="auto" w:fill="auto"/>
            <w:vAlign w:val="center"/>
          </w:tcPr>
          <w:p w14:paraId="2304B096"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Ministerul Apărării (centrele militare teritoriale)</w:t>
            </w:r>
          </w:p>
        </w:tc>
        <w:tc>
          <w:tcPr>
            <w:tcW w:w="708" w:type="dxa"/>
            <w:tcBorders>
              <w:top w:val="nil"/>
              <w:left w:val="nil"/>
              <w:bottom w:val="single" w:sz="4" w:space="0" w:color="auto"/>
              <w:right w:val="single" w:sz="4" w:space="0" w:color="auto"/>
            </w:tcBorders>
          </w:tcPr>
          <w:p w14:paraId="27E21CE5" w14:textId="69DB32C5"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MA</w:t>
            </w:r>
          </w:p>
        </w:tc>
      </w:tr>
      <w:tr w:rsidR="009D08AC" w:rsidRPr="00E408C7" w14:paraId="0B9D0060" w14:textId="287B458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9502AB2"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28</w:t>
            </w:r>
          </w:p>
        </w:tc>
        <w:tc>
          <w:tcPr>
            <w:tcW w:w="3334" w:type="dxa"/>
            <w:tcBorders>
              <w:top w:val="nil"/>
              <w:left w:val="nil"/>
              <w:bottom w:val="single" w:sz="4" w:space="0" w:color="auto"/>
              <w:right w:val="single" w:sz="4" w:space="0" w:color="auto"/>
            </w:tcBorders>
            <w:shd w:val="clear" w:color="auto" w:fill="auto"/>
            <w:vAlign w:val="center"/>
            <w:hideMark/>
          </w:tcPr>
          <w:p w14:paraId="1382E581"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Consiliul Raional Glodeni</w:t>
            </w:r>
          </w:p>
        </w:tc>
        <w:tc>
          <w:tcPr>
            <w:tcW w:w="993" w:type="dxa"/>
            <w:tcBorders>
              <w:top w:val="nil"/>
              <w:left w:val="single" w:sz="4" w:space="0" w:color="auto"/>
              <w:bottom w:val="single" w:sz="4" w:space="0" w:color="auto"/>
              <w:right w:val="single" w:sz="4" w:space="0" w:color="auto"/>
            </w:tcBorders>
          </w:tcPr>
          <w:p w14:paraId="1BFE223D" w14:textId="521020DB"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FAB3CA3" w14:textId="0DA8B395"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30</w:t>
            </w:r>
          </w:p>
        </w:tc>
        <w:tc>
          <w:tcPr>
            <w:tcW w:w="3969" w:type="dxa"/>
            <w:tcBorders>
              <w:top w:val="nil"/>
              <w:left w:val="nil"/>
              <w:bottom w:val="single" w:sz="4" w:space="0" w:color="auto"/>
              <w:right w:val="single" w:sz="4" w:space="0" w:color="auto"/>
            </w:tcBorders>
            <w:shd w:val="clear" w:color="auto" w:fill="auto"/>
            <w:vAlign w:val="center"/>
          </w:tcPr>
          <w:p w14:paraId="07420A97"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Serviciul Național de Management al Frecvențelor Radio</w:t>
            </w:r>
          </w:p>
        </w:tc>
        <w:tc>
          <w:tcPr>
            <w:tcW w:w="708" w:type="dxa"/>
            <w:tcBorders>
              <w:top w:val="nil"/>
              <w:left w:val="nil"/>
              <w:bottom w:val="single" w:sz="4" w:space="0" w:color="auto"/>
              <w:right w:val="single" w:sz="4" w:space="0" w:color="auto"/>
            </w:tcBorders>
          </w:tcPr>
          <w:p w14:paraId="1C25FDD8" w14:textId="05775CDD"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SNMFR</w:t>
            </w:r>
          </w:p>
        </w:tc>
      </w:tr>
      <w:tr w:rsidR="009D08AC" w:rsidRPr="00E408C7" w14:paraId="4ADF7EC6" w14:textId="7887FFBD"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1241B3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29</w:t>
            </w:r>
          </w:p>
        </w:tc>
        <w:tc>
          <w:tcPr>
            <w:tcW w:w="3334" w:type="dxa"/>
            <w:tcBorders>
              <w:top w:val="nil"/>
              <w:left w:val="nil"/>
              <w:bottom w:val="single" w:sz="4" w:space="0" w:color="auto"/>
              <w:right w:val="single" w:sz="4" w:space="0" w:color="auto"/>
            </w:tcBorders>
            <w:shd w:val="clear" w:color="auto" w:fill="auto"/>
            <w:vAlign w:val="center"/>
            <w:hideMark/>
          </w:tcPr>
          <w:p w14:paraId="013523F7"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Consiliul Raional Strășeni</w:t>
            </w:r>
          </w:p>
        </w:tc>
        <w:tc>
          <w:tcPr>
            <w:tcW w:w="993" w:type="dxa"/>
            <w:tcBorders>
              <w:top w:val="nil"/>
              <w:left w:val="single" w:sz="4" w:space="0" w:color="auto"/>
              <w:bottom w:val="single" w:sz="4" w:space="0" w:color="auto"/>
              <w:right w:val="single" w:sz="4" w:space="0" w:color="auto"/>
            </w:tcBorders>
          </w:tcPr>
          <w:p w14:paraId="29CBD2EE" w14:textId="257EE3B3"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EB16E6E" w14:textId="7F744018" w:rsidR="009D08AC" w:rsidRPr="00E408C7" w:rsidRDefault="009D08AC"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31</w:t>
            </w:r>
          </w:p>
        </w:tc>
        <w:tc>
          <w:tcPr>
            <w:tcW w:w="3969" w:type="dxa"/>
            <w:tcBorders>
              <w:top w:val="nil"/>
              <w:left w:val="nil"/>
              <w:bottom w:val="single" w:sz="4" w:space="0" w:color="auto"/>
              <w:right w:val="single" w:sz="4" w:space="0" w:color="auto"/>
            </w:tcBorders>
            <w:shd w:val="clear" w:color="auto" w:fill="auto"/>
            <w:vAlign w:val="center"/>
          </w:tcPr>
          <w:p w14:paraId="27E6588A" w14:textId="536F0C66" w:rsidR="009D08AC" w:rsidRPr="005E4579" w:rsidRDefault="000C6100"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Comisia Ministerului Afacerilor Interne de reabilitare a victimelor represiunilor politice</w:t>
            </w:r>
          </w:p>
        </w:tc>
        <w:tc>
          <w:tcPr>
            <w:tcW w:w="708" w:type="dxa"/>
            <w:tcBorders>
              <w:top w:val="nil"/>
              <w:left w:val="nil"/>
              <w:bottom w:val="single" w:sz="4" w:space="0" w:color="auto"/>
              <w:right w:val="single" w:sz="4" w:space="0" w:color="auto"/>
            </w:tcBorders>
          </w:tcPr>
          <w:p w14:paraId="146ADF50" w14:textId="1E2E4783" w:rsidR="009D08AC" w:rsidRPr="005E4579" w:rsidRDefault="009D08AC" w:rsidP="00B5067E">
            <w:pPr>
              <w:rPr>
                <w:rFonts w:asciiTheme="majorHAnsi" w:hAnsiTheme="majorHAnsi" w:cstheme="majorHAnsi"/>
                <w:color w:val="000000"/>
                <w:sz w:val="18"/>
                <w:szCs w:val="18"/>
                <w:lang w:val="en-US" w:eastAsia="en-US"/>
              </w:rPr>
            </w:pPr>
          </w:p>
        </w:tc>
      </w:tr>
      <w:tr w:rsidR="000C6100" w:rsidRPr="00E408C7" w14:paraId="6C6085E9" w14:textId="6305B808" w:rsidTr="00B77258">
        <w:trPr>
          <w:trHeight w:val="87"/>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B0F4732" w14:textId="77777777" w:rsidR="000C6100" w:rsidRPr="00E408C7" w:rsidRDefault="000C6100"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30</w:t>
            </w:r>
          </w:p>
        </w:tc>
        <w:tc>
          <w:tcPr>
            <w:tcW w:w="3334" w:type="dxa"/>
            <w:tcBorders>
              <w:top w:val="nil"/>
              <w:left w:val="nil"/>
              <w:bottom w:val="single" w:sz="4" w:space="0" w:color="auto"/>
              <w:right w:val="single" w:sz="4" w:space="0" w:color="auto"/>
            </w:tcBorders>
            <w:shd w:val="clear" w:color="auto" w:fill="auto"/>
            <w:vAlign w:val="center"/>
            <w:hideMark/>
          </w:tcPr>
          <w:p w14:paraId="142B3E21" w14:textId="77777777" w:rsidR="000C6100" w:rsidRPr="00E408C7" w:rsidRDefault="000C6100"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Consiliul Raional Cahul</w:t>
            </w:r>
          </w:p>
        </w:tc>
        <w:tc>
          <w:tcPr>
            <w:tcW w:w="993" w:type="dxa"/>
            <w:tcBorders>
              <w:top w:val="nil"/>
              <w:left w:val="single" w:sz="4" w:space="0" w:color="auto"/>
              <w:bottom w:val="single" w:sz="4" w:space="0" w:color="auto"/>
              <w:right w:val="single" w:sz="4" w:space="0" w:color="auto"/>
            </w:tcBorders>
          </w:tcPr>
          <w:p w14:paraId="241DE2CA" w14:textId="6B08EA28" w:rsidR="000C6100" w:rsidRPr="00E408C7" w:rsidRDefault="000C6100" w:rsidP="00B5067E">
            <w:pPr>
              <w:jc w:val="cente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9FB404B" w14:textId="4AC6BFA2" w:rsidR="000C6100" w:rsidRPr="00E408C7" w:rsidRDefault="000C6100" w:rsidP="00B5067E">
            <w:pPr>
              <w:jc w:val="center"/>
              <w:rPr>
                <w:rFonts w:asciiTheme="majorHAnsi" w:hAnsiTheme="majorHAnsi" w:cstheme="majorHAnsi"/>
                <w:color w:val="000000"/>
                <w:sz w:val="18"/>
                <w:szCs w:val="18"/>
                <w:lang w:val="ru-MD" w:eastAsia="en-US"/>
              </w:rPr>
            </w:pPr>
          </w:p>
        </w:tc>
        <w:tc>
          <w:tcPr>
            <w:tcW w:w="4677" w:type="dxa"/>
            <w:gridSpan w:val="2"/>
            <w:tcBorders>
              <w:top w:val="nil"/>
              <w:left w:val="nil"/>
              <w:bottom w:val="single" w:sz="4" w:space="0" w:color="auto"/>
              <w:right w:val="single" w:sz="4" w:space="0" w:color="auto"/>
            </w:tcBorders>
            <w:shd w:val="clear" w:color="auto" w:fill="auto"/>
            <w:vAlign w:val="center"/>
          </w:tcPr>
          <w:p w14:paraId="6D71FF0B" w14:textId="4EA2A7C2" w:rsidR="000C6100" w:rsidRPr="005E4579" w:rsidRDefault="000C6100" w:rsidP="00B5067E">
            <w:pPr>
              <w:jc w:val="left"/>
              <w:rPr>
                <w:rFonts w:asciiTheme="majorHAnsi" w:hAnsiTheme="majorHAnsi" w:cstheme="majorHAnsi"/>
                <w:color w:val="000000"/>
                <w:sz w:val="18"/>
                <w:szCs w:val="18"/>
                <w:lang w:val="en-US" w:eastAsia="en-US"/>
              </w:rPr>
            </w:pPr>
            <w:r w:rsidRPr="005E4579">
              <w:rPr>
                <w:rFonts w:asciiTheme="majorHAnsi" w:eastAsia="Times New Roman" w:hAnsiTheme="majorHAnsi" w:cstheme="majorHAnsi"/>
                <w:b/>
                <w:color w:val="000000"/>
                <w:sz w:val="18"/>
                <w:szCs w:val="18"/>
                <w:highlight w:val="yellow"/>
                <w:lang w:val="en-US" w:eastAsia="en-US"/>
              </w:rPr>
              <w:t>TOTAL: 31 autorități și instituții publice, prestatori de servicii publice</w:t>
            </w:r>
          </w:p>
        </w:tc>
      </w:tr>
      <w:tr w:rsidR="009D08AC" w:rsidRPr="00E408C7" w14:paraId="76937596" w14:textId="495237A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DFE254B"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31</w:t>
            </w:r>
          </w:p>
        </w:tc>
        <w:tc>
          <w:tcPr>
            <w:tcW w:w="3334" w:type="dxa"/>
            <w:tcBorders>
              <w:top w:val="nil"/>
              <w:left w:val="nil"/>
              <w:bottom w:val="single" w:sz="4" w:space="0" w:color="auto"/>
              <w:right w:val="single" w:sz="4" w:space="0" w:color="auto"/>
            </w:tcBorders>
            <w:shd w:val="clear" w:color="auto" w:fill="auto"/>
            <w:vAlign w:val="center"/>
            <w:hideMark/>
          </w:tcPr>
          <w:p w14:paraId="29E98C95"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Consiliul Raional Edineț</w:t>
            </w:r>
          </w:p>
        </w:tc>
        <w:tc>
          <w:tcPr>
            <w:tcW w:w="993" w:type="dxa"/>
            <w:tcBorders>
              <w:top w:val="single" w:sz="4" w:space="0" w:color="auto"/>
              <w:left w:val="nil"/>
              <w:bottom w:val="single" w:sz="4" w:space="0" w:color="auto"/>
              <w:right w:val="nil"/>
            </w:tcBorders>
          </w:tcPr>
          <w:p w14:paraId="68905E0D" w14:textId="15AFA370" w:rsidR="009D08AC" w:rsidRPr="00E408C7" w:rsidRDefault="009D08AC" w:rsidP="00B5067E">
            <w:pPr>
              <w:rPr>
                <w:rFonts w:asciiTheme="majorHAnsi" w:eastAsia="Times New Roman" w:hAnsiTheme="majorHAnsi" w:cstheme="majorHAnsi"/>
                <w:b/>
                <w:color w:val="000000"/>
                <w:sz w:val="18"/>
                <w:szCs w:val="18"/>
                <w:highlight w:val="yellow"/>
                <w:lang w:val="ru-MD" w:eastAsia="en-US"/>
              </w:rPr>
            </w:pPr>
            <w:r w:rsidRPr="00E408C7">
              <w:rPr>
                <w:rFonts w:asciiTheme="majorHAnsi" w:eastAsia="Times New Roman" w:hAnsiTheme="majorHAnsi" w:cstheme="majorHAnsi"/>
                <w:b/>
                <w:color w:val="000000"/>
                <w:sz w:val="18"/>
                <w:szCs w:val="18"/>
                <w:highlight w:val="yellow"/>
                <w:lang w:val="ru-MD" w:eastAsia="en-US"/>
              </w:rPr>
              <w:t>-</w:t>
            </w:r>
          </w:p>
        </w:tc>
        <w:tc>
          <w:tcPr>
            <w:tcW w:w="4536" w:type="dxa"/>
            <w:gridSpan w:val="2"/>
            <w:tcBorders>
              <w:top w:val="single" w:sz="4" w:space="0" w:color="auto"/>
              <w:left w:val="nil"/>
              <w:bottom w:val="single" w:sz="4" w:space="0" w:color="auto"/>
              <w:right w:val="single" w:sz="4" w:space="0" w:color="auto"/>
            </w:tcBorders>
            <w:shd w:val="clear" w:color="auto" w:fill="00B0F0"/>
          </w:tcPr>
          <w:p w14:paraId="7FC2FDE7" w14:textId="3C410B0D" w:rsidR="009D08AC" w:rsidRPr="00E408C7" w:rsidRDefault="009D08AC" w:rsidP="00B5067E">
            <w:pPr>
              <w:rPr>
                <w:rFonts w:asciiTheme="majorHAnsi" w:eastAsia="Times New Roman" w:hAnsiTheme="majorHAnsi" w:cstheme="majorHAnsi"/>
                <w:b/>
                <w:color w:val="000000"/>
                <w:sz w:val="18"/>
                <w:szCs w:val="18"/>
                <w:highlight w:val="yellow"/>
                <w:lang w:val="ru-MD" w:eastAsia="en-US"/>
              </w:rPr>
            </w:pPr>
          </w:p>
        </w:tc>
        <w:tc>
          <w:tcPr>
            <w:tcW w:w="708" w:type="dxa"/>
            <w:tcBorders>
              <w:top w:val="single" w:sz="4" w:space="0" w:color="auto"/>
              <w:left w:val="nil"/>
              <w:bottom w:val="single" w:sz="4" w:space="0" w:color="auto"/>
              <w:right w:val="single" w:sz="4" w:space="0" w:color="auto"/>
            </w:tcBorders>
            <w:shd w:val="clear" w:color="auto" w:fill="00B0F0"/>
          </w:tcPr>
          <w:p w14:paraId="722E5989" w14:textId="77777777" w:rsidR="009D08AC" w:rsidRPr="00E408C7" w:rsidRDefault="009D08AC" w:rsidP="00B5067E">
            <w:pPr>
              <w:rPr>
                <w:rFonts w:asciiTheme="majorHAnsi" w:eastAsia="Times New Roman" w:hAnsiTheme="majorHAnsi" w:cstheme="majorHAnsi"/>
                <w:b/>
                <w:color w:val="000000"/>
                <w:sz w:val="18"/>
                <w:szCs w:val="18"/>
                <w:highlight w:val="yellow"/>
                <w:lang w:val="ru-MD" w:eastAsia="en-US"/>
              </w:rPr>
            </w:pPr>
          </w:p>
        </w:tc>
      </w:tr>
      <w:tr w:rsidR="009D08AC" w:rsidRPr="00E408C7" w14:paraId="532EE068" w14:textId="772DC25F"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212E046"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32</w:t>
            </w:r>
          </w:p>
        </w:tc>
        <w:tc>
          <w:tcPr>
            <w:tcW w:w="3334" w:type="dxa"/>
            <w:tcBorders>
              <w:top w:val="nil"/>
              <w:left w:val="nil"/>
              <w:bottom w:val="single" w:sz="4" w:space="0" w:color="auto"/>
              <w:right w:val="single" w:sz="4" w:space="0" w:color="auto"/>
            </w:tcBorders>
            <w:shd w:val="clear" w:color="auto" w:fill="auto"/>
            <w:vAlign w:val="center"/>
            <w:hideMark/>
          </w:tcPr>
          <w:p w14:paraId="79329CBE"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Consiliul Raional Rîșcani</w:t>
            </w:r>
          </w:p>
        </w:tc>
        <w:tc>
          <w:tcPr>
            <w:tcW w:w="993" w:type="dxa"/>
            <w:tcBorders>
              <w:top w:val="single" w:sz="4" w:space="0" w:color="auto"/>
              <w:left w:val="nil"/>
              <w:bottom w:val="single" w:sz="4" w:space="0" w:color="auto"/>
              <w:right w:val="nil"/>
            </w:tcBorders>
          </w:tcPr>
          <w:p w14:paraId="75812DD7" w14:textId="5D93ECEC" w:rsidR="009D08AC" w:rsidRPr="00E408C7" w:rsidRDefault="009D08AC" w:rsidP="00B5067E">
            <w:pPr>
              <w:jc w:val="center"/>
              <w:rPr>
                <w:rFonts w:asciiTheme="majorHAnsi" w:eastAsia="Times New Roman" w:hAnsiTheme="majorHAnsi" w:cstheme="majorHAnsi"/>
                <w:b/>
                <w:color w:val="000000"/>
                <w:sz w:val="18"/>
                <w:szCs w:val="18"/>
                <w:lang w:val="ru-MD" w:eastAsia="en-US"/>
              </w:rPr>
            </w:pPr>
            <w:r w:rsidRPr="00E408C7">
              <w:rPr>
                <w:rFonts w:asciiTheme="majorHAnsi" w:eastAsia="Times New Roman" w:hAnsiTheme="majorHAnsi" w:cstheme="majorHAnsi"/>
                <w:b/>
                <w:color w:val="000000"/>
                <w:sz w:val="18"/>
                <w:szCs w:val="18"/>
                <w:lang w:val="ru-MD"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25B41186" w14:textId="05750659" w:rsidR="009D08AC" w:rsidRPr="00E408C7" w:rsidRDefault="009D08AC" w:rsidP="00B5067E">
            <w:pPr>
              <w:jc w:val="center"/>
              <w:rPr>
                <w:rFonts w:asciiTheme="majorHAnsi" w:eastAsia="Times New Roman" w:hAnsiTheme="majorHAnsi" w:cstheme="majorHAnsi"/>
                <w:b/>
                <w:color w:val="000000"/>
                <w:sz w:val="18"/>
                <w:szCs w:val="18"/>
                <w:lang w:val="ru-MD" w:eastAsia="en-US"/>
              </w:rPr>
            </w:pPr>
            <w:r w:rsidRPr="00E408C7">
              <w:rPr>
                <w:rFonts w:asciiTheme="majorHAnsi" w:eastAsia="Times New Roman" w:hAnsiTheme="majorHAnsi" w:cstheme="majorHAnsi"/>
                <w:b/>
                <w:color w:val="000000"/>
                <w:sz w:val="18"/>
                <w:szCs w:val="18"/>
                <w:lang w:val="ru-MD" w:eastAsia="en-US"/>
              </w:rPr>
              <w:t>Nr.</w:t>
            </w:r>
          </w:p>
          <w:p w14:paraId="0810F5C2" w14:textId="77777777" w:rsidR="009D08AC" w:rsidRPr="00E408C7" w:rsidRDefault="009D08AC" w:rsidP="00B5067E">
            <w:pPr>
              <w:jc w:val="center"/>
              <w:rPr>
                <w:rFonts w:asciiTheme="majorHAnsi" w:eastAsia="Times New Roman" w:hAnsiTheme="majorHAnsi" w:cstheme="majorHAnsi"/>
                <w:b/>
                <w:color w:val="000000"/>
                <w:sz w:val="18"/>
                <w:szCs w:val="18"/>
                <w:lang w:val="ru-MD" w:eastAsia="en-US"/>
              </w:rPr>
            </w:pPr>
            <w:r w:rsidRPr="00E408C7">
              <w:rPr>
                <w:rFonts w:asciiTheme="majorHAnsi" w:eastAsia="Times New Roman" w:hAnsiTheme="majorHAnsi" w:cstheme="majorHAnsi"/>
                <w:b/>
                <w:color w:val="000000"/>
                <w:sz w:val="18"/>
                <w:szCs w:val="18"/>
                <w:lang w:val="ru-MD" w:eastAsia="en-US"/>
              </w:rPr>
              <w:t>d/o</w:t>
            </w:r>
          </w:p>
        </w:tc>
        <w:tc>
          <w:tcPr>
            <w:tcW w:w="3969" w:type="dxa"/>
            <w:tcBorders>
              <w:top w:val="nil"/>
              <w:left w:val="single" w:sz="4" w:space="0" w:color="auto"/>
              <w:bottom w:val="single" w:sz="4" w:space="0" w:color="auto"/>
              <w:right w:val="single" w:sz="4" w:space="0" w:color="auto"/>
            </w:tcBorders>
            <w:shd w:val="clear" w:color="auto" w:fill="00B0F0"/>
          </w:tcPr>
          <w:p w14:paraId="0DB0D02C" w14:textId="77777777" w:rsidR="009D08AC" w:rsidRPr="005E4579" w:rsidRDefault="009D08AC" w:rsidP="00B5067E">
            <w:pPr>
              <w:rPr>
                <w:rFonts w:asciiTheme="majorHAnsi" w:eastAsia="Times New Roman" w:hAnsiTheme="majorHAnsi" w:cstheme="majorHAnsi"/>
                <w:b/>
                <w:color w:val="000000"/>
                <w:sz w:val="18"/>
                <w:szCs w:val="18"/>
                <w:lang w:val="en-US" w:eastAsia="en-US"/>
              </w:rPr>
            </w:pPr>
            <w:r w:rsidRPr="005E4579">
              <w:rPr>
                <w:rFonts w:asciiTheme="majorHAnsi" w:eastAsia="Times New Roman" w:hAnsiTheme="majorHAnsi" w:cstheme="majorHAnsi"/>
                <w:b/>
                <w:color w:val="000000"/>
                <w:sz w:val="18"/>
                <w:szCs w:val="18"/>
                <w:lang w:val="en-US" w:eastAsia="en-US"/>
              </w:rPr>
              <w:t>Denumirea participantului privat la schimbul de date prin platforma de interoperabilitate MConnect</w:t>
            </w:r>
          </w:p>
        </w:tc>
        <w:tc>
          <w:tcPr>
            <w:tcW w:w="708" w:type="dxa"/>
            <w:tcBorders>
              <w:top w:val="nil"/>
              <w:left w:val="single" w:sz="4" w:space="0" w:color="auto"/>
              <w:bottom w:val="single" w:sz="4" w:space="0" w:color="auto"/>
              <w:right w:val="single" w:sz="4" w:space="0" w:color="auto"/>
            </w:tcBorders>
            <w:shd w:val="clear" w:color="auto" w:fill="00B0F0"/>
          </w:tcPr>
          <w:p w14:paraId="31869C0A" w14:textId="77777777" w:rsidR="009D08AC" w:rsidRPr="005E4579" w:rsidRDefault="009D08AC" w:rsidP="00B5067E">
            <w:pPr>
              <w:rPr>
                <w:rFonts w:asciiTheme="majorHAnsi" w:eastAsia="Times New Roman" w:hAnsiTheme="majorHAnsi" w:cstheme="majorHAnsi"/>
                <w:b/>
                <w:color w:val="000000"/>
                <w:sz w:val="18"/>
                <w:szCs w:val="18"/>
                <w:lang w:val="en-US" w:eastAsia="en-US"/>
              </w:rPr>
            </w:pPr>
          </w:p>
        </w:tc>
      </w:tr>
      <w:tr w:rsidR="009D08AC" w:rsidRPr="00E408C7" w14:paraId="13790913" w14:textId="141D0A4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863C70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33</w:t>
            </w:r>
          </w:p>
        </w:tc>
        <w:tc>
          <w:tcPr>
            <w:tcW w:w="3334" w:type="dxa"/>
            <w:tcBorders>
              <w:top w:val="nil"/>
              <w:left w:val="nil"/>
              <w:bottom w:val="single" w:sz="4" w:space="0" w:color="auto"/>
              <w:right w:val="single" w:sz="4" w:space="0" w:color="auto"/>
            </w:tcBorders>
            <w:shd w:val="clear" w:color="auto" w:fill="auto"/>
            <w:vAlign w:val="center"/>
            <w:hideMark/>
          </w:tcPr>
          <w:p w14:paraId="36D6474F"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IP „Camera de Stat pentru Supravegherea Marcării”</w:t>
            </w:r>
          </w:p>
        </w:tc>
        <w:tc>
          <w:tcPr>
            <w:tcW w:w="993" w:type="dxa"/>
            <w:tcBorders>
              <w:top w:val="single" w:sz="4" w:space="0" w:color="auto"/>
              <w:left w:val="nil"/>
              <w:bottom w:val="single" w:sz="4" w:space="0" w:color="auto"/>
              <w:right w:val="nil"/>
            </w:tcBorders>
          </w:tcPr>
          <w:p w14:paraId="62592E04" w14:textId="3F213DA6"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557A6249" w14:textId="77C88311"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3197A63"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„Biroul de Credit” S.R.L.</w:t>
            </w:r>
          </w:p>
        </w:tc>
        <w:tc>
          <w:tcPr>
            <w:tcW w:w="708" w:type="dxa"/>
            <w:tcBorders>
              <w:top w:val="single" w:sz="4" w:space="0" w:color="auto"/>
              <w:left w:val="single" w:sz="4" w:space="0" w:color="auto"/>
              <w:bottom w:val="single" w:sz="4" w:space="0" w:color="auto"/>
              <w:right w:val="single" w:sz="4" w:space="0" w:color="auto"/>
            </w:tcBorders>
          </w:tcPr>
          <w:p w14:paraId="391FBC5A" w14:textId="4D8E3530"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387942A4" w14:textId="1189A6E2"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55DE0F7"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34</w:t>
            </w:r>
          </w:p>
        </w:tc>
        <w:tc>
          <w:tcPr>
            <w:tcW w:w="3334" w:type="dxa"/>
            <w:tcBorders>
              <w:top w:val="nil"/>
              <w:left w:val="nil"/>
              <w:bottom w:val="single" w:sz="4" w:space="0" w:color="auto"/>
              <w:right w:val="single" w:sz="4" w:space="0" w:color="auto"/>
            </w:tcBorders>
            <w:shd w:val="clear" w:color="auto" w:fill="auto"/>
            <w:vAlign w:val="center"/>
            <w:hideMark/>
          </w:tcPr>
          <w:p w14:paraId="1D8C2D03"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Centrul Tehnologii Informaționale și Comunicaționale în Educație</w:t>
            </w:r>
          </w:p>
        </w:tc>
        <w:tc>
          <w:tcPr>
            <w:tcW w:w="993" w:type="dxa"/>
            <w:tcBorders>
              <w:top w:val="single" w:sz="4" w:space="0" w:color="auto"/>
              <w:left w:val="nil"/>
              <w:bottom w:val="single" w:sz="4" w:space="0" w:color="auto"/>
              <w:right w:val="nil"/>
            </w:tcBorders>
          </w:tcPr>
          <w:p w14:paraId="52608D61" w14:textId="0A3DCE4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CTICE</w:t>
            </w:r>
          </w:p>
        </w:tc>
        <w:tc>
          <w:tcPr>
            <w:tcW w:w="567" w:type="dxa"/>
            <w:tcBorders>
              <w:top w:val="single" w:sz="4" w:space="0" w:color="auto"/>
              <w:left w:val="nil"/>
              <w:bottom w:val="single" w:sz="4" w:space="0" w:color="auto"/>
              <w:right w:val="single" w:sz="4" w:space="0" w:color="auto"/>
            </w:tcBorders>
            <w:shd w:val="clear" w:color="auto" w:fill="00B0F0"/>
          </w:tcPr>
          <w:p w14:paraId="25A7984B" w14:textId="12473FA0"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2</w:t>
            </w:r>
          </w:p>
        </w:tc>
        <w:tc>
          <w:tcPr>
            <w:tcW w:w="3969" w:type="dxa"/>
            <w:tcBorders>
              <w:top w:val="nil"/>
              <w:left w:val="single" w:sz="4" w:space="0" w:color="auto"/>
              <w:bottom w:val="single" w:sz="4" w:space="0" w:color="auto"/>
              <w:right w:val="single" w:sz="4" w:space="0" w:color="auto"/>
            </w:tcBorders>
            <w:shd w:val="clear" w:color="auto" w:fill="auto"/>
            <w:vAlign w:val="center"/>
          </w:tcPr>
          <w:p w14:paraId="298A44AC"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CA „Acord Grup” SA</w:t>
            </w:r>
          </w:p>
        </w:tc>
        <w:tc>
          <w:tcPr>
            <w:tcW w:w="708" w:type="dxa"/>
            <w:tcBorders>
              <w:top w:val="nil"/>
              <w:left w:val="single" w:sz="4" w:space="0" w:color="auto"/>
              <w:bottom w:val="single" w:sz="4" w:space="0" w:color="auto"/>
              <w:right w:val="single" w:sz="4" w:space="0" w:color="auto"/>
            </w:tcBorders>
          </w:tcPr>
          <w:p w14:paraId="68D3EBF0" w14:textId="50F22FAE"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64C04BEC" w14:textId="250F4D1A"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EFE645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lastRenderedPageBreak/>
              <w:t>35</w:t>
            </w:r>
          </w:p>
        </w:tc>
        <w:tc>
          <w:tcPr>
            <w:tcW w:w="3334" w:type="dxa"/>
            <w:tcBorders>
              <w:top w:val="nil"/>
              <w:left w:val="nil"/>
              <w:bottom w:val="single" w:sz="4" w:space="0" w:color="auto"/>
              <w:right w:val="single" w:sz="4" w:space="0" w:color="auto"/>
            </w:tcBorders>
            <w:shd w:val="clear" w:color="auto" w:fill="auto"/>
            <w:vAlign w:val="center"/>
            <w:hideMark/>
          </w:tcPr>
          <w:p w14:paraId="205C6AD9"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Direcția Generală Asistență Socială și Sănătate a Consiliului Municipal Chișinău</w:t>
            </w:r>
          </w:p>
        </w:tc>
        <w:tc>
          <w:tcPr>
            <w:tcW w:w="993" w:type="dxa"/>
            <w:tcBorders>
              <w:top w:val="single" w:sz="4" w:space="0" w:color="auto"/>
              <w:left w:val="nil"/>
              <w:bottom w:val="single" w:sz="4" w:space="0" w:color="auto"/>
              <w:right w:val="nil"/>
            </w:tcBorders>
          </w:tcPr>
          <w:p w14:paraId="2D79FE7E" w14:textId="7B96EADA"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147BC95F" w14:textId="5D1C9B2D"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w:t>
            </w:r>
          </w:p>
        </w:tc>
        <w:tc>
          <w:tcPr>
            <w:tcW w:w="3969" w:type="dxa"/>
            <w:tcBorders>
              <w:top w:val="nil"/>
              <w:left w:val="single" w:sz="4" w:space="0" w:color="auto"/>
              <w:bottom w:val="single" w:sz="4" w:space="0" w:color="auto"/>
              <w:right w:val="single" w:sz="4" w:space="0" w:color="auto"/>
            </w:tcBorders>
            <w:shd w:val="clear" w:color="auto" w:fill="auto"/>
            <w:vAlign w:val="center"/>
          </w:tcPr>
          <w:p w14:paraId="6BE90060" w14:textId="77777777" w:rsidR="009D08AC" w:rsidRPr="00E408C7" w:rsidRDefault="009D08AC" w:rsidP="00B5067E">
            <w:pPr>
              <w:jc w:val="left"/>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CA „ASTERRA GRUP” SA</w:t>
            </w:r>
          </w:p>
        </w:tc>
        <w:tc>
          <w:tcPr>
            <w:tcW w:w="708" w:type="dxa"/>
            <w:tcBorders>
              <w:top w:val="nil"/>
              <w:left w:val="single" w:sz="4" w:space="0" w:color="auto"/>
              <w:bottom w:val="single" w:sz="4" w:space="0" w:color="auto"/>
              <w:right w:val="single" w:sz="4" w:space="0" w:color="auto"/>
            </w:tcBorders>
          </w:tcPr>
          <w:p w14:paraId="570D9C09" w14:textId="103178C4" w:rsidR="009D08AC" w:rsidRPr="00E408C7" w:rsidRDefault="009D08AC" w:rsidP="00B5067E">
            <w:pPr>
              <w:jc w:val="left"/>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01A54B2C" w14:textId="4027EAF3"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02D900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36</w:t>
            </w:r>
          </w:p>
        </w:tc>
        <w:tc>
          <w:tcPr>
            <w:tcW w:w="3334" w:type="dxa"/>
            <w:tcBorders>
              <w:top w:val="nil"/>
              <w:left w:val="nil"/>
              <w:bottom w:val="single" w:sz="4" w:space="0" w:color="auto"/>
              <w:right w:val="single" w:sz="4" w:space="0" w:color="auto"/>
            </w:tcBorders>
            <w:shd w:val="clear" w:color="auto" w:fill="auto"/>
            <w:vAlign w:val="center"/>
            <w:hideMark/>
          </w:tcPr>
          <w:p w14:paraId="2EFC0B1B"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IP „Serviciul Tehnologia Informației și Securitate Cibernetică”</w:t>
            </w:r>
          </w:p>
        </w:tc>
        <w:tc>
          <w:tcPr>
            <w:tcW w:w="993" w:type="dxa"/>
            <w:tcBorders>
              <w:top w:val="single" w:sz="4" w:space="0" w:color="auto"/>
              <w:left w:val="nil"/>
              <w:bottom w:val="single" w:sz="4" w:space="0" w:color="auto"/>
              <w:right w:val="nil"/>
            </w:tcBorders>
          </w:tcPr>
          <w:p w14:paraId="6E94258E" w14:textId="349BD120"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STISC</w:t>
            </w:r>
          </w:p>
        </w:tc>
        <w:tc>
          <w:tcPr>
            <w:tcW w:w="567" w:type="dxa"/>
            <w:tcBorders>
              <w:top w:val="single" w:sz="4" w:space="0" w:color="auto"/>
              <w:left w:val="nil"/>
              <w:bottom w:val="single" w:sz="4" w:space="0" w:color="auto"/>
              <w:right w:val="single" w:sz="4" w:space="0" w:color="auto"/>
            </w:tcBorders>
            <w:shd w:val="clear" w:color="auto" w:fill="00B0F0"/>
          </w:tcPr>
          <w:p w14:paraId="1642D01F" w14:textId="3C24E5E4"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w:t>
            </w:r>
          </w:p>
        </w:tc>
        <w:tc>
          <w:tcPr>
            <w:tcW w:w="3969" w:type="dxa"/>
            <w:tcBorders>
              <w:top w:val="nil"/>
              <w:left w:val="single" w:sz="4" w:space="0" w:color="auto"/>
              <w:bottom w:val="single" w:sz="4" w:space="0" w:color="auto"/>
              <w:right w:val="single" w:sz="4" w:space="0" w:color="auto"/>
            </w:tcBorders>
            <w:shd w:val="clear" w:color="auto" w:fill="auto"/>
            <w:vAlign w:val="center"/>
          </w:tcPr>
          <w:p w14:paraId="1C36E96A" w14:textId="77777777" w:rsidR="009D08AC" w:rsidRPr="005E4579" w:rsidRDefault="009D08AC" w:rsidP="00B5067E">
            <w:pPr>
              <w:jc w:val="left"/>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 C.A. „TRANSELIT” S.A.</w:t>
            </w:r>
          </w:p>
        </w:tc>
        <w:tc>
          <w:tcPr>
            <w:tcW w:w="708" w:type="dxa"/>
            <w:tcBorders>
              <w:top w:val="nil"/>
              <w:left w:val="single" w:sz="4" w:space="0" w:color="auto"/>
              <w:bottom w:val="single" w:sz="4" w:space="0" w:color="auto"/>
              <w:right w:val="single" w:sz="4" w:space="0" w:color="auto"/>
            </w:tcBorders>
          </w:tcPr>
          <w:p w14:paraId="566D3269" w14:textId="50AE6BAE" w:rsidR="009D08AC" w:rsidRPr="00E408C7" w:rsidRDefault="009D08AC" w:rsidP="00B5067E">
            <w:pPr>
              <w:jc w:val="left"/>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4C4A5D5D" w14:textId="3633C09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D418B4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37</w:t>
            </w:r>
          </w:p>
        </w:tc>
        <w:tc>
          <w:tcPr>
            <w:tcW w:w="3334" w:type="dxa"/>
            <w:tcBorders>
              <w:top w:val="nil"/>
              <w:left w:val="nil"/>
              <w:bottom w:val="single" w:sz="4" w:space="0" w:color="auto"/>
              <w:right w:val="single" w:sz="4" w:space="0" w:color="auto"/>
            </w:tcBorders>
            <w:shd w:val="clear" w:color="auto" w:fill="auto"/>
            <w:vAlign w:val="center"/>
            <w:hideMark/>
          </w:tcPr>
          <w:p w14:paraId="1689411F"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 xml:space="preserve">Inspectoratul General al Poliției de Frontieră </w:t>
            </w:r>
          </w:p>
        </w:tc>
        <w:tc>
          <w:tcPr>
            <w:tcW w:w="993" w:type="dxa"/>
            <w:tcBorders>
              <w:top w:val="single" w:sz="4" w:space="0" w:color="auto"/>
              <w:left w:val="nil"/>
              <w:bottom w:val="single" w:sz="4" w:space="0" w:color="auto"/>
              <w:right w:val="nil"/>
            </w:tcBorders>
          </w:tcPr>
          <w:p w14:paraId="584400B7" w14:textId="68E3D75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IGPF</w:t>
            </w:r>
          </w:p>
        </w:tc>
        <w:tc>
          <w:tcPr>
            <w:tcW w:w="567" w:type="dxa"/>
            <w:tcBorders>
              <w:top w:val="single" w:sz="4" w:space="0" w:color="auto"/>
              <w:left w:val="nil"/>
              <w:bottom w:val="single" w:sz="4" w:space="0" w:color="auto"/>
              <w:right w:val="single" w:sz="4" w:space="0" w:color="auto"/>
            </w:tcBorders>
            <w:shd w:val="clear" w:color="auto" w:fill="00B0F0"/>
          </w:tcPr>
          <w:p w14:paraId="2A93F9C9" w14:textId="4471AE9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w:t>
            </w:r>
          </w:p>
        </w:tc>
        <w:tc>
          <w:tcPr>
            <w:tcW w:w="3969" w:type="dxa"/>
            <w:tcBorders>
              <w:top w:val="nil"/>
              <w:left w:val="single" w:sz="4" w:space="0" w:color="auto"/>
              <w:bottom w:val="single" w:sz="4" w:space="0" w:color="auto"/>
              <w:right w:val="single" w:sz="4" w:space="0" w:color="auto"/>
            </w:tcBorders>
            <w:shd w:val="clear" w:color="auto" w:fill="auto"/>
            <w:vAlign w:val="center"/>
          </w:tcPr>
          <w:p w14:paraId="09E25E5A"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CA „Grawe Carat”</w:t>
            </w:r>
          </w:p>
        </w:tc>
        <w:tc>
          <w:tcPr>
            <w:tcW w:w="708" w:type="dxa"/>
            <w:tcBorders>
              <w:top w:val="nil"/>
              <w:left w:val="single" w:sz="4" w:space="0" w:color="auto"/>
              <w:bottom w:val="single" w:sz="4" w:space="0" w:color="auto"/>
              <w:right w:val="single" w:sz="4" w:space="0" w:color="auto"/>
            </w:tcBorders>
          </w:tcPr>
          <w:p w14:paraId="7A6FF72E" w14:textId="795F5784"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79B722C1" w14:textId="346AA4D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BEC9B3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38</w:t>
            </w:r>
          </w:p>
        </w:tc>
        <w:tc>
          <w:tcPr>
            <w:tcW w:w="3334" w:type="dxa"/>
            <w:tcBorders>
              <w:top w:val="nil"/>
              <w:left w:val="nil"/>
              <w:bottom w:val="single" w:sz="4" w:space="0" w:color="auto"/>
              <w:right w:val="single" w:sz="4" w:space="0" w:color="auto"/>
            </w:tcBorders>
            <w:shd w:val="clear" w:color="auto" w:fill="auto"/>
            <w:vAlign w:val="center"/>
            <w:hideMark/>
          </w:tcPr>
          <w:p w14:paraId="1F0C66ED"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Institutul Național de Metrologie</w:t>
            </w:r>
          </w:p>
        </w:tc>
        <w:tc>
          <w:tcPr>
            <w:tcW w:w="993" w:type="dxa"/>
            <w:tcBorders>
              <w:top w:val="single" w:sz="4" w:space="0" w:color="auto"/>
              <w:left w:val="nil"/>
              <w:bottom w:val="single" w:sz="4" w:space="0" w:color="auto"/>
              <w:right w:val="nil"/>
            </w:tcBorders>
          </w:tcPr>
          <w:p w14:paraId="78FD75DB" w14:textId="530E7CB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INM</w:t>
            </w:r>
          </w:p>
        </w:tc>
        <w:tc>
          <w:tcPr>
            <w:tcW w:w="567" w:type="dxa"/>
            <w:tcBorders>
              <w:top w:val="single" w:sz="4" w:space="0" w:color="auto"/>
              <w:left w:val="nil"/>
              <w:bottom w:val="single" w:sz="4" w:space="0" w:color="auto"/>
              <w:right w:val="single" w:sz="4" w:space="0" w:color="auto"/>
            </w:tcBorders>
            <w:shd w:val="clear" w:color="auto" w:fill="00B0F0"/>
          </w:tcPr>
          <w:p w14:paraId="39D55DED" w14:textId="43DC643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w:t>
            </w:r>
          </w:p>
        </w:tc>
        <w:tc>
          <w:tcPr>
            <w:tcW w:w="3969" w:type="dxa"/>
            <w:tcBorders>
              <w:top w:val="nil"/>
              <w:left w:val="single" w:sz="4" w:space="0" w:color="auto"/>
              <w:bottom w:val="single" w:sz="4" w:space="0" w:color="auto"/>
              <w:right w:val="single" w:sz="4" w:space="0" w:color="auto"/>
            </w:tcBorders>
            <w:vAlign w:val="center"/>
          </w:tcPr>
          <w:p w14:paraId="4981200B" w14:textId="77777777" w:rsidR="009D08AC" w:rsidRPr="00E408C7" w:rsidRDefault="009D08AC" w:rsidP="00B5067E">
            <w:pPr>
              <w:jc w:val="left"/>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SAR „MOLDCARGO” SA</w:t>
            </w:r>
          </w:p>
        </w:tc>
        <w:tc>
          <w:tcPr>
            <w:tcW w:w="708" w:type="dxa"/>
            <w:tcBorders>
              <w:top w:val="nil"/>
              <w:left w:val="single" w:sz="4" w:space="0" w:color="auto"/>
              <w:bottom w:val="single" w:sz="4" w:space="0" w:color="auto"/>
              <w:right w:val="single" w:sz="4" w:space="0" w:color="auto"/>
            </w:tcBorders>
          </w:tcPr>
          <w:p w14:paraId="7A435D37" w14:textId="30F5FD55" w:rsidR="009D08AC" w:rsidRPr="00E408C7" w:rsidRDefault="009D08AC" w:rsidP="00B5067E">
            <w:pPr>
              <w:jc w:val="left"/>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0F0C8FFA" w14:textId="055C0A42"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1BD416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39</w:t>
            </w:r>
          </w:p>
        </w:tc>
        <w:tc>
          <w:tcPr>
            <w:tcW w:w="3334" w:type="dxa"/>
            <w:tcBorders>
              <w:top w:val="nil"/>
              <w:left w:val="nil"/>
              <w:bottom w:val="single" w:sz="4" w:space="0" w:color="auto"/>
              <w:right w:val="single" w:sz="4" w:space="0" w:color="auto"/>
            </w:tcBorders>
            <w:shd w:val="clear" w:color="auto" w:fill="auto"/>
            <w:vAlign w:val="center"/>
            <w:hideMark/>
          </w:tcPr>
          <w:p w14:paraId="5481ABB5"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Inspectoratul de Stat al Muncii</w:t>
            </w:r>
          </w:p>
        </w:tc>
        <w:tc>
          <w:tcPr>
            <w:tcW w:w="993" w:type="dxa"/>
            <w:tcBorders>
              <w:top w:val="single" w:sz="4" w:space="0" w:color="auto"/>
              <w:left w:val="nil"/>
              <w:bottom w:val="single" w:sz="4" w:space="0" w:color="auto"/>
              <w:right w:val="nil"/>
            </w:tcBorders>
          </w:tcPr>
          <w:p w14:paraId="31F1AC1B" w14:textId="64B30CC6"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ISM</w:t>
            </w:r>
          </w:p>
        </w:tc>
        <w:tc>
          <w:tcPr>
            <w:tcW w:w="567" w:type="dxa"/>
            <w:tcBorders>
              <w:top w:val="single" w:sz="4" w:space="0" w:color="auto"/>
              <w:left w:val="nil"/>
              <w:bottom w:val="single" w:sz="4" w:space="0" w:color="auto"/>
              <w:right w:val="single" w:sz="4" w:space="0" w:color="auto"/>
            </w:tcBorders>
            <w:shd w:val="clear" w:color="auto" w:fill="00B0F0"/>
          </w:tcPr>
          <w:p w14:paraId="0DA52290" w14:textId="2E9F57A2"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7</w:t>
            </w:r>
          </w:p>
        </w:tc>
        <w:tc>
          <w:tcPr>
            <w:tcW w:w="3969" w:type="dxa"/>
            <w:tcBorders>
              <w:top w:val="nil"/>
              <w:left w:val="single" w:sz="4" w:space="0" w:color="auto"/>
              <w:bottom w:val="single" w:sz="4" w:space="0" w:color="auto"/>
              <w:right w:val="single" w:sz="4" w:space="0" w:color="auto"/>
            </w:tcBorders>
            <w:shd w:val="clear" w:color="auto" w:fill="auto"/>
            <w:vAlign w:val="center"/>
          </w:tcPr>
          <w:p w14:paraId="132BB6B2"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S.A. „Moldtelecom”</w:t>
            </w:r>
          </w:p>
        </w:tc>
        <w:tc>
          <w:tcPr>
            <w:tcW w:w="708" w:type="dxa"/>
            <w:tcBorders>
              <w:top w:val="nil"/>
              <w:left w:val="single" w:sz="4" w:space="0" w:color="auto"/>
              <w:bottom w:val="single" w:sz="4" w:space="0" w:color="auto"/>
              <w:right w:val="single" w:sz="4" w:space="0" w:color="auto"/>
            </w:tcBorders>
          </w:tcPr>
          <w:p w14:paraId="37024272" w14:textId="76656710"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165FC9F6" w14:textId="6CBBD94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FFC1DF8"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40</w:t>
            </w:r>
          </w:p>
        </w:tc>
        <w:tc>
          <w:tcPr>
            <w:tcW w:w="3334" w:type="dxa"/>
            <w:tcBorders>
              <w:top w:val="nil"/>
              <w:left w:val="nil"/>
              <w:bottom w:val="single" w:sz="4" w:space="0" w:color="auto"/>
              <w:right w:val="single" w:sz="4" w:space="0" w:color="auto"/>
            </w:tcBorders>
            <w:shd w:val="clear" w:color="auto" w:fill="auto"/>
            <w:vAlign w:val="center"/>
            <w:hideMark/>
          </w:tcPr>
          <w:p w14:paraId="36169D1E"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IM „Centrul Stomatologic Municipal Chișinău”</w:t>
            </w:r>
          </w:p>
        </w:tc>
        <w:tc>
          <w:tcPr>
            <w:tcW w:w="993" w:type="dxa"/>
            <w:tcBorders>
              <w:top w:val="single" w:sz="4" w:space="0" w:color="auto"/>
              <w:left w:val="nil"/>
              <w:bottom w:val="single" w:sz="4" w:space="0" w:color="auto"/>
              <w:right w:val="nil"/>
            </w:tcBorders>
          </w:tcPr>
          <w:p w14:paraId="690B8E96" w14:textId="585D4CB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1C9662A4" w14:textId="1F6461E0"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8</w:t>
            </w:r>
          </w:p>
        </w:tc>
        <w:tc>
          <w:tcPr>
            <w:tcW w:w="3969" w:type="dxa"/>
            <w:tcBorders>
              <w:top w:val="nil"/>
              <w:left w:val="single" w:sz="4" w:space="0" w:color="auto"/>
              <w:bottom w:val="single" w:sz="4" w:space="0" w:color="auto"/>
              <w:right w:val="single" w:sz="4" w:space="0" w:color="auto"/>
            </w:tcBorders>
            <w:vAlign w:val="center"/>
          </w:tcPr>
          <w:p w14:paraId="5052DFC8"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QIWI-M S.R.L</w:t>
            </w:r>
          </w:p>
        </w:tc>
        <w:tc>
          <w:tcPr>
            <w:tcW w:w="708" w:type="dxa"/>
            <w:tcBorders>
              <w:top w:val="nil"/>
              <w:left w:val="single" w:sz="4" w:space="0" w:color="auto"/>
              <w:bottom w:val="single" w:sz="4" w:space="0" w:color="auto"/>
              <w:right w:val="single" w:sz="4" w:space="0" w:color="auto"/>
            </w:tcBorders>
          </w:tcPr>
          <w:p w14:paraId="7D8BEFD4" w14:textId="754415AB"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30F209E1" w14:textId="7C7C934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3D38EB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41</w:t>
            </w:r>
          </w:p>
        </w:tc>
        <w:tc>
          <w:tcPr>
            <w:tcW w:w="3334" w:type="dxa"/>
            <w:tcBorders>
              <w:top w:val="nil"/>
              <w:left w:val="nil"/>
              <w:bottom w:val="single" w:sz="4" w:space="0" w:color="auto"/>
              <w:right w:val="single" w:sz="4" w:space="0" w:color="auto"/>
            </w:tcBorders>
            <w:shd w:val="clear" w:color="auto" w:fill="auto"/>
            <w:vAlign w:val="center"/>
            <w:hideMark/>
          </w:tcPr>
          <w:p w14:paraId="16173D6E"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SA „Loteria Națională a Moldovei”</w:t>
            </w:r>
          </w:p>
        </w:tc>
        <w:tc>
          <w:tcPr>
            <w:tcW w:w="993" w:type="dxa"/>
            <w:tcBorders>
              <w:top w:val="single" w:sz="4" w:space="0" w:color="auto"/>
              <w:left w:val="nil"/>
              <w:bottom w:val="single" w:sz="4" w:space="0" w:color="auto"/>
              <w:right w:val="nil"/>
            </w:tcBorders>
          </w:tcPr>
          <w:p w14:paraId="2D23C474" w14:textId="5E7099FF"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149C5FEF" w14:textId="7B6A03E1"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9</w:t>
            </w:r>
          </w:p>
        </w:tc>
        <w:tc>
          <w:tcPr>
            <w:tcW w:w="3969" w:type="dxa"/>
            <w:tcBorders>
              <w:top w:val="nil"/>
              <w:left w:val="single" w:sz="4" w:space="0" w:color="auto"/>
              <w:bottom w:val="single" w:sz="4" w:space="0" w:color="auto"/>
              <w:right w:val="single" w:sz="4" w:space="0" w:color="auto"/>
            </w:tcBorders>
            <w:vAlign w:val="center"/>
          </w:tcPr>
          <w:p w14:paraId="4E19056D"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BIC „VIA SCOPE” SRL</w:t>
            </w:r>
          </w:p>
        </w:tc>
        <w:tc>
          <w:tcPr>
            <w:tcW w:w="708" w:type="dxa"/>
            <w:tcBorders>
              <w:top w:val="nil"/>
              <w:left w:val="single" w:sz="4" w:space="0" w:color="auto"/>
              <w:bottom w:val="single" w:sz="4" w:space="0" w:color="auto"/>
              <w:right w:val="single" w:sz="4" w:space="0" w:color="auto"/>
            </w:tcBorders>
          </w:tcPr>
          <w:p w14:paraId="522AB6A0" w14:textId="4E35A36B"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442D8AE7" w14:textId="4BACFC01"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071CA1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42</w:t>
            </w:r>
          </w:p>
        </w:tc>
        <w:tc>
          <w:tcPr>
            <w:tcW w:w="3334" w:type="dxa"/>
            <w:tcBorders>
              <w:top w:val="nil"/>
              <w:left w:val="nil"/>
              <w:bottom w:val="single" w:sz="4" w:space="0" w:color="auto"/>
              <w:right w:val="single" w:sz="4" w:space="0" w:color="auto"/>
            </w:tcBorders>
            <w:shd w:val="clear" w:color="auto" w:fill="auto"/>
            <w:vAlign w:val="center"/>
            <w:hideMark/>
          </w:tcPr>
          <w:p w14:paraId="3861B309"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Ministerul Agriculturii, Dezvoltării Regionale și Mediului</w:t>
            </w:r>
          </w:p>
        </w:tc>
        <w:tc>
          <w:tcPr>
            <w:tcW w:w="993" w:type="dxa"/>
            <w:tcBorders>
              <w:top w:val="single" w:sz="4" w:space="0" w:color="auto"/>
              <w:left w:val="nil"/>
              <w:bottom w:val="single" w:sz="4" w:space="0" w:color="auto"/>
              <w:right w:val="nil"/>
            </w:tcBorders>
          </w:tcPr>
          <w:p w14:paraId="0309EC47" w14:textId="5D25EFC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MADRM</w:t>
            </w:r>
          </w:p>
        </w:tc>
        <w:tc>
          <w:tcPr>
            <w:tcW w:w="567" w:type="dxa"/>
            <w:tcBorders>
              <w:top w:val="single" w:sz="4" w:space="0" w:color="auto"/>
              <w:left w:val="nil"/>
              <w:bottom w:val="single" w:sz="4" w:space="0" w:color="auto"/>
              <w:right w:val="single" w:sz="4" w:space="0" w:color="auto"/>
            </w:tcBorders>
            <w:shd w:val="clear" w:color="auto" w:fill="00B0F0"/>
          </w:tcPr>
          <w:p w14:paraId="171E3757" w14:textId="5034576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10</w:t>
            </w:r>
          </w:p>
        </w:tc>
        <w:tc>
          <w:tcPr>
            <w:tcW w:w="3969" w:type="dxa"/>
            <w:tcBorders>
              <w:top w:val="nil"/>
              <w:left w:val="single" w:sz="4" w:space="0" w:color="auto"/>
              <w:bottom w:val="single" w:sz="4" w:space="0" w:color="auto"/>
              <w:right w:val="single" w:sz="4" w:space="0" w:color="auto"/>
            </w:tcBorders>
            <w:shd w:val="clear" w:color="auto" w:fill="auto"/>
            <w:vAlign w:val="center"/>
          </w:tcPr>
          <w:p w14:paraId="7D3DBAA0"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„Starnet Soluții” SRL</w:t>
            </w:r>
          </w:p>
        </w:tc>
        <w:tc>
          <w:tcPr>
            <w:tcW w:w="708" w:type="dxa"/>
            <w:tcBorders>
              <w:top w:val="nil"/>
              <w:left w:val="single" w:sz="4" w:space="0" w:color="auto"/>
              <w:bottom w:val="single" w:sz="4" w:space="0" w:color="auto"/>
              <w:right w:val="single" w:sz="4" w:space="0" w:color="auto"/>
            </w:tcBorders>
          </w:tcPr>
          <w:p w14:paraId="464C9113" w14:textId="569EAE1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0B63B984" w14:textId="02665029"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236A6A6"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43</w:t>
            </w:r>
          </w:p>
        </w:tc>
        <w:tc>
          <w:tcPr>
            <w:tcW w:w="3334" w:type="dxa"/>
            <w:tcBorders>
              <w:top w:val="nil"/>
              <w:left w:val="nil"/>
              <w:bottom w:val="single" w:sz="4" w:space="0" w:color="auto"/>
              <w:right w:val="single" w:sz="4" w:space="0" w:color="auto"/>
            </w:tcBorders>
            <w:shd w:val="clear" w:color="auto" w:fill="auto"/>
            <w:vAlign w:val="center"/>
            <w:hideMark/>
          </w:tcPr>
          <w:p w14:paraId="25A3E2E8"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Ministerul Afacerilor Interne/</w:t>
            </w:r>
          </w:p>
          <w:p w14:paraId="1B44A564"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Serviciul Tehnologii Informaționale</w:t>
            </w:r>
          </w:p>
        </w:tc>
        <w:tc>
          <w:tcPr>
            <w:tcW w:w="993" w:type="dxa"/>
            <w:tcBorders>
              <w:top w:val="single" w:sz="4" w:space="0" w:color="auto"/>
              <w:left w:val="nil"/>
              <w:bottom w:val="single" w:sz="4" w:space="0" w:color="auto"/>
              <w:right w:val="nil"/>
            </w:tcBorders>
          </w:tcPr>
          <w:p w14:paraId="34C9C100" w14:textId="71039665"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MAI/STI</w:t>
            </w:r>
          </w:p>
        </w:tc>
        <w:tc>
          <w:tcPr>
            <w:tcW w:w="567" w:type="dxa"/>
            <w:tcBorders>
              <w:top w:val="single" w:sz="4" w:space="0" w:color="auto"/>
              <w:left w:val="nil"/>
              <w:bottom w:val="single" w:sz="4" w:space="0" w:color="auto"/>
              <w:right w:val="single" w:sz="4" w:space="0" w:color="auto"/>
            </w:tcBorders>
            <w:shd w:val="clear" w:color="auto" w:fill="00B0F0"/>
          </w:tcPr>
          <w:p w14:paraId="3389AF44" w14:textId="2EBA1BD0"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11</w:t>
            </w:r>
          </w:p>
        </w:tc>
        <w:tc>
          <w:tcPr>
            <w:tcW w:w="3969" w:type="dxa"/>
            <w:tcBorders>
              <w:top w:val="nil"/>
              <w:left w:val="single" w:sz="4" w:space="0" w:color="auto"/>
              <w:bottom w:val="single" w:sz="4" w:space="0" w:color="auto"/>
              <w:right w:val="single" w:sz="4" w:space="0" w:color="auto"/>
            </w:tcBorders>
            <w:shd w:val="clear" w:color="auto" w:fill="auto"/>
            <w:vAlign w:val="center"/>
          </w:tcPr>
          <w:p w14:paraId="4415978C" w14:textId="7777777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Orange” SA</w:t>
            </w:r>
          </w:p>
        </w:tc>
        <w:tc>
          <w:tcPr>
            <w:tcW w:w="708" w:type="dxa"/>
            <w:tcBorders>
              <w:top w:val="nil"/>
              <w:left w:val="single" w:sz="4" w:space="0" w:color="auto"/>
              <w:bottom w:val="single" w:sz="4" w:space="0" w:color="auto"/>
              <w:right w:val="single" w:sz="4" w:space="0" w:color="auto"/>
            </w:tcBorders>
          </w:tcPr>
          <w:p w14:paraId="2A1DE899" w14:textId="159FF2E7"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08AB4E78" w14:textId="5870F5C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D0C6C3"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44</w:t>
            </w:r>
          </w:p>
        </w:tc>
        <w:tc>
          <w:tcPr>
            <w:tcW w:w="3334" w:type="dxa"/>
            <w:tcBorders>
              <w:top w:val="nil"/>
              <w:left w:val="nil"/>
              <w:bottom w:val="single" w:sz="4" w:space="0" w:color="auto"/>
              <w:right w:val="single" w:sz="4" w:space="0" w:color="auto"/>
            </w:tcBorders>
            <w:shd w:val="clear" w:color="auto" w:fill="auto"/>
            <w:vAlign w:val="center"/>
            <w:hideMark/>
          </w:tcPr>
          <w:p w14:paraId="6365D718"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Ministerul Economiei și Infrastructurii</w:t>
            </w:r>
          </w:p>
        </w:tc>
        <w:tc>
          <w:tcPr>
            <w:tcW w:w="993" w:type="dxa"/>
            <w:tcBorders>
              <w:top w:val="single" w:sz="4" w:space="0" w:color="auto"/>
              <w:left w:val="nil"/>
              <w:bottom w:val="single" w:sz="4" w:space="0" w:color="auto"/>
              <w:right w:val="nil"/>
            </w:tcBorders>
          </w:tcPr>
          <w:p w14:paraId="382AB35C" w14:textId="356A50C9"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MEI</w:t>
            </w:r>
          </w:p>
        </w:tc>
        <w:tc>
          <w:tcPr>
            <w:tcW w:w="567" w:type="dxa"/>
            <w:tcBorders>
              <w:top w:val="single" w:sz="4" w:space="0" w:color="auto"/>
              <w:left w:val="nil"/>
              <w:bottom w:val="single" w:sz="4" w:space="0" w:color="auto"/>
              <w:right w:val="single" w:sz="4" w:space="0" w:color="auto"/>
            </w:tcBorders>
            <w:shd w:val="clear" w:color="auto" w:fill="00B0F0"/>
          </w:tcPr>
          <w:p w14:paraId="54F98CA8" w14:textId="3AFDDD9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12</w:t>
            </w:r>
          </w:p>
        </w:tc>
        <w:tc>
          <w:tcPr>
            <w:tcW w:w="3969" w:type="dxa"/>
            <w:tcBorders>
              <w:top w:val="nil"/>
              <w:left w:val="single" w:sz="4" w:space="0" w:color="auto"/>
              <w:bottom w:val="single" w:sz="4" w:space="0" w:color="auto"/>
              <w:right w:val="single" w:sz="4" w:space="0" w:color="auto"/>
            </w:tcBorders>
            <w:shd w:val="clear" w:color="auto" w:fill="auto"/>
            <w:vAlign w:val="center"/>
          </w:tcPr>
          <w:p w14:paraId="0495FA2D" w14:textId="77777777" w:rsidR="009D08AC" w:rsidRPr="005E4579" w:rsidRDefault="009D08AC" w:rsidP="00B5067E">
            <w:pPr>
              <w:rPr>
                <w:rFonts w:asciiTheme="majorHAnsi" w:hAnsiTheme="majorHAnsi" w:cstheme="majorHAnsi"/>
                <w:color w:val="000000"/>
                <w:sz w:val="18"/>
                <w:szCs w:val="18"/>
                <w:lang w:val="en-US" w:eastAsia="en-US"/>
              </w:rPr>
            </w:pPr>
            <w:r w:rsidRPr="005E4579">
              <w:rPr>
                <w:rFonts w:asciiTheme="majorHAnsi" w:hAnsiTheme="majorHAnsi" w:cstheme="majorHAnsi"/>
                <w:color w:val="000000"/>
                <w:sz w:val="18"/>
                <w:szCs w:val="18"/>
                <w:lang w:val="en-US" w:eastAsia="en-US"/>
              </w:rPr>
              <w:t>Biroul Național al Asigurătorilor Auto</w:t>
            </w:r>
          </w:p>
        </w:tc>
        <w:tc>
          <w:tcPr>
            <w:tcW w:w="708" w:type="dxa"/>
            <w:tcBorders>
              <w:top w:val="nil"/>
              <w:left w:val="single" w:sz="4" w:space="0" w:color="auto"/>
              <w:bottom w:val="single" w:sz="4" w:space="0" w:color="auto"/>
              <w:right w:val="single" w:sz="4" w:space="0" w:color="auto"/>
            </w:tcBorders>
          </w:tcPr>
          <w:p w14:paraId="00927725" w14:textId="3106B59C" w:rsidR="009D08AC" w:rsidRPr="00E408C7" w:rsidRDefault="009D08AC" w:rsidP="00B5067E">
            <w:pPr>
              <w:rPr>
                <w:rFonts w:asciiTheme="majorHAnsi" w:hAnsiTheme="majorHAnsi" w:cstheme="majorHAnsi"/>
                <w:color w:val="000000"/>
                <w:sz w:val="18"/>
                <w:szCs w:val="18"/>
                <w:lang w:val="ru-MD" w:eastAsia="en-US"/>
              </w:rPr>
            </w:pPr>
            <w:r w:rsidRPr="00E408C7">
              <w:rPr>
                <w:rFonts w:asciiTheme="majorHAnsi" w:hAnsiTheme="majorHAnsi" w:cstheme="majorHAnsi"/>
                <w:color w:val="000000"/>
                <w:sz w:val="18"/>
                <w:szCs w:val="18"/>
                <w:lang w:val="ru-MD" w:eastAsia="en-US"/>
              </w:rPr>
              <w:t>-</w:t>
            </w:r>
          </w:p>
        </w:tc>
      </w:tr>
      <w:tr w:rsidR="009D08AC" w:rsidRPr="00E408C7" w14:paraId="7EE18FDF" w14:textId="0DF1665D" w:rsidTr="00B77258">
        <w:trPr>
          <w:trHeight w:val="216"/>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EEDF4F6"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45</w:t>
            </w:r>
          </w:p>
        </w:tc>
        <w:tc>
          <w:tcPr>
            <w:tcW w:w="3334" w:type="dxa"/>
            <w:tcBorders>
              <w:top w:val="nil"/>
              <w:left w:val="nil"/>
              <w:bottom w:val="single" w:sz="4" w:space="0" w:color="auto"/>
              <w:right w:val="single" w:sz="4" w:space="0" w:color="auto"/>
            </w:tcBorders>
            <w:shd w:val="clear" w:color="auto" w:fill="auto"/>
            <w:vAlign w:val="center"/>
            <w:hideMark/>
          </w:tcPr>
          <w:p w14:paraId="79DB5103"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Ministerul Finanțelor</w:t>
            </w:r>
          </w:p>
        </w:tc>
        <w:tc>
          <w:tcPr>
            <w:tcW w:w="993" w:type="dxa"/>
            <w:tcBorders>
              <w:top w:val="single" w:sz="4" w:space="0" w:color="auto"/>
              <w:left w:val="nil"/>
              <w:bottom w:val="single" w:sz="4" w:space="0" w:color="auto"/>
              <w:right w:val="nil"/>
            </w:tcBorders>
          </w:tcPr>
          <w:p w14:paraId="15BA7178" w14:textId="4B160D11" w:rsidR="009D08AC" w:rsidRPr="00E408C7" w:rsidRDefault="009D08AC" w:rsidP="009D08AC">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MF</w:t>
            </w:r>
          </w:p>
        </w:tc>
        <w:tc>
          <w:tcPr>
            <w:tcW w:w="567" w:type="dxa"/>
            <w:tcBorders>
              <w:top w:val="single" w:sz="4" w:space="0" w:color="auto"/>
              <w:left w:val="nil"/>
              <w:bottom w:val="single" w:sz="4" w:space="0" w:color="auto"/>
              <w:right w:val="single" w:sz="4" w:space="0" w:color="auto"/>
            </w:tcBorders>
            <w:shd w:val="clear" w:color="auto" w:fill="00B0F0"/>
          </w:tcPr>
          <w:p w14:paraId="6DBFE383" w14:textId="592FB18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tcBorders>
              <w:top w:val="nil"/>
              <w:left w:val="single" w:sz="4" w:space="0" w:color="auto"/>
              <w:bottom w:val="single" w:sz="4" w:space="0" w:color="auto"/>
              <w:right w:val="single" w:sz="4" w:space="0" w:color="auto"/>
            </w:tcBorders>
            <w:shd w:val="clear" w:color="auto" w:fill="00B0F0"/>
            <w:vAlign w:val="center"/>
          </w:tcPr>
          <w:p w14:paraId="75880981" w14:textId="77777777" w:rsidR="009D08AC" w:rsidRPr="00E408C7" w:rsidRDefault="009D08AC" w:rsidP="00B5067E">
            <w:pPr>
              <w:rPr>
                <w:rFonts w:asciiTheme="majorHAnsi" w:hAnsiTheme="majorHAnsi" w:cstheme="majorHAnsi"/>
                <w:b/>
                <w:color w:val="000000"/>
                <w:sz w:val="18"/>
                <w:szCs w:val="18"/>
                <w:lang w:val="ru-MD" w:eastAsia="en-US"/>
              </w:rPr>
            </w:pPr>
            <w:r w:rsidRPr="00E408C7">
              <w:rPr>
                <w:rFonts w:asciiTheme="majorHAnsi" w:hAnsiTheme="majorHAnsi" w:cstheme="majorHAnsi"/>
                <w:b/>
                <w:color w:val="000000"/>
                <w:sz w:val="18"/>
                <w:szCs w:val="18"/>
                <w:lang w:val="ru-MD" w:eastAsia="en-US"/>
              </w:rPr>
              <w:t>TOTAL: 12 instituții private</w:t>
            </w:r>
          </w:p>
        </w:tc>
        <w:tc>
          <w:tcPr>
            <w:tcW w:w="708" w:type="dxa"/>
            <w:tcBorders>
              <w:top w:val="nil"/>
              <w:left w:val="single" w:sz="4" w:space="0" w:color="auto"/>
              <w:bottom w:val="single" w:sz="4" w:space="0" w:color="auto"/>
              <w:right w:val="single" w:sz="4" w:space="0" w:color="auto"/>
            </w:tcBorders>
            <w:shd w:val="clear" w:color="auto" w:fill="00B0F0"/>
          </w:tcPr>
          <w:p w14:paraId="00F0BFCD" w14:textId="77777777" w:rsidR="009D08AC" w:rsidRPr="00E408C7" w:rsidRDefault="009D08AC" w:rsidP="00B5067E">
            <w:pPr>
              <w:rPr>
                <w:rFonts w:asciiTheme="majorHAnsi" w:hAnsiTheme="majorHAnsi" w:cstheme="majorHAnsi"/>
                <w:b/>
                <w:color w:val="000000"/>
                <w:sz w:val="18"/>
                <w:szCs w:val="18"/>
                <w:lang w:val="ru-MD" w:eastAsia="en-US"/>
              </w:rPr>
            </w:pPr>
          </w:p>
        </w:tc>
      </w:tr>
      <w:tr w:rsidR="009D08AC" w:rsidRPr="00E408C7" w14:paraId="5FDEE92C" w14:textId="2EFADB6D" w:rsidTr="00B77258">
        <w:trPr>
          <w:trHeight w:val="586"/>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E596183"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46</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35FEB00A"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Ministerul Justiției</w:t>
            </w:r>
          </w:p>
          <w:p w14:paraId="06B4341F"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w:t>
            </w:r>
            <w:r w:rsidRPr="005E4579">
              <w:rPr>
                <w:rFonts w:asciiTheme="majorHAnsi" w:eastAsia="Times New Roman" w:hAnsiTheme="majorHAnsi" w:cstheme="majorHAnsi"/>
                <w:i/>
                <w:iCs/>
                <w:color w:val="000000"/>
                <w:sz w:val="18"/>
                <w:szCs w:val="18"/>
                <w:lang w:val="en-US" w:eastAsia="en-US"/>
              </w:rPr>
              <w:t>Agenția Resurse Informaționale Juridice</w:t>
            </w:r>
            <w:r w:rsidRPr="005E4579">
              <w:rPr>
                <w:rFonts w:asciiTheme="majorHAnsi" w:eastAsia="Times New Roman" w:hAnsiTheme="majorHAnsi" w:cstheme="majorHAnsi"/>
                <w:color w:val="000000"/>
                <w:sz w:val="18"/>
                <w:szCs w:val="18"/>
                <w:lang w:val="en-US" w:eastAsia="en-US"/>
              </w:rPr>
              <w:t>)</w:t>
            </w:r>
          </w:p>
        </w:tc>
        <w:tc>
          <w:tcPr>
            <w:tcW w:w="993" w:type="dxa"/>
            <w:tcBorders>
              <w:top w:val="single" w:sz="4" w:space="0" w:color="auto"/>
              <w:left w:val="nil"/>
              <w:right w:val="nil"/>
            </w:tcBorders>
          </w:tcPr>
          <w:p w14:paraId="0A434A95" w14:textId="15B018DC" w:rsidR="009D08AC" w:rsidRPr="00E408C7" w:rsidRDefault="009D08AC" w:rsidP="009D08AC">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MF/ARIJ</w:t>
            </w:r>
          </w:p>
        </w:tc>
        <w:tc>
          <w:tcPr>
            <w:tcW w:w="567" w:type="dxa"/>
            <w:tcBorders>
              <w:top w:val="single" w:sz="4" w:space="0" w:color="auto"/>
              <w:left w:val="nil"/>
              <w:right w:val="single" w:sz="4" w:space="0" w:color="auto"/>
            </w:tcBorders>
            <w:shd w:val="clear" w:color="auto" w:fill="00B0F0"/>
          </w:tcPr>
          <w:p w14:paraId="4A403D7D" w14:textId="2C9FD1E0"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val="restart"/>
            <w:tcBorders>
              <w:top w:val="nil"/>
              <w:left w:val="single" w:sz="4" w:space="0" w:color="auto"/>
              <w:right w:val="single" w:sz="4" w:space="0" w:color="auto"/>
            </w:tcBorders>
            <w:shd w:val="clear" w:color="auto" w:fill="auto"/>
            <w:vAlign w:val="center"/>
          </w:tcPr>
          <w:p w14:paraId="1D83AF0B" w14:textId="77777777" w:rsidR="009D08AC" w:rsidRPr="00E408C7" w:rsidRDefault="009D08AC" w:rsidP="00B5067E">
            <w:pPr>
              <w:rPr>
                <w:rFonts w:asciiTheme="majorHAnsi" w:hAnsiTheme="majorHAnsi" w:cstheme="majorHAnsi"/>
                <w:color w:val="000000"/>
                <w:sz w:val="18"/>
                <w:szCs w:val="18"/>
                <w:lang w:val="ru-MD" w:eastAsia="en-US"/>
              </w:rPr>
            </w:pPr>
          </w:p>
        </w:tc>
        <w:tc>
          <w:tcPr>
            <w:tcW w:w="708" w:type="dxa"/>
            <w:tcBorders>
              <w:top w:val="nil"/>
              <w:left w:val="single" w:sz="4" w:space="0" w:color="auto"/>
              <w:right w:val="single" w:sz="4" w:space="0" w:color="auto"/>
            </w:tcBorders>
          </w:tcPr>
          <w:p w14:paraId="68C0AC6A" w14:textId="77777777" w:rsidR="009D08AC" w:rsidRPr="00E408C7" w:rsidRDefault="009D08AC" w:rsidP="00B5067E">
            <w:pPr>
              <w:rPr>
                <w:rFonts w:asciiTheme="majorHAnsi" w:hAnsiTheme="majorHAnsi" w:cstheme="majorHAnsi"/>
                <w:color w:val="000000"/>
                <w:sz w:val="18"/>
                <w:szCs w:val="18"/>
                <w:lang w:val="ru-MD" w:eastAsia="en-US"/>
              </w:rPr>
            </w:pPr>
          </w:p>
        </w:tc>
      </w:tr>
      <w:tr w:rsidR="009D08AC" w:rsidRPr="00E408C7" w14:paraId="56103D24" w14:textId="42A35AF7"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5A43553"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47</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079E59B1"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Ministerului Educației, Culturii și Cercetării</w:t>
            </w:r>
          </w:p>
        </w:tc>
        <w:tc>
          <w:tcPr>
            <w:tcW w:w="993" w:type="dxa"/>
            <w:tcBorders>
              <w:top w:val="single" w:sz="4" w:space="0" w:color="auto"/>
              <w:left w:val="nil"/>
              <w:bottom w:val="single" w:sz="4" w:space="0" w:color="auto"/>
              <w:right w:val="nil"/>
            </w:tcBorders>
          </w:tcPr>
          <w:p w14:paraId="1ACF22F6" w14:textId="0493FEBC" w:rsidR="009D08AC" w:rsidRPr="00E408C7" w:rsidRDefault="009D08AC" w:rsidP="009D08AC">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MECC</w:t>
            </w:r>
          </w:p>
        </w:tc>
        <w:tc>
          <w:tcPr>
            <w:tcW w:w="567" w:type="dxa"/>
            <w:tcBorders>
              <w:top w:val="single" w:sz="4" w:space="0" w:color="auto"/>
              <w:left w:val="nil"/>
              <w:bottom w:val="single" w:sz="4" w:space="0" w:color="auto"/>
              <w:right w:val="single" w:sz="4" w:space="0" w:color="auto"/>
            </w:tcBorders>
            <w:shd w:val="clear" w:color="auto" w:fill="00B0F0"/>
          </w:tcPr>
          <w:p w14:paraId="60E3990A" w14:textId="5290DF30"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shd w:val="clear" w:color="auto" w:fill="auto"/>
            <w:vAlign w:val="center"/>
          </w:tcPr>
          <w:p w14:paraId="16730840" w14:textId="77777777" w:rsidR="009D08AC" w:rsidRPr="00E408C7" w:rsidRDefault="009D08AC" w:rsidP="00B5067E">
            <w:pPr>
              <w:rPr>
                <w:rFonts w:asciiTheme="majorHAnsi"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0FE58442" w14:textId="77777777" w:rsidR="009D08AC" w:rsidRPr="00E408C7" w:rsidRDefault="009D08AC" w:rsidP="00B5067E">
            <w:pPr>
              <w:rPr>
                <w:rFonts w:asciiTheme="majorHAnsi" w:hAnsiTheme="majorHAnsi" w:cstheme="majorHAnsi"/>
                <w:color w:val="000000"/>
                <w:sz w:val="18"/>
                <w:szCs w:val="18"/>
                <w:lang w:val="ru-MD" w:eastAsia="en-US"/>
              </w:rPr>
            </w:pPr>
          </w:p>
        </w:tc>
      </w:tr>
      <w:tr w:rsidR="009D08AC" w:rsidRPr="00E408C7" w14:paraId="738DD758" w14:textId="730F993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48066944"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48</w:t>
            </w:r>
          </w:p>
        </w:tc>
        <w:tc>
          <w:tcPr>
            <w:tcW w:w="3334" w:type="dxa"/>
            <w:tcBorders>
              <w:top w:val="nil"/>
              <w:left w:val="nil"/>
              <w:bottom w:val="single" w:sz="4" w:space="0" w:color="auto"/>
              <w:right w:val="single" w:sz="4" w:space="0" w:color="auto"/>
            </w:tcBorders>
            <w:shd w:val="clear" w:color="auto" w:fill="auto"/>
            <w:vAlign w:val="center"/>
            <w:hideMark/>
          </w:tcPr>
          <w:p w14:paraId="390131B7"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Budești</w:t>
            </w:r>
          </w:p>
        </w:tc>
        <w:tc>
          <w:tcPr>
            <w:tcW w:w="993" w:type="dxa"/>
            <w:tcBorders>
              <w:top w:val="single" w:sz="4" w:space="0" w:color="auto"/>
              <w:left w:val="nil"/>
              <w:bottom w:val="single" w:sz="4" w:space="0" w:color="auto"/>
              <w:right w:val="nil"/>
            </w:tcBorders>
          </w:tcPr>
          <w:p w14:paraId="2DD45772"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DDD156A" w14:textId="177CE7C6"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shd w:val="clear" w:color="auto" w:fill="auto"/>
            <w:vAlign w:val="center"/>
          </w:tcPr>
          <w:p w14:paraId="258B7ED7" w14:textId="77777777" w:rsidR="009D08AC" w:rsidRPr="00E408C7" w:rsidRDefault="009D08AC" w:rsidP="00B5067E">
            <w:pPr>
              <w:rPr>
                <w:rFonts w:asciiTheme="majorHAnsi"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38769B04" w14:textId="77777777" w:rsidR="009D08AC" w:rsidRPr="00E408C7" w:rsidRDefault="009D08AC" w:rsidP="00B5067E">
            <w:pPr>
              <w:rPr>
                <w:rFonts w:asciiTheme="majorHAnsi" w:hAnsiTheme="majorHAnsi" w:cstheme="majorHAnsi"/>
                <w:color w:val="000000"/>
                <w:sz w:val="18"/>
                <w:szCs w:val="18"/>
                <w:lang w:val="ru-MD" w:eastAsia="en-US"/>
              </w:rPr>
            </w:pPr>
          </w:p>
        </w:tc>
      </w:tr>
      <w:tr w:rsidR="009D08AC" w:rsidRPr="00E408C7" w14:paraId="7E252132" w14:textId="3925CAF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238B319F"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49</w:t>
            </w:r>
          </w:p>
        </w:tc>
        <w:tc>
          <w:tcPr>
            <w:tcW w:w="3334" w:type="dxa"/>
            <w:tcBorders>
              <w:top w:val="nil"/>
              <w:left w:val="nil"/>
              <w:bottom w:val="single" w:sz="4" w:space="0" w:color="auto"/>
              <w:right w:val="single" w:sz="4" w:space="0" w:color="auto"/>
            </w:tcBorders>
            <w:shd w:val="clear" w:color="auto" w:fill="auto"/>
            <w:vAlign w:val="center"/>
            <w:hideMark/>
          </w:tcPr>
          <w:p w14:paraId="2DFB74E8"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Codru</w:t>
            </w:r>
          </w:p>
        </w:tc>
        <w:tc>
          <w:tcPr>
            <w:tcW w:w="993" w:type="dxa"/>
            <w:tcBorders>
              <w:top w:val="single" w:sz="4" w:space="0" w:color="auto"/>
              <w:left w:val="nil"/>
              <w:bottom w:val="single" w:sz="4" w:space="0" w:color="auto"/>
              <w:right w:val="nil"/>
            </w:tcBorders>
          </w:tcPr>
          <w:p w14:paraId="0BE5B982"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2C0C173" w14:textId="462B72F3"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57CA1219"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79E8F9E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042D50BD" w14:textId="79C87413"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71776C6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50</w:t>
            </w:r>
          </w:p>
        </w:tc>
        <w:tc>
          <w:tcPr>
            <w:tcW w:w="3334" w:type="dxa"/>
            <w:tcBorders>
              <w:top w:val="nil"/>
              <w:left w:val="nil"/>
              <w:bottom w:val="single" w:sz="4" w:space="0" w:color="auto"/>
              <w:right w:val="single" w:sz="4" w:space="0" w:color="auto"/>
            </w:tcBorders>
            <w:shd w:val="clear" w:color="auto" w:fill="auto"/>
            <w:vAlign w:val="center"/>
            <w:hideMark/>
          </w:tcPr>
          <w:p w14:paraId="0D85B0C4"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Colonița</w:t>
            </w:r>
          </w:p>
        </w:tc>
        <w:tc>
          <w:tcPr>
            <w:tcW w:w="993" w:type="dxa"/>
            <w:tcBorders>
              <w:top w:val="single" w:sz="4" w:space="0" w:color="auto"/>
              <w:left w:val="nil"/>
              <w:bottom w:val="single" w:sz="4" w:space="0" w:color="auto"/>
              <w:right w:val="nil"/>
            </w:tcBorders>
          </w:tcPr>
          <w:p w14:paraId="36E747CF"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5CDAF57D" w14:textId="070A72EB"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5708B5A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1A19F6A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27F9F4F5" w14:textId="711891AD"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597F154F"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51</w:t>
            </w:r>
          </w:p>
        </w:tc>
        <w:tc>
          <w:tcPr>
            <w:tcW w:w="3334" w:type="dxa"/>
            <w:tcBorders>
              <w:top w:val="nil"/>
              <w:left w:val="nil"/>
              <w:bottom w:val="single" w:sz="4" w:space="0" w:color="auto"/>
              <w:right w:val="single" w:sz="4" w:space="0" w:color="auto"/>
            </w:tcBorders>
            <w:shd w:val="clear" w:color="auto" w:fill="auto"/>
            <w:vAlign w:val="center"/>
            <w:hideMark/>
          </w:tcPr>
          <w:p w14:paraId="7B616FCE"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Condrița</w:t>
            </w:r>
          </w:p>
        </w:tc>
        <w:tc>
          <w:tcPr>
            <w:tcW w:w="993" w:type="dxa"/>
            <w:tcBorders>
              <w:top w:val="single" w:sz="4" w:space="0" w:color="auto"/>
              <w:left w:val="nil"/>
              <w:bottom w:val="single" w:sz="4" w:space="0" w:color="auto"/>
              <w:right w:val="nil"/>
            </w:tcBorders>
          </w:tcPr>
          <w:p w14:paraId="52256747"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640B388E" w14:textId="61BAB101"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1D85903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56998358"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1AC9A2D9" w14:textId="5A50BD94"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3B371B38"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52</w:t>
            </w:r>
          </w:p>
        </w:tc>
        <w:tc>
          <w:tcPr>
            <w:tcW w:w="3334" w:type="dxa"/>
            <w:tcBorders>
              <w:top w:val="nil"/>
              <w:left w:val="nil"/>
              <w:bottom w:val="single" w:sz="4" w:space="0" w:color="auto"/>
              <w:right w:val="single" w:sz="4" w:space="0" w:color="auto"/>
            </w:tcBorders>
            <w:shd w:val="clear" w:color="auto" w:fill="auto"/>
            <w:vAlign w:val="center"/>
            <w:hideMark/>
          </w:tcPr>
          <w:p w14:paraId="4C1C005F"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Cruzești</w:t>
            </w:r>
          </w:p>
        </w:tc>
        <w:tc>
          <w:tcPr>
            <w:tcW w:w="993" w:type="dxa"/>
            <w:tcBorders>
              <w:top w:val="single" w:sz="4" w:space="0" w:color="auto"/>
              <w:left w:val="nil"/>
              <w:bottom w:val="single" w:sz="4" w:space="0" w:color="auto"/>
              <w:right w:val="nil"/>
            </w:tcBorders>
          </w:tcPr>
          <w:p w14:paraId="64A180A7"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69470BDC" w14:textId="7FF7E88E"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659EDE79"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6685C53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771DF75E" w14:textId="34EB786B"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44791EF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53</w:t>
            </w:r>
          </w:p>
        </w:tc>
        <w:tc>
          <w:tcPr>
            <w:tcW w:w="3334" w:type="dxa"/>
            <w:tcBorders>
              <w:top w:val="nil"/>
              <w:left w:val="nil"/>
              <w:bottom w:val="single" w:sz="4" w:space="0" w:color="auto"/>
              <w:right w:val="single" w:sz="4" w:space="0" w:color="auto"/>
            </w:tcBorders>
            <w:shd w:val="clear" w:color="auto" w:fill="auto"/>
            <w:vAlign w:val="center"/>
            <w:hideMark/>
          </w:tcPr>
          <w:p w14:paraId="75A5FC83"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Ghidighici</w:t>
            </w:r>
          </w:p>
        </w:tc>
        <w:tc>
          <w:tcPr>
            <w:tcW w:w="993" w:type="dxa"/>
            <w:tcBorders>
              <w:top w:val="single" w:sz="4" w:space="0" w:color="auto"/>
              <w:left w:val="nil"/>
              <w:bottom w:val="single" w:sz="4" w:space="0" w:color="auto"/>
              <w:right w:val="nil"/>
            </w:tcBorders>
          </w:tcPr>
          <w:p w14:paraId="55FFE66E"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BD5276C" w14:textId="22D16441"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3B564190"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48776581"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0D028D38" w14:textId="277DEE64" w:rsidTr="00B77258">
        <w:trPr>
          <w:trHeight w:val="288"/>
        </w:trPr>
        <w:tc>
          <w:tcPr>
            <w:tcW w:w="493" w:type="dxa"/>
            <w:tcBorders>
              <w:top w:val="nil"/>
              <w:left w:val="single" w:sz="4" w:space="0" w:color="auto"/>
              <w:bottom w:val="nil"/>
              <w:right w:val="single" w:sz="4" w:space="0" w:color="auto"/>
            </w:tcBorders>
            <w:shd w:val="clear" w:color="auto" w:fill="00B0F0"/>
            <w:vAlign w:val="center"/>
          </w:tcPr>
          <w:p w14:paraId="53A7CAFB"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54</w:t>
            </w:r>
          </w:p>
        </w:tc>
        <w:tc>
          <w:tcPr>
            <w:tcW w:w="3334" w:type="dxa"/>
            <w:tcBorders>
              <w:top w:val="nil"/>
              <w:left w:val="nil"/>
              <w:bottom w:val="nil"/>
              <w:right w:val="single" w:sz="4" w:space="0" w:color="auto"/>
            </w:tcBorders>
            <w:shd w:val="clear" w:color="auto" w:fill="auto"/>
            <w:vAlign w:val="center"/>
            <w:hideMark/>
          </w:tcPr>
          <w:p w14:paraId="6722E682"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Grătiești</w:t>
            </w:r>
          </w:p>
        </w:tc>
        <w:tc>
          <w:tcPr>
            <w:tcW w:w="993" w:type="dxa"/>
            <w:tcBorders>
              <w:top w:val="single" w:sz="4" w:space="0" w:color="auto"/>
              <w:left w:val="nil"/>
              <w:bottom w:val="single" w:sz="4" w:space="0" w:color="auto"/>
              <w:right w:val="nil"/>
            </w:tcBorders>
          </w:tcPr>
          <w:p w14:paraId="5FB75847"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40F1F593" w14:textId="5537FB7A"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1D66D4E8"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252F34B7"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0079E4D0" w14:textId="1F0627C6" w:rsidTr="00B77258">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tcPr>
          <w:p w14:paraId="35F05504"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55</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5FFA52B8"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Sîngera</w:t>
            </w:r>
          </w:p>
        </w:tc>
        <w:tc>
          <w:tcPr>
            <w:tcW w:w="993" w:type="dxa"/>
            <w:tcBorders>
              <w:top w:val="single" w:sz="4" w:space="0" w:color="auto"/>
              <w:left w:val="nil"/>
              <w:bottom w:val="single" w:sz="4" w:space="0" w:color="auto"/>
              <w:right w:val="nil"/>
            </w:tcBorders>
          </w:tcPr>
          <w:p w14:paraId="1A66D6AE"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14435A3" w14:textId="17C27748"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50CA6B0E"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4A30A1DC"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4D255EFB" w14:textId="46BE40F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5F4BA22E"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56</w:t>
            </w:r>
          </w:p>
        </w:tc>
        <w:tc>
          <w:tcPr>
            <w:tcW w:w="3334" w:type="dxa"/>
            <w:tcBorders>
              <w:top w:val="nil"/>
              <w:left w:val="nil"/>
              <w:bottom w:val="single" w:sz="4" w:space="0" w:color="auto"/>
              <w:right w:val="single" w:sz="4" w:space="0" w:color="auto"/>
            </w:tcBorders>
            <w:shd w:val="clear" w:color="auto" w:fill="auto"/>
            <w:vAlign w:val="center"/>
            <w:hideMark/>
          </w:tcPr>
          <w:p w14:paraId="73999567"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Stăuceni</w:t>
            </w:r>
          </w:p>
        </w:tc>
        <w:tc>
          <w:tcPr>
            <w:tcW w:w="993" w:type="dxa"/>
            <w:tcBorders>
              <w:top w:val="single" w:sz="4" w:space="0" w:color="auto"/>
              <w:left w:val="nil"/>
              <w:bottom w:val="single" w:sz="4" w:space="0" w:color="auto"/>
              <w:right w:val="nil"/>
            </w:tcBorders>
          </w:tcPr>
          <w:p w14:paraId="0DF4FC3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66057BCA" w14:textId="76469CA9"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7B6AD97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0BCF7850"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2E9512FB" w14:textId="31473F1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2DB9983B"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57</w:t>
            </w:r>
          </w:p>
        </w:tc>
        <w:tc>
          <w:tcPr>
            <w:tcW w:w="3334" w:type="dxa"/>
            <w:tcBorders>
              <w:top w:val="nil"/>
              <w:left w:val="nil"/>
              <w:bottom w:val="single" w:sz="4" w:space="0" w:color="auto"/>
              <w:right w:val="single" w:sz="4" w:space="0" w:color="auto"/>
            </w:tcBorders>
            <w:shd w:val="clear" w:color="auto" w:fill="auto"/>
            <w:vAlign w:val="center"/>
            <w:hideMark/>
          </w:tcPr>
          <w:p w14:paraId="4411C921"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Tohatin</w:t>
            </w:r>
          </w:p>
        </w:tc>
        <w:tc>
          <w:tcPr>
            <w:tcW w:w="993" w:type="dxa"/>
            <w:tcBorders>
              <w:top w:val="single" w:sz="4" w:space="0" w:color="auto"/>
              <w:left w:val="nil"/>
              <w:bottom w:val="single" w:sz="4" w:space="0" w:color="auto"/>
              <w:right w:val="nil"/>
            </w:tcBorders>
          </w:tcPr>
          <w:p w14:paraId="79B153A9"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95DCB94" w14:textId="0A7D083A"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1E57EFBE"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154C781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19CA722F" w14:textId="31A84501" w:rsidTr="00B77258">
        <w:trPr>
          <w:trHeight w:val="228"/>
        </w:trPr>
        <w:tc>
          <w:tcPr>
            <w:tcW w:w="493" w:type="dxa"/>
            <w:tcBorders>
              <w:top w:val="nil"/>
              <w:left w:val="single" w:sz="4" w:space="0" w:color="auto"/>
              <w:bottom w:val="single" w:sz="4" w:space="0" w:color="auto"/>
              <w:right w:val="single" w:sz="4" w:space="0" w:color="auto"/>
            </w:tcBorders>
            <w:shd w:val="clear" w:color="auto" w:fill="00B0F0"/>
            <w:vAlign w:val="center"/>
          </w:tcPr>
          <w:p w14:paraId="2806018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58</w:t>
            </w:r>
          </w:p>
        </w:tc>
        <w:tc>
          <w:tcPr>
            <w:tcW w:w="3334" w:type="dxa"/>
            <w:tcBorders>
              <w:top w:val="nil"/>
              <w:left w:val="nil"/>
              <w:bottom w:val="single" w:sz="4" w:space="0" w:color="auto"/>
              <w:right w:val="single" w:sz="4" w:space="0" w:color="auto"/>
            </w:tcBorders>
            <w:shd w:val="clear" w:color="auto" w:fill="auto"/>
            <w:vAlign w:val="center"/>
            <w:hideMark/>
          </w:tcPr>
          <w:p w14:paraId="097633F3"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Primăria s. Vadul lui Vodă</w:t>
            </w:r>
          </w:p>
        </w:tc>
        <w:tc>
          <w:tcPr>
            <w:tcW w:w="993" w:type="dxa"/>
            <w:tcBorders>
              <w:top w:val="single" w:sz="4" w:space="0" w:color="auto"/>
              <w:left w:val="nil"/>
              <w:bottom w:val="single" w:sz="4" w:space="0" w:color="auto"/>
              <w:right w:val="nil"/>
            </w:tcBorders>
          </w:tcPr>
          <w:p w14:paraId="0C224E7D" w14:textId="77777777" w:rsidR="009D08AC" w:rsidRPr="005E4579"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16B3ADD2" w14:textId="22E37C3F" w:rsidR="009D08AC" w:rsidRPr="005E4579"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06202224" w14:textId="77777777" w:rsidR="009D08AC" w:rsidRPr="005E4579"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F6BFCC0" w14:textId="77777777" w:rsidR="009D08AC" w:rsidRPr="005E4579" w:rsidRDefault="009D08AC" w:rsidP="00B5067E">
            <w:pPr>
              <w:rPr>
                <w:rFonts w:asciiTheme="majorHAnsi" w:eastAsia="Times New Roman" w:hAnsiTheme="majorHAnsi" w:cstheme="majorHAnsi"/>
                <w:color w:val="000000"/>
                <w:sz w:val="18"/>
                <w:szCs w:val="18"/>
                <w:lang w:val="en-US" w:eastAsia="en-US"/>
              </w:rPr>
            </w:pPr>
          </w:p>
        </w:tc>
      </w:tr>
      <w:tr w:rsidR="009D08AC" w:rsidRPr="00E408C7" w14:paraId="6A6CFBEF" w14:textId="0CCC0CDF"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068B23E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59</w:t>
            </w:r>
          </w:p>
        </w:tc>
        <w:tc>
          <w:tcPr>
            <w:tcW w:w="3334" w:type="dxa"/>
            <w:tcBorders>
              <w:top w:val="nil"/>
              <w:left w:val="nil"/>
              <w:bottom w:val="single" w:sz="4" w:space="0" w:color="auto"/>
              <w:right w:val="single" w:sz="4" w:space="0" w:color="auto"/>
            </w:tcBorders>
            <w:shd w:val="clear" w:color="auto" w:fill="auto"/>
            <w:vAlign w:val="center"/>
            <w:hideMark/>
          </w:tcPr>
          <w:p w14:paraId="22ED42EA"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s. Vatra</w:t>
            </w:r>
          </w:p>
        </w:tc>
        <w:tc>
          <w:tcPr>
            <w:tcW w:w="993" w:type="dxa"/>
            <w:tcBorders>
              <w:top w:val="single" w:sz="4" w:space="0" w:color="auto"/>
              <w:left w:val="nil"/>
              <w:bottom w:val="single" w:sz="4" w:space="0" w:color="auto"/>
              <w:right w:val="nil"/>
            </w:tcBorders>
          </w:tcPr>
          <w:p w14:paraId="2B5676F1"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032CD75D" w14:textId="1B29BD78"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6A4EC1C8"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0B16868E"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2D27851E" w14:textId="7A34AA42" w:rsidTr="00B77258">
        <w:trPr>
          <w:trHeight w:val="271"/>
        </w:trPr>
        <w:tc>
          <w:tcPr>
            <w:tcW w:w="493" w:type="dxa"/>
            <w:tcBorders>
              <w:top w:val="nil"/>
              <w:left w:val="single" w:sz="4" w:space="0" w:color="auto"/>
              <w:bottom w:val="single" w:sz="4" w:space="0" w:color="auto"/>
              <w:right w:val="single" w:sz="4" w:space="0" w:color="auto"/>
            </w:tcBorders>
            <w:shd w:val="clear" w:color="auto" w:fill="00B0F0"/>
            <w:vAlign w:val="center"/>
          </w:tcPr>
          <w:p w14:paraId="7209EE57"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60</w:t>
            </w:r>
          </w:p>
        </w:tc>
        <w:tc>
          <w:tcPr>
            <w:tcW w:w="3334" w:type="dxa"/>
            <w:tcBorders>
              <w:top w:val="nil"/>
              <w:left w:val="nil"/>
              <w:bottom w:val="single" w:sz="4" w:space="0" w:color="auto"/>
              <w:right w:val="single" w:sz="4" w:space="0" w:color="auto"/>
            </w:tcBorders>
            <w:shd w:val="clear" w:color="auto" w:fill="auto"/>
            <w:vAlign w:val="center"/>
            <w:hideMark/>
          </w:tcPr>
          <w:p w14:paraId="02097CBD"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Ministerul Sănătății, Muncii și Protecției Sociale</w:t>
            </w:r>
          </w:p>
        </w:tc>
        <w:tc>
          <w:tcPr>
            <w:tcW w:w="993" w:type="dxa"/>
            <w:tcBorders>
              <w:top w:val="single" w:sz="4" w:space="0" w:color="auto"/>
              <w:left w:val="nil"/>
              <w:bottom w:val="single" w:sz="4" w:space="0" w:color="auto"/>
              <w:right w:val="nil"/>
            </w:tcBorders>
          </w:tcPr>
          <w:p w14:paraId="246567F6" w14:textId="65B8F7EF"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MSMPS</w:t>
            </w:r>
          </w:p>
        </w:tc>
        <w:tc>
          <w:tcPr>
            <w:tcW w:w="567" w:type="dxa"/>
            <w:tcBorders>
              <w:top w:val="single" w:sz="4" w:space="0" w:color="auto"/>
              <w:left w:val="nil"/>
              <w:bottom w:val="single" w:sz="4" w:space="0" w:color="auto"/>
              <w:right w:val="single" w:sz="4" w:space="0" w:color="auto"/>
            </w:tcBorders>
            <w:shd w:val="clear" w:color="auto" w:fill="00B0F0"/>
          </w:tcPr>
          <w:p w14:paraId="41031F53" w14:textId="2F1DC6EE"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2FD583A1"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51749A6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3BB29605" w14:textId="0154B8D7" w:rsidTr="00B77258">
        <w:trPr>
          <w:trHeight w:val="288"/>
        </w:trPr>
        <w:tc>
          <w:tcPr>
            <w:tcW w:w="493" w:type="dxa"/>
            <w:vMerge w:val="restart"/>
            <w:tcBorders>
              <w:top w:val="nil"/>
              <w:left w:val="single" w:sz="4" w:space="0" w:color="auto"/>
              <w:bottom w:val="single" w:sz="4" w:space="0" w:color="auto"/>
              <w:right w:val="single" w:sz="4" w:space="0" w:color="auto"/>
            </w:tcBorders>
            <w:shd w:val="clear" w:color="auto" w:fill="00B0F0"/>
            <w:vAlign w:val="center"/>
            <w:hideMark/>
          </w:tcPr>
          <w:p w14:paraId="602A8A44"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61</w:t>
            </w:r>
          </w:p>
        </w:tc>
        <w:tc>
          <w:tcPr>
            <w:tcW w:w="3334" w:type="dxa"/>
            <w:vMerge w:val="restart"/>
            <w:tcBorders>
              <w:top w:val="nil"/>
              <w:left w:val="single" w:sz="4" w:space="0" w:color="auto"/>
              <w:bottom w:val="single" w:sz="4" w:space="0" w:color="auto"/>
              <w:right w:val="single" w:sz="4" w:space="0" w:color="auto"/>
            </w:tcBorders>
            <w:shd w:val="clear" w:color="auto" w:fill="auto"/>
            <w:vAlign w:val="center"/>
            <w:hideMark/>
          </w:tcPr>
          <w:p w14:paraId="5B073FA6"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Organizația pentru Dezvoltarea Sectorului Întreprinderilor Mici și Mijlocii (ODIMM)</w:t>
            </w:r>
          </w:p>
        </w:tc>
        <w:tc>
          <w:tcPr>
            <w:tcW w:w="993" w:type="dxa"/>
            <w:vMerge w:val="restart"/>
            <w:tcBorders>
              <w:top w:val="single" w:sz="4" w:space="0" w:color="auto"/>
              <w:left w:val="single" w:sz="4" w:space="0" w:color="auto"/>
              <w:right w:val="single" w:sz="4" w:space="0" w:color="auto"/>
            </w:tcBorders>
          </w:tcPr>
          <w:p w14:paraId="255C0F6C" w14:textId="39698EE6"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ODIMM</w:t>
            </w:r>
          </w:p>
        </w:tc>
        <w:tc>
          <w:tcPr>
            <w:tcW w:w="567" w:type="dxa"/>
            <w:tcBorders>
              <w:top w:val="single" w:sz="4" w:space="0" w:color="auto"/>
              <w:left w:val="single" w:sz="4" w:space="0" w:color="auto"/>
              <w:bottom w:val="single" w:sz="4" w:space="0" w:color="auto"/>
              <w:right w:val="single" w:sz="4" w:space="0" w:color="auto"/>
            </w:tcBorders>
            <w:shd w:val="clear" w:color="auto" w:fill="00B0F0"/>
          </w:tcPr>
          <w:p w14:paraId="4021A131" w14:textId="6152177D"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65319F21"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2A43CBE6"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50FEF64A" w14:textId="05F20E73" w:rsidTr="00B77258">
        <w:trPr>
          <w:trHeight w:val="265"/>
        </w:trPr>
        <w:tc>
          <w:tcPr>
            <w:tcW w:w="493" w:type="dxa"/>
            <w:vMerge/>
            <w:tcBorders>
              <w:top w:val="nil"/>
              <w:left w:val="single" w:sz="4" w:space="0" w:color="auto"/>
              <w:bottom w:val="single" w:sz="4" w:space="0" w:color="auto"/>
              <w:right w:val="single" w:sz="4" w:space="0" w:color="auto"/>
            </w:tcBorders>
            <w:shd w:val="clear" w:color="auto" w:fill="00B0F0"/>
            <w:vAlign w:val="center"/>
            <w:hideMark/>
          </w:tcPr>
          <w:p w14:paraId="4D322046"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p>
        </w:tc>
        <w:tc>
          <w:tcPr>
            <w:tcW w:w="3334" w:type="dxa"/>
            <w:vMerge/>
            <w:tcBorders>
              <w:top w:val="nil"/>
              <w:left w:val="single" w:sz="4" w:space="0" w:color="auto"/>
              <w:bottom w:val="single" w:sz="4" w:space="0" w:color="auto"/>
              <w:right w:val="single" w:sz="4" w:space="0" w:color="auto"/>
            </w:tcBorders>
            <w:vAlign w:val="center"/>
            <w:hideMark/>
          </w:tcPr>
          <w:p w14:paraId="170CEAD5" w14:textId="77777777" w:rsidR="009D08AC" w:rsidRPr="00E408C7" w:rsidRDefault="009D08AC" w:rsidP="00B5067E">
            <w:pPr>
              <w:jc w:val="left"/>
              <w:rPr>
                <w:rFonts w:asciiTheme="majorHAnsi" w:eastAsia="Times New Roman" w:hAnsiTheme="majorHAnsi" w:cstheme="majorHAnsi"/>
                <w:color w:val="000000"/>
                <w:sz w:val="18"/>
                <w:szCs w:val="18"/>
                <w:lang w:val="ru-MD" w:eastAsia="en-US"/>
              </w:rPr>
            </w:pPr>
          </w:p>
        </w:tc>
        <w:tc>
          <w:tcPr>
            <w:tcW w:w="993" w:type="dxa"/>
            <w:vMerge/>
            <w:tcBorders>
              <w:left w:val="single" w:sz="4" w:space="0" w:color="auto"/>
              <w:bottom w:val="single" w:sz="4" w:space="0" w:color="auto"/>
              <w:right w:val="single" w:sz="4" w:space="0" w:color="auto"/>
            </w:tcBorders>
            <w:shd w:val="clear" w:color="auto" w:fill="00B0F0"/>
          </w:tcPr>
          <w:p w14:paraId="3D8F81A4" w14:textId="77777777" w:rsidR="009D08AC" w:rsidRPr="00E408C7" w:rsidRDefault="009D08AC" w:rsidP="00B5067E">
            <w:pPr>
              <w:jc w:val="left"/>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00B0F0"/>
          </w:tcPr>
          <w:p w14:paraId="6599B934" w14:textId="57C8631F" w:rsidR="009D08AC" w:rsidRPr="00E408C7" w:rsidRDefault="009D08AC" w:rsidP="00B5067E">
            <w:pPr>
              <w:jc w:val="left"/>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5562F933" w14:textId="77777777" w:rsidR="009D08AC" w:rsidRPr="00E408C7" w:rsidRDefault="009D08AC" w:rsidP="00B5067E">
            <w:pPr>
              <w:jc w:val="left"/>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3221133A" w14:textId="77777777" w:rsidR="009D08AC" w:rsidRPr="00E408C7" w:rsidRDefault="009D08AC" w:rsidP="00B5067E">
            <w:pPr>
              <w:jc w:val="left"/>
              <w:rPr>
                <w:rFonts w:asciiTheme="majorHAnsi" w:eastAsia="Times New Roman" w:hAnsiTheme="majorHAnsi" w:cstheme="majorHAnsi"/>
                <w:color w:val="000000"/>
                <w:sz w:val="18"/>
                <w:szCs w:val="18"/>
                <w:lang w:val="ru-MD" w:eastAsia="en-US"/>
              </w:rPr>
            </w:pPr>
          </w:p>
        </w:tc>
      </w:tr>
      <w:tr w:rsidR="009D08AC" w:rsidRPr="00E408C7" w14:paraId="63947C61" w14:textId="39EB782B"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03B49C6"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62</w:t>
            </w:r>
          </w:p>
        </w:tc>
        <w:tc>
          <w:tcPr>
            <w:tcW w:w="3334" w:type="dxa"/>
            <w:tcBorders>
              <w:top w:val="nil"/>
              <w:left w:val="nil"/>
              <w:bottom w:val="single" w:sz="4" w:space="0" w:color="auto"/>
              <w:right w:val="single" w:sz="4" w:space="0" w:color="auto"/>
            </w:tcBorders>
            <w:shd w:val="clear" w:color="auto" w:fill="auto"/>
            <w:vAlign w:val="center"/>
            <w:hideMark/>
          </w:tcPr>
          <w:p w14:paraId="5D8A296A"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mun. Chișinău</w:t>
            </w:r>
          </w:p>
        </w:tc>
        <w:tc>
          <w:tcPr>
            <w:tcW w:w="993" w:type="dxa"/>
            <w:tcBorders>
              <w:top w:val="single" w:sz="4" w:space="0" w:color="auto"/>
              <w:left w:val="nil"/>
              <w:bottom w:val="single" w:sz="4" w:space="0" w:color="auto"/>
              <w:right w:val="nil"/>
            </w:tcBorders>
          </w:tcPr>
          <w:p w14:paraId="0B6B2C74"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1863A459" w14:textId="456D4133"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41A49FD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196DCE8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40D9E5A2" w14:textId="24988BA6"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2747273"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63</w:t>
            </w:r>
          </w:p>
        </w:tc>
        <w:tc>
          <w:tcPr>
            <w:tcW w:w="3334" w:type="dxa"/>
            <w:tcBorders>
              <w:top w:val="nil"/>
              <w:left w:val="nil"/>
              <w:bottom w:val="single" w:sz="4" w:space="0" w:color="auto"/>
              <w:right w:val="single" w:sz="4" w:space="0" w:color="auto"/>
            </w:tcBorders>
            <w:shd w:val="clear" w:color="auto" w:fill="auto"/>
            <w:vAlign w:val="center"/>
            <w:hideMark/>
          </w:tcPr>
          <w:p w14:paraId="58577E1E"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 xml:space="preserve"> sec. Centru</w:t>
            </w:r>
          </w:p>
        </w:tc>
        <w:tc>
          <w:tcPr>
            <w:tcW w:w="993" w:type="dxa"/>
            <w:tcBorders>
              <w:top w:val="single" w:sz="4" w:space="0" w:color="auto"/>
              <w:left w:val="nil"/>
              <w:bottom w:val="single" w:sz="4" w:space="0" w:color="auto"/>
              <w:right w:val="nil"/>
            </w:tcBorders>
          </w:tcPr>
          <w:p w14:paraId="57F9BEC0"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F8E24A8" w14:textId="29951956"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7B21201D"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0B323626"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6CDDDB34" w14:textId="2054174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24B3D5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64</w:t>
            </w:r>
          </w:p>
        </w:tc>
        <w:tc>
          <w:tcPr>
            <w:tcW w:w="3334" w:type="dxa"/>
            <w:tcBorders>
              <w:top w:val="nil"/>
              <w:left w:val="nil"/>
              <w:bottom w:val="single" w:sz="4" w:space="0" w:color="auto"/>
              <w:right w:val="single" w:sz="4" w:space="0" w:color="auto"/>
            </w:tcBorders>
            <w:shd w:val="clear" w:color="auto" w:fill="auto"/>
            <w:vAlign w:val="center"/>
            <w:hideMark/>
          </w:tcPr>
          <w:p w14:paraId="1B7BE827"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sec. Rîșcani</w:t>
            </w:r>
          </w:p>
        </w:tc>
        <w:tc>
          <w:tcPr>
            <w:tcW w:w="993" w:type="dxa"/>
            <w:tcBorders>
              <w:top w:val="single" w:sz="4" w:space="0" w:color="auto"/>
              <w:left w:val="nil"/>
              <w:bottom w:val="single" w:sz="4" w:space="0" w:color="auto"/>
              <w:right w:val="nil"/>
            </w:tcBorders>
          </w:tcPr>
          <w:p w14:paraId="5CC84892"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B85DB96" w14:textId="2317A2AB"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5945FBE8"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550E304C"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05196186" w14:textId="1C5FB937"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62F57A0"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65</w:t>
            </w:r>
          </w:p>
        </w:tc>
        <w:tc>
          <w:tcPr>
            <w:tcW w:w="3334" w:type="dxa"/>
            <w:tcBorders>
              <w:top w:val="nil"/>
              <w:left w:val="nil"/>
              <w:bottom w:val="single" w:sz="4" w:space="0" w:color="auto"/>
              <w:right w:val="single" w:sz="4" w:space="0" w:color="auto"/>
            </w:tcBorders>
            <w:shd w:val="clear" w:color="auto" w:fill="auto"/>
            <w:vAlign w:val="center"/>
            <w:hideMark/>
          </w:tcPr>
          <w:p w14:paraId="314140CF"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sec. Buiucani</w:t>
            </w:r>
          </w:p>
        </w:tc>
        <w:tc>
          <w:tcPr>
            <w:tcW w:w="993" w:type="dxa"/>
            <w:tcBorders>
              <w:top w:val="single" w:sz="4" w:space="0" w:color="auto"/>
              <w:left w:val="nil"/>
              <w:bottom w:val="single" w:sz="4" w:space="0" w:color="auto"/>
              <w:right w:val="nil"/>
            </w:tcBorders>
          </w:tcPr>
          <w:p w14:paraId="0DD637A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F601B12" w14:textId="0A94E9B3"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14FB3B29"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1F513226"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7B2AE23E" w14:textId="08FD940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9BF0C0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66</w:t>
            </w:r>
          </w:p>
        </w:tc>
        <w:tc>
          <w:tcPr>
            <w:tcW w:w="3334" w:type="dxa"/>
            <w:tcBorders>
              <w:top w:val="nil"/>
              <w:left w:val="nil"/>
              <w:bottom w:val="single" w:sz="4" w:space="0" w:color="auto"/>
              <w:right w:val="single" w:sz="4" w:space="0" w:color="auto"/>
            </w:tcBorders>
            <w:shd w:val="clear" w:color="auto" w:fill="auto"/>
            <w:vAlign w:val="center"/>
            <w:hideMark/>
          </w:tcPr>
          <w:p w14:paraId="713E154D"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sec. Ciocana</w:t>
            </w:r>
          </w:p>
        </w:tc>
        <w:tc>
          <w:tcPr>
            <w:tcW w:w="993" w:type="dxa"/>
            <w:tcBorders>
              <w:top w:val="single" w:sz="4" w:space="0" w:color="auto"/>
              <w:left w:val="nil"/>
              <w:bottom w:val="single" w:sz="4" w:space="0" w:color="auto"/>
              <w:right w:val="nil"/>
            </w:tcBorders>
          </w:tcPr>
          <w:p w14:paraId="13E8F473"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5C42F38" w14:textId="6E217095"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0254681D"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0323A6AF"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68749675" w14:textId="09BE438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736703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67</w:t>
            </w:r>
          </w:p>
        </w:tc>
        <w:tc>
          <w:tcPr>
            <w:tcW w:w="3334" w:type="dxa"/>
            <w:tcBorders>
              <w:top w:val="nil"/>
              <w:left w:val="nil"/>
              <w:bottom w:val="single" w:sz="4" w:space="0" w:color="auto"/>
              <w:right w:val="single" w:sz="4" w:space="0" w:color="auto"/>
            </w:tcBorders>
            <w:shd w:val="clear" w:color="auto" w:fill="auto"/>
            <w:vAlign w:val="center"/>
            <w:hideMark/>
          </w:tcPr>
          <w:p w14:paraId="3E7AE889"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sec. Botanica</w:t>
            </w:r>
          </w:p>
        </w:tc>
        <w:tc>
          <w:tcPr>
            <w:tcW w:w="993" w:type="dxa"/>
            <w:tcBorders>
              <w:top w:val="single" w:sz="4" w:space="0" w:color="auto"/>
              <w:left w:val="nil"/>
              <w:bottom w:val="single" w:sz="4" w:space="0" w:color="auto"/>
              <w:right w:val="nil"/>
            </w:tcBorders>
          </w:tcPr>
          <w:p w14:paraId="1219E3A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0C37965B" w14:textId="6AF69E0A"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4B8FD89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633104C8"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771E81D5" w14:textId="6A9157B8"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BBCE789"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68</w:t>
            </w:r>
          </w:p>
        </w:tc>
        <w:tc>
          <w:tcPr>
            <w:tcW w:w="3334" w:type="dxa"/>
            <w:tcBorders>
              <w:top w:val="nil"/>
              <w:left w:val="nil"/>
              <w:bottom w:val="single" w:sz="4" w:space="0" w:color="auto"/>
              <w:right w:val="single" w:sz="4" w:space="0" w:color="auto"/>
            </w:tcBorders>
            <w:shd w:val="clear" w:color="auto" w:fill="auto"/>
            <w:vAlign w:val="center"/>
            <w:hideMark/>
          </w:tcPr>
          <w:p w14:paraId="790B5539"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Primăria or. Ialoveni</w:t>
            </w:r>
          </w:p>
        </w:tc>
        <w:tc>
          <w:tcPr>
            <w:tcW w:w="993" w:type="dxa"/>
            <w:tcBorders>
              <w:top w:val="single" w:sz="4" w:space="0" w:color="auto"/>
              <w:left w:val="nil"/>
              <w:bottom w:val="single" w:sz="4" w:space="0" w:color="auto"/>
              <w:right w:val="nil"/>
            </w:tcBorders>
          </w:tcPr>
          <w:p w14:paraId="558EC0CF"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567" w:type="dxa"/>
            <w:tcBorders>
              <w:top w:val="single" w:sz="4" w:space="0" w:color="auto"/>
              <w:left w:val="nil"/>
              <w:bottom w:val="single" w:sz="4" w:space="0" w:color="auto"/>
              <w:right w:val="single" w:sz="4" w:space="0" w:color="auto"/>
            </w:tcBorders>
            <w:shd w:val="clear" w:color="auto" w:fill="00B0F0"/>
          </w:tcPr>
          <w:p w14:paraId="42D15F79" w14:textId="063FB851"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754870DB"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64DF0E0D"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0D279D63" w14:textId="5C2AEB4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867C761"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69</w:t>
            </w:r>
          </w:p>
        </w:tc>
        <w:tc>
          <w:tcPr>
            <w:tcW w:w="3334" w:type="dxa"/>
            <w:tcBorders>
              <w:top w:val="nil"/>
              <w:left w:val="nil"/>
              <w:bottom w:val="single" w:sz="4" w:space="0" w:color="auto"/>
              <w:right w:val="single" w:sz="4" w:space="0" w:color="auto"/>
            </w:tcBorders>
            <w:shd w:val="clear" w:color="auto" w:fill="auto"/>
            <w:vAlign w:val="center"/>
            <w:hideMark/>
          </w:tcPr>
          <w:p w14:paraId="7058CFF1"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Serviciul de Informații și Securitate</w:t>
            </w:r>
          </w:p>
        </w:tc>
        <w:tc>
          <w:tcPr>
            <w:tcW w:w="993" w:type="dxa"/>
            <w:tcBorders>
              <w:top w:val="single" w:sz="4" w:space="0" w:color="auto"/>
              <w:left w:val="nil"/>
              <w:bottom w:val="single" w:sz="4" w:space="0" w:color="auto"/>
              <w:right w:val="nil"/>
            </w:tcBorders>
          </w:tcPr>
          <w:p w14:paraId="4F12471D" w14:textId="7BCD8DE3"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SIS</w:t>
            </w:r>
          </w:p>
        </w:tc>
        <w:tc>
          <w:tcPr>
            <w:tcW w:w="567" w:type="dxa"/>
            <w:tcBorders>
              <w:top w:val="single" w:sz="4" w:space="0" w:color="auto"/>
              <w:left w:val="nil"/>
              <w:bottom w:val="single" w:sz="4" w:space="0" w:color="auto"/>
              <w:right w:val="single" w:sz="4" w:space="0" w:color="auto"/>
            </w:tcBorders>
            <w:shd w:val="clear" w:color="auto" w:fill="00B0F0"/>
          </w:tcPr>
          <w:p w14:paraId="1A2E4C7C" w14:textId="6087A6AE"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7D38F54E"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758FF0FB"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61160AAB" w14:textId="2E1CBB4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3CD8FBE"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70</w:t>
            </w:r>
          </w:p>
        </w:tc>
        <w:tc>
          <w:tcPr>
            <w:tcW w:w="3334" w:type="dxa"/>
            <w:tcBorders>
              <w:top w:val="nil"/>
              <w:left w:val="nil"/>
              <w:bottom w:val="single" w:sz="4" w:space="0" w:color="auto"/>
              <w:right w:val="single" w:sz="4" w:space="0" w:color="auto"/>
            </w:tcBorders>
            <w:shd w:val="clear" w:color="auto" w:fill="auto"/>
            <w:vAlign w:val="center"/>
            <w:hideMark/>
          </w:tcPr>
          <w:p w14:paraId="40104F61"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Serviciul Fiscal de Stat</w:t>
            </w:r>
          </w:p>
        </w:tc>
        <w:tc>
          <w:tcPr>
            <w:tcW w:w="993" w:type="dxa"/>
            <w:tcBorders>
              <w:top w:val="single" w:sz="4" w:space="0" w:color="auto"/>
              <w:left w:val="nil"/>
              <w:bottom w:val="single" w:sz="4" w:space="0" w:color="auto"/>
              <w:right w:val="nil"/>
            </w:tcBorders>
          </w:tcPr>
          <w:p w14:paraId="0AB91B7B" w14:textId="51333C9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SFS</w:t>
            </w:r>
          </w:p>
        </w:tc>
        <w:tc>
          <w:tcPr>
            <w:tcW w:w="567" w:type="dxa"/>
            <w:tcBorders>
              <w:top w:val="single" w:sz="4" w:space="0" w:color="auto"/>
              <w:left w:val="nil"/>
              <w:bottom w:val="single" w:sz="4" w:space="0" w:color="auto"/>
              <w:right w:val="single" w:sz="4" w:space="0" w:color="auto"/>
            </w:tcBorders>
            <w:shd w:val="clear" w:color="auto" w:fill="00B0F0"/>
          </w:tcPr>
          <w:p w14:paraId="4CC21088" w14:textId="0B3EFE94"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right w:val="single" w:sz="4" w:space="0" w:color="auto"/>
            </w:tcBorders>
          </w:tcPr>
          <w:p w14:paraId="4C011882"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right w:val="single" w:sz="4" w:space="0" w:color="auto"/>
            </w:tcBorders>
          </w:tcPr>
          <w:p w14:paraId="1F488003"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16242CBD" w14:textId="3B63ACEF"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5A41AFD"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71</w:t>
            </w:r>
          </w:p>
        </w:tc>
        <w:tc>
          <w:tcPr>
            <w:tcW w:w="3334" w:type="dxa"/>
            <w:tcBorders>
              <w:top w:val="nil"/>
              <w:left w:val="nil"/>
              <w:bottom w:val="single" w:sz="4" w:space="0" w:color="auto"/>
              <w:right w:val="single" w:sz="4" w:space="0" w:color="auto"/>
            </w:tcBorders>
            <w:shd w:val="clear" w:color="auto" w:fill="auto"/>
            <w:vAlign w:val="center"/>
            <w:hideMark/>
          </w:tcPr>
          <w:p w14:paraId="23AC1FB9" w14:textId="77777777"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Serviciul Vamal</w:t>
            </w:r>
          </w:p>
        </w:tc>
        <w:tc>
          <w:tcPr>
            <w:tcW w:w="993" w:type="dxa"/>
            <w:tcBorders>
              <w:top w:val="single" w:sz="4" w:space="0" w:color="auto"/>
              <w:left w:val="nil"/>
              <w:bottom w:val="single" w:sz="4" w:space="0" w:color="auto"/>
              <w:right w:val="nil"/>
            </w:tcBorders>
          </w:tcPr>
          <w:p w14:paraId="4F4031B8" w14:textId="3A653B14"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SV</w:t>
            </w:r>
          </w:p>
        </w:tc>
        <w:tc>
          <w:tcPr>
            <w:tcW w:w="567" w:type="dxa"/>
            <w:tcBorders>
              <w:top w:val="single" w:sz="4" w:space="0" w:color="auto"/>
              <w:left w:val="nil"/>
              <w:bottom w:val="single" w:sz="4" w:space="0" w:color="auto"/>
              <w:right w:val="single" w:sz="4" w:space="0" w:color="auto"/>
            </w:tcBorders>
            <w:shd w:val="clear" w:color="auto" w:fill="00B0F0"/>
          </w:tcPr>
          <w:p w14:paraId="1D49BE72" w14:textId="7A5FFB7F"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vMerge/>
            <w:tcBorders>
              <w:left w:val="single" w:sz="4" w:space="0" w:color="auto"/>
              <w:bottom w:val="single" w:sz="4" w:space="0" w:color="auto"/>
              <w:right w:val="single" w:sz="4" w:space="0" w:color="auto"/>
            </w:tcBorders>
          </w:tcPr>
          <w:p w14:paraId="311BE4C5"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left w:val="single" w:sz="4" w:space="0" w:color="auto"/>
              <w:bottom w:val="single" w:sz="4" w:space="0" w:color="auto"/>
              <w:right w:val="single" w:sz="4" w:space="0" w:color="auto"/>
            </w:tcBorders>
          </w:tcPr>
          <w:p w14:paraId="79EE2F5A"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r w:rsidR="009D08AC" w:rsidRPr="00E408C7" w14:paraId="1FC5897C" w14:textId="419B8A6E" w:rsidTr="00B77258">
        <w:trPr>
          <w:trHeight w:val="492"/>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D519F8" w14:textId="77777777" w:rsidR="009D08AC" w:rsidRPr="00E408C7" w:rsidRDefault="009D08AC" w:rsidP="00B5067E">
            <w:pPr>
              <w:jc w:val="cente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72</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7E51E142" w14:textId="77777777" w:rsidR="009D08AC" w:rsidRPr="005E4579" w:rsidRDefault="009D08AC" w:rsidP="00B5067E">
            <w:pPr>
              <w:rPr>
                <w:rFonts w:asciiTheme="majorHAnsi" w:eastAsia="Times New Roman" w:hAnsiTheme="majorHAnsi" w:cstheme="majorHAnsi"/>
                <w:color w:val="000000"/>
                <w:sz w:val="18"/>
                <w:szCs w:val="18"/>
                <w:lang w:val="en-US" w:eastAsia="en-US"/>
              </w:rPr>
            </w:pPr>
            <w:r w:rsidRPr="005E4579">
              <w:rPr>
                <w:rFonts w:asciiTheme="majorHAnsi" w:eastAsia="Times New Roman" w:hAnsiTheme="majorHAnsi" w:cstheme="majorHAnsi"/>
                <w:color w:val="000000"/>
                <w:sz w:val="18"/>
                <w:szCs w:val="18"/>
                <w:lang w:val="en-US" w:eastAsia="en-US"/>
              </w:rPr>
              <w:t>Consiliul Național pentru Asistența Juridică Garantată de Stat</w:t>
            </w:r>
          </w:p>
        </w:tc>
        <w:tc>
          <w:tcPr>
            <w:tcW w:w="993" w:type="dxa"/>
            <w:tcBorders>
              <w:top w:val="single" w:sz="4" w:space="0" w:color="auto"/>
              <w:left w:val="nil"/>
              <w:bottom w:val="single" w:sz="4" w:space="0" w:color="auto"/>
              <w:right w:val="nil"/>
            </w:tcBorders>
          </w:tcPr>
          <w:p w14:paraId="26633562" w14:textId="0146D44B" w:rsidR="009D08AC" w:rsidRPr="00E408C7" w:rsidRDefault="009D08AC" w:rsidP="00B5067E">
            <w:pPr>
              <w:rPr>
                <w:rFonts w:asciiTheme="majorHAnsi" w:eastAsia="Times New Roman" w:hAnsiTheme="majorHAnsi" w:cstheme="majorHAnsi"/>
                <w:color w:val="000000"/>
                <w:sz w:val="18"/>
                <w:szCs w:val="18"/>
                <w:lang w:val="ru-MD" w:eastAsia="en-US"/>
              </w:rPr>
            </w:pPr>
            <w:r w:rsidRPr="00E408C7">
              <w:rPr>
                <w:rFonts w:asciiTheme="majorHAnsi" w:eastAsia="Times New Roman" w:hAnsiTheme="majorHAnsi" w:cstheme="majorHAnsi"/>
                <w:color w:val="000000"/>
                <w:sz w:val="18"/>
                <w:szCs w:val="18"/>
                <w:lang w:val="ru-MD" w:eastAsia="en-US"/>
              </w:rPr>
              <w:t>CNAJGS</w:t>
            </w:r>
          </w:p>
        </w:tc>
        <w:tc>
          <w:tcPr>
            <w:tcW w:w="567" w:type="dxa"/>
            <w:tcBorders>
              <w:top w:val="single" w:sz="4" w:space="0" w:color="auto"/>
              <w:left w:val="nil"/>
              <w:bottom w:val="single" w:sz="4" w:space="0" w:color="auto"/>
              <w:right w:val="single" w:sz="4" w:space="0" w:color="auto"/>
            </w:tcBorders>
            <w:shd w:val="clear" w:color="auto" w:fill="00B0F0"/>
          </w:tcPr>
          <w:p w14:paraId="263B9A96" w14:textId="6CC03FF9"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3969" w:type="dxa"/>
            <w:tcBorders>
              <w:top w:val="single" w:sz="4" w:space="0" w:color="auto"/>
              <w:left w:val="single" w:sz="4" w:space="0" w:color="auto"/>
              <w:bottom w:val="single" w:sz="4" w:space="0" w:color="auto"/>
              <w:right w:val="single" w:sz="4" w:space="0" w:color="auto"/>
            </w:tcBorders>
          </w:tcPr>
          <w:p w14:paraId="57A63ED6"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c>
          <w:tcPr>
            <w:tcW w:w="708" w:type="dxa"/>
            <w:tcBorders>
              <w:top w:val="single" w:sz="4" w:space="0" w:color="auto"/>
              <w:left w:val="single" w:sz="4" w:space="0" w:color="auto"/>
              <w:bottom w:val="single" w:sz="4" w:space="0" w:color="auto"/>
              <w:right w:val="single" w:sz="4" w:space="0" w:color="auto"/>
            </w:tcBorders>
          </w:tcPr>
          <w:p w14:paraId="071A65D2" w14:textId="77777777" w:rsidR="009D08AC" w:rsidRPr="00E408C7" w:rsidRDefault="009D08AC" w:rsidP="00B5067E">
            <w:pPr>
              <w:rPr>
                <w:rFonts w:asciiTheme="majorHAnsi" w:eastAsia="Times New Roman" w:hAnsiTheme="majorHAnsi" w:cstheme="majorHAnsi"/>
                <w:color w:val="000000"/>
                <w:sz w:val="18"/>
                <w:szCs w:val="18"/>
                <w:lang w:val="ru-MD" w:eastAsia="en-US"/>
              </w:rPr>
            </w:pPr>
          </w:p>
        </w:tc>
      </w:tr>
    </w:tbl>
    <w:p w14:paraId="1DA8AD99" w14:textId="77777777" w:rsidR="00507346" w:rsidRPr="00E408C7" w:rsidRDefault="00507346" w:rsidP="009A4DDF">
      <w:pPr>
        <w:tabs>
          <w:tab w:val="left" w:pos="1768"/>
        </w:tabs>
        <w:rPr>
          <w:rFonts w:asciiTheme="majorHAnsi" w:hAnsiTheme="majorHAnsi" w:cstheme="majorHAnsi"/>
          <w:sz w:val="18"/>
          <w:szCs w:val="18"/>
          <w:lang w:val="ru-MD"/>
        </w:rPr>
        <w:sectPr w:rsidR="00507346" w:rsidRPr="00E408C7" w:rsidSect="00923D2C">
          <w:pgSz w:w="11906" w:h="16838" w:code="9"/>
          <w:pgMar w:top="567" w:right="567" w:bottom="567" w:left="1134" w:header="709" w:footer="709" w:gutter="0"/>
          <w:cols w:space="708"/>
          <w:docGrid w:linePitch="381"/>
        </w:sectPr>
      </w:pPr>
    </w:p>
    <w:p w14:paraId="4598982D" w14:textId="77777777" w:rsidR="008175F0" w:rsidRPr="00E408C7" w:rsidRDefault="008175F0" w:rsidP="00515A36">
      <w:pPr>
        <w:spacing w:after="160"/>
        <w:ind w:left="786"/>
        <w:contextualSpacing/>
        <w:jc w:val="right"/>
        <w:outlineLvl w:val="1"/>
        <w:rPr>
          <w:rFonts w:asciiTheme="majorHAnsi" w:eastAsia="Calibri" w:hAnsiTheme="majorHAnsi" w:cstheme="majorHAnsi"/>
          <w:b/>
          <w:i/>
          <w:color w:val="2E74B5" w:themeColor="accent1" w:themeShade="BF"/>
          <w:sz w:val="24"/>
          <w:lang w:val="ru-MD" w:eastAsia="en-US" w:bidi="en-US"/>
        </w:rPr>
        <w:sectPr w:rsidR="008175F0" w:rsidRPr="00E408C7" w:rsidSect="00923D2C">
          <w:type w:val="continuous"/>
          <w:pgSz w:w="11906" w:h="16838" w:code="9"/>
          <w:pgMar w:top="720" w:right="720" w:bottom="720" w:left="720" w:header="720" w:footer="720" w:gutter="0"/>
          <w:cols w:space="720"/>
          <w:docGrid w:linePitch="381"/>
        </w:sectPr>
      </w:pPr>
    </w:p>
    <w:p w14:paraId="764D5977" w14:textId="676B4093" w:rsidR="00D32B6F" w:rsidRPr="00E408C7" w:rsidRDefault="00585E0E" w:rsidP="00515A36">
      <w:pPr>
        <w:spacing w:after="160"/>
        <w:ind w:left="786"/>
        <w:contextualSpacing/>
        <w:jc w:val="right"/>
        <w:outlineLvl w:val="1"/>
        <w:rPr>
          <w:rFonts w:asciiTheme="majorHAnsi" w:eastAsia="Calibri" w:hAnsiTheme="majorHAnsi" w:cstheme="majorHAnsi"/>
          <w:b/>
          <w:i/>
          <w:color w:val="2E74B5" w:themeColor="accent1" w:themeShade="BF"/>
          <w:sz w:val="24"/>
          <w:lang w:val="ru-MD" w:eastAsia="en-US" w:bidi="en-US"/>
        </w:rPr>
      </w:pPr>
      <w:bookmarkStart w:id="62" w:name="_Toc152524020"/>
      <w:r w:rsidRPr="00E408C7">
        <w:rPr>
          <w:rFonts w:asciiTheme="majorHAnsi" w:eastAsia="Calibri" w:hAnsiTheme="majorHAnsi" w:cstheme="majorHAnsi"/>
          <w:b/>
          <w:i/>
          <w:color w:val="2E74B5" w:themeColor="accent1" w:themeShade="BF"/>
          <w:sz w:val="24"/>
          <w:lang w:val="ru-MD" w:eastAsia="en-US" w:bidi="en-US"/>
        </w:rPr>
        <w:lastRenderedPageBreak/>
        <w:t>Anexa nr.</w:t>
      </w:r>
      <w:r w:rsidR="007667B3" w:rsidRPr="00E408C7">
        <w:rPr>
          <w:rFonts w:asciiTheme="majorHAnsi" w:eastAsia="Calibri" w:hAnsiTheme="majorHAnsi" w:cstheme="majorHAnsi"/>
          <w:b/>
          <w:i/>
          <w:color w:val="2E74B5" w:themeColor="accent1" w:themeShade="BF"/>
          <w:sz w:val="24"/>
          <w:lang w:val="ru-MD" w:eastAsia="en-US" w:bidi="en-US"/>
        </w:rPr>
        <w:t>7</w:t>
      </w:r>
      <w:bookmarkEnd w:id="62"/>
    </w:p>
    <w:p w14:paraId="0F67B711" w14:textId="49A12F2E" w:rsidR="008A0531" w:rsidRPr="005E4579" w:rsidRDefault="008A0531" w:rsidP="008A0531">
      <w:pPr>
        <w:spacing w:after="160"/>
        <w:ind w:left="786"/>
        <w:contextualSpacing/>
        <w:jc w:val="center"/>
        <w:outlineLvl w:val="1"/>
        <w:rPr>
          <w:rFonts w:asciiTheme="majorHAnsi" w:eastAsia="Calibri" w:hAnsiTheme="majorHAnsi" w:cstheme="majorHAnsi"/>
          <w:b/>
          <w:i/>
          <w:color w:val="2E74B5" w:themeColor="accent1" w:themeShade="BF"/>
          <w:sz w:val="24"/>
          <w:lang w:val="en-US" w:eastAsia="en-US" w:bidi="en-US"/>
        </w:rPr>
      </w:pPr>
      <w:bookmarkStart w:id="63" w:name="_Toc152524021"/>
      <w:r w:rsidRPr="005E4579">
        <w:rPr>
          <w:rFonts w:asciiTheme="majorHAnsi" w:eastAsia="Calibri" w:hAnsiTheme="majorHAnsi" w:cstheme="majorHAnsi"/>
          <w:b/>
          <w:i/>
          <w:color w:val="2E74B5" w:themeColor="accent1" w:themeShade="BF"/>
          <w:sz w:val="24"/>
          <w:lang w:val="en-US" w:eastAsia="en-US" w:bidi="en-US"/>
        </w:rPr>
        <w:t>Exemple de neconcordanțe în cadrul normativ aferent schimbului de date și interoperabilitate</w:t>
      </w:r>
      <w:bookmarkEnd w:id="63"/>
    </w:p>
    <w:p w14:paraId="55C24F1A" w14:textId="20BC0ED0" w:rsidR="00D32B6F" w:rsidRPr="00E408C7" w:rsidRDefault="00341A35" w:rsidP="008A0531">
      <w:pPr>
        <w:jc w:val="center"/>
        <w:rPr>
          <w:rFonts w:asciiTheme="majorHAnsi" w:hAnsiTheme="majorHAnsi" w:cstheme="majorHAnsi"/>
          <w:b/>
          <w:color w:val="2E74B5" w:themeColor="accent1" w:themeShade="BF"/>
          <w:sz w:val="22"/>
          <w:szCs w:val="22"/>
          <w:lang w:val="ru-MD" w:eastAsia="en-US"/>
        </w:rPr>
      </w:pPr>
      <w:r w:rsidRPr="00E408C7">
        <w:rPr>
          <w:rFonts w:asciiTheme="majorHAnsi" w:hAnsiTheme="majorHAnsi" w:cstheme="majorHAnsi"/>
          <w:b/>
          <w:sz w:val="22"/>
          <w:szCs w:val="22"/>
          <w:lang w:val="ru-MD" w:eastAsia="en-US"/>
        </w:rPr>
        <w:t>Таблица №</w:t>
      </w:r>
      <w:r w:rsidR="00D32B6F" w:rsidRPr="00E408C7">
        <w:rPr>
          <w:rFonts w:asciiTheme="majorHAnsi" w:hAnsiTheme="majorHAnsi" w:cstheme="majorHAnsi"/>
          <w:b/>
          <w:sz w:val="22"/>
          <w:szCs w:val="22"/>
          <w:lang w:val="ru-MD" w:eastAsia="en-US"/>
        </w:rPr>
        <w:t>1. Neconcordanțe între prevederile/noțiunile expuse în cadrul normativ aferent MConnect</w:t>
      </w:r>
    </w:p>
    <w:tbl>
      <w:tblPr>
        <w:tblStyle w:val="GridTable5Dark-Accent1"/>
        <w:tblW w:w="10485" w:type="dxa"/>
        <w:tblLook w:val="04A0" w:firstRow="1" w:lastRow="0" w:firstColumn="1" w:lastColumn="0" w:noHBand="0" w:noVBand="1"/>
      </w:tblPr>
      <w:tblGrid>
        <w:gridCol w:w="441"/>
        <w:gridCol w:w="5224"/>
        <w:gridCol w:w="4820"/>
      </w:tblGrid>
      <w:tr w:rsidR="0099013D" w:rsidRPr="00E408C7" w14:paraId="56C6CA66" w14:textId="77777777" w:rsidTr="004A76CF">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41" w:type="dxa"/>
          </w:tcPr>
          <w:p w14:paraId="1A617C67" w14:textId="77777777" w:rsidR="00D32B6F" w:rsidRPr="00E408C7" w:rsidRDefault="00D32B6F" w:rsidP="00D92A55">
            <w:pPr>
              <w:jc w:val="left"/>
              <w:rPr>
                <w:rFonts w:asciiTheme="majorHAnsi" w:hAnsiTheme="majorHAnsi" w:cstheme="majorHAnsi"/>
                <w:color w:val="auto"/>
                <w:sz w:val="16"/>
                <w:szCs w:val="16"/>
                <w:lang w:val="ru-MD" w:eastAsia="en-US"/>
              </w:rPr>
            </w:pPr>
            <w:r w:rsidRPr="00E408C7">
              <w:rPr>
                <w:rFonts w:asciiTheme="majorHAnsi" w:hAnsiTheme="majorHAnsi" w:cstheme="majorHAnsi"/>
                <w:color w:val="auto"/>
                <w:sz w:val="16"/>
                <w:szCs w:val="16"/>
                <w:lang w:val="ru-MD" w:eastAsia="en-US"/>
              </w:rPr>
              <w:t>Nr. d/o</w:t>
            </w:r>
          </w:p>
        </w:tc>
        <w:tc>
          <w:tcPr>
            <w:tcW w:w="5224" w:type="dxa"/>
          </w:tcPr>
          <w:p w14:paraId="28EE3ABC" w14:textId="77777777" w:rsidR="00D32B6F" w:rsidRPr="00E408C7" w:rsidRDefault="00D32B6F" w:rsidP="00D92A5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u-MD" w:eastAsia="en-US"/>
              </w:rPr>
            </w:pPr>
            <w:r w:rsidRPr="00E408C7">
              <w:rPr>
                <w:rFonts w:asciiTheme="majorHAnsi" w:hAnsiTheme="majorHAnsi" w:cstheme="majorHAnsi"/>
                <w:color w:val="auto"/>
                <w:sz w:val="20"/>
                <w:szCs w:val="20"/>
                <w:lang w:val="ru-MD" w:eastAsia="en-US"/>
              </w:rPr>
              <w:t>Prevederile Legii nr.142/2018</w:t>
            </w:r>
          </w:p>
        </w:tc>
        <w:tc>
          <w:tcPr>
            <w:tcW w:w="4820" w:type="dxa"/>
          </w:tcPr>
          <w:p w14:paraId="5650046E" w14:textId="2DD9BCE6" w:rsidR="00D32B6F" w:rsidRPr="00E408C7" w:rsidRDefault="00D32B6F" w:rsidP="00B75124">
            <w:pPr>
              <w:ind w:left="-10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u-MD" w:eastAsia="en-US"/>
              </w:rPr>
            </w:pPr>
            <w:r w:rsidRPr="00E408C7">
              <w:rPr>
                <w:rFonts w:asciiTheme="majorHAnsi" w:hAnsiTheme="majorHAnsi" w:cstheme="majorHAnsi"/>
                <w:color w:val="auto"/>
                <w:sz w:val="20"/>
                <w:szCs w:val="20"/>
                <w:lang w:val="ru-MD" w:eastAsia="en-US"/>
              </w:rPr>
              <w:t>Prevederile Hotar</w:t>
            </w:r>
            <w:r w:rsidR="00B75124" w:rsidRPr="00E408C7">
              <w:rPr>
                <w:rFonts w:asciiTheme="majorHAnsi" w:hAnsiTheme="majorHAnsi" w:cstheme="majorHAnsi"/>
                <w:color w:val="auto"/>
                <w:sz w:val="20"/>
                <w:szCs w:val="20"/>
                <w:lang w:val="ru-MD" w:eastAsia="en-US"/>
              </w:rPr>
              <w:t>â</w:t>
            </w:r>
            <w:r w:rsidRPr="00E408C7">
              <w:rPr>
                <w:rFonts w:asciiTheme="majorHAnsi" w:hAnsiTheme="majorHAnsi" w:cstheme="majorHAnsi"/>
                <w:color w:val="auto"/>
                <w:sz w:val="20"/>
                <w:szCs w:val="20"/>
                <w:lang w:val="ru-MD" w:eastAsia="en-US"/>
              </w:rPr>
              <w:t>rii Guvernului nr.211/2019</w:t>
            </w:r>
          </w:p>
        </w:tc>
      </w:tr>
      <w:tr w:rsidR="0099013D" w:rsidRPr="00E408C7" w14:paraId="00F74504" w14:textId="77777777" w:rsidTr="004A76C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41" w:type="dxa"/>
          </w:tcPr>
          <w:p w14:paraId="234F8E1D" w14:textId="3E0F7B8A" w:rsidR="00D32B6F" w:rsidRPr="00E408C7" w:rsidRDefault="00D32B6F" w:rsidP="00D92A55">
            <w:pPr>
              <w:jc w:val="left"/>
              <w:rPr>
                <w:rFonts w:asciiTheme="majorHAnsi" w:hAnsiTheme="majorHAnsi" w:cstheme="majorHAnsi"/>
                <w:color w:val="auto"/>
                <w:sz w:val="16"/>
                <w:szCs w:val="16"/>
                <w:lang w:val="ru-MD" w:eastAsia="en-US"/>
              </w:rPr>
            </w:pPr>
            <w:r w:rsidRPr="00E408C7">
              <w:rPr>
                <w:rFonts w:asciiTheme="majorHAnsi" w:hAnsiTheme="majorHAnsi" w:cstheme="majorHAnsi"/>
                <w:color w:val="auto"/>
                <w:sz w:val="16"/>
                <w:szCs w:val="16"/>
                <w:lang w:val="ru-MD" w:eastAsia="en-US"/>
              </w:rPr>
              <w:t>1</w:t>
            </w:r>
          </w:p>
        </w:tc>
        <w:tc>
          <w:tcPr>
            <w:tcW w:w="5224" w:type="dxa"/>
          </w:tcPr>
          <w:p w14:paraId="3E0BA6F5" w14:textId="77777777" w:rsidR="00D32B6F" w:rsidRPr="005E4579"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Sfera de aplicare a Legii</w:t>
            </w:r>
          </w:p>
        </w:tc>
        <w:tc>
          <w:tcPr>
            <w:tcW w:w="4820" w:type="dxa"/>
          </w:tcPr>
          <w:p w14:paraId="6010D639" w14:textId="77777777" w:rsidR="00D32B6F" w:rsidRPr="005E4579"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eastAsia="en-US"/>
              </w:rPr>
            </w:pPr>
          </w:p>
        </w:tc>
      </w:tr>
      <w:tr w:rsidR="0099013D" w:rsidRPr="00E408C7" w14:paraId="7DA677D4" w14:textId="77777777" w:rsidTr="004A76CF">
        <w:trPr>
          <w:trHeight w:val="3002"/>
        </w:trPr>
        <w:tc>
          <w:tcPr>
            <w:cnfStyle w:val="001000000000" w:firstRow="0" w:lastRow="0" w:firstColumn="1" w:lastColumn="0" w:oddVBand="0" w:evenVBand="0" w:oddHBand="0" w:evenHBand="0" w:firstRowFirstColumn="0" w:firstRowLastColumn="0" w:lastRowFirstColumn="0" w:lastRowLastColumn="0"/>
            <w:tcW w:w="441" w:type="dxa"/>
          </w:tcPr>
          <w:p w14:paraId="291F6B0B" w14:textId="4466FD48" w:rsidR="00D32B6F" w:rsidRPr="005E4579" w:rsidRDefault="00D32B6F" w:rsidP="00D92A55">
            <w:pPr>
              <w:jc w:val="left"/>
              <w:rPr>
                <w:rFonts w:asciiTheme="minorHAnsi" w:hAnsiTheme="minorHAnsi"/>
                <w:color w:val="auto"/>
                <w:sz w:val="18"/>
                <w:szCs w:val="18"/>
                <w:lang w:val="en-US" w:eastAsia="en-US"/>
              </w:rPr>
            </w:pPr>
          </w:p>
        </w:tc>
        <w:tc>
          <w:tcPr>
            <w:tcW w:w="5224" w:type="dxa"/>
          </w:tcPr>
          <w:p w14:paraId="355A4E81" w14:textId="77777777" w:rsidR="00D32B6F" w:rsidRPr="005E4579"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b/>
                <w:i/>
                <w:sz w:val="18"/>
                <w:szCs w:val="18"/>
                <w:lang w:val="en-US" w:eastAsia="en-US"/>
              </w:rPr>
            </w:pPr>
            <w:r w:rsidRPr="005E4579">
              <w:rPr>
                <w:rFonts w:asciiTheme="minorHAnsi" w:hAnsiTheme="minorHAnsi"/>
                <w:i/>
                <w:sz w:val="18"/>
                <w:szCs w:val="18"/>
                <w:lang w:val="en-US" w:eastAsia="en-US"/>
              </w:rPr>
              <w:t>art.1, alin. (1)</w:t>
            </w:r>
            <w:r w:rsidRPr="005E4579">
              <w:rPr>
                <w:rFonts w:asciiTheme="minorHAnsi" w:hAnsiTheme="minorHAnsi"/>
                <w:sz w:val="18"/>
                <w:szCs w:val="18"/>
                <w:lang w:val="en-US" w:eastAsia="en-US"/>
              </w:rPr>
              <w:t xml:space="preserve"> Prezenta lege se aplică </w:t>
            </w:r>
            <w:r w:rsidRPr="005E4579">
              <w:rPr>
                <w:rFonts w:asciiTheme="minorHAnsi" w:hAnsiTheme="minorHAnsi"/>
                <w:b/>
                <w:sz w:val="18"/>
                <w:szCs w:val="18"/>
                <w:lang w:val="en-US" w:eastAsia="en-US"/>
              </w:rPr>
              <w:t>participanților publici</w:t>
            </w:r>
            <w:r w:rsidRPr="005E4579">
              <w:rPr>
                <w:rFonts w:asciiTheme="minorHAnsi" w:hAnsiTheme="minorHAnsi"/>
                <w:sz w:val="18"/>
                <w:szCs w:val="18"/>
                <w:lang w:val="en-US" w:eastAsia="en-US"/>
              </w:rPr>
              <w:t xml:space="preserve"> la schimbul de date, respectiv autorităților și instituțiilor publice, inclusiv autorităților administrative autonome, precum și persoanelor juridice de drept privat care, în numele autorităților și instituțiilor publice, gestionează sau dețin sisteme informaționale de stat. </w:t>
            </w:r>
          </w:p>
          <w:p w14:paraId="6482711B" w14:textId="77777777" w:rsidR="00D32B6F" w:rsidRPr="005E4579"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i/>
                <w:sz w:val="18"/>
                <w:szCs w:val="18"/>
                <w:lang w:val="en-US" w:eastAsia="en-US"/>
              </w:rPr>
              <w:t>alin. (2)</w:t>
            </w:r>
            <w:r w:rsidRPr="005E4579">
              <w:rPr>
                <w:rFonts w:asciiTheme="minorHAnsi" w:hAnsiTheme="minorHAnsi"/>
                <w:sz w:val="18"/>
                <w:szCs w:val="18"/>
                <w:lang w:val="en-US" w:eastAsia="en-US"/>
              </w:rPr>
              <w:t xml:space="preserve"> Prezenta lege se aplică de asemenea persoanelor juridice de drept privat, inclusiv notarilor, executorilor judecătorești, registratorilor, avocaților, administratorilor autorizați, experților judiciari, interpreților și traducătorilor, mediatorilor și altor persoane autorizate potrivit legislației în vigoare, în măsura în care acestea dețin sisteme informaționale, dispun de date ce prezintă interes pentru autoritățile și instituțiile publice sau pentru alte persoane fizice și persoane juridice de drept privat și </w:t>
            </w:r>
            <w:r w:rsidRPr="005E4579">
              <w:rPr>
                <w:rFonts w:asciiTheme="minorHAnsi" w:hAnsiTheme="minorHAnsi"/>
                <w:i/>
                <w:sz w:val="18"/>
                <w:szCs w:val="18"/>
                <w:lang w:val="en-US" w:eastAsia="en-US"/>
              </w:rPr>
              <w:t>își manifestă disponibilitatea și intenția de a participa la schimbul de date, precum și persoanelor fizice în condițiile în care acestea sînt consumatori de date.</w:t>
            </w:r>
          </w:p>
        </w:tc>
        <w:tc>
          <w:tcPr>
            <w:tcW w:w="4820" w:type="dxa"/>
          </w:tcPr>
          <w:p w14:paraId="7B3A10E1" w14:textId="12CD85ED" w:rsidR="00D32B6F" w:rsidRPr="00E408C7"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ru-MD" w:eastAsia="en-US"/>
              </w:rPr>
            </w:pPr>
            <w:r w:rsidRPr="00E408C7">
              <w:rPr>
                <w:rFonts w:asciiTheme="minorHAnsi" w:hAnsiTheme="minorHAnsi"/>
                <w:sz w:val="18"/>
                <w:szCs w:val="18"/>
                <w:lang w:val="ru-MD" w:eastAsia="en-US"/>
              </w:rPr>
              <w:t>Pct. 4. Autoritățile și instituțiile publice, autoritățile administrative autonome, autoritățile administrative centrale subordonate Guvernului</w:t>
            </w:r>
            <w:r w:rsidR="00B75124" w:rsidRPr="00E408C7">
              <w:rPr>
                <w:rFonts w:asciiTheme="minorHAnsi" w:hAnsiTheme="minorHAnsi"/>
                <w:sz w:val="18"/>
                <w:szCs w:val="18"/>
                <w:lang w:val="ru-MD" w:eastAsia="en-US"/>
              </w:rPr>
              <w:t xml:space="preserve"> (</w:t>
            </w:r>
            <w:r w:rsidRPr="00E408C7">
              <w:rPr>
                <w:rFonts w:asciiTheme="minorHAnsi" w:hAnsiTheme="minorHAnsi"/>
                <w:sz w:val="18"/>
                <w:szCs w:val="18"/>
                <w:lang w:val="ru-MD" w:eastAsia="en-US"/>
              </w:rPr>
              <w:t>...</w:t>
            </w:r>
            <w:r w:rsidR="00B75124" w:rsidRPr="00E408C7">
              <w:rPr>
                <w:rFonts w:asciiTheme="minorHAnsi" w:hAnsiTheme="minorHAnsi"/>
                <w:sz w:val="18"/>
                <w:szCs w:val="18"/>
                <w:lang w:val="ru-MD" w:eastAsia="en-US"/>
              </w:rPr>
              <w:t xml:space="preserve">) </w:t>
            </w:r>
            <w:r w:rsidRPr="00E408C7">
              <w:rPr>
                <w:rFonts w:asciiTheme="minorHAnsi" w:hAnsiTheme="minorHAnsi"/>
                <w:sz w:val="18"/>
                <w:szCs w:val="18"/>
                <w:lang w:val="ru-MD" w:eastAsia="en-US"/>
              </w:rPr>
              <w:t xml:space="preserve">care </w:t>
            </w:r>
            <w:r w:rsidRPr="00E408C7">
              <w:rPr>
                <w:rFonts w:asciiTheme="minorHAnsi" w:hAnsiTheme="minorHAnsi"/>
                <w:b/>
                <w:sz w:val="18"/>
                <w:szCs w:val="18"/>
                <w:lang w:val="ru-MD" w:eastAsia="en-US"/>
              </w:rPr>
              <w:t>dețin sisteme informaționale de stat</w:t>
            </w:r>
            <w:r w:rsidRPr="00E408C7">
              <w:rPr>
                <w:rFonts w:asciiTheme="minorHAnsi" w:hAnsiTheme="minorHAnsi"/>
                <w:sz w:val="18"/>
                <w:szCs w:val="18"/>
                <w:lang w:val="ru-MD" w:eastAsia="en-US"/>
              </w:rPr>
              <w:t xml:space="preserve">, precum și persoanele juridice de drept privat care, în numele autorităților și instituțiilor publice, </w:t>
            </w:r>
            <w:r w:rsidRPr="00E408C7">
              <w:rPr>
                <w:rFonts w:asciiTheme="minorHAnsi" w:hAnsiTheme="minorHAnsi"/>
                <w:b/>
                <w:i/>
                <w:sz w:val="18"/>
                <w:szCs w:val="18"/>
                <w:lang w:val="ru-MD" w:eastAsia="en-US"/>
              </w:rPr>
              <w:t>gestionează sau dețin sisteme informaționale de stat</w:t>
            </w:r>
            <w:r w:rsidRPr="00E408C7">
              <w:rPr>
                <w:rFonts w:asciiTheme="minorHAnsi" w:hAnsiTheme="minorHAnsi"/>
                <w:sz w:val="18"/>
                <w:szCs w:val="18"/>
                <w:lang w:val="ru-MD" w:eastAsia="en-US"/>
              </w:rPr>
              <w:t xml:space="preserve">. </w:t>
            </w:r>
          </w:p>
        </w:tc>
      </w:tr>
      <w:tr w:rsidR="0099013D" w:rsidRPr="00E408C7" w14:paraId="05882EE9" w14:textId="77777777" w:rsidTr="004A76CF">
        <w:trPr>
          <w:cnfStyle w:val="000000100000" w:firstRow="0" w:lastRow="0" w:firstColumn="0" w:lastColumn="0" w:oddVBand="0" w:evenVBand="0" w:oddHBand="1"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441" w:type="dxa"/>
          </w:tcPr>
          <w:p w14:paraId="764FF606" w14:textId="77777777" w:rsidR="00D32B6F" w:rsidRPr="00E408C7" w:rsidRDefault="00D32B6F" w:rsidP="00D92A55">
            <w:pPr>
              <w:jc w:val="left"/>
              <w:rPr>
                <w:rFonts w:asciiTheme="minorHAnsi" w:hAnsiTheme="minorHAnsi"/>
                <w:color w:val="auto"/>
                <w:sz w:val="18"/>
                <w:szCs w:val="18"/>
                <w:lang w:val="ru-MD" w:eastAsia="en-US"/>
              </w:rPr>
            </w:pPr>
            <w:r w:rsidRPr="00E408C7">
              <w:rPr>
                <w:rFonts w:asciiTheme="minorHAnsi" w:hAnsiTheme="minorHAnsi"/>
                <w:color w:val="auto"/>
                <w:sz w:val="18"/>
                <w:szCs w:val="18"/>
                <w:lang w:val="ru-MD" w:eastAsia="en-US"/>
              </w:rPr>
              <w:t>2</w:t>
            </w:r>
          </w:p>
        </w:tc>
        <w:tc>
          <w:tcPr>
            <w:tcW w:w="5224" w:type="dxa"/>
          </w:tcPr>
          <w:p w14:paraId="749E47AD" w14:textId="18C9604E" w:rsidR="00D32B6F" w:rsidRPr="005E4579"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Art.3.Noțiuni</w:t>
            </w:r>
          </w:p>
          <w:p w14:paraId="7730AFA8" w14:textId="77777777" w:rsidR="00D32B6F" w:rsidRPr="005E4579"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b/>
                <w:sz w:val="18"/>
                <w:szCs w:val="18"/>
                <w:lang w:val="en-US" w:eastAsia="en-US"/>
              </w:rPr>
              <w:t>interfață de schimb de date</w:t>
            </w:r>
            <w:r w:rsidRPr="005E4579">
              <w:rPr>
                <w:rFonts w:asciiTheme="minorHAnsi" w:hAnsiTheme="minorHAnsi"/>
                <w:sz w:val="18"/>
                <w:szCs w:val="18"/>
                <w:lang w:val="en-US" w:eastAsia="en-US"/>
              </w:rPr>
              <w:t xml:space="preserve"> – mijloc tehnic de program, inclusiv un web-serviciu sau un portal informațional, pus la dispoziție de către </w:t>
            </w:r>
            <w:r w:rsidRPr="005E4579">
              <w:rPr>
                <w:rFonts w:asciiTheme="minorHAnsi" w:hAnsiTheme="minorHAnsi"/>
                <w:b/>
                <w:sz w:val="18"/>
                <w:szCs w:val="18"/>
                <w:lang w:val="en-US" w:eastAsia="en-US"/>
              </w:rPr>
              <w:t>deținătorul platformei de interoperabilitate sau de către furnizorul de date</w:t>
            </w:r>
            <w:r w:rsidRPr="005E4579">
              <w:rPr>
                <w:rFonts w:asciiTheme="minorHAnsi" w:hAnsiTheme="minorHAnsi"/>
                <w:sz w:val="18"/>
                <w:szCs w:val="18"/>
                <w:lang w:val="en-US" w:eastAsia="en-US"/>
              </w:rPr>
              <w:t>, care are drept scop adaptarea datelor și/sau acordarea accesului la ele pentru consumatorii de date sau pentru utilizatorii finali;</w:t>
            </w:r>
          </w:p>
        </w:tc>
        <w:tc>
          <w:tcPr>
            <w:tcW w:w="4820" w:type="dxa"/>
          </w:tcPr>
          <w:p w14:paraId="21CFAAF5" w14:textId="77777777" w:rsidR="00D32B6F" w:rsidRPr="005E4579"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pct.3 subpct1. din Regulament</w:t>
            </w:r>
          </w:p>
          <w:p w14:paraId="36DE3446" w14:textId="77777777" w:rsidR="00D32B6F" w:rsidRPr="005E4579"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b/>
                <w:i/>
                <w:sz w:val="18"/>
                <w:szCs w:val="18"/>
                <w:lang w:val="en-US" w:eastAsia="en-US"/>
              </w:rPr>
              <w:t>serviciul electronic guvernamental de acces la date (MAccess) (în continuare – serviciul MAccess)</w:t>
            </w:r>
            <w:r w:rsidRPr="005E4579">
              <w:rPr>
                <w:rFonts w:asciiTheme="minorHAnsi" w:hAnsiTheme="minorHAnsi"/>
                <w:sz w:val="18"/>
                <w:szCs w:val="18"/>
                <w:lang w:val="en-US" w:eastAsia="en-US"/>
              </w:rPr>
              <w:t xml:space="preserve"> – serviciu de tip SaaS (software ca serviciu), parte componentă a platformei MConnect, care servește drept interfață, portal de acces la date autentice și preluate, la cerere, în timp real din sursele administrative de date, în limitele drepturilor și temeiului legal;</w:t>
            </w:r>
          </w:p>
        </w:tc>
      </w:tr>
      <w:tr w:rsidR="0099013D" w:rsidRPr="00E408C7" w14:paraId="58C2087F" w14:textId="77777777" w:rsidTr="004A76CF">
        <w:trPr>
          <w:trHeight w:val="2107"/>
        </w:trPr>
        <w:tc>
          <w:tcPr>
            <w:cnfStyle w:val="001000000000" w:firstRow="0" w:lastRow="0" w:firstColumn="1" w:lastColumn="0" w:oddVBand="0" w:evenVBand="0" w:oddHBand="0" w:evenHBand="0" w:firstRowFirstColumn="0" w:firstRowLastColumn="0" w:lastRowFirstColumn="0" w:lastRowLastColumn="0"/>
            <w:tcW w:w="441" w:type="dxa"/>
          </w:tcPr>
          <w:p w14:paraId="547C4D13" w14:textId="77777777" w:rsidR="00D32B6F" w:rsidRPr="00E408C7" w:rsidRDefault="00D32B6F" w:rsidP="00D92A55">
            <w:pPr>
              <w:jc w:val="left"/>
              <w:rPr>
                <w:rFonts w:asciiTheme="minorHAnsi" w:hAnsiTheme="minorHAnsi"/>
                <w:color w:val="auto"/>
                <w:sz w:val="18"/>
                <w:szCs w:val="18"/>
                <w:lang w:val="ru-MD" w:eastAsia="en-US"/>
              </w:rPr>
            </w:pPr>
            <w:r w:rsidRPr="00E408C7">
              <w:rPr>
                <w:rFonts w:asciiTheme="minorHAnsi" w:hAnsiTheme="minorHAnsi"/>
                <w:color w:val="auto"/>
                <w:sz w:val="18"/>
                <w:szCs w:val="18"/>
                <w:lang w:val="ru-MD" w:eastAsia="en-US"/>
              </w:rPr>
              <w:t>3</w:t>
            </w:r>
          </w:p>
        </w:tc>
        <w:tc>
          <w:tcPr>
            <w:tcW w:w="5224" w:type="dxa"/>
          </w:tcPr>
          <w:p w14:paraId="3FA5C717" w14:textId="77777777" w:rsidR="00D32B6F" w:rsidRPr="005E4579"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Art. 7 alin. (2) Autoritatea competentă are următoarele atribuții:</w:t>
            </w:r>
          </w:p>
          <w:p w14:paraId="55D39A7E" w14:textId="77777777" w:rsidR="00D32B6F" w:rsidRPr="005E4579"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 xml:space="preserve">a) examinează solicitările de conectare la platforma de interoperabilitate primite din partea participanților la schimbul de date și emite, </w:t>
            </w:r>
            <w:r w:rsidRPr="005E4579">
              <w:rPr>
                <w:rFonts w:asciiTheme="minorHAnsi" w:hAnsiTheme="minorHAnsi"/>
                <w:b/>
                <w:sz w:val="18"/>
                <w:szCs w:val="18"/>
                <w:lang w:val="en-US" w:eastAsia="en-US"/>
              </w:rPr>
              <w:t>în termen de cel mult 30 de zile</w:t>
            </w:r>
            <w:r w:rsidRPr="005E4579">
              <w:rPr>
                <w:rFonts w:asciiTheme="minorHAnsi" w:hAnsiTheme="minorHAnsi"/>
                <w:sz w:val="18"/>
                <w:szCs w:val="18"/>
                <w:lang w:val="en-US" w:eastAsia="en-US"/>
              </w:rPr>
              <w:t>, decizii privind acceptarea sau respingerea acestora;</w:t>
            </w:r>
          </w:p>
        </w:tc>
        <w:tc>
          <w:tcPr>
            <w:tcW w:w="4820" w:type="dxa"/>
          </w:tcPr>
          <w:p w14:paraId="31DAA526" w14:textId="77777777" w:rsidR="00D32B6F" w:rsidRPr="005E4579"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Pct.16 din Regulament</w:t>
            </w:r>
          </w:p>
          <w:p w14:paraId="2BFE6053" w14:textId="77777777" w:rsidR="00D32B6F" w:rsidRPr="005E4579"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US" w:eastAsia="en-US"/>
              </w:rPr>
            </w:pPr>
            <w:r w:rsidRPr="005E4579">
              <w:rPr>
                <w:rFonts w:asciiTheme="minorHAnsi" w:hAnsiTheme="minorHAnsi"/>
                <w:sz w:val="18"/>
                <w:szCs w:val="18"/>
                <w:lang w:val="en-US" w:eastAsia="en-US"/>
              </w:rPr>
              <w:t xml:space="preserve">Dacă cererea depusă corespunde cerințelor de formă stabilite, dacă este completă sub aspectul informațiilor indicate și dacă întrunește condițiile stabilite de Legea nr. 142/2018 cu privire la schimbul de date și interoperabilitate, autoritatea competentă, </w:t>
            </w:r>
            <w:r w:rsidRPr="005E4579">
              <w:rPr>
                <w:rFonts w:asciiTheme="minorHAnsi" w:hAnsiTheme="minorHAnsi"/>
                <w:b/>
                <w:sz w:val="18"/>
                <w:szCs w:val="18"/>
                <w:lang w:val="en-US" w:eastAsia="en-US"/>
              </w:rPr>
              <w:t>în termen de 30 de zile lucrătoare</w:t>
            </w:r>
            <w:r w:rsidRPr="005E4579">
              <w:rPr>
                <w:rFonts w:asciiTheme="minorHAnsi" w:hAnsiTheme="minorHAnsi"/>
                <w:sz w:val="18"/>
                <w:szCs w:val="18"/>
                <w:lang w:val="en-US" w:eastAsia="en-US"/>
              </w:rPr>
              <w:t xml:space="preserve"> de la data recepționării, în urma examinării, adoptă decizia privind efectuarea schimbului de date prin intermediul platformei MConnect, cu informarea participanților.</w:t>
            </w:r>
          </w:p>
        </w:tc>
      </w:tr>
    </w:tbl>
    <w:p w14:paraId="0CEC043E" w14:textId="1DDEE724" w:rsidR="00F314E1" w:rsidRPr="005E4579" w:rsidRDefault="00706B0C" w:rsidP="009A4DDF">
      <w:pPr>
        <w:spacing w:after="160"/>
        <w:contextualSpacing/>
        <w:rPr>
          <w:rFonts w:asciiTheme="majorHAnsi" w:eastAsia="Calibri" w:hAnsiTheme="majorHAnsi" w:cstheme="majorHAnsi"/>
          <w:b/>
          <w:i/>
          <w:sz w:val="18"/>
          <w:szCs w:val="18"/>
          <w:lang w:val="en-US" w:eastAsia="en-US" w:bidi="en-US"/>
        </w:rPr>
      </w:pPr>
      <w:r w:rsidRPr="00E408C7">
        <w:rPr>
          <w:rFonts w:asciiTheme="majorHAnsi" w:eastAsia="Calibri" w:hAnsiTheme="majorHAnsi" w:cstheme="majorHAnsi"/>
          <w:b/>
          <w:i/>
          <w:sz w:val="18"/>
          <w:szCs w:val="18"/>
          <w:lang w:val="ru-MD" w:eastAsia="en-US" w:bidi="en-US"/>
        </w:rPr>
        <w:t>Источник</w:t>
      </w:r>
      <w:r w:rsidR="00A034E4" w:rsidRPr="005E4579">
        <w:rPr>
          <w:rFonts w:asciiTheme="majorHAnsi" w:eastAsia="Calibri" w:hAnsiTheme="majorHAnsi" w:cstheme="majorHAnsi"/>
          <w:b/>
          <w:i/>
          <w:sz w:val="18"/>
          <w:szCs w:val="18"/>
          <w:lang w:val="en-US" w:eastAsia="en-US" w:bidi="en-US"/>
        </w:rPr>
        <w:t xml:space="preserve">: Sistematizat de audit </w:t>
      </w:r>
      <w:r w:rsidR="00B75124" w:rsidRPr="005E4579">
        <w:rPr>
          <w:rFonts w:asciiTheme="majorHAnsi" w:eastAsia="Calibri" w:hAnsiTheme="majorHAnsi" w:cstheme="majorHAnsi"/>
          <w:b/>
          <w:i/>
          <w:sz w:val="18"/>
          <w:szCs w:val="18"/>
          <w:lang w:val="en-US" w:eastAsia="en-US" w:bidi="en-US"/>
        </w:rPr>
        <w:t xml:space="preserve">ca </w:t>
      </w:r>
      <w:r w:rsidR="00A034E4" w:rsidRPr="005E4579">
        <w:rPr>
          <w:rFonts w:asciiTheme="majorHAnsi" w:eastAsia="Calibri" w:hAnsiTheme="majorHAnsi" w:cstheme="majorHAnsi"/>
          <w:b/>
          <w:i/>
          <w:sz w:val="18"/>
          <w:szCs w:val="18"/>
          <w:lang w:val="en-US" w:eastAsia="en-US" w:bidi="en-US"/>
        </w:rPr>
        <w:t>urmare a contrapunerii prevederilor Legii nr.142/2018 și Hotărârii Guvernului nr.211/2019.</w:t>
      </w:r>
    </w:p>
    <w:p w14:paraId="21FFA365" w14:textId="77777777" w:rsidR="00A034E4" w:rsidRPr="005E4579" w:rsidRDefault="00A034E4" w:rsidP="009A4DDF">
      <w:pPr>
        <w:spacing w:after="160"/>
        <w:contextualSpacing/>
        <w:rPr>
          <w:rFonts w:asciiTheme="majorHAnsi" w:eastAsia="Calibri" w:hAnsiTheme="majorHAnsi" w:cstheme="majorHAnsi"/>
          <w:b/>
          <w:i/>
          <w:sz w:val="16"/>
          <w:szCs w:val="16"/>
          <w:lang w:val="en-US" w:eastAsia="en-US" w:bidi="en-US"/>
        </w:rPr>
      </w:pPr>
    </w:p>
    <w:p w14:paraId="5E999090" w14:textId="6DABEFFF" w:rsidR="00AF1030" w:rsidRPr="00E408C7" w:rsidRDefault="00341A35" w:rsidP="00A034E4">
      <w:pPr>
        <w:jc w:val="center"/>
        <w:rPr>
          <w:rFonts w:asciiTheme="majorHAnsi" w:eastAsia="Calibri" w:hAnsiTheme="majorHAnsi" w:cstheme="majorHAnsi"/>
          <w:b/>
          <w:sz w:val="22"/>
          <w:szCs w:val="22"/>
          <w:lang w:val="ru-MD" w:eastAsia="en-US"/>
        </w:rPr>
      </w:pPr>
      <w:r w:rsidRPr="00E408C7">
        <w:rPr>
          <w:rFonts w:asciiTheme="majorHAnsi" w:eastAsia="Calibri" w:hAnsiTheme="majorHAnsi" w:cstheme="majorHAnsi"/>
          <w:b/>
          <w:sz w:val="22"/>
          <w:szCs w:val="22"/>
          <w:lang w:val="ru-MD" w:eastAsia="en-US"/>
        </w:rPr>
        <w:t>Таблица №</w:t>
      </w:r>
      <w:r w:rsidR="00A034E4" w:rsidRPr="00E408C7">
        <w:rPr>
          <w:rFonts w:asciiTheme="majorHAnsi" w:eastAsia="Calibri" w:hAnsiTheme="majorHAnsi" w:cstheme="majorHAnsi"/>
          <w:b/>
          <w:sz w:val="22"/>
          <w:szCs w:val="22"/>
          <w:lang w:val="ru-MD" w:eastAsia="en-US"/>
        </w:rPr>
        <w:t xml:space="preserve">2. Neconcordanțe </w:t>
      </w:r>
      <w:r w:rsidR="00D92A55" w:rsidRPr="00E408C7">
        <w:rPr>
          <w:rFonts w:asciiTheme="majorHAnsi" w:eastAsia="Calibri" w:hAnsiTheme="majorHAnsi" w:cstheme="majorHAnsi"/>
          <w:b/>
          <w:sz w:val="22"/>
          <w:szCs w:val="22"/>
          <w:lang w:val="ru-MD" w:eastAsia="en-US"/>
        </w:rPr>
        <w:t>în</w:t>
      </w:r>
      <w:r w:rsidR="00A034E4" w:rsidRPr="00E408C7">
        <w:rPr>
          <w:rFonts w:asciiTheme="majorHAnsi" w:eastAsia="Calibri" w:hAnsiTheme="majorHAnsi" w:cstheme="majorHAnsi"/>
          <w:b/>
          <w:sz w:val="22"/>
          <w:szCs w:val="22"/>
          <w:lang w:val="ru-MD" w:eastAsia="en-US"/>
        </w:rPr>
        <w:t xml:space="preserve"> definirea participanților la schimbul de date prin MConnect</w:t>
      </w:r>
    </w:p>
    <w:tbl>
      <w:tblPr>
        <w:tblStyle w:val="GridTable5Dark-Accent1"/>
        <w:tblW w:w="10485" w:type="dxa"/>
        <w:tblLook w:val="04A0" w:firstRow="1" w:lastRow="0" w:firstColumn="1" w:lastColumn="0" w:noHBand="0" w:noVBand="1"/>
      </w:tblPr>
      <w:tblGrid>
        <w:gridCol w:w="441"/>
        <w:gridCol w:w="1397"/>
        <w:gridCol w:w="8647"/>
      </w:tblGrid>
      <w:tr w:rsidR="00D92A55" w:rsidRPr="00E408C7" w14:paraId="4C2F655D" w14:textId="77777777" w:rsidTr="004A7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EE1D3D5" w14:textId="77777777" w:rsidR="00D92A55" w:rsidRPr="00E408C7" w:rsidRDefault="00D92A55" w:rsidP="00A034E4">
            <w:pPr>
              <w:jc w:val="center"/>
              <w:rPr>
                <w:rFonts w:asciiTheme="majorHAnsi" w:eastAsia="Calibri" w:hAnsiTheme="majorHAnsi" w:cstheme="majorHAnsi"/>
                <w:b w:val="0"/>
                <w:sz w:val="12"/>
                <w:szCs w:val="12"/>
                <w:lang w:val="ru-MD" w:eastAsia="en-US"/>
              </w:rPr>
            </w:pPr>
            <w:r w:rsidRPr="00E408C7">
              <w:rPr>
                <w:rFonts w:asciiTheme="majorHAnsi" w:eastAsia="Calibri" w:hAnsiTheme="majorHAnsi" w:cstheme="majorHAnsi"/>
                <w:b w:val="0"/>
                <w:sz w:val="12"/>
                <w:szCs w:val="12"/>
                <w:lang w:val="ru-MD" w:eastAsia="en-US"/>
              </w:rPr>
              <w:t>Nr.</w:t>
            </w:r>
          </w:p>
          <w:p w14:paraId="46BE87D6" w14:textId="3C803E46" w:rsidR="00D92A55" w:rsidRPr="00E408C7" w:rsidRDefault="00D92A55" w:rsidP="00A034E4">
            <w:pPr>
              <w:jc w:val="center"/>
              <w:rPr>
                <w:rFonts w:asciiTheme="majorHAnsi" w:eastAsia="Calibri" w:hAnsiTheme="majorHAnsi" w:cstheme="majorHAnsi"/>
                <w:b w:val="0"/>
                <w:sz w:val="20"/>
                <w:szCs w:val="20"/>
                <w:lang w:val="ru-MD" w:eastAsia="en-US"/>
              </w:rPr>
            </w:pPr>
            <w:r w:rsidRPr="00E408C7">
              <w:rPr>
                <w:rFonts w:asciiTheme="majorHAnsi" w:eastAsia="Calibri" w:hAnsiTheme="majorHAnsi" w:cstheme="majorHAnsi"/>
                <w:b w:val="0"/>
                <w:sz w:val="12"/>
                <w:szCs w:val="12"/>
                <w:lang w:val="ru-MD" w:eastAsia="en-US"/>
              </w:rPr>
              <w:t>d/o</w:t>
            </w:r>
          </w:p>
        </w:tc>
        <w:tc>
          <w:tcPr>
            <w:tcW w:w="1397" w:type="dxa"/>
          </w:tcPr>
          <w:p w14:paraId="166DF8FB" w14:textId="53DCA611" w:rsidR="00D92A55" w:rsidRPr="00E408C7" w:rsidRDefault="00D92A55" w:rsidP="00A034E4">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sz w:val="20"/>
                <w:szCs w:val="20"/>
                <w:lang w:val="ru-MD" w:eastAsia="en-US"/>
              </w:rPr>
            </w:pPr>
            <w:r w:rsidRPr="00E408C7">
              <w:rPr>
                <w:rFonts w:asciiTheme="majorHAnsi" w:eastAsia="Calibri" w:hAnsiTheme="majorHAnsi" w:cstheme="majorHAnsi"/>
                <w:b w:val="0"/>
                <w:sz w:val="20"/>
                <w:szCs w:val="20"/>
                <w:lang w:val="ru-MD" w:eastAsia="en-US"/>
              </w:rPr>
              <w:t xml:space="preserve">Noțiunea </w:t>
            </w:r>
          </w:p>
        </w:tc>
        <w:tc>
          <w:tcPr>
            <w:tcW w:w="8647" w:type="dxa"/>
          </w:tcPr>
          <w:p w14:paraId="13F57FAA" w14:textId="69CB227B" w:rsidR="00D92A55" w:rsidRPr="00E408C7" w:rsidRDefault="00D92A55" w:rsidP="00A034E4">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sz w:val="20"/>
                <w:szCs w:val="20"/>
                <w:lang w:val="ru-MD" w:eastAsia="en-US"/>
              </w:rPr>
            </w:pPr>
            <w:r w:rsidRPr="00E408C7">
              <w:rPr>
                <w:rFonts w:asciiTheme="majorHAnsi" w:eastAsia="Calibri" w:hAnsiTheme="majorHAnsi" w:cstheme="majorHAnsi"/>
                <w:b w:val="0"/>
                <w:sz w:val="20"/>
                <w:szCs w:val="20"/>
                <w:lang w:val="ru-MD" w:eastAsia="en-US"/>
              </w:rPr>
              <w:t xml:space="preserve">Definirea </w:t>
            </w:r>
          </w:p>
        </w:tc>
      </w:tr>
      <w:tr w:rsidR="00D92A55" w:rsidRPr="00E408C7" w14:paraId="6EEA31BD" w14:textId="77777777" w:rsidTr="004A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1507B00" w14:textId="18240959" w:rsidR="00D92A55" w:rsidRPr="00E408C7" w:rsidRDefault="00D92A55" w:rsidP="00D92A55">
            <w:pPr>
              <w:jc w:val="center"/>
              <w:rPr>
                <w:rFonts w:asciiTheme="majorHAnsi" w:eastAsia="Calibri" w:hAnsiTheme="majorHAnsi" w:cstheme="majorHAnsi"/>
                <w:b w:val="0"/>
                <w:sz w:val="18"/>
                <w:szCs w:val="18"/>
                <w:lang w:val="ru-MD" w:eastAsia="en-US"/>
              </w:rPr>
            </w:pPr>
            <w:r w:rsidRPr="00E408C7">
              <w:rPr>
                <w:rFonts w:asciiTheme="majorHAnsi" w:eastAsia="Calibri" w:hAnsiTheme="majorHAnsi" w:cstheme="majorHAnsi"/>
                <w:b w:val="0"/>
                <w:sz w:val="18"/>
                <w:szCs w:val="18"/>
                <w:lang w:val="ru-MD" w:eastAsia="en-US"/>
              </w:rPr>
              <w:t>1</w:t>
            </w:r>
          </w:p>
        </w:tc>
        <w:tc>
          <w:tcPr>
            <w:tcW w:w="1397" w:type="dxa"/>
          </w:tcPr>
          <w:p w14:paraId="178B7D27" w14:textId="44846AF3" w:rsidR="00D92A55" w:rsidRPr="005E4579"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val="en-US" w:eastAsia="en-US"/>
              </w:rPr>
            </w:pPr>
            <w:r w:rsidRPr="005E4579">
              <w:rPr>
                <w:rFonts w:asciiTheme="majorHAnsi" w:eastAsia="Calibri" w:hAnsiTheme="majorHAnsi" w:cstheme="majorHAnsi"/>
                <w:sz w:val="17"/>
                <w:szCs w:val="17"/>
                <w:lang w:val="en-US" w:eastAsia="en-US"/>
              </w:rPr>
              <w:t>Sfera de aplicare a legii</w:t>
            </w:r>
          </w:p>
        </w:tc>
        <w:tc>
          <w:tcPr>
            <w:tcW w:w="8647" w:type="dxa"/>
          </w:tcPr>
          <w:p w14:paraId="5D4D05F3" w14:textId="42041983" w:rsidR="00D92A55" w:rsidRPr="005E4579"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val="en-US" w:eastAsia="en-US"/>
              </w:rPr>
            </w:pPr>
            <w:r w:rsidRPr="005E4579">
              <w:rPr>
                <w:rFonts w:asciiTheme="majorHAnsi" w:eastAsia="Calibri" w:hAnsiTheme="majorHAnsi" w:cstheme="majorHAnsi"/>
                <w:b/>
                <w:sz w:val="17"/>
                <w:szCs w:val="17"/>
                <w:lang w:val="en-US" w:eastAsia="en-US"/>
              </w:rPr>
              <w:t>participanților publici la schimbul de date</w:t>
            </w:r>
            <w:r w:rsidRPr="005E4579">
              <w:rPr>
                <w:rFonts w:asciiTheme="majorHAnsi" w:eastAsia="Calibri" w:hAnsiTheme="majorHAnsi" w:cstheme="majorHAnsi"/>
                <w:sz w:val="17"/>
                <w:szCs w:val="17"/>
                <w:lang w:val="en-US" w:eastAsia="en-US"/>
              </w:rPr>
              <w:t xml:space="preserve">, respectiv </w:t>
            </w:r>
            <w:r w:rsidRPr="005E4579">
              <w:rPr>
                <w:rFonts w:asciiTheme="majorHAnsi" w:eastAsia="Calibri" w:hAnsiTheme="majorHAnsi" w:cstheme="majorHAnsi"/>
                <w:b/>
                <w:i/>
                <w:sz w:val="17"/>
                <w:szCs w:val="17"/>
                <w:lang w:val="en-US" w:eastAsia="en-US"/>
              </w:rPr>
              <w:t xml:space="preserve">autorităților și instituțiilor publice, inclusiv </w:t>
            </w:r>
            <w:r w:rsidRPr="005E4579">
              <w:rPr>
                <w:rFonts w:asciiTheme="majorHAnsi" w:eastAsia="Calibri" w:hAnsiTheme="majorHAnsi" w:cstheme="majorHAnsi"/>
                <w:sz w:val="17"/>
                <w:szCs w:val="17"/>
                <w:lang w:val="en-US" w:eastAsia="en-US"/>
              </w:rPr>
              <w:t xml:space="preserve">autorităților administrative autonome, autorităților administrative centrale subordonate Guvernului și structurilor organizaționale din sfera lor de competență (autorităților administrative din subordine, inclusiv serviciilor publice desconcentrate şi celor aflate în subordine, precum și instituțiilor publice în care ministerul, Cancelaria de Stat sau altă autoritate administrativă centrală are calitatea de fondator), precum și persoanelor juridice de drept privat care, în numele autorităților și instituțiilor publice, </w:t>
            </w:r>
            <w:r w:rsidRPr="005E4579">
              <w:rPr>
                <w:rFonts w:asciiTheme="majorHAnsi" w:eastAsia="Calibri" w:hAnsiTheme="majorHAnsi" w:cstheme="majorHAnsi"/>
                <w:b/>
                <w:sz w:val="17"/>
                <w:szCs w:val="17"/>
                <w:lang w:val="en-US" w:eastAsia="en-US"/>
              </w:rPr>
              <w:t>gestionează sau dețin sisteme informaționale de stat</w:t>
            </w:r>
            <w:r w:rsidRPr="005E4579">
              <w:rPr>
                <w:rFonts w:asciiTheme="majorHAnsi" w:eastAsia="Calibri" w:hAnsiTheme="majorHAnsi" w:cstheme="majorHAnsi"/>
                <w:sz w:val="17"/>
                <w:szCs w:val="17"/>
                <w:lang w:val="en-US" w:eastAsia="en-US"/>
              </w:rPr>
              <w:t>.</w:t>
            </w:r>
          </w:p>
        </w:tc>
      </w:tr>
      <w:tr w:rsidR="00D92A55" w:rsidRPr="00E408C7" w14:paraId="42AFFD26" w14:textId="77777777" w:rsidTr="004A76CF">
        <w:tc>
          <w:tcPr>
            <w:cnfStyle w:val="001000000000" w:firstRow="0" w:lastRow="0" w:firstColumn="1" w:lastColumn="0" w:oddVBand="0" w:evenVBand="0" w:oddHBand="0" w:evenHBand="0" w:firstRowFirstColumn="0" w:firstRowLastColumn="0" w:lastRowFirstColumn="0" w:lastRowLastColumn="0"/>
            <w:tcW w:w="441" w:type="dxa"/>
          </w:tcPr>
          <w:p w14:paraId="2983002B" w14:textId="49D612DE" w:rsidR="00D92A55" w:rsidRPr="00E408C7" w:rsidRDefault="00D92A55" w:rsidP="00D92A55">
            <w:pPr>
              <w:jc w:val="center"/>
              <w:rPr>
                <w:rFonts w:asciiTheme="majorHAnsi" w:eastAsia="Calibri" w:hAnsiTheme="majorHAnsi" w:cstheme="majorHAnsi"/>
                <w:b w:val="0"/>
                <w:sz w:val="18"/>
                <w:szCs w:val="18"/>
                <w:lang w:val="ru-MD" w:eastAsia="en-US"/>
              </w:rPr>
            </w:pPr>
            <w:r w:rsidRPr="00E408C7">
              <w:rPr>
                <w:rFonts w:asciiTheme="majorHAnsi" w:eastAsia="Calibri" w:hAnsiTheme="majorHAnsi" w:cstheme="majorHAnsi"/>
                <w:b w:val="0"/>
                <w:sz w:val="18"/>
                <w:szCs w:val="18"/>
                <w:lang w:val="ru-MD" w:eastAsia="en-US"/>
              </w:rPr>
              <w:t>2</w:t>
            </w:r>
          </w:p>
        </w:tc>
        <w:tc>
          <w:tcPr>
            <w:tcW w:w="1397" w:type="dxa"/>
          </w:tcPr>
          <w:p w14:paraId="21AA49AA" w14:textId="27322550" w:rsidR="00D92A55" w:rsidRPr="005E4579"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7"/>
                <w:szCs w:val="17"/>
                <w:lang w:val="en-US" w:eastAsia="en-US"/>
              </w:rPr>
            </w:pPr>
            <w:r w:rsidRPr="005E4579">
              <w:rPr>
                <w:rFonts w:asciiTheme="majorHAnsi" w:eastAsia="Calibri" w:hAnsiTheme="majorHAnsi" w:cstheme="majorHAnsi"/>
                <w:sz w:val="17"/>
                <w:szCs w:val="17"/>
                <w:lang w:val="en-US" w:eastAsia="en-US"/>
              </w:rPr>
              <w:t>participant la schimbul de date</w:t>
            </w:r>
          </w:p>
        </w:tc>
        <w:tc>
          <w:tcPr>
            <w:tcW w:w="8647" w:type="dxa"/>
          </w:tcPr>
          <w:p w14:paraId="1CD8C2A5" w14:textId="49CE2DD4" w:rsidR="00D92A55" w:rsidRPr="00E408C7"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7"/>
                <w:szCs w:val="17"/>
                <w:lang w:val="ru-MD" w:eastAsia="en-US"/>
              </w:rPr>
            </w:pPr>
            <w:r w:rsidRPr="005E4579">
              <w:rPr>
                <w:rFonts w:asciiTheme="majorHAnsi" w:eastAsia="Calibri" w:hAnsiTheme="majorHAnsi" w:cstheme="majorHAnsi"/>
                <w:b/>
                <w:i/>
                <w:sz w:val="17"/>
                <w:szCs w:val="17"/>
                <w:lang w:val="en-US" w:eastAsia="en-US"/>
              </w:rPr>
              <w:t>autoritățile administrative centrale subordonate</w:t>
            </w:r>
            <w:r w:rsidRPr="005E4579">
              <w:rPr>
                <w:rFonts w:asciiTheme="majorHAnsi" w:eastAsia="Calibri" w:hAnsiTheme="majorHAnsi" w:cstheme="majorHAnsi"/>
                <w:sz w:val="17"/>
                <w:szCs w:val="17"/>
                <w:lang w:val="en-US" w:eastAsia="en-US"/>
              </w:rPr>
              <w:t xml:space="preserve"> Guvernului și structurile organizaționale din sfera lor de competență (autoritățile administrative din subordine, inclusiv serviciile publice desconcentrate și cele aflate în subordine, precum și instituțiile publice în care ministerul, Cancelaria de Stat sau altă autoritate administrativă centrală are calitatea de fondator) care dețin sisteme informaționale de stat, precum și persoanele juridice de drept privat care, în numele autorităților și instituțiilor publice, gestionează sau dețin sisteme informaționale de stat. </w:t>
            </w:r>
            <w:r w:rsidRPr="00E408C7">
              <w:rPr>
                <w:rFonts w:asciiTheme="majorHAnsi" w:eastAsia="Calibri" w:hAnsiTheme="majorHAnsi" w:cstheme="majorHAnsi"/>
                <w:sz w:val="17"/>
                <w:szCs w:val="17"/>
                <w:lang w:val="ru-MD" w:eastAsia="en-US"/>
              </w:rPr>
              <w:t xml:space="preserve">În calitate de participanți pot fi și </w:t>
            </w:r>
            <w:r w:rsidRPr="00E408C7">
              <w:rPr>
                <w:rFonts w:asciiTheme="majorHAnsi" w:eastAsia="Calibri" w:hAnsiTheme="majorHAnsi" w:cstheme="majorHAnsi"/>
                <w:b/>
                <w:sz w:val="17"/>
                <w:szCs w:val="17"/>
                <w:lang w:val="ru-MD" w:eastAsia="en-US"/>
              </w:rPr>
              <w:t>persoanele fizice și persoanele juridice de drept privat</w:t>
            </w:r>
            <w:r w:rsidRPr="00E408C7">
              <w:rPr>
                <w:rFonts w:asciiTheme="majorHAnsi" w:eastAsia="Calibri" w:hAnsiTheme="majorHAnsi" w:cstheme="majorHAnsi"/>
                <w:sz w:val="17"/>
                <w:szCs w:val="17"/>
                <w:lang w:val="ru-MD" w:eastAsia="en-US"/>
              </w:rPr>
              <w:t xml:space="preserve">, rezidenți ai Republicii Moldova, în măsura în care acestea își manifestă intenția de a participa benevol la schimbul de date și </w:t>
            </w:r>
            <w:r w:rsidRPr="00E408C7">
              <w:rPr>
                <w:rFonts w:asciiTheme="majorHAnsi" w:eastAsia="Calibri" w:hAnsiTheme="majorHAnsi" w:cstheme="majorHAnsi"/>
                <w:b/>
                <w:sz w:val="17"/>
                <w:szCs w:val="17"/>
                <w:lang w:val="ru-MD" w:eastAsia="en-US"/>
              </w:rPr>
              <w:t>nu sînt utilizatori de informație</w:t>
            </w:r>
            <w:r w:rsidRPr="00E408C7">
              <w:rPr>
                <w:rFonts w:asciiTheme="majorHAnsi" w:eastAsia="Calibri" w:hAnsiTheme="majorHAnsi" w:cstheme="majorHAnsi"/>
                <w:sz w:val="17"/>
                <w:szCs w:val="17"/>
                <w:lang w:val="ru-MD" w:eastAsia="en-US"/>
              </w:rPr>
              <w:t xml:space="preserve">; </w:t>
            </w:r>
          </w:p>
        </w:tc>
      </w:tr>
      <w:tr w:rsidR="00D92A55" w:rsidRPr="00E408C7" w14:paraId="052322F0" w14:textId="77777777" w:rsidTr="004A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748F6009" w14:textId="6FA202EC" w:rsidR="00D92A55" w:rsidRPr="00E408C7" w:rsidRDefault="007C3F03" w:rsidP="00D92A55">
            <w:pPr>
              <w:jc w:val="center"/>
              <w:rPr>
                <w:rFonts w:asciiTheme="majorHAnsi" w:eastAsia="Calibri" w:hAnsiTheme="majorHAnsi" w:cstheme="majorHAnsi"/>
                <w:sz w:val="18"/>
                <w:szCs w:val="18"/>
                <w:lang w:val="ru-MD" w:eastAsia="en-US"/>
              </w:rPr>
            </w:pPr>
            <w:r w:rsidRPr="00E408C7">
              <w:rPr>
                <w:rFonts w:asciiTheme="majorHAnsi" w:eastAsia="Calibri" w:hAnsiTheme="majorHAnsi" w:cstheme="majorHAnsi"/>
                <w:sz w:val="18"/>
                <w:szCs w:val="18"/>
                <w:lang w:val="ru-MD" w:eastAsia="en-US"/>
              </w:rPr>
              <w:t>3</w:t>
            </w:r>
          </w:p>
        </w:tc>
        <w:tc>
          <w:tcPr>
            <w:tcW w:w="1397" w:type="dxa"/>
          </w:tcPr>
          <w:p w14:paraId="3B64332E" w14:textId="6AB2CCDE" w:rsidR="00D92A55" w:rsidRPr="00E408C7"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val="ru-MD" w:eastAsia="en-US"/>
              </w:rPr>
            </w:pPr>
            <w:r w:rsidRPr="00E408C7">
              <w:rPr>
                <w:rFonts w:asciiTheme="majorHAnsi" w:eastAsia="Calibri" w:hAnsiTheme="majorHAnsi" w:cstheme="majorHAnsi"/>
                <w:sz w:val="17"/>
                <w:szCs w:val="17"/>
                <w:lang w:val="ru-MD" w:eastAsia="en-US"/>
              </w:rPr>
              <w:t>participant public</w:t>
            </w:r>
          </w:p>
        </w:tc>
        <w:tc>
          <w:tcPr>
            <w:tcW w:w="8647" w:type="dxa"/>
          </w:tcPr>
          <w:p w14:paraId="0E0C3392" w14:textId="66D4EEFD" w:rsidR="00D92A55" w:rsidRPr="005E4579"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val="en-US" w:eastAsia="en-US"/>
              </w:rPr>
            </w:pPr>
            <w:r w:rsidRPr="005E4579">
              <w:rPr>
                <w:rFonts w:asciiTheme="majorHAnsi" w:eastAsia="Calibri" w:hAnsiTheme="majorHAnsi" w:cstheme="majorHAnsi"/>
                <w:b/>
                <w:sz w:val="17"/>
                <w:szCs w:val="17"/>
                <w:lang w:val="en-US" w:eastAsia="en-US"/>
              </w:rPr>
              <w:t>participant la schimbul de date</w:t>
            </w:r>
            <w:r w:rsidRPr="005E4579">
              <w:rPr>
                <w:rFonts w:asciiTheme="majorHAnsi" w:eastAsia="Calibri" w:hAnsiTheme="majorHAnsi" w:cstheme="majorHAnsi"/>
                <w:sz w:val="17"/>
                <w:szCs w:val="17"/>
                <w:lang w:val="en-US" w:eastAsia="en-US"/>
              </w:rPr>
              <w:t xml:space="preserve"> care reprezintă o </w:t>
            </w:r>
            <w:r w:rsidRPr="005E4579">
              <w:rPr>
                <w:rFonts w:asciiTheme="majorHAnsi" w:eastAsia="Calibri" w:hAnsiTheme="majorHAnsi" w:cstheme="majorHAnsi"/>
                <w:b/>
                <w:sz w:val="17"/>
                <w:szCs w:val="17"/>
                <w:lang w:val="en-US" w:eastAsia="en-US"/>
              </w:rPr>
              <w:t>autoritate și/sau instituție publică și/sau o persoană juridică fondată</w:t>
            </w:r>
            <w:r w:rsidRPr="005E4579">
              <w:rPr>
                <w:rFonts w:asciiTheme="majorHAnsi" w:eastAsia="Calibri" w:hAnsiTheme="majorHAnsi" w:cstheme="majorHAnsi"/>
                <w:sz w:val="17"/>
                <w:szCs w:val="17"/>
                <w:lang w:val="en-US" w:eastAsia="en-US"/>
              </w:rPr>
              <w:t xml:space="preserve"> sau gestionată de o autoritate și/sau instituție publică, precum și orice persoană juridică de drept privat care, în numele statului, al unei autorități și/sau instituții publice sau al unei persoane juridice, fondată sau gestionată de o autoritate și/sau instituție publică, </w:t>
            </w:r>
            <w:r w:rsidRPr="005E4579">
              <w:rPr>
                <w:rFonts w:asciiTheme="majorHAnsi" w:eastAsia="Calibri" w:hAnsiTheme="majorHAnsi" w:cstheme="majorHAnsi"/>
                <w:b/>
                <w:sz w:val="17"/>
                <w:szCs w:val="17"/>
                <w:lang w:val="en-US" w:eastAsia="en-US"/>
              </w:rPr>
              <w:t>gestionează sau deține sisteme informaționale de stat;</w:t>
            </w:r>
          </w:p>
        </w:tc>
      </w:tr>
      <w:tr w:rsidR="00D92A55" w:rsidRPr="00E408C7" w14:paraId="4CD3327C" w14:textId="77777777" w:rsidTr="004A76CF">
        <w:tc>
          <w:tcPr>
            <w:cnfStyle w:val="001000000000" w:firstRow="0" w:lastRow="0" w:firstColumn="1" w:lastColumn="0" w:oddVBand="0" w:evenVBand="0" w:oddHBand="0" w:evenHBand="0" w:firstRowFirstColumn="0" w:firstRowLastColumn="0" w:lastRowFirstColumn="0" w:lastRowLastColumn="0"/>
            <w:tcW w:w="441" w:type="dxa"/>
          </w:tcPr>
          <w:p w14:paraId="45D11B23" w14:textId="0A3B3285" w:rsidR="00D92A55" w:rsidRPr="00E408C7" w:rsidRDefault="007C3F03" w:rsidP="00D92A55">
            <w:pPr>
              <w:jc w:val="center"/>
              <w:rPr>
                <w:rFonts w:asciiTheme="majorHAnsi" w:eastAsia="Calibri" w:hAnsiTheme="majorHAnsi" w:cstheme="majorHAnsi"/>
                <w:sz w:val="18"/>
                <w:szCs w:val="18"/>
                <w:lang w:val="ru-MD" w:eastAsia="en-US"/>
              </w:rPr>
            </w:pPr>
            <w:r w:rsidRPr="00E408C7">
              <w:rPr>
                <w:rFonts w:asciiTheme="majorHAnsi" w:eastAsia="Calibri" w:hAnsiTheme="majorHAnsi" w:cstheme="majorHAnsi"/>
                <w:sz w:val="18"/>
                <w:szCs w:val="18"/>
                <w:lang w:val="ru-MD" w:eastAsia="en-US"/>
              </w:rPr>
              <w:t>4</w:t>
            </w:r>
          </w:p>
        </w:tc>
        <w:tc>
          <w:tcPr>
            <w:tcW w:w="1397" w:type="dxa"/>
          </w:tcPr>
          <w:p w14:paraId="020AF5DF" w14:textId="00537A39" w:rsidR="00D92A55" w:rsidRPr="00E408C7"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7"/>
                <w:szCs w:val="17"/>
                <w:lang w:val="ru-MD" w:eastAsia="en-US"/>
              </w:rPr>
            </w:pPr>
            <w:r w:rsidRPr="00E408C7">
              <w:rPr>
                <w:rFonts w:asciiTheme="majorHAnsi" w:eastAsia="Calibri" w:hAnsiTheme="majorHAnsi" w:cstheme="majorHAnsi"/>
                <w:sz w:val="17"/>
                <w:szCs w:val="17"/>
                <w:lang w:val="ru-MD" w:eastAsia="en-US"/>
              </w:rPr>
              <w:t xml:space="preserve">consumator de date </w:t>
            </w:r>
          </w:p>
        </w:tc>
        <w:tc>
          <w:tcPr>
            <w:tcW w:w="8647" w:type="dxa"/>
          </w:tcPr>
          <w:p w14:paraId="79870B8E" w14:textId="3974643B" w:rsidR="00D92A55" w:rsidRPr="005E4579"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7"/>
                <w:szCs w:val="17"/>
                <w:lang w:val="en-US" w:eastAsia="en-US"/>
              </w:rPr>
            </w:pPr>
            <w:r w:rsidRPr="005E4579">
              <w:rPr>
                <w:rFonts w:asciiTheme="majorHAnsi" w:eastAsia="Calibri" w:hAnsiTheme="majorHAnsi" w:cstheme="majorHAnsi"/>
                <w:b/>
                <w:sz w:val="17"/>
                <w:szCs w:val="17"/>
                <w:lang w:val="en-US" w:eastAsia="en-US"/>
              </w:rPr>
              <w:t>participant la schimbul de date</w:t>
            </w:r>
            <w:r w:rsidRPr="005E4579">
              <w:rPr>
                <w:rFonts w:asciiTheme="majorHAnsi" w:eastAsia="Calibri" w:hAnsiTheme="majorHAnsi" w:cstheme="majorHAnsi"/>
                <w:sz w:val="17"/>
                <w:szCs w:val="17"/>
                <w:lang w:val="en-US" w:eastAsia="en-US"/>
              </w:rPr>
              <w:t>, care recepționează și utilizează date pentru realizarea competențelor sale legale. În calitate de consumator de date poate fi și destinatarul datelor registrului în sensul Legii nr. 71/2007 cu privire la registre;</w:t>
            </w:r>
          </w:p>
        </w:tc>
      </w:tr>
    </w:tbl>
    <w:p w14:paraId="11CB9EAE" w14:textId="63C0D8C6" w:rsidR="00686A56" w:rsidRPr="005E4579" w:rsidRDefault="00706B0C" w:rsidP="007C3F03">
      <w:pPr>
        <w:tabs>
          <w:tab w:val="left" w:pos="851"/>
        </w:tabs>
        <w:ind w:left="851"/>
        <w:rPr>
          <w:rFonts w:asciiTheme="majorHAnsi" w:eastAsia="Calibri" w:hAnsiTheme="majorHAnsi" w:cstheme="majorHAnsi"/>
          <w:b/>
          <w:i/>
          <w:sz w:val="16"/>
          <w:szCs w:val="16"/>
          <w:lang w:val="en-US" w:eastAsia="en-US"/>
        </w:rPr>
      </w:pPr>
      <w:r w:rsidRPr="00E408C7">
        <w:rPr>
          <w:rFonts w:asciiTheme="majorHAnsi" w:eastAsia="Calibri" w:hAnsiTheme="majorHAnsi" w:cstheme="majorHAnsi"/>
          <w:b/>
          <w:i/>
          <w:sz w:val="16"/>
          <w:szCs w:val="16"/>
          <w:lang w:val="ru-MD" w:eastAsia="en-US"/>
        </w:rPr>
        <w:t>Источник</w:t>
      </w:r>
      <w:r w:rsidR="007C3F03" w:rsidRPr="005E4579">
        <w:rPr>
          <w:rFonts w:asciiTheme="majorHAnsi" w:eastAsia="Calibri" w:hAnsiTheme="majorHAnsi" w:cstheme="majorHAnsi"/>
          <w:b/>
          <w:i/>
          <w:sz w:val="16"/>
          <w:szCs w:val="16"/>
          <w:lang w:val="en-US" w:eastAsia="en-US"/>
        </w:rPr>
        <w:t>: Extras din L</w:t>
      </w:r>
      <w:r w:rsidR="00B75124" w:rsidRPr="005E4579">
        <w:rPr>
          <w:rFonts w:asciiTheme="majorHAnsi" w:eastAsia="Calibri" w:hAnsiTheme="majorHAnsi" w:cstheme="majorHAnsi"/>
          <w:b/>
          <w:i/>
          <w:sz w:val="16"/>
          <w:szCs w:val="16"/>
          <w:lang w:val="en-US" w:eastAsia="en-US"/>
        </w:rPr>
        <w:t>e</w:t>
      </w:r>
      <w:r w:rsidR="007C3F03" w:rsidRPr="005E4579">
        <w:rPr>
          <w:rFonts w:asciiTheme="majorHAnsi" w:eastAsia="Calibri" w:hAnsiTheme="majorHAnsi" w:cstheme="majorHAnsi"/>
          <w:b/>
          <w:i/>
          <w:sz w:val="16"/>
          <w:szCs w:val="16"/>
          <w:lang w:val="en-US" w:eastAsia="en-US"/>
        </w:rPr>
        <w:t xml:space="preserve">gea nr.142/2018. </w:t>
      </w:r>
    </w:p>
    <w:sectPr w:rsidR="00686A56" w:rsidRPr="005E4579" w:rsidSect="00923D2C">
      <w:pgSz w:w="11906" w:h="16838" w:code="9"/>
      <w:pgMar w:top="720" w:right="720" w:bottom="720" w:left="720" w:header="720" w:footer="720" w:gutter="0"/>
      <w:cols w:space="720"/>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53FFA" w16cid:durableId="1EFC5F7F"/>
  <w16cid:commentId w16cid:paraId="347C824F" w16cid:durableId="1EFB2305"/>
  <w16cid:commentId w16cid:paraId="503CD6C6" w16cid:durableId="1EFC2B51"/>
  <w16cid:commentId w16cid:paraId="52C96149" w16cid:durableId="1EFC2B69"/>
  <w16cid:commentId w16cid:paraId="279FF302" w16cid:durableId="1EFB236A"/>
  <w16cid:commentId w16cid:paraId="3E3A5331" w16cid:durableId="1EFB2388"/>
  <w16cid:commentId w16cid:paraId="5E9652DE" w16cid:durableId="1EFB245C"/>
  <w16cid:commentId w16cid:paraId="47F60735" w16cid:durableId="1EFB2481"/>
  <w16cid:commentId w16cid:paraId="447F600F" w16cid:durableId="1EFB26A7"/>
  <w16cid:commentId w16cid:paraId="6594F730" w16cid:durableId="1EFB2799"/>
  <w16cid:commentId w16cid:paraId="1EDBE12E" w16cid:durableId="1EFB282D"/>
  <w16cid:commentId w16cid:paraId="199DE570" w16cid:durableId="1EFB2AE8"/>
  <w16cid:commentId w16cid:paraId="7FA6C744" w16cid:durableId="1EFB2C59"/>
  <w16cid:commentId w16cid:paraId="5085E7C1" w16cid:durableId="1EFB2CC5"/>
  <w16cid:commentId w16cid:paraId="745A5509" w16cid:durableId="1EFB28C9"/>
  <w16cid:commentId w16cid:paraId="487D245E" w16cid:durableId="1EFB2917"/>
  <w16cid:commentId w16cid:paraId="52625D4E" w16cid:durableId="1EFB2A06"/>
  <w16cid:commentId w16cid:paraId="6F1AA8C0" w16cid:durableId="1EFB29B6"/>
  <w16cid:commentId w16cid:paraId="3824259F" w16cid:durableId="1EFB2A82"/>
  <w16cid:commentId w16cid:paraId="00F8283E" w16cid:durableId="1EFB363B"/>
  <w16cid:commentId w16cid:paraId="3F6BC3CC" w16cid:durableId="1EFB364A"/>
  <w16cid:commentId w16cid:paraId="21222D67" w16cid:durableId="1EFB372F"/>
  <w16cid:commentId w16cid:paraId="2ADE5D09" w16cid:durableId="1EFB3949"/>
  <w16cid:commentId w16cid:paraId="55F2FDA6" w16cid:durableId="1EFB36E1"/>
  <w16cid:commentId w16cid:paraId="12F31A12" w16cid:durableId="1EFB377E"/>
  <w16cid:commentId w16cid:paraId="3D801662" w16cid:durableId="1EFB383F"/>
  <w16cid:commentId w16cid:paraId="0992DE56" w16cid:durableId="1EFB3904"/>
  <w16cid:commentId w16cid:paraId="2BF8376C" w16cid:durableId="1EFB39C5"/>
  <w16cid:commentId w16cid:paraId="226B8FB3" w16cid:durableId="1EFB46AA"/>
  <w16cid:commentId w16cid:paraId="65A25A09" w16cid:durableId="1EFB471A"/>
  <w16cid:commentId w16cid:paraId="1817378E" w16cid:durableId="1EFB4737"/>
  <w16cid:commentId w16cid:paraId="51450B5C" w16cid:durableId="1EFC2BA8"/>
  <w16cid:commentId w16cid:paraId="0D92BC10" w16cid:durableId="1EFB4ACB"/>
  <w16cid:commentId w16cid:paraId="70EDB3C8" w16cid:durableId="1EFC2BEF"/>
  <w16cid:commentId w16cid:paraId="5D91345D" w16cid:durableId="1EFC2C04"/>
  <w16cid:commentId w16cid:paraId="49B26C7D" w16cid:durableId="1EFC2C17"/>
  <w16cid:commentId w16cid:paraId="51A973A5" w16cid:durableId="1EFC2C29"/>
  <w16cid:commentId w16cid:paraId="100B55AC" w16cid:durableId="1EFB4AF1"/>
  <w16cid:commentId w16cid:paraId="5E7312E2" w16cid:durableId="1EFB4B70"/>
  <w16cid:commentId w16cid:paraId="06CA065A" w16cid:durableId="1EFB4B96"/>
  <w16cid:commentId w16cid:paraId="6063D87C" w16cid:durableId="1EFB4BC3"/>
  <w16cid:commentId w16cid:paraId="0DC35336" w16cid:durableId="1EFB4C4C"/>
  <w16cid:commentId w16cid:paraId="6173DACE" w16cid:durableId="1EFB4C57"/>
  <w16cid:commentId w16cid:paraId="3F8E793F" w16cid:durableId="1EFB4C86"/>
  <w16cid:commentId w16cid:paraId="789CF38B" w16cid:durableId="1EFB4CBE"/>
  <w16cid:commentId w16cid:paraId="00264654" w16cid:durableId="1EFB4D29"/>
  <w16cid:commentId w16cid:paraId="694ADFE5" w16cid:durableId="1EFB4D59"/>
  <w16cid:commentId w16cid:paraId="6B742BA4" w16cid:durableId="1EFB4DB0"/>
  <w16cid:commentId w16cid:paraId="3DF00553" w16cid:durableId="1EFB4DE8"/>
  <w16cid:commentId w16cid:paraId="346F44BA" w16cid:durableId="1EFB4E36"/>
  <w16cid:commentId w16cid:paraId="00E144EE" w16cid:durableId="1EFB4E60"/>
  <w16cid:commentId w16cid:paraId="111FC947" w16cid:durableId="1EFB4EAC"/>
  <w16cid:commentId w16cid:paraId="6267B114" w16cid:durableId="1EFB4EF0"/>
  <w16cid:commentId w16cid:paraId="6E0AEA8C" w16cid:durableId="1EFC2C7A"/>
  <w16cid:commentId w16cid:paraId="6B1C4632" w16cid:durableId="1EFB4FA1"/>
  <w16cid:commentId w16cid:paraId="4E0C76B0" w16cid:durableId="1EFB4FBB"/>
  <w16cid:commentId w16cid:paraId="3E51153C" w16cid:durableId="1EFB5039"/>
  <w16cid:commentId w16cid:paraId="606A6769" w16cid:durableId="1EFB5005"/>
  <w16cid:commentId w16cid:paraId="7AD2852E" w16cid:durableId="1EFB5083"/>
  <w16cid:commentId w16cid:paraId="0FB1B925" w16cid:durableId="1EFC2805"/>
  <w16cid:commentId w16cid:paraId="1CFEF5EE" w16cid:durableId="1EFC2CE8"/>
  <w16cid:commentId w16cid:paraId="4E2E44C5" w16cid:durableId="1EFC431B"/>
  <w16cid:commentId w16cid:paraId="3F615A9B" w16cid:durableId="1EFC4386"/>
  <w16cid:commentId w16cid:paraId="6C5FCD21" w16cid:durableId="1EFC44D1"/>
  <w16cid:commentId w16cid:paraId="55E090A2" w16cid:durableId="1EFC45CC"/>
  <w16cid:commentId w16cid:paraId="7BF19C1C" w16cid:durableId="1EFC43CD"/>
  <w16cid:commentId w16cid:paraId="2624F3AE" w16cid:durableId="1EFC46A5"/>
  <w16cid:commentId w16cid:paraId="7983B74B" w16cid:durableId="1EFC46C0"/>
  <w16cid:commentId w16cid:paraId="62E2ED78" w16cid:durableId="1EFC47CF"/>
  <w16cid:commentId w16cid:paraId="09F9DFA7" w16cid:durableId="1EFC492F"/>
  <w16cid:commentId w16cid:paraId="3A387488" w16cid:durableId="1EFC4A39"/>
  <w16cid:commentId w16cid:paraId="6EF06ADC" w16cid:durableId="1EFC4A88"/>
  <w16cid:commentId w16cid:paraId="1D178A4F" w16cid:durableId="1EFC4AA9"/>
  <w16cid:commentId w16cid:paraId="01E5551C" w16cid:durableId="1EFC4AB8"/>
  <w16cid:commentId w16cid:paraId="47A09FAA" w16cid:durableId="1EFC4B45"/>
  <w16cid:commentId w16cid:paraId="253E714F" w16cid:durableId="1EFC4BDD"/>
  <w16cid:commentId w16cid:paraId="38FEF1A8" w16cid:durableId="1EFC5916"/>
  <w16cid:commentId w16cid:paraId="7AA46A11" w16cid:durableId="1EFC599C"/>
  <w16cid:commentId w16cid:paraId="2FBCD782" w16cid:durableId="1EFC598A"/>
  <w16cid:commentId w16cid:paraId="7953473C" w16cid:durableId="1EFC59A6"/>
  <w16cid:commentId w16cid:paraId="11889998" w16cid:durableId="1EFC59D5"/>
  <w16cid:commentId w16cid:paraId="3A9D53CA" w16cid:durableId="1EFC5A37"/>
  <w16cid:commentId w16cid:paraId="3877B37C" w16cid:durableId="1EFC5A01"/>
  <w16cid:commentId w16cid:paraId="7AEF5E90" w16cid:durableId="1EFC5A92"/>
  <w16cid:commentId w16cid:paraId="18D1ACC6" w16cid:durableId="1EFC5ADF"/>
  <w16cid:commentId w16cid:paraId="2C9B64F9" w16cid:durableId="1EFC5B1F"/>
  <w16cid:commentId w16cid:paraId="2B8E7868" w16cid:durableId="1EFC5B70"/>
  <w16cid:commentId w16cid:paraId="2EDDE5D2" w16cid:durableId="1EFC5B89"/>
  <w16cid:commentId w16cid:paraId="03E90BC9" w16cid:durableId="1EF9EE6C"/>
  <w16cid:commentId w16cid:paraId="1E75C522" w16cid:durableId="1EF9F1E1"/>
  <w16cid:commentId w16cid:paraId="27187C26" w16cid:durableId="1EF9F236"/>
  <w16cid:commentId w16cid:paraId="715F8CA0" w16cid:durableId="1EF9F251"/>
  <w16cid:commentId w16cid:paraId="79A2D99F" w16cid:durableId="1EF9F291"/>
  <w16cid:commentId w16cid:paraId="7783A092" w16cid:durableId="1EF9F316"/>
  <w16cid:commentId w16cid:paraId="0FB3EBF7" w16cid:durableId="1EF9F439"/>
  <w16cid:commentId w16cid:paraId="04701E01" w16cid:durableId="1EF9F487"/>
  <w16cid:commentId w16cid:paraId="5C3BB379" w16cid:durableId="1EF9F4EC"/>
  <w16cid:commentId w16cid:paraId="7961221D" w16cid:durableId="1EF9F553"/>
  <w16cid:commentId w16cid:paraId="1E66A7BA" w16cid:durableId="1EF9F566"/>
  <w16cid:commentId w16cid:paraId="633D4157" w16cid:durableId="1EF9F584"/>
  <w16cid:commentId w16cid:paraId="40009E57" w16cid:durableId="1EF9F596"/>
  <w16cid:commentId w16cid:paraId="72C7537B" w16cid:durableId="1EF9F60F"/>
  <w16cid:commentId w16cid:paraId="63DA9AC1" w16cid:durableId="1EF9F6A9"/>
  <w16cid:commentId w16cid:paraId="546FCEBB" w16cid:durableId="1EF9F8CB"/>
  <w16cid:commentId w16cid:paraId="605AB5FF" w16cid:durableId="1EF9F8A1"/>
  <w16cid:commentId w16cid:paraId="6C7B4AF4" w16cid:durableId="1EFC2DD5"/>
  <w16cid:commentId w16cid:paraId="52DAA74B" w16cid:durableId="1EFC2E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C4FE3" w14:textId="77777777" w:rsidR="00D86516" w:rsidRDefault="00D86516" w:rsidP="00607152">
      <w:r>
        <w:separator/>
      </w:r>
    </w:p>
  </w:endnote>
  <w:endnote w:type="continuationSeparator" w:id="0">
    <w:p w14:paraId="2D249052" w14:textId="77777777" w:rsidR="00D86516" w:rsidRDefault="00D86516" w:rsidP="00607152">
      <w:r>
        <w:continuationSeparator/>
      </w:r>
    </w:p>
  </w:endnote>
  <w:endnote w:type="continuationNotice" w:id="1">
    <w:p w14:paraId="0A19CBBB" w14:textId="77777777" w:rsidR="00D86516" w:rsidRDefault="00D86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875939"/>
      <w:docPartObj>
        <w:docPartGallery w:val="Page Numbers (Bottom of Page)"/>
        <w:docPartUnique/>
      </w:docPartObj>
    </w:sdtPr>
    <w:sdtEndPr>
      <w:rPr>
        <w:noProof/>
        <w:sz w:val="18"/>
        <w:szCs w:val="18"/>
      </w:rPr>
    </w:sdtEndPr>
    <w:sdtContent>
      <w:p w14:paraId="35BEB3B9" w14:textId="799F39CE" w:rsidR="00F00C8A" w:rsidRPr="00822A9C" w:rsidRDefault="00F00C8A">
        <w:pPr>
          <w:pStyle w:val="Footer"/>
          <w:jc w:val="right"/>
          <w:rPr>
            <w:sz w:val="18"/>
            <w:szCs w:val="18"/>
          </w:rPr>
        </w:pPr>
        <w:r w:rsidRPr="00822A9C">
          <w:rPr>
            <w:sz w:val="18"/>
            <w:szCs w:val="18"/>
          </w:rPr>
          <w:fldChar w:fldCharType="begin"/>
        </w:r>
        <w:r w:rsidRPr="00822A9C">
          <w:rPr>
            <w:sz w:val="18"/>
            <w:szCs w:val="18"/>
          </w:rPr>
          <w:instrText xml:space="preserve"> PAGE   \* MERGEFORMAT </w:instrText>
        </w:r>
        <w:r w:rsidRPr="00822A9C">
          <w:rPr>
            <w:sz w:val="18"/>
            <w:szCs w:val="18"/>
          </w:rPr>
          <w:fldChar w:fldCharType="separate"/>
        </w:r>
        <w:r w:rsidR="005E4579">
          <w:rPr>
            <w:noProof/>
            <w:sz w:val="18"/>
            <w:szCs w:val="18"/>
          </w:rPr>
          <w:t>4</w:t>
        </w:r>
        <w:r w:rsidRPr="00822A9C">
          <w:rPr>
            <w:noProof/>
            <w:sz w:val="18"/>
            <w:szCs w:val="18"/>
          </w:rPr>
          <w:fldChar w:fldCharType="end"/>
        </w:r>
      </w:p>
    </w:sdtContent>
  </w:sdt>
  <w:p w14:paraId="4447492B" w14:textId="77777777" w:rsidR="00F00C8A" w:rsidRDefault="00F00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233167"/>
      <w:docPartObj>
        <w:docPartGallery w:val="Page Numbers (Bottom of Page)"/>
        <w:docPartUnique/>
      </w:docPartObj>
    </w:sdtPr>
    <w:sdtEndPr>
      <w:rPr>
        <w:noProof/>
      </w:rPr>
    </w:sdtEndPr>
    <w:sdtContent>
      <w:p w14:paraId="5C145CDE" w14:textId="77777777" w:rsidR="00F00C8A" w:rsidRPr="007F397C" w:rsidRDefault="00F00C8A" w:rsidP="00703F76">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43B8E9D" w14:textId="77777777" w:rsidR="00F00C8A" w:rsidRDefault="00F00C8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4D331" w14:textId="77777777" w:rsidR="00F00C8A" w:rsidRPr="002E2114" w:rsidRDefault="00F00C8A" w:rsidP="00703F76">
    <w:pPr>
      <w:pStyle w:val="Footer"/>
      <w:jc w:val="right"/>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660037"/>
      <w:docPartObj>
        <w:docPartGallery w:val="Page Numbers (Bottom of Page)"/>
        <w:docPartUnique/>
      </w:docPartObj>
    </w:sdtPr>
    <w:sdtEndPr>
      <w:rPr>
        <w:noProof/>
        <w:color w:val="FFFFFF" w:themeColor="background1"/>
      </w:rPr>
    </w:sdtEndPr>
    <w:sdtContent>
      <w:p w14:paraId="3E1D56BB" w14:textId="304CCC76" w:rsidR="00F00C8A" w:rsidRPr="00DD45E3" w:rsidRDefault="00F00C8A">
        <w:pPr>
          <w:pStyle w:val="Footer"/>
          <w:jc w:val="right"/>
          <w:rPr>
            <w:color w:val="FFFFFF" w:themeColor="background1"/>
          </w:rPr>
        </w:pPr>
        <w:r w:rsidRPr="00DD45E3">
          <w:rPr>
            <w:color w:val="FFFFFF" w:themeColor="background1"/>
          </w:rPr>
          <w:fldChar w:fldCharType="begin"/>
        </w:r>
        <w:r w:rsidRPr="00DD45E3">
          <w:rPr>
            <w:color w:val="FFFFFF" w:themeColor="background1"/>
          </w:rPr>
          <w:instrText xml:space="preserve"> PAGE   \* MERGEFORMAT </w:instrText>
        </w:r>
        <w:r w:rsidRPr="00DD45E3">
          <w:rPr>
            <w:color w:val="FFFFFF" w:themeColor="background1"/>
          </w:rPr>
          <w:fldChar w:fldCharType="separate"/>
        </w:r>
        <w:r>
          <w:rPr>
            <w:noProof/>
            <w:color w:val="FFFFFF" w:themeColor="background1"/>
          </w:rPr>
          <w:t>1</w:t>
        </w:r>
        <w:r w:rsidRPr="00DD45E3">
          <w:rPr>
            <w:noProof/>
            <w:color w:val="FFFFFF" w:themeColor="background1"/>
          </w:rPr>
          <w:fldChar w:fldCharType="end"/>
        </w:r>
      </w:p>
    </w:sdtContent>
  </w:sdt>
  <w:p w14:paraId="069526B1" w14:textId="77777777" w:rsidR="00F00C8A" w:rsidRPr="00E2654E" w:rsidRDefault="00F00C8A" w:rsidP="00703F7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472567"/>
      <w:docPartObj>
        <w:docPartGallery w:val="Page Numbers (Bottom of Page)"/>
        <w:docPartUnique/>
      </w:docPartObj>
    </w:sdtPr>
    <w:sdtEndPr>
      <w:rPr>
        <w:noProof/>
        <w:sz w:val="18"/>
        <w:szCs w:val="18"/>
      </w:rPr>
    </w:sdtEndPr>
    <w:sdtContent>
      <w:p w14:paraId="0A04EC66" w14:textId="3069FC7F" w:rsidR="00F00C8A" w:rsidRPr="008175F0" w:rsidRDefault="00F00C8A">
        <w:pPr>
          <w:pStyle w:val="Footer"/>
          <w:jc w:val="right"/>
          <w:rPr>
            <w:sz w:val="18"/>
            <w:szCs w:val="18"/>
          </w:rPr>
        </w:pPr>
        <w:r w:rsidRPr="008175F0">
          <w:rPr>
            <w:sz w:val="18"/>
            <w:szCs w:val="18"/>
          </w:rPr>
          <w:fldChar w:fldCharType="begin"/>
        </w:r>
        <w:r w:rsidRPr="008175F0">
          <w:rPr>
            <w:sz w:val="18"/>
            <w:szCs w:val="18"/>
          </w:rPr>
          <w:instrText xml:space="preserve"> PAGE   \* MERGEFORMAT </w:instrText>
        </w:r>
        <w:r w:rsidRPr="008175F0">
          <w:rPr>
            <w:sz w:val="18"/>
            <w:szCs w:val="18"/>
          </w:rPr>
          <w:fldChar w:fldCharType="separate"/>
        </w:r>
        <w:r w:rsidR="005E4579">
          <w:rPr>
            <w:noProof/>
            <w:sz w:val="18"/>
            <w:szCs w:val="18"/>
          </w:rPr>
          <w:t>17</w:t>
        </w:r>
        <w:r w:rsidRPr="008175F0">
          <w:rPr>
            <w:noProof/>
            <w:sz w:val="18"/>
            <w:szCs w:val="18"/>
          </w:rPr>
          <w:fldChar w:fldCharType="end"/>
        </w:r>
      </w:p>
    </w:sdtContent>
  </w:sdt>
  <w:p w14:paraId="5104C899" w14:textId="4EFE3A07" w:rsidR="00F00C8A" w:rsidRPr="00E3106D" w:rsidRDefault="00F00C8A" w:rsidP="00E3106D">
    <w:pPr>
      <w:pStyle w:val="Footer"/>
      <w:jc w:val="right"/>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612823"/>
      <w:docPartObj>
        <w:docPartGallery w:val="Page Numbers (Bottom of Page)"/>
        <w:docPartUnique/>
      </w:docPartObj>
    </w:sdtPr>
    <w:sdtEndPr>
      <w:rPr>
        <w:noProof/>
      </w:rPr>
    </w:sdtEndPr>
    <w:sdtContent>
      <w:p w14:paraId="2165E70C" w14:textId="77777777" w:rsidR="00F00C8A" w:rsidRDefault="00F00C8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D5D8CDA" w14:textId="77777777" w:rsidR="00F00C8A" w:rsidRDefault="00F00C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1272"/>
      <w:docPartObj>
        <w:docPartGallery w:val="Page Numbers (Bottom of Page)"/>
        <w:docPartUnique/>
      </w:docPartObj>
    </w:sdtPr>
    <w:sdtEndPr>
      <w:rPr>
        <w:noProof/>
        <w:sz w:val="18"/>
        <w:szCs w:val="18"/>
      </w:rPr>
    </w:sdtEndPr>
    <w:sdtContent>
      <w:p w14:paraId="175146CE" w14:textId="29DAF468" w:rsidR="00F00C8A" w:rsidRPr="008175F0" w:rsidRDefault="00F00C8A">
        <w:pPr>
          <w:pStyle w:val="Footer"/>
          <w:jc w:val="right"/>
          <w:rPr>
            <w:sz w:val="18"/>
            <w:szCs w:val="18"/>
          </w:rPr>
        </w:pPr>
        <w:r w:rsidRPr="008175F0">
          <w:rPr>
            <w:sz w:val="18"/>
            <w:szCs w:val="18"/>
          </w:rPr>
          <w:fldChar w:fldCharType="begin"/>
        </w:r>
        <w:r w:rsidRPr="008175F0">
          <w:rPr>
            <w:sz w:val="18"/>
            <w:szCs w:val="18"/>
          </w:rPr>
          <w:instrText xml:space="preserve"> PAGE   \* MERGEFORMAT </w:instrText>
        </w:r>
        <w:r w:rsidRPr="008175F0">
          <w:rPr>
            <w:sz w:val="18"/>
            <w:szCs w:val="18"/>
          </w:rPr>
          <w:fldChar w:fldCharType="separate"/>
        </w:r>
        <w:r w:rsidR="005E4579">
          <w:rPr>
            <w:noProof/>
            <w:sz w:val="18"/>
            <w:szCs w:val="18"/>
          </w:rPr>
          <w:t>83</w:t>
        </w:r>
        <w:r w:rsidRPr="008175F0">
          <w:rPr>
            <w:noProof/>
            <w:sz w:val="18"/>
            <w:szCs w:val="18"/>
          </w:rPr>
          <w:fldChar w:fldCharType="end"/>
        </w:r>
      </w:p>
    </w:sdtContent>
  </w:sdt>
  <w:p w14:paraId="401BACA5" w14:textId="77777777" w:rsidR="00F00C8A" w:rsidRDefault="00F00C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DEE75" w14:textId="77777777" w:rsidR="00D86516" w:rsidRDefault="00D86516" w:rsidP="00607152">
      <w:r>
        <w:separator/>
      </w:r>
    </w:p>
  </w:footnote>
  <w:footnote w:type="continuationSeparator" w:id="0">
    <w:p w14:paraId="15465772" w14:textId="77777777" w:rsidR="00D86516" w:rsidRDefault="00D86516" w:rsidP="00607152">
      <w:r>
        <w:continuationSeparator/>
      </w:r>
    </w:p>
  </w:footnote>
  <w:footnote w:type="continuationNotice" w:id="1">
    <w:p w14:paraId="6D1488C3" w14:textId="77777777" w:rsidR="00D86516" w:rsidRDefault="00D86516"/>
  </w:footnote>
  <w:footnote w:id="2">
    <w:p w14:paraId="02C49804" w14:textId="6869D876" w:rsidR="00F00C8A" w:rsidRPr="005A55F0" w:rsidRDefault="00F00C8A" w:rsidP="00EF4822">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.38 (3) </w:t>
      </w:r>
      <w:r w:rsidRPr="00982954">
        <w:rPr>
          <w:rFonts w:asciiTheme="majorHAnsi" w:hAnsiTheme="majorHAnsi" w:cstheme="majorHAnsi"/>
        </w:rPr>
        <w:t>Закона об организации и функционировании Счетной палаты Республики Молдова №260</w:t>
      </w:r>
      <w:r>
        <w:rPr>
          <w:rFonts w:asciiTheme="majorHAnsi" w:hAnsiTheme="majorHAnsi" w:cstheme="majorHAnsi"/>
        </w:rPr>
        <w:t xml:space="preserve"> от 07.12.2017, далее – Закон №</w:t>
      </w:r>
      <w:r w:rsidRPr="005A55F0">
        <w:rPr>
          <w:rFonts w:asciiTheme="majorHAnsi" w:hAnsiTheme="majorHAnsi" w:cstheme="majorHAnsi"/>
        </w:rPr>
        <w:t xml:space="preserve">260 </w:t>
      </w:r>
      <w:r>
        <w:rPr>
          <w:rFonts w:asciiTheme="majorHAnsi" w:hAnsiTheme="majorHAnsi" w:cstheme="majorHAnsi"/>
          <w:lang w:val="ru-RU"/>
        </w:rPr>
        <w:t>от</w:t>
      </w:r>
      <w:r w:rsidRPr="005A55F0">
        <w:rPr>
          <w:rFonts w:asciiTheme="majorHAnsi" w:hAnsiTheme="majorHAnsi" w:cstheme="majorHAnsi"/>
        </w:rPr>
        <w:t xml:space="preserve"> 07.12.2017. </w:t>
      </w:r>
    </w:p>
  </w:footnote>
  <w:footnote w:id="3">
    <w:p w14:paraId="02F77F6E" w14:textId="724CB91C" w:rsidR="00F00C8A" w:rsidRPr="005A55F0" w:rsidRDefault="00F00C8A" w:rsidP="0041247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Стратегическая программа технологической модернизации управления (е-Преобразование)</w:t>
      </w:r>
      <w:r w:rsidRPr="005A55F0">
        <w:rPr>
          <w:rFonts w:asciiTheme="majorHAnsi" w:hAnsiTheme="majorHAnsi" w:cstheme="majorHAnsi"/>
        </w:rPr>
        <w:t xml:space="preserve">, </w:t>
      </w:r>
      <w:r w:rsidRPr="00FB3AA0">
        <w:rPr>
          <w:rFonts w:asciiTheme="majorHAnsi" w:hAnsiTheme="majorHAnsi" w:cstheme="majorHAnsi"/>
        </w:rPr>
        <w:t>утвержденная Постановлением Правительства №</w:t>
      </w:r>
      <w:r w:rsidRPr="005A55F0">
        <w:rPr>
          <w:rFonts w:asciiTheme="majorHAnsi" w:hAnsiTheme="majorHAnsi" w:cstheme="majorHAnsi"/>
        </w:rPr>
        <w:t xml:space="preserve">710 </w:t>
      </w:r>
      <w:r>
        <w:rPr>
          <w:rFonts w:asciiTheme="majorHAnsi" w:hAnsiTheme="majorHAnsi" w:cstheme="majorHAnsi"/>
          <w:lang w:val="ru-RU"/>
        </w:rPr>
        <w:t>от</w:t>
      </w:r>
      <w:r>
        <w:rPr>
          <w:rFonts w:asciiTheme="majorHAnsi" w:hAnsiTheme="majorHAnsi" w:cstheme="majorHAnsi"/>
        </w:rPr>
        <w:t xml:space="preserve"> 20.09.2011,</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sidRPr="00FB3AA0">
        <w:rPr>
          <w:rFonts w:asciiTheme="majorHAnsi" w:hAnsiTheme="majorHAnsi" w:cstheme="majorHAnsi"/>
        </w:rPr>
        <w:t>Постановление Правительства №</w:t>
      </w:r>
      <w:r w:rsidRPr="005A55F0">
        <w:rPr>
          <w:rFonts w:asciiTheme="majorHAnsi" w:hAnsiTheme="majorHAnsi" w:cstheme="majorHAnsi"/>
        </w:rPr>
        <w:t>710/2011.</w:t>
      </w:r>
    </w:p>
  </w:footnote>
  <w:footnote w:id="4">
    <w:p w14:paraId="27980ADA" w14:textId="523850E5" w:rsidR="00F00C8A" w:rsidRPr="00A24404" w:rsidRDefault="00F00C8A" w:rsidP="00DF51B2">
      <w:pPr>
        <w:pStyle w:val="FootnoteText"/>
        <w:rPr>
          <w:rFonts w:asciiTheme="majorHAnsi" w:hAnsiTheme="majorHAnsi" w:cstheme="majorHAnsi"/>
          <w:b/>
          <w:bCs/>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Счетной палаты №</w:t>
      </w:r>
      <w:r w:rsidRPr="005A55F0">
        <w:rPr>
          <w:rFonts w:asciiTheme="majorHAnsi" w:hAnsiTheme="majorHAnsi" w:cstheme="majorHAnsi"/>
        </w:rPr>
        <w:t xml:space="preserve">60 </w:t>
      </w:r>
      <w:r>
        <w:rPr>
          <w:rFonts w:asciiTheme="majorHAnsi" w:hAnsiTheme="majorHAnsi" w:cstheme="majorHAnsi"/>
          <w:lang w:val="ru-RU"/>
        </w:rPr>
        <w:t>от</w:t>
      </w:r>
      <w:r w:rsidRPr="005A55F0">
        <w:rPr>
          <w:rFonts w:asciiTheme="majorHAnsi" w:hAnsiTheme="majorHAnsi" w:cstheme="majorHAnsi"/>
        </w:rPr>
        <w:t xml:space="preserve"> 21.11.2017 „</w:t>
      </w:r>
      <w:r w:rsidRPr="00921CF8">
        <w:rPr>
          <w:rFonts w:asciiTheme="majorHAnsi" w:hAnsiTheme="majorHAnsi" w:cstheme="majorHAnsi"/>
          <w:bCs/>
        </w:rPr>
        <w:t>По Отчету аудита эффективности/ИТ „Какие достижения и препятствия/риски зарегистрированы в рамках внедрения Проекта</w:t>
      </w:r>
      <w:r>
        <w:rPr>
          <w:rFonts w:asciiTheme="majorHAnsi" w:hAnsiTheme="majorHAnsi" w:cstheme="majorHAnsi"/>
          <w:bCs/>
        </w:rPr>
        <w:t xml:space="preserve"> „e-Преобразование управления</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Счетной палаты №</w:t>
      </w:r>
      <w:r w:rsidRPr="005A55F0">
        <w:rPr>
          <w:rFonts w:asciiTheme="majorHAnsi" w:hAnsiTheme="majorHAnsi" w:cstheme="majorHAnsi"/>
        </w:rPr>
        <w:t xml:space="preserve">60 </w:t>
      </w:r>
      <w:r>
        <w:rPr>
          <w:rFonts w:asciiTheme="majorHAnsi" w:hAnsiTheme="majorHAnsi" w:cstheme="majorHAnsi"/>
          <w:lang w:val="ru-RU"/>
        </w:rPr>
        <w:t>от</w:t>
      </w:r>
      <w:r w:rsidRPr="005A55F0">
        <w:rPr>
          <w:rFonts w:asciiTheme="majorHAnsi" w:hAnsiTheme="majorHAnsi" w:cstheme="majorHAnsi"/>
        </w:rPr>
        <w:t xml:space="preserve"> 21.11.2017); </w:t>
      </w:r>
      <w:r>
        <w:rPr>
          <w:rFonts w:asciiTheme="majorHAnsi" w:hAnsiTheme="majorHAnsi" w:cstheme="majorHAnsi"/>
        </w:rPr>
        <w:t>Постановление Счетной палаты №</w:t>
      </w:r>
      <w:r w:rsidRPr="005A55F0">
        <w:rPr>
          <w:rFonts w:asciiTheme="majorHAnsi" w:hAnsiTheme="majorHAnsi" w:cstheme="majorHAnsi"/>
        </w:rPr>
        <w:t xml:space="preserve">82 </w:t>
      </w:r>
      <w:r>
        <w:rPr>
          <w:rFonts w:asciiTheme="majorHAnsi" w:hAnsiTheme="majorHAnsi" w:cstheme="majorHAnsi"/>
          <w:lang w:val="ru-RU"/>
        </w:rPr>
        <w:t>от</w:t>
      </w:r>
      <w:r w:rsidRPr="005A55F0">
        <w:rPr>
          <w:rFonts w:asciiTheme="majorHAnsi" w:hAnsiTheme="majorHAnsi" w:cstheme="majorHAnsi"/>
        </w:rPr>
        <w:t xml:space="preserve"> 28.12.2020 „</w:t>
      </w:r>
      <w:r>
        <w:rPr>
          <w:rFonts w:asciiTheme="majorHAnsi" w:hAnsiTheme="majorHAnsi" w:cstheme="majorHAnsi"/>
          <w:lang w:val="ru-RU"/>
        </w:rPr>
        <w:t>О</w:t>
      </w:r>
      <w:r w:rsidRPr="00921CF8">
        <w:rPr>
          <w:rFonts w:asciiTheme="majorHAnsi" w:hAnsiTheme="majorHAnsi" w:cstheme="majorHAnsi"/>
          <w:lang w:val="ru-RU"/>
        </w:rPr>
        <w:t xml:space="preserve">б утверждении Отчета аудита эффективности </w:t>
      </w:r>
      <w:r w:rsidRPr="00921CF8">
        <w:rPr>
          <w:rFonts w:asciiTheme="majorHAnsi" w:hAnsiTheme="majorHAnsi" w:cstheme="majorHAnsi"/>
        </w:rPr>
        <w:t>„</w:t>
      </w:r>
      <w:r w:rsidRPr="00921CF8">
        <w:rPr>
          <w:rFonts w:asciiTheme="majorHAnsi" w:hAnsiTheme="majorHAnsi" w:cstheme="majorHAnsi"/>
          <w:lang w:val="ru-RU"/>
        </w:rPr>
        <w:t>Как деятельность, осуществляемая для создания/разработки, внедрения и управления информационными системами в публичном секторе, способствует эффективному использованию ресурсов, выделяемых для этой цели</w:t>
      </w:r>
      <w:r w:rsidRPr="00921CF8">
        <w:rPr>
          <w:rFonts w:asciiTheme="majorHAnsi" w:hAnsiTheme="majorHAnsi" w:cstheme="majorHAnsi"/>
        </w:rPr>
        <w:t>?”</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Счетной палаты №</w:t>
      </w:r>
      <w:r w:rsidRPr="005A55F0">
        <w:rPr>
          <w:rFonts w:asciiTheme="majorHAnsi" w:hAnsiTheme="majorHAnsi" w:cstheme="majorHAnsi"/>
        </w:rPr>
        <w:t xml:space="preserve">82 </w:t>
      </w:r>
      <w:r w:rsidRPr="00A24404">
        <w:rPr>
          <w:rFonts w:asciiTheme="majorHAnsi" w:hAnsiTheme="majorHAnsi" w:cstheme="majorHAnsi"/>
        </w:rPr>
        <w:t>от</w:t>
      </w:r>
      <w:r w:rsidRPr="005A55F0">
        <w:rPr>
          <w:rFonts w:asciiTheme="majorHAnsi" w:hAnsiTheme="majorHAnsi" w:cstheme="majorHAnsi"/>
        </w:rPr>
        <w:t xml:space="preserve"> 28.12.2020).</w:t>
      </w:r>
    </w:p>
  </w:footnote>
  <w:footnote w:id="5">
    <w:p w14:paraId="4341A78C" w14:textId="4A97B4C0" w:rsidR="00F00C8A" w:rsidRPr="004F7843" w:rsidRDefault="00F00C8A" w:rsidP="00DF51B2">
      <w:pPr>
        <w:pStyle w:val="FootnoteText"/>
        <w:rPr>
          <w:rFonts w:cstheme="majorHAnsi"/>
          <w:lang w:val="ru-RU"/>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656 </w:t>
      </w:r>
      <w:r w:rsidRPr="00A24404">
        <w:rPr>
          <w:rFonts w:asciiTheme="majorHAnsi" w:hAnsiTheme="majorHAnsi" w:cstheme="majorHAnsi"/>
        </w:rPr>
        <w:t>от</w:t>
      </w:r>
      <w:r w:rsidRPr="005A55F0">
        <w:rPr>
          <w:rFonts w:asciiTheme="majorHAnsi" w:hAnsiTheme="majorHAnsi" w:cstheme="majorHAnsi"/>
        </w:rPr>
        <w:t xml:space="preserve"> 05.09.2012 „</w:t>
      </w:r>
      <w:r w:rsidRPr="00A24404">
        <w:rPr>
          <w:rFonts w:asciiTheme="majorHAnsi" w:hAnsiTheme="majorHAnsi" w:cstheme="majorHAnsi"/>
          <w:bCs/>
        </w:rPr>
        <w:t>Об утверждении Программы об интероперабельной основе</w:t>
      </w:r>
      <w:r w:rsidRPr="005A55F0">
        <w:rPr>
          <w:rFonts w:asciiTheme="majorHAnsi" w:hAnsiTheme="majorHAnsi" w:cstheme="majorHAnsi"/>
        </w:rPr>
        <w:t xml:space="preserve">”, </w:t>
      </w:r>
      <w:r>
        <w:rPr>
          <w:rFonts w:asciiTheme="majorHAnsi" w:hAnsiTheme="majorHAnsi" w:cstheme="majorHAnsi"/>
        </w:rPr>
        <w:t>с последующими изменениями</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 xml:space="preserve">656 </w:t>
      </w:r>
      <w:r w:rsidRPr="004F7843">
        <w:rPr>
          <w:rFonts w:asciiTheme="majorHAnsi" w:hAnsiTheme="majorHAnsi" w:cstheme="majorHAnsi"/>
        </w:rPr>
        <w:t>от</w:t>
      </w:r>
      <w:r w:rsidRPr="005A55F0">
        <w:rPr>
          <w:rFonts w:asciiTheme="majorHAnsi" w:hAnsiTheme="majorHAnsi" w:cstheme="majorHAnsi"/>
        </w:rPr>
        <w:t xml:space="preserve"> 05.09.2012; </w:t>
      </w:r>
      <w:r>
        <w:rPr>
          <w:rFonts w:asciiTheme="majorHAnsi" w:hAnsiTheme="majorHAnsi" w:cstheme="majorHAnsi"/>
        </w:rPr>
        <w:t>Постановление Правительства №</w:t>
      </w:r>
      <w:r w:rsidRPr="005A55F0">
        <w:rPr>
          <w:rFonts w:asciiTheme="majorHAnsi" w:hAnsiTheme="majorHAnsi" w:cstheme="majorHAnsi"/>
        </w:rPr>
        <w:t xml:space="preserve">404 </w:t>
      </w:r>
      <w:r>
        <w:rPr>
          <w:rFonts w:asciiTheme="majorHAnsi" w:hAnsiTheme="majorHAnsi" w:cstheme="majorHAnsi"/>
          <w:lang w:val="ru-RU"/>
        </w:rPr>
        <w:t>от</w:t>
      </w:r>
      <w:r w:rsidRPr="005A55F0">
        <w:rPr>
          <w:rFonts w:asciiTheme="majorHAnsi" w:hAnsiTheme="majorHAnsi" w:cstheme="majorHAnsi"/>
        </w:rPr>
        <w:t xml:space="preserve"> 02.06.2014 „</w:t>
      </w:r>
      <w:r w:rsidRPr="004F7843">
        <w:rPr>
          <w:rFonts w:asciiTheme="majorHAnsi" w:hAnsiTheme="majorHAnsi" w:cstheme="majorHAnsi"/>
        </w:rPr>
        <w:t>О пилотировании платформы интероперабельности</w:t>
      </w:r>
      <w:r w:rsidRPr="005A55F0">
        <w:rPr>
          <w:rFonts w:asciiTheme="majorHAnsi" w:hAnsiTheme="majorHAnsi" w:cstheme="majorHAnsi"/>
        </w:rPr>
        <w:t xml:space="preserve">”, </w:t>
      </w:r>
      <w:r>
        <w:rPr>
          <w:rFonts w:asciiTheme="majorHAnsi" w:hAnsiTheme="majorHAnsi" w:cstheme="majorHAnsi"/>
        </w:rPr>
        <w:t>с последующими изменениями</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 xml:space="preserve">404/2014; </w:t>
      </w:r>
      <w:r>
        <w:rPr>
          <w:rFonts w:asciiTheme="majorHAnsi" w:hAnsiTheme="majorHAnsi" w:cstheme="majorHAnsi"/>
          <w:lang w:val="ru-RU"/>
        </w:rPr>
        <w:t xml:space="preserve">Закон </w:t>
      </w:r>
      <w:r w:rsidRPr="004F7843">
        <w:rPr>
          <w:rFonts w:asciiTheme="majorHAnsi" w:hAnsiTheme="majorHAnsi" w:cstheme="majorHAnsi"/>
          <w:bCs/>
          <w:lang w:val="ru-RU"/>
        </w:rPr>
        <w:t>об обмене данными и интероперабельности</w:t>
      </w:r>
      <w:r w:rsidRPr="005A55F0">
        <w:rPr>
          <w:rFonts w:asciiTheme="majorHAnsi" w:hAnsiTheme="majorHAnsi" w:cstheme="majorHAnsi"/>
        </w:rPr>
        <w:t xml:space="preserve"> </w:t>
      </w:r>
      <w:r>
        <w:rPr>
          <w:rFonts w:asciiTheme="majorHAnsi" w:hAnsiTheme="majorHAnsi" w:cstheme="majorHAnsi"/>
          <w:lang w:val="ru-RU"/>
        </w:rPr>
        <w:t>№</w:t>
      </w:r>
      <w:r w:rsidRPr="005A55F0">
        <w:rPr>
          <w:rFonts w:asciiTheme="majorHAnsi" w:hAnsiTheme="majorHAnsi" w:cstheme="majorHAnsi"/>
        </w:rPr>
        <w:t xml:space="preserve">142 </w:t>
      </w:r>
      <w:r>
        <w:rPr>
          <w:rFonts w:asciiTheme="majorHAnsi" w:hAnsiTheme="majorHAnsi" w:cstheme="majorHAnsi"/>
          <w:lang w:val="ru-RU"/>
        </w:rPr>
        <w:t>от</w:t>
      </w:r>
      <w:r w:rsidRPr="005A55F0">
        <w:rPr>
          <w:rFonts w:asciiTheme="majorHAnsi" w:hAnsiTheme="majorHAnsi" w:cstheme="majorHAnsi"/>
        </w:rPr>
        <w:t xml:space="preserve"> 19.07.2018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Закон №</w:t>
      </w:r>
      <w:r w:rsidRPr="005A55F0">
        <w:rPr>
          <w:rFonts w:asciiTheme="majorHAnsi" w:hAnsiTheme="majorHAnsi" w:cstheme="majorHAnsi"/>
        </w:rPr>
        <w:t xml:space="preserve">142/2018); </w:t>
      </w:r>
      <w:r>
        <w:rPr>
          <w:rFonts w:asciiTheme="majorHAnsi" w:hAnsiTheme="majorHAnsi" w:cstheme="majorHAnsi"/>
        </w:rPr>
        <w:t>Постановление Правительства №</w:t>
      </w:r>
      <w:r w:rsidRPr="005A55F0">
        <w:rPr>
          <w:rFonts w:asciiTheme="majorHAnsi" w:hAnsiTheme="majorHAnsi" w:cstheme="majorHAnsi"/>
        </w:rPr>
        <w:t xml:space="preserve">211 </w:t>
      </w:r>
      <w:r>
        <w:rPr>
          <w:rFonts w:asciiTheme="majorHAnsi" w:hAnsiTheme="majorHAnsi" w:cstheme="majorHAnsi"/>
          <w:lang w:val="ru-RU"/>
        </w:rPr>
        <w:t>от</w:t>
      </w:r>
      <w:r w:rsidRPr="005A55F0">
        <w:rPr>
          <w:rFonts w:asciiTheme="majorHAnsi" w:hAnsiTheme="majorHAnsi" w:cstheme="majorHAnsi"/>
        </w:rPr>
        <w:t xml:space="preserve"> 03.04.2019 „</w:t>
      </w:r>
      <w:r>
        <w:rPr>
          <w:rFonts w:asciiTheme="majorHAnsi" w:hAnsiTheme="majorHAnsi" w:cstheme="majorHAnsi"/>
          <w:lang w:val="ru-RU"/>
        </w:rPr>
        <w:t xml:space="preserve">О </w:t>
      </w:r>
      <w:r w:rsidRPr="004F7843">
        <w:rPr>
          <w:rFonts w:asciiTheme="majorHAnsi" w:hAnsiTheme="majorHAnsi" w:cstheme="majorHAnsi"/>
        </w:rPr>
        <w:t>платформ</w:t>
      </w:r>
      <w:r>
        <w:rPr>
          <w:rFonts w:asciiTheme="majorHAnsi" w:hAnsiTheme="majorHAnsi" w:cstheme="majorHAnsi"/>
          <w:lang w:val="ru-RU"/>
        </w:rPr>
        <w:t>е</w:t>
      </w:r>
      <w:r w:rsidRPr="004F7843">
        <w:rPr>
          <w:rFonts w:asciiTheme="majorHAnsi" w:hAnsiTheme="majorHAnsi" w:cstheme="majorHAnsi"/>
        </w:rPr>
        <w:t xml:space="preserve"> интероперабельности</w:t>
      </w:r>
      <w:r w:rsidRPr="005A55F0">
        <w:rPr>
          <w:rFonts w:asciiTheme="majorHAnsi" w:hAnsiTheme="majorHAnsi" w:cstheme="majorHAnsi"/>
        </w:rPr>
        <w:t xml:space="preserve"> (MConnect)”,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 xml:space="preserve">211 </w:t>
      </w:r>
      <w:r>
        <w:rPr>
          <w:rFonts w:asciiTheme="majorHAnsi" w:hAnsiTheme="majorHAnsi" w:cstheme="majorHAnsi"/>
          <w:lang w:val="ru-RU"/>
        </w:rPr>
        <w:t>от</w:t>
      </w:r>
      <w:r w:rsidRPr="005A55F0">
        <w:rPr>
          <w:rFonts w:asciiTheme="majorHAnsi" w:hAnsiTheme="majorHAnsi" w:cstheme="majorHAnsi"/>
        </w:rPr>
        <w:t xml:space="preserve"> 03.04.2019.</w:t>
      </w:r>
    </w:p>
  </w:footnote>
  <w:footnote w:id="6">
    <w:p w14:paraId="4EE20257" w14:textId="17B3D09C" w:rsidR="00F00C8A" w:rsidRPr="005A55F0" w:rsidRDefault="00F00C8A" w:rsidP="00B66A4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Счетной палаты №</w:t>
      </w:r>
      <w:r w:rsidRPr="005A55F0">
        <w:rPr>
          <w:rFonts w:asciiTheme="majorHAnsi" w:hAnsiTheme="majorHAnsi" w:cstheme="majorHAnsi"/>
        </w:rPr>
        <w:t xml:space="preserve">60 </w:t>
      </w:r>
      <w:r>
        <w:rPr>
          <w:rFonts w:asciiTheme="majorHAnsi" w:hAnsiTheme="majorHAnsi" w:cstheme="majorHAnsi"/>
          <w:lang w:val="ru-RU"/>
        </w:rPr>
        <w:t>от</w:t>
      </w:r>
      <w:r w:rsidRPr="005A55F0">
        <w:rPr>
          <w:rFonts w:asciiTheme="majorHAnsi" w:hAnsiTheme="majorHAnsi" w:cstheme="majorHAnsi"/>
        </w:rPr>
        <w:t xml:space="preserve"> 21.11.2017, </w:t>
      </w:r>
      <w:r>
        <w:rPr>
          <w:rFonts w:asciiTheme="majorHAnsi" w:hAnsiTheme="majorHAnsi" w:cstheme="majorHAnsi"/>
        </w:rPr>
        <w:t>Постановление Счетной палаты №</w:t>
      </w:r>
      <w:r w:rsidRPr="005A55F0">
        <w:rPr>
          <w:rFonts w:asciiTheme="majorHAnsi" w:hAnsiTheme="majorHAnsi" w:cstheme="majorHAnsi"/>
        </w:rPr>
        <w:t xml:space="preserve">82 </w:t>
      </w:r>
      <w:r>
        <w:rPr>
          <w:rFonts w:asciiTheme="majorHAnsi" w:hAnsiTheme="majorHAnsi" w:cstheme="majorHAnsi"/>
          <w:lang w:val="ru-RU"/>
        </w:rPr>
        <w:t>от</w:t>
      </w:r>
      <w:r w:rsidRPr="005A55F0">
        <w:rPr>
          <w:rFonts w:asciiTheme="majorHAnsi" w:hAnsiTheme="majorHAnsi" w:cstheme="majorHAnsi"/>
        </w:rPr>
        <w:t xml:space="preserve"> 28.12.2020.</w:t>
      </w:r>
    </w:p>
  </w:footnote>
  <w:footnote w:id="7">
    <w:p w14:paraId="454AA5CB" w14:textId="04B5A0C2" w:rsidR="00F00C8A" w:rsidRPr="005A55F0" w:rsidRDefault="00F00C8A" w:rsidP="003D734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710 </w:t>
      </w:r>
      <w:r w:rsidRPr="00EF1034">
        <w:rPr>
          <w:rFonts w:asciiTheme="majorHAnsi" w:hAnsiTheme="majorHAnsi" w:cstheme="majorHAnsi"/>
        </w:rPr>
        <w:t>от</w:t>
      </w:r>
      <w:r w:rsidRPr="005A55F0">
        <w:rPr>
          <w:rFonts w:asciiTheme="majorHAnsi" w:hAnsiTheme="majorHAnsi" w:cstheme="majorHAnsi"/>
        </w:rPr>
        <w:t xml:space="preserve"> 20.09.2011 „</w:t>
      </w:r>
      <w:r>
        <w:rPr>
          <w:rFonts w:asciiTheme="majorHAnsi" w:hAnsiTheme="majorHAnsi" w:cstheme="majorHAnsi"/>
          <w:bCs/>
          <w:lang w:val="ru-RU"/>
        </w:rPr>
        <w:t>О</w:t>
      </w:r>
      <w:r w:rsidRPr="00EF1034">
        <w:rPr>
          <w:rFonts w:asciiTheme="majorHAnsi" w:hAnsiTheme="majorHAnsi" w:cstheme="majorHAnsi"/>
          <w:bCs/>
        </w:rPr>
        <w:t>б утверждении Стратегической программы технологической модернизации управления (е-Преобразование)</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 xml:space="preserve">710 </w:t>
      </w:r>
      <w:r w:rsidRPr="00EF1034">
        <w:rPr>
          <w:rFonts w:asciiTheme="majorHAnsi" w:hAnsiTheme="majorHAnsi" w:cstheme="majorHAnsi"/>
        </w:rPr>
        <w:t>от</w:t>
      </w:r>
      <w:r w:rsidRPr="005A55F0">
        <w:rPr>
          <w:rFonts w:asciiTheme="majorHAnsi" w:hAnsiTheme="majorHAnsi" w:cstheme="majorHAnsi"/>
        </w:rPr>
        <w:t xml:space="preserve"> 20.09.2011, </w:t>
      </w:r>
      <w:r>
        <w:rPr>
          <w:rFonts w:asciiTheme="majorHAnsi" w:hAnsiTheme="majorHAnsi" w:cstheme="majorHAnsi"/>
          <w:lang w:val="ru-RU"/>
        </w:rPr>
        <w:t>по обстоятельствам</w:t>
      </w:r>
      <w:r w:rsidRPr="005A55F0">
        <w:rPr>
          <w:rFonts w:asciiTheme="majorHAnsi" w:hAnsiTheme="majorHAnsi" w:cstheme="majorHAnsi"/>
        </w:rPr>
        <w:t xml:space="preserve">, </w:t>
      </w:r>
      <w:r w:rsidRPr="00EF1034">
        <w:rPr>
          <w:rFonts w:asciiTheme="majorHAnsi" w:hAnsiTheme="majorHAnsi" w:cstheme="majorHAnsi"/>
          <w:bCs/>
        </w:rPr>
        <w:t>Стратегическ</w:t>
      </w:r>
      <w:r>
        <w:rPr>
          <w:rFonts w:asciiTheme="majorHAnsi" w:hAnsiTheme="majorHAnsi" w:cstheme="majorHAnsi"/>
          <w:bCs/>
          <w:lang w:val="ru-RU"/>
        </w:rPr>
        <w:t>ая</w:t>
      </w:r>
      <w:r w:rsidRPr="00EF1034">
        <w:rPr>
          <w:rFonts w:asciiTheme="majorHAnsi" w:hAnsiTheme="majorHAnsi" w:cstheme="majorHAnsi"/>
          <w:bCs/>
        </w:rPr>
        <w:t xml:space="preserve"> программ</w:t>
      </w:r>
      <w:r>
        <w:rPr>
          <w:rFonts w:asciiTheme="majorHAnsi" w:hAnsiTheme="majorHAnsi" w:cstheme="majorHAnsi"/>
          <w:bCs/>
          <w:lang w:val="ru-RU"/>
        </w:rPr>
        <w:t>а</w:t>
      </w:r>
      <w:r w:rsidRPr="00EF1034">
        <w:rPr>
          <w:rFonts w:asciiTheme="majorHAnsi" w:hAnsiTheme="majorHAnsi" w:cstheme="majorHAnsi"/>
          <w:bCs/>
        </w:rPr>
        <w:t xml:space="preserve"> </w:t>
      </w:r>
      <w:r w:rsidRPr="005A55F0">
        <w:rPr>
          <w:rFonts w:asciiTheme="majorHAnsi" w:hAnsiTheme="majorHAnsi" w:cstheme="majorHAnsi"/>
        </w:rPr>
        <w:t>e-</w:t>
      </w:r>
      <w:r>
        <w:rPr>
          <w:rFonts w:asciiTheme="majorHAnsi" w:hAnsiTheme="majorHAnsi" w:cstheme="majorHAnsi"/>
          <w:lang w:val="ru-RU"/>
        </w:rPr>
        <w:t>Управление</w:t>
      </w:r>
      <w:r w:rsidRPr="005A55F0">
        <w:rPr>
          <w:rFonts w:asciiTheme="majorHAnsi" w:hAnsiTheme="majorHAnsi" w:cstheme="majorHAnsi"/>
        </w:rPr>
        <w:t>).</w:t>
      </w:r>
    </w:p>
  </w:footnote>
  <w:footnote w:id="8">
    <w:p w14:paraId="5BC7316A" w14:textId="73C3DBCB" w:rsidR="00F00C8A" w:rsidRPr="005A55F0" w:rsidRDefault="00F00C8A" w:rsidP="003D734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173 </w:t>
      </w:r>
      <w:r>
        <w:rPr>
          <w:rFonts w:asciiTheme="majorHAnsi" w:hAnsiTheme="majorHAnsi" w:cstheme="majorHAnsi"/>
          <w:lang w:val="ru-RU"/>
        </w:rPr>
        <w:t>от</w:t>
      </w:r>
      <w:r w:rsidRPr="005A55F0">
        <w:rPr>
          <w:rFonts w:asciiTheme="majorHAnsi" w:hAnsiTheme="majorHAnsi" w:cstheme="majorHAnsi"/>
        </w:rPr>
        <w:t xml:space="preserve"> 28.07.2011 </w:t>
      </w:r>
      <w:r w:rsidRPr="00337BBA">
        <w:rPr>
          <w:rFonts w:asciiTheme="majorHAnsi" w:hAnsiTheme="majorHAnsi" w:cstheme="majorHAnsi"/>
          <w:bCs/>
        </w:rPr>
        <w:t>о ратификации Финансового соглашения между Республикой Молдова</w:t>
      </w:r>
      <w:r w:rsidRPr="00337BBA">
        <w:rPr>
          <w:rFonts w:asciiTheme="majorHAnsi" w:hAnsiTheme="majorHAnsi" w:cstheme="majorHAnsi"/>
          <w:bCs/>
          <w:lang w:val="ru-RU"/>
        </w:rPr>
        <w:t xml:space="preserve"> </w:t>
      </w:r>
      <w:r w:rsidRPr="00337BBA">
        <w:rPr>
          <w:rFonts w:asciiTheme="majorHAnsi" w:hAnsiTheme="majorHAnsi" w:cstheme="majorHAnsi"/>
          <w:bCs/>
        </w:rPr>
        <w:t>и</w:t>
      </w:r>
      <w:r w:rsidRPr="00337BBA">
        <w:rPr>
          <w:rFonts w:asciiTheme="majorHAnsi" w:hAnsiTheme="majorHAnsi" w:cstheme="majorHAnsi"/>
          <w:bCs/>
          <w:lang w:val="ru-RU"/>
        </w:rPr>
        <w:t xml:space="preserve"> </w:t>
      </w:r>
      <w:r w:rsidRPr="00337BBA">
        <w:rPr>
          <w:rFonts w:asciiTheme="majorHAnsi" w:hAnsiTheme="majorHAnsi" w:cstheme="majorHAnsi"/>
          <w:bCs/>
        </w:rPr>
        <w:t>Международной ассоциацией развития для реализации</w:t>
      </w:r>
      <w:r w:rsidRPr="00337BBA">
        <w:rPr>
          <w:rFonts w:asciiTheme="majorHAnsi" w:hAnsiTheme="majorHAnsi" w:cstheme="majorHAnsi"/>
          <w:bCs/>
          <w:lang w:val="ru-RU"/>
        </w:rPr>
        <w:t xml:space="preserve"> </w:t>
      </w:r>
      <w:r w:rsidRPr="00337BBA">
        <w:rPr>
          <w:rFonts w:asciiTheme="majorHAnsi" w:hAnsiTheme="majorHAnsi" w:cstheme="majorHAnsi"/>
          <w:bCs/>
        </w:rPr>
        <w:t>Проекта “е-Преобразование управления”</w:t>
      </w:r>
      <w:r w:rsidRPr="00337BBA">
        <w:rPr>
          <w:rFonts w:asciiTheme="majorHAnsi" w:hAnsiTheme="majorHAnsi" w:cstheme="majorHAnsi"/>
        </w:rPr>
        <w:t xml:space="preserve"> </w:t>
      </w:r>
      <w:r w:rsidRPr="005A55F0">
        <w:rPr>
          <w:rFonts w:asciiTheme="majorHAnsi" w:hAnsiTheme="majorHAnsi" w:cstheme="majorHAnsi"/>
        </w:rPr>
        <w:t>(</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Закон №</w:t>
      </w:r>
      <w:r w:rsidRPr="005A55F0">
        <w:rPr>
          <w:rFonts w:asciiTheme="majorHAnsi" w:hAnsiTheme="majorHAnsi" w:cstheme="majorHAnsi"/>
        </w:rPr>
        <w:t xml:space="preserve">173 </w:t>
      </w:r>
      <w:r>
        <w:rPr>
          <w:rFonts w:asciiTheme="majorHAnsi" w:hAnsiTheme="majorHAnsi" w:cstheme="majorHAnsi"/>
          <w:lang w:val="ru-RU"/>
        </w:rPr>
        <w:t>от</w:t>
      </w:r>
      <w:r w:rsidRPr="005A55F0">
        <w:rPr>
          <w:rFonts w:asciiTheme="majorHAnsi" w:hAnsiTheme="majorHAnsi" w:cstheme="majorHAnsi"/>
        </w:rPr>
        <w:t xml:space="preserve"> 28.06.2011).</w:t>
      </w:r>
    </w:p>
  </w:footnote>
  <w:footnote w:id="9">
    <w:p w14:paraId="03BF9317" w14:textId="13241C4A" w:rsidR="00F00C8A" w:rsidRPr="005A55F0" w:rsidRDefault="00F00C8A" w:rsidP="003D734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План действий на</w:t>
      </w:r>
      <w:r w:rsidRPr="005A55F0">
        <w:rPr>
          <w:rFonts w:asciiTheme="majorHAnsi" w:hAnsiTheme="majorHAnsi" w:cstheme="majorHAnsi"/>
        </w:rPr>
        <w:t xml:space="preserve"> 2012 </w:t>
      </w:r>
      <w:r>
        <w:rPr>
          <w:rFonts w:asciiTheme="majorHAnsi" w:hAnsiTheme="majorHAnsi" w:cstheme="majorHAnsi"/>
          <w:lang w:val="ru-RU"/>
        </w:rPr>
        <w:t>год по внедрению</w:t>
      </w:r>
      <w:r w:rsidRPr="005A55F0">
        <w:rPr>
          <w:rFonts w:asciiTheme="majorHAnsi" w:hAnsiTheme="majorHAnsi" w:cstheme="majorHAnsi"/>
        </w:rPr>
        <w:t xml:space="preserve"> </w:t>
      </w:r>
      <w:r w:rsidRPr="00EF1034">
        <w:rPr>
          <w:rFonts w:asciiTheme="majorHAnsi" w:hAnsiTheme="majorHAnsi" w:cstheme="majorHAnsi"/>
          <w:bCs/>
        </w:rPr>
        <w:t>Стратегической программы технологической модернизации управления (е-Преобразование)</w:t>
      </w:r>
      <w:r w:rsidRPr="005A55F0">
        <w:rPr>
          <w:rFonts w:asciiTheme="majorHAnsi" w:hAnsiTheme="majorHAnsi" w:cstheme="majorHAnsi"/>
        </w:rPr>
        <w:t xml:space="preserve">”, </w:t>
      </w:r>
      <w:r>
        <w:rPr>
          <w:rFonts w:asciiTheme="majorHAnsi" w:hAnsiTheme="majorHAnsi" w:cstheme="majorHAnsi"/>
          <w:lang w:val="ru-RU"/>
        </w:rPr>
        <w:t>утвержденный</w:t>
      </w:r>
      <w:r w:rsidRPr="005A55F0">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 xml:space="preserve">44 </w:t>
      </w:r>
      <w:r>
        <w:rPr>
          <w:rFonts w:asciiTheme="majorHAnsi" w:hAnsiTheme="majorHAnsi" w:cstheme="majorHAnsi"/>
          <w:lang w:val="ru-RU"/>
        </w:rPr>
        <w:t>от</w:t>
      </w:r>
      <w:r w:rsidRPr="005A55F0">
        <w:rPr>
          <w:rFonts w:asciiTheme="majorHAnsi" w:hAnsiTheme="majorHAnsi" w:cstheme="majorHAnsi"/>
        </w:rPr>
        <w:t xml:space="preserve"> 26.01.2012.</w:t>
      </w:r>
    </w:p>
  </w:footnote>
  <w:footnote w:id="10">
    <w:p w14:paraId="677A9C30" w14:textId="30EB231F" w:rsidR="00F00C8A" w:rsidRPr="005A55F0" w:rsidRDefault="00F00C8A" w:rsidP="003D734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656 </w:t>
      </w:r>
      <w:r w:rsidRPr="00337BBA">
        <w:rPr>
          <w:rFonts w:asciiTheme="majorHAnsi" w:hAnsiTheme="majorHAnsi" w:cstheme="majorHAnsi"/>
        </w:rPr>
        <w:t>от</w:t>
      </w:r>
      <w:r w:rsidRPr="005A55F0">
        <w:rPr>
          <w:rFonts w:asciiTheme="majorHAnsi" w:hAnsiTheme="majorHAnsi" w:cstheme="majorHAnsi"/>
        </w:rPr>
        <w:t xml:space="preserve"> 05.09.2012, </w:t>
      </w:r>
      <w:r>
        <w:rPr>
          <w:rFonts w:asciiTheme="majorHAnsi" w:hAnsiTheme="majorHAnsi" w:cstheme="majorHAnsi"/>
        </w:rPr>
        <w:t>по обстоятельствам</w:t>
      </w:r>
      <w:r w:rsidRPr="005A55F0">
        <w:rPr>
          <w:rFonts w:asciiTheme="majorHAnsi" w:hAnsiTheme="majorHAnsi" w:cstheme="majorHAnsi"/>
        </w:rPr>
        <w:t xml:space="preserve">, </w:t>
      </w:r>
      <w:r w:rsidRPr="00337BBA">
        <w:rPr>
          <w:rFonts w:asciiTheme="majorHAnsi" w:hAnsiTheme="majorHAnsi" w:cstheme="majorHAnsi"/>
          <w:bCs/>
        </w:rPr>
        <w:t>Программ</w:t>
      </w:r>
      <w:r w:rsidRPr="00337BBA">
        <w:rPr>
          <w:rFonts w:asciiTheme="majorHAnsi" w:hAnsiTheme="majorHAnsi" w:cstheme="majorHAnsi"/>
          <w:bCs/>
          <w:lang w:val="ru-RU"/>
        </w:rPr>
        <w:t>а</w:t>
      </w:r>
      <w:r w:rsidRPr="00337BBA">
        <w:rPr>
          <w:rFonts w:asciiTheme="majorHAnsi" w:hAnsiTheme="majorHAnsi" w:cstheme="majorHAnsi"/>
          <w:bCs/>
        </w:rPr>
        <w:t xml:space="preserve"> об интероперабельной основе</w:t>
      </w:r>
      <w:r w:rsidRPr="005A55F0">
        <w:rPr>
          <w:rFonts w:asciiTheme="majorHAnsi" w:hAnsiTheme="majorHAnsi" w:cstheme="majorHAnsi"/>
        </w:rPr>
        <w:t>.</w:t>
      </w:r>
    </w:p>
  </w:footnote>
  <w:footnote w:id="11">
    <w:p w14:paraId="74F3F8A4" w14:textId="2DBC2A78" w:rsidR="00F00C8A" w:rsidRPr="005A55F0" w:rsidRDefault="00F00C8A" w:rsidP="00A90BB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656/2012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211/2019.</w:t>
      </w:r>
    </w:p>
  </w:footnote>
  <w:footnote w:id="12">
    <w:p w14:paraId="0EF9DF77" w14:textId="5D15B6CB" w:rsidR="00F00C8A" w:rsidRPr="005A55F0" w:rsidRDefault="00F00C8A" w:rsidP="00D44DBB">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710 </w:t>
      </w:r>
      <w:r>
        <w:rPr>
          <w:rFonts w:asciiTheme="majorHAnsi" w:hAnsiTheme="majorHAnsi" w:cstheme="majorHAnsi"/>
          <w:lang w:val="ru-RU"/>
        </w:rPr>
        <w:t>от</w:t>
      </w:r>
      <w:r w:rsidRPr="005A55F0">
        <w:rPr>
          <w:rFonts w:asciiTheme="majorHAnsi" w:hAnsiTheme="majorHAnsi" w:cstheme="majorHAnsi"/>
        </w:rPr>
        <w:t xml:space="preserve"> 20.09.2011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404/2014.</w:t>
      </w:r>
    </w:p>
  </w:footnote>
  <w:footnote w:id="13">
    <w:p w14:paraId="0F400DAF" w14:textId="79F888A5" w:rsidR="00F00C8A" w:rsidRPr="005A55F0" w:rsidRDefault="00F00C8A" w:rsidP="00D44DBB">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 xml:space="preserve">В целом бюджет </w:t>
      </w:r>
      <w:r w:rsidRPr="005B4986">
        <w:rPr>
          <w:rFonts w:asciiTheme="majorHAnsi" w:hAnsiTheme="majorHAnsi" w:cstheme="majorHAnsi"/>
        </w:rPr>
        <w:t xml:space="preserve">ПeПУ составил 23,1 млн. долларов США, из которых вклад Правительства – 3,2 млн. долларов США, и имел в качестве общей цели </w:t>
      </w:r>
      <w:r w:rsidRPr="005A55F0">
        <w:rPr>
          <w:rFonts w:asciiTheme="majorHAnsi" w:hAnsiTheme="majorHAnsi" w:cstheme="majorHAnsi"/>
        </w:rPr>
        <w:t>„</w:t>
      </w:r>
      <w:r w:rsidRPr="005B4986">
        <w:rPr>
          <w:rFonts w:asciiTheme="majorHAnsi" w:hAnsiTheme="majorHAnsi" w:cstheme="majorHAnsi"/>
        </w:rPr>
        <w:t xml:space="preserve">Преобразование предоставления </w:t>
      </w:r>
      <w:r>
        <w:rPr>
          <w:rFonts w:asciiTheme="majorHAnsi" w:hAnsiTheme="majorHAnsi" w:cstheme="majorHAnsi"/>
          <w:lang w:val="ru-RU"/>
        </w:rPr>
        <w:t>некоторых публич</w:t>
      </w:r>
      <w:r w:rsidRPr="005B4986">
        <w:rPr>
          <w:rFonts w:asciiTheme="majorHAnsi" w:hAnsiTheme="majorHAnsi" w:cstheme="majorHAnsi"/>
        </w:rPr>
        <w:t>ных услуг в электронном виде”</w:t>
      </w:r>
      <w:r w:rsidRPr="005A55F0">
        <w:rPr>
          <w:rFonts w:asciiTheme="majorHAnsi" w:hAnsiTheme="majorHAnsi" w:cstheme="majorHAnsi"/>
        </w:rPr>
        <w:t xml:space="preserve">. </w:t>
      </w:r>
    </w:p>
  </w:footnote>
  <w:footnote w:id="14">
    <w:p w14:paraId="4ED5C3BB" w14:textId="7E6BB16D" w:rsidR="00F00C8A" w:rsidRPr="005A55F0" w:rsidRDefault="00F00C8A" w:rsidP="00931AF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522 </w:t>
      </w:r>
      <w:r w:rsidRPr="005B4986">
        <w:rPr>
          <w:rFonts w:asciiTheme="majorHAnsi" w:hAnsiTheme="majorHAnsi" w:cstheme="majorHAnsi"/>
        </w:rPr>
        <w:t>от</w:t>
      </w:r>
      <w:r w:rsidRPr="005A55F0">
        <w:rPr>
          <w:rFonts w:asciiTheme="majorHAnsi" w:hAnsiTheme="majorHAnsi" w:cstheme="majorHAnsi"/>
        </w:rPr>
        <w:t xml:space="preserve"> 06.07.2017 „</w:t>
      </w:r>
      <w:r w:rsidRPr="005B4986">
        <w:rPr>
          <w:rFonts w:asciiTheme="majorHAnsi" w:hAnsiTheme="majorHAnsi" w:cstheme="majorHAnsi"/>
        </w:rPr>
        <w:t>Об утверждении изменений и дополнений, внесенных в некоторые постановления Правительства</w:t>
      </w:r>
      <w:r w:rsidRPr="005A55F0">
        <w:rPr>
          <w:rFonts w:asciiTheme="majorHAnsi" w:hAnsiTheme="majorHAnsi" w:cstheme="majorHAnsi"/>
        </w:rPr>
        <w:t>”.</w:t>
      </w:r>
    </w:p>
  </w:footnote>
  <w:footnote w:id="15">
    <w:p w14:paraId="31F224F3" w14:textId="3394B339" w:rsidR="00F00C8A" w:rsidRPr="005A55F0" w:rsidRDefault="00F00C8A" w:rsidP="00BE7DFD">
      <w:pPr>
        <w:pStyle w:val="FootnoteText"/>
        <w:rPr>
          <w:rFonts w:asciiTheme="majorHAnsi" w:eastAsia="Calibri" w:hAnsiTheme="majorHAnsi" w:cstheme="majorHAnsi"/>
          <w:lang w:eastAsia="en-US"/>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В число входит Тенант ГП Кадастр, который после реорганизации был включен в АПУ и НЦ</w:t>
      </w:r>
      <w:r>
        <w:rPr>
          <w:rFonts w:asciiTheme="majorHAnsi" w:hAnsiTheme="majorHAnsi" w:cstheme="majorHAnsi"/>
          <w:lang w:val="ru-RU"/>
        </w:rPr>
        <w:t>З</w:t>
      </w:r>
      <w:r w:rsidRPr="00AC08CA">
        <w:rPr>
          <w:rFonts w:asciiTheme="majorHAnsi" w:hAnsiTheme="majorHAnsi" w:cstheme="majorHAnsi"/>
        </w:rPr>
        <w:t>ПД, который фактически не подключен, но отображается в списке</w:t>
      </w:r>
      <w:r w:rsidRPr="005A55F0">
        <w:rPr>
          <w:rFonts w:asciiTheme="majorHAnsi" w:hAnsiTheme="majorHAnsi" w:cstheme="majorHAnsi"/>
        </w:rPr>
        <w:t>.</w:t>
      </w:r>
    </w:p>
  </w:footnote>
  <w:footnote w:id="16">
    <w:p w14:paraId="31803F2B" w14:textId="62F9904E"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Количество включает и генерические учетные записи</w:t>
      </w:r>
      <w:r w:rsidRPr="005A55F0">
        <w:rPr>
          <w:rFonts w:asciiTheme="majorHAnsi" w:hAnsiTheme="majorHAnsi" w:cstheme="majorHAnsi"/>
        </w:rPr>
        <w:t xml:space="preserve">: </w:t>
      </w:r>
      <w:r w:rsidRPr="00AC08CA">
        <w:rPr>
          <w:rFonts w:asciiTheme="majorHAnsi" w:hAnsiTheme="majorHAnsi" w:cstheme="majorHAnsi"/>
          <w:bCs/>
        </w:rPr>
        <w:t>НСЮПГГ</w:t>
      </w:r>
      <w:r w:rsidRPr="005A55F0">
        <w:rPr>
          <w:rFonts w:asciiTheme="majorHAnsi" w:hAnsiTheme="majorHAnsi" w:cstheme="majorHAnsi"/>
        </w:rPr>
        <w:t xml:space="preserve">, </w:t>
      </w:r>
      <w:r>
        <w:rPr>
          <w:rFonts w:asciiTheme="majorHAnsi" w:hAnsiTheme="majorHAnsi" w:cstheme="majorHAnsi"/>
          <w:lang w:val="ru-RU"/>
        </w:rPr>
        <w:t>Нотариусы</w:t>
      </w:r>
      <w:r w:rsidRPr="005A55F0">
        <w:rPr>
          <w:rFonts w:asciiTheme="majorHAnsi" w:hAnsiTheme="majorHAnsi" w:cstheme="majorHAnsi"/>
        </w:rPr>
        <w:t xml:space="preserve">, 4 </w:t>
      </w:r>
      <w:r>
        <w:rPr>
          <w:rFonts w:asciiTheme="majorHAnsi" w:hAnsiTheme="majorHAnsi" w:cstheme="majorHAnsi"/>
          <w:lang w:val="ru-RU"/>
        </w:rPr>
        <w:t>частные учетные записи и</w:t>
      </w:r>
      <w:r w:rsidRPr="005A55F0">
        <w:rPr>
          <w:rFonts w:asciiTheme="majorHAnsi" w:hAnsiTheme="majorHAnsi" w:cstheme="majorHAnsi"/>
        </w:rPr>
        <w:t xml:space="preserve"> 1 </w:t>
      </w:r>
      <w:r>
        <w:rPr>
          <w:rFonts w:asciiTheme="majorHAnsi" w:hAnsiTheme="majorHAnsi" w:cstheme="majorHAnsi"/>
          <w:lang w:val="ru-RU"/>
        </w:rPr>
        <w:t>МПО</w:t>
      </w:r>
      <w:r w:rsidRPr="005A55F0">
        <w:rPr>
          <w:rFonts w:asciiTheme="majorHAnsi" w:hAnsiTheme="majorHAnsi" w:cstheme="majorHAnsi"/>
        </w:rPr>
        <w:t xml:space="preserve">. </w:t>
      </w:r>
      <w:r w:rsidRPr="00AC08CA">
        <w:rPr>
          <w:rFonts w:asciiTheme="majorHAnsi" w:hAnsiTheme="majorHAnsi" w:cstheme="majorHAnsi"/>
        </w:rPr>
        <w:t>НЦ</w:t>
      </w:r>
      <w:r>
        <w:rPr>
          <w:rFonts w:asciiTheme="majorHAnsi" w:hAnsiTheme="majorHAnsi" w:cstheme="majorHAnsi"/>
          <w:lang w:val="ru-RU"/>
        </w:rPr>
        <w:t>З</w:t>
      </w:r>
      <w:r w:rsidRPr="00AC08CA">
        <w:rPr>
          <w:rFonts w:asciiTheme="majorHAnsi" w:hAnsiTheme="majorHAnsi" w:cstheme="majorHAnsi"/>
        </w:rPr>
        <w:t>ПД</w:t>
      </w:r>
      <w:r w:rsidRPr="005A55F0">
        <w:rPr>
          <w:rFonts w:asciiTheme="majorHAnsi" w:hAnsiTheme="majorHAnsi" w:cstheme="majorHAnsi"/>
        </w:rPr>
        <w:t xml:space="preserve"> – </w:t>
      </w:r>
      <w:r>
        <w:rPr>
          <w:rFonts w:asciiTheme="majorHAnsi" w:hAnsiTheme="majorHAnsi" w:cstheme="majorHAnsi"/>
          <w:lang w:val="ru-RU"/>
        </w:rPr>
        <w:t>не функционален</w:t>
      </w:r>
      <w:r w:rsidRPr="005A55F0">
        <w:rPr>
          <w:rFonts w:asciiTheme="majorHAnsi" w:hAnsiTheme="majorHAnsi" w:cstheme="majorHAnsi"/>
        </w:rPr>
        <w:t>.</w:t>
      </w:r>
    </w:p>
  </w:footnote>
  <w:footnote w:id="17">
    <w:p w14:paraId="200413A3" w14:textId="204559C8"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В число входят 21 частные учетные записи участников, 2 общие учетные записи и 2 МПО, а также НЦЗПД, который фактически не подключен</w:t>
      </w:r>
      <w:r w:rsidRPr="005A55F0">
        <w:rPr>
          <w:rFonts w:asciiTheme="majorHAnsi" w:hAnsiTheme="majorHAnsi" w:cstheme="majorHAnsi"/>
        </w:rPr>
        <w:t>.</w:t>
      </w:r>
    </w:p>
  </w:footnote>
  <w:footnote w:id="18">
    <w:p w14:paraId="577224D6" w14:textId="10F50C99"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Число включает ГП Кадастр, 2 генерические учетные записи (нотариусы и НЦЮПГГ), 25 МПО и 21 учетные записи, связанные с частными участниками, а также фактически не подключенная учетная запись НЦЗПД</w:t>
      </w:r>
      <w:r w:rsidRPr="005A55F0">
        <w:rPr>
          <w:rFonts w:asciiTheme="majorHAnsi" w:hAnsiTheme="majorHAnsi" w:cstheme="majorHAnsi"/>
        </w:rPr>
        <w:t>.</w:t>
      </w:r>
    </w:p>
  </w:footnote>
  <w:footnote w:id="19">
    <w:p w14:paraId="50FC10AA" w14:textId="413D2C57"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 xml:space="preserve">Число включает </w:t>
      </w:r>
      <w:r>
        <w:rPr>
          <w:rFonts w:asciiTheme="majorHAnsi" w:hAnsiTheme="majorHAnsi" w:cstheme="majorHAnsi"/>
          <w:lang w:val="ru-RU"/>
        </w:rPr>
        <w:t xml:space="preserve">и </w:t>
      </w:r>
      <w:r w:rsidRPr="00AC08CA">
        <w:rPr>
          <w:rFonts w:asciiTheme="majorHAnsi" w:hAnsiTheme="majorHAnsi" w:cstheme="majorHAnsi"/>
        </w:rPr>
        <w:t>ГП Кадастр</w:t>
      </w:r>
      <w:r>
        <w:rPr>
          <w:rFonts w:asciiTheme="majorHAnsi" w:hAnsiTheme="majorHAnsi" w:cstheme="majorHAnsi"/>
          <w:lang w:val="ru-RU"/>
        </w:rPr>
        <w:t>,</w:t>
      </w:r>
      <w:r w:rsidRPr="00A2032C">
        <w:rPr>
          <w:rFonts w:asciiTheme="majorHAnsi" w:hAnsiTheme="majorHAnsi" w:cstheme="majorHAnsi"/>
        </w:rPr>
        <w:t xml:space="preserve"> </w:t>
      </w:r>
      <w:r w:rsidRPr="00AC08CA">
        <w:rPr>
          <w:rFonts w:asciiTheme="majorHAnsi" w:hAnsiTheme="majorHAnsi" w:cstheme="majorHAnsi"/>
        </w:rPr>
        <w:t>НЦЮПГГ</w:t>
      </w:r>
      <w:r w:rsidRPr="005A55F0">
        <w:rPr>
          <w:rFonts w:asciiTheme="majorHAnsi" w:hAnsiTheme="majorHAnsi" w:cstheme="majorHAnsi"/>
        </w:rPr>
        <w:t xml:space="preserve">, </w:t>
      </w:r>
      <w:r w:rsidRPr="00AC08CA">
        <w:rPr>
          <w:rFonts w:asciiTheme="majorHAnsi" w:hAnsiTheme="majorHAnsi" w:cstheme="majorHAnsi"/>
        </w:rPr>
        <w:t>генерическ</w:t>
      </w:r>
      <w:r>
        <w:rPr>
          <w:rFonts w:asciiTheme="majorHAnsi" w:hAnsiTheme="majorHAnsi" w:cstheme="majorHAnsi"/>
          <w:lang w:val="ru-RU"/>
        </w:rPr>
        <w:t>ая</w:t>
      </w:r>
      <w:r w:rsidRPr="00AC08CA">
        <w:rPr>
          <w:rFonts w:asciiTheme="majorHAnsi" w:hAnsiTheme="majorHAnsi" w:cstheme="majorHAnsi"/>
        </w:rPr>
        <w:t xml:space="preserve"> учетн</w:t>
      </w:r>
      <w:r>
        <w:rPr>
          <w:rFonts w:asciiTheme="majorHAnsi" w:hAnsiTheme="majorHAnsi" w:cstheme="majorHAnsi"/>
          <w:lang w:val="ru-RU"/>
        </w:rPr>
        <w:t>ая</w:t>
      </w:r>
      <w:r w:rsidRPr="00AC08CA">
        <w:rPr>
          <w:rFonts w:asciiTheme="majorHAnsi" w:hAnsiTheme="majorHAnsi" w:cstheme="majorHAnsi"/>
        </w:rPr>
        <w:t xml:space="preserve"> запис</w:t>
      </w:r>
      <w:r>
        <w:rPr>
          <w:rFonts w:asciiTheme="majorHAnsi" w:hAnsiTheme="majorHAnsi" w:cstheme="majorHAnsi"/>
          <w:lang w:val="ru-RU"/>
        </w:rPr>
        <w:t>ь</w:t>
      </w:r>
      <w:r w:rsidRPr="005A55F0">
        <w:rPr>
          <w:rFonts w:asciiTheme="majorHAnsi" w:hAnsiTheme="majorHAnsi" w:cstheme="majorHAnsi"/>
        </w:rPr>
        <w:t>.</w:t>
      </w:r>
    </w:p>
  </w:footnote>
  <w:footnote w:id="20">
    <w:p w14:paraId="71182B50" w14:textId="77777777"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Idem.</w:t>
      </w:r>
    </w:p>
  </w:footnote>
  <w:footnote w:id="21">
    <w:p w14:paraId="474288EF" w14:textId="61CD295F"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Число включает</w:t>
      </w:r>
      <w:r w:rsidRPr="005A55F0">
        <w:rPr>
          <w:rFonts w:asciiTheme="majorHAnsi" w:hAnsiTheme="majorHAnsi" w:cstheme="majorHAnsi"/>
        </w:rPr>
        <w:t xml:space="preserve">: 25 </w:t>
      </w:r>
      <w:r w:rsidRPr="00A2032C">
        <w:rPr>
          <w:rFonts w:asciiTheme="majorHAnsi" w:hAnsiTheme="majorHAnsi" w:cstheme="majorHAnsi"/>
        </w:rPr>
        <w:t>МПО</w:t>
      </w:r>
      <w:r w:rsidRPr="005A55F0">
        <w:rPr>
          <w:rFonts w:asciiTheme="majorHAnsi" w:hAnsiTheme="majorHAnsi" w:cstheme="majorHAnsi"/>
        </w:rPr>
        <w:t xml:space="preserve">, 3 </w:t>
      </w:r>
      <w:r>
        <w:rPr>
          <w:rFonts w:asciiTheme="majorHAnsi" w:hAnsiTheme="majorHAnsi" w:cstheme="majorHAnsi"/>
        </w:rPr>
        <w:t>генерические учетные записи</w:t>
      </w:r>
      <w:r w:rsidRPr="005A55F0">
        <w:rPr>
          <w:rFonts w:asciiTheme="majorHAnsi" w:hAnsiTheme="majorHAnsi" w:cstheme="majorHAnsi"/>
        </w:rPr>
        <w:t xml:space="preserve">: </w:t>
      </w:r>
      <w:r w:rsidRPr="00A2032C">
        <w:rPr>
          <w:rFonts w:asciiTheme="majorHAnsi" w:hAnsiTheme="majorHAnsi" w:cstheme="majorHAnsi"/>
        </w:rPr>
        <w:t>НЦЮПГГ</w:t>
      </w:r>
      <w:r w:rsidRPr="005A55F0">
        <w:rPr>
          <w:rFonts w:asciiTheme="majorHAnsi" w:hAnsiTheme="majorHAnsi" w:cstheme="majorHAnsi"/>
        </w:rPr>
        <w:t xml:space="preserve">, </w:t>
      </w:r>
      <w:r>
        <w:rPr>
          <w:rFonts w:asciiTheme="majorHAnsi" w:hAnsiTheme="majorHAnsi" w:cstheme="majorHAnsi"/>
          <w:lang w:val="ru-RU"/>
        </w:rPr>
        <w:t>судебных исполнителей и нотариусов</w:t>
      </w:r>
      <w:r w:rsidRPr="005A55F0">
        <w:rPr>
          <w:rFonts w:asciiTheme="majorHAnsi" w:hAnsiTheme="majorHAnsi" w:cstheme="majorHAnsi"/>
        </w:rPr>
        <w:t xml:space="preserve">, </w:t>
      </w:r>
      <w:r>
        <w:rPr>
          <w:rFonts w:asciiTheme="majorHAnsi" w:hAnsiTheme="majorHAnsi" w:cstheme="majorHAnsi"/>
          <w:lang w:val="ru-RU"/>
        </w:rPr>
        <w:t xml:space="preserve">а также </w:t>
      </w:r>
      <w:r w:rsidRPr="00AC08CA">
        <w:rPr>
          <w:rFonts w:asciiTheme="majorHAnsi" w:hAnsiTheme="majorHAnsi" w:cstheme="majorHAnsi"/>
        </w:rPr>
        <w:t>ГП Кадастр</w:t>
      </w:r>
      <w:r>
        <w:rPr>
          <w:rFonts w:asciiTheme="majorHAnsi" w:hAnsiTheme="majorHAnsi" w:cstheme="majorHAnsi"/>
          <w:lang w:val="ru-RU"/>
        </w:rPr>
        <w:t>, включенное в АПУ</w:t>
      </w:r>
      <w:r w:rsidRPr="005A55F0">
        <w:rPr>
          <w:rFonts w:asciiTheme="majorHAnsi" w:hAnsiTheme="majorHAnsi" w:cstheme="majorHAnsi"/>
        </w:rPr>
        <w:t>.</w:t>
      </w:r>
    </w:p>
  </w:footnote>
  <w:footnote w:id="22">
    <w:p w14:paraId="5E8C0FD0" w14:textId="063CD4BE"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Число включает</w:t>
      </w:r>
      <w:r w:rsidRPr="005A55F0">
        <w:rPr>
          <w:rFonts w:asciiTheme="majorHAnsi" w:hAnsiTheme="majorHAnsi" w:cstheme="majorHAnsi"/>
        </w:rPr>
        <w:t xml:space="preserve"> </w:t>
      </w:r>
      <w:r w:rsidRPr="00AC08CA">
        <w:rPr>
          <w:rFonts w:asciiTheme="majorHAnsi" w:hAnsiTheme="majorHAnsi" w:cstheme="majorHAnsi"/>
        </w:rPr>
        <w:t>генерическ</w:t>
      </w:r>
      <w:r>
        <w:rPr>
          <w:rFonts w:asciiTheme="majorHAnsi" w:hAnsiTheme="majorHAnsi" w:cstheme="majorHAnsi"/>
          <w:lang w:val="ru-RU"/>
        </w:rPr>
        <w:t>ую</w:t>
      </w:r>
      <w:r w:rsidRPr="00AC08CA">
        <w:rPr>
          <w:rFonts w:asciiTheme="majorHAnsi" w:hAnsiTheme="majorHAnsi" w:cstheme="majorHAnsi"/>
        </w:rPr>
        <w:t xml:space="preserve"> учетн</w:t>
      </w:r>
      <w:r>
        <w:rPr>
          <w:rFonts w:asciiTheme="majorHAnsi" w:hAnsiTheme="majorHAnsi" w:cstheme="majorHAnsi"/>
          <w:lang w:val="ru-RU"/>
        </w:rPr>
        <w:t>ую</w:t>
      </w:r>
      <w:r w:rsidRPr="00AC08CA">
        <w:rPr>
          <w:rFonts w:asciiTheme="majorHAnsi" w:hAnsiTheme="majorHAnsi" w:cstheme="majorHAnsi"/>
        </w:rPr>
        <w:t xml:space="preserve"> запис</w:t>
      </w:r>
      <w:r>
        <w:rPr>
          <w:rFonts w:asciiTheme="majorHAnsi" w:hAnsiTheme="majorHAnsi" w:cstheme="majorHAnsi"/>
          <w:lang w:val="ru-RU"/>
        </w:rPr>
        <w:t>ь, связянную с нотариусами</w:t>
      </w:r>
      <w:r w:rsidRPr="005A55F0">
        <w:rPr>
          <w:rFonts w:asciiTheme="majorHAnsi" w:hAnsiTheme="majorHAnsi" w:cstheme="majorHAnsi"/>
        </w:rPr>
        <w:t>.</w:t>
      </w:r>
    </w:p>
  </w:footnote>
  <w:footnote w:id="23">
    <w:p w14:paraId="3E479A58" w14:textId="7B02F84C"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Число включает</w:t>
      </w:r>
      <w:r w:rsidRPr="005A55F0">
        <w:rPr>
          <w:rFonts w:asciiTheme="majorHAnsi" w:hAnsiTheme="majorHAnsi" w:cstheme="majorHAnsi"/>
        </w:rPr>
        <w:t xml:space="preserve"> </w:t>
      </w:r>
      <w:r w:rsidRPr="00AC08CA">
        <w:rPr>
          <w:rFonts w:asciiTheme="majorHAnsi" w:hAnsiTheme="majorHAnsi" w:cstheme="majorHAnsi"/>
        </w:rPr>
        <w:t>генерическ</w:t>
      </w:r>
      <w:r>
        <w:rPr>
          <w:rFonts w:asciiTheme="majorHAnsi" w:hAnsiTheme="majorHAnsi" w:cstheme="majorHAnsi"/>
          <w:lang w:val="ru-RU"/>
        </w:rPr>
        <w:t>ую</w:t>
      </w:r>
      <w:r w:rsidRPr="00AC08CA">
        <w:rPr>
          <w:rFonts w:asciiTheme="majorHAnsi" w:hAnsiTheme="majorHAnsi" w:cstheme="majorHAnsi"/>
        </w:rPr>
        <w:t xml:space="preserve"> учетн</w:t>
      </w:r>
      <w:r>
        <w:rPr>
          <w:rFonts w:asciiTheme="majorHAnsi" w:hAnsiTheme="majorHAnsi" w:cstheme="majorHAnsi"/>
          <w:lang w:val="ru-RU"/>
        </w:rPr>
        <w:t>ую</w:t>
      </w:r>
      <w:r w:rsidRPr="00AC08CA">
        <w:rPr>
          <w:rFonts w:asciiTheme="majorHAnsi" w:hAnsiTheme="majorHAnsi" w:cstheme="majorHAnsi"/>
        </w:rPr>
        <w:t xml:space="preserve"> запис</w:t>
      </w:r>
      <w:r>
        <w:rPr>
          <w:rFonts w:asciiTheme="majorHAnsi" w:hAnsiTheme="majorHAnsi" w:cstheme="majorHAnsi"/>
          <w:lang w:val="ru-RU"/>
        </w:rPr>
        <w:t>ь</w:t>
      </w:r>
      <w:r w:rsidRPr="005A55F0">
        <w:rPr>
          <w:rFonts w:asciiTheme="majorHAnsi" w:hAnsiTheme="majorHAnsi" w:cstheme="majorHAnsi"/>
        </w:rPr>
        <w:t xml:space="preserve"> – </w:t>
      </w:r>
      <w:r>
        <w:rPr>
          <w:rFonts w:asciiTheme="majorHAnsi" w:hAnsiTheme="majorHAnsi" w:cstheme="majorHAnsi"/>
          <w:lang w:val="ru-RU"/>
        </w:rPr>
        <w:t>нотариусы</w:t>
      </w:r>
      <w:r w:rsidRPr="005A55F0">
        <w:rPr>
          <w:rFonts w:asciiTheme="majorHAnsi" w:hAnsiTheme="majorHAnsi" w:cstheme="majorHAnsi"/>
        </w:rPr>
        <w:t>.</w:t>
      </w:r>
    </w:p>
  </w:footnote>
  <w:footnote w:id="24">
    <w:p w14:paraId="5BF8FE81" w14:textId="77777777"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Idem.</w:t>
      </w:r>
    </w:p>
  </w:footnote>
  <w:footnote w:id="25">
    <w:p w14:paraId="7A488136" w14:textId="2D329D76"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2032C">
        <w:rPr>
          <w:rFonts w:asciiTheme="majorHAnsi" w:hAnsiTheme="majorHAnsi" w:cstheme="majorHAnsi"/>
        </w:rPr>
        <w:t>Количество учреждений, соответствующих количеству Тенантов, созданных в MConnect и которые зарегистрировали деятельность по предоставлению данных через MConnect</w:t>
      </w:r>
      <w:r w:rsidRPr="005A55F0">
        <w:rPr>
          <w:rFonts w:asciiTheme="majorHAnsi" w:hAnsiTheme="majorHAnsi" w:cstheme="majorHAnsi"/>
        </w:rPr>
        <w:t>.</w:t>
      </w:r>
    </w:p>
  </w:footnote>
  <w:footnote w:id="26">
    <w:p w14:paraId="4A91F977" w14:textId="6736AD56"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 xml:space="preserve">Число включает </w:t>
      </w:r>
      <w:r>
        <w:rPr>
          <w:rFonts w:asciiTheme="majorHAnsi" w:hAnsiTheme="majorHAnsi" w:cstheme="majorHAnsi"/>
          <w:lang w:val="ru-RU"/>
        </w:rPr>
        <w:t xml:space="preserve">и </w:t>
      </w:r>
      <w:r w:rsidRPr="00AC08CA">
        <w:rPr>
          <w:rFonts w:asciiTheme="majorHAnsi" w:hAnsiTheme="majorHAnsi" w:cstheme="majorHAnsi"/>
        </w:rPr>
        <w:t>ГП Кадастр</w:t>
      </w:r>
      <w:r w:rsidRPr="005A55F0">
        <w:rPr>
          <w:rFonts w:asciiTheme="majorHAnsi" w:hAnsiTheme="majorHAnsi" w:cstheme="majorHAnsi"/>
        </w:rPr>
        <w:t>.</w:t>
      </w:r>
    </w:p>
  </w:footnote>
  <w:footnote w:id="27">
    <w:p w14:paraId="5D1C2604" w14:textId="54AB15F7"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2032C">
        <w:rPr>
          <w:rFonts w:asciiTheme="majorHAnsi" w:hAnsiTheme="majorHAnsi" w:cstheme="majorHAnsi"/>
        </w:rPr>
        <w:t>Количество данных / наборов данных, предоставленных участниками в обмене данными через MConnect</w:t>
      </w:r>
      <w:r w:rsidRPr="005A55F0">
        <w:rPr>
          <w:rFonts w:asciiTheme="majorHAnsi" w:hAnsiTheme="majorHAnsi" w:cstheme="majorHAnsi"/>
        </w:rPr>
        <w:t>.</w:t>
      </w:r>
    </w:p>
  </w:footnote>
  <w:footnote w:id="28">
    <w:p w14:paraId="1BEB54DA" w14:textId="37645CF5"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2032C">
        <w:rPr>
          <w:rFonts w:asciiTheme="majorHAnsi" w:hAnsiTheme="majorHAnsi" w:cstheme="majorHAnsi"/>
        </w:rPr>
        <w:t>Количество учреждений, которые соответствуют количеству Тенантов, созданных в MConnect и по которым была зарегистрирована деятельность по потреблению данных</w:t>
      </w:r>
      <w:r w:rsidRPr="005A55F0">
        <w:rPr>
          <w:rFonts w:asciiTheme="majorHAnsi" w:hAnsiTheme="majorHAnsi" w:cstheme="majorHAnsi"/>
        </w:rPr>
        <w:t>.</w:t>
      </w:r>
    </w:p>
  </w:footnote>
  <w:footnote w:id="29">
    <w:p w14:paraId="2E22EA2A" w14:textId="7F0186CE"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 xml:space="preserve">Число включает </w:t>
      </w:r>
      <w:r w:rsidRPr="00A2032C">
        <w:rPr>
          <w:rFonts w:asciiTheme="majorHAnsi" w:hAnsiTheme="majorHAnsi" w:cstheme="majorHAnsi"/>
        </w:rPr>
        <w:t xml:space="preserve">и </w:t>
      </w:r>
      <w:r w:rsidRPr="00AC08CA">
        <w:rPr>
          <w:rFonts w:asciiTheme="majorHAnsi" w:hAnsiTheme="majorHAnsi" w:cstheme="majorHAnsi"/>
        </w:rPr>
        <w:t>ГП Кадастр</w:t>
      </w:r>
      <w:r w:rsidRPr="005A55F0">
        <w:rPr>
          <w:rFonts w:asciiTheme="majorHAnsi" w:hAnsiTheme="majorHAnsi" w:cstheme="majorHAnsi"/>
        </w:rPr>
        <w:t xml:space="preserve"> </w:t>
      </w:r>
      <w:r>
        <w:rPr>
          <w:rFonts w:asciiTheme="majorHAnsi" w:hAnsiTheme="majorHAnsi" w:cstheme="majorHAnsi"/>
          <w:lang w:val="ru-RU"/>
        </w:rPr>
        <w:t>от АПУ</w:t>
      </w:r>
      <w:r w:rsidRPr="005A55F0">
        <w:rPr>
          <w:rFonts w:asciiTheme="majorHAnsi" w:hAnsiTheme="majorHAnsi" w:cstheme="majorHAnsi"/>
        </w:rPr>
        <w:t xml:space="preserve">, 1 </w:t>
      </w:r>
      <w:r w:rsidRPr="00AC08CA">
        <w:rPr>
          <w:rFonts w:asciiTheme="majorHAnsi" w:hAnsiTheme="majorHAnsi" w:cstheme="majorHAnsi"/>
        </w:rPr>
        <w:t>генерическ</w:t>
      </w:r>
      <w:r>
        <w:rPr>
          <w:rFonts w:asciiTheme="majorHAnsi" w:hAnsiTheme="majorHAnsi" w:cstheme="majorHAnsi"/>
          <w:lang w:val="ru-RU"/>
        </w:rPr>
        <w:t>ая</w:t>
      </w:r>
      <w:r w:rsidRPr="00AC08CA">
        <w:rPr>
          <w:rFonts w:asciiTheme="majorHAnsi" w:hAnsiTheme="majorHAnsi" w:cstheme="majorHAnsi"/>
        </w:rPr>
        <w:t xml:space="preserve"> учетн</w:t>
      </w:r>
      <w:r>
        <w:rPr>
          <w:rFonts w:asciiTheme="majorHAnsi" w:hAnsiTheme="majorHAnsi" w:cstheme="majorHAnsi"/>
          <w:lang w:val="ru-RU"/>
        </w:rPr>
        <w:t>ая</w:t>
      </w:r>
      <w:r w:rsidRPr="00AC08CA">
        <w:rPr>
          <w:rFonts w:asciiTheme="majorHAnsi" w:hAnsiTheme="majorHAnsi" w:cstheme="majorHAnsi"/>
        </w:rPr>
        <w:t xml:space="preserve"> запис</w:t>
      </w:r>
      <w:r>
        <w:rPr>
          <w:rFonts w:asciiTheme="majorHAnsi" w:hAnsiTheme="majorHAnsi" w:cstheme="majorHAnsi"/>
          <w:lang w:val="ru-RU"/>
        </w:rPr>
        <w:t>ь</w:t>
      </w:r>
      <w:r w:rsidRPr="005A55F0">
        <w:rPr>
          <w:rFonts w:asciiTheme="majorHAnsi" w:hAnsiTheme="majorHAnsi" w:cstheme="majorHAnsi"/>
        </w:rPr>
        <w:t xml:space="preserve"> – </w:t>
      </w:r>
      <w:r w:rsidRPr="00A2032C">
        <w:rPr>
          <w:rFonts w:asciiTheme="majorHAnsi" w:hAnsiTheme="majorHAnsi" w:cstheme="majorHAnsi"/>
        </w:rPr>
        <w:t>НЦЮПГГ</w:t>
      </w:r>
      <w:r w:rsidRPr="005A55F0">
        <w:rPr>
          <w:rFonts w:asciiTheme="majorHAnsi" w:hAnsiTheme="majorHAnsi" w:cstheme="majorHAnsi"/>
        </w:rPr>
        <w:t>.</w:t>
      </w:r>
    </w:p>
  </w:footnote>
  <w:footnote w:id="30">
    <w:p w14:paraId="0C7E253A" w14:textId="523A09F5"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Idem.</w:t>
      </w:r>
    </w:p>
  </w:footnote>
  <w:footnote w:id="31">
    <w:p w14:paraId="5E66DEFC" w14:textId="5741A81D"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AC08CA">
        <w:rPr>
          <w:rFonts w:asciiTheme="majorHAnsi" w:hAnsiTheme="majorHAnsi" w:cstheme="majorHAnsi"/>
        </w:rPr>
        <w:t>Число включает ГП Кадастр</w:t>
      </w:r>
      <w:r>
        <w:rPr>
          <w:rFonts w:asciiTheme="majorHAnsi" w:hAnsiTheme="majorHAnsi" w:cstheme="majorHAnsi"/>
          <w:lang w:val="ru-RU"/>
        </w:rPr>
        <w:t>, преобразованное в АПУ</w:t>
      </w:r>
      <w:r w:rsidRPr="005A55F0">
        <w:rPr>
          <w:rFonts w:asciiTheme="majorHAnsi" w:hAnsiTheme="majorHAnsi" w:cstheme="majorHAnsi"/>
        </w:rPr>
        <w:t xml:space="preserve">, 3 </w:t>
      </w:r>
      <w:r>
        <w:rPr>
          <w:rFonts w:asciiTheme="majorHAnsi" w:hAnsiTheme="majorHAnsi" w:cstheme="majorHAnsi"/>
        </w:rPr>
        <w:t>генерические учетные записи</w:t>
      </w:r>
      <w:r w:rsidRPr="005A55F0">
        <w:rPr>
          <w:rFonts w:asciiTheme="majorHAnsi" w:hAnsiTheme="majorHAnsi" w:cstheme="majorHAnsi"/>
        </w:rPr>
        <w:t xml:space="preserve"> – </w:t>
      </w:r>
      <w:r w:rsidRPr="00A2032C">
        <w:rPr>
          <w:rFonts w:asciiTheme="majorHAnsi" w:hAnsiTheme="majorHAnsi" w:cstheme="majorHAnsi"/>
        </w:rPr>
        <w:t>НЦЮПГГ</w:t>
      </w:r>
      <w:r w:rsidRPr="005A55F0">
        <w:rPr>
          <w:rFonts w:asciiTheme="majorHAnsi" w:hAnsiTheme="majorHAnsi" w:cstheme="majorHAnsi"/>
        </w:rPr>
        <w:t xml:space="preserve">, </w:t>
      </w:r>
      <w:r>
        <w:rPr>
          <w:rFonts w:asciiTheme="majorHAnsi" w:hAnsiTheme="majorHAnsi" w:cstheme="majorHAnsi"/>
          <w:lang w:val="ru-RU"/>
        </w:rPr>
        <w:t>судебных исполнителей и нотариусов</w:t>
      </w:r>
      <w:r w:rsidRPr="005A55F0">
        <w:rPr>
          <w:rFonts w:asciiTheme="majorHAnsi" w:hAnsiTheme="majorHAnsi" w:cstheme="majorHAnsi"/>
        </w:rPr>
        <w:t>.</w:t>
      </w:r>
    </w:p>
  </w:footnote>
  <w:footnote w:id="32">
    <w:p w14:paraId="2B855D3D" w14:textId="007E3EF9" w:rsidR="00F00C8A" w:rsidRPr="005A55F0" w:rsidRDefault="00F00C8A" w:rsidP="00BE7D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141E4A">
        <w:rPr>
          <w:rFonts w:asciiTheme="majorHAnsi" w:hAnsiTheme="majorHAnsi" w:cstheme="majorHAnsi"/>
        </w:rPr>
        <w:t>Количество данных / наборов данных, потребляемых участниками обмена данными через MConnect</w:t>
      </w:r>
      <w:r w:rsidRPr="005A55F0">
        <w:rPr>
          <w:rFonts w:asciiTheme="majorHAnsi" w:hAnsiTheme="majorHAnsi" w:cstheme="majorHAnsi"/>
        </w:rPr>
        <w:t>.</w:t>
      </w:r>
    </w:p>
  </w:footnote>
  <w:footnote w:id="33">
    <w:p w14:paraId="1F3EE370" w14:textId="0EC286A4" w:rsidR="00F00C8A" w:rsidRPr="005A55F0" w:rsidRDefault="00F00C8A" w:rsidP="00AD595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ISSAI 100 „</w:t>
      </w:r>
      <w:r w:rsidRPr="00B050EA">
        <w:rPr>
          <w:rFonts w:asciiTheme="majorHAnsi" w:hAnsiTheme="majorHAnsi" w:cstheme="majorHAnsi"/>
        </w:rPr>
        <w:t>Основополагающие принципы аудита публичного сектора</w:t>
      </w:r>
      <w:r w:rsidRPr="005A55F0">
        <w:rPr>
          <w:rFonts w:asciiTheme="majorHAnsi" w:hAnsiTheme="majorHAnsi" w:cstheme="majorHAnsi"/>
        </w:rPr>
        <w:t>”, ISSAI 300 „</w:t>
      </w:r>
      <w:r w:rsidRPr="00B050EA">
        <w:rPr>
          <w:rFonts w:asciiTheme="majorHAnsi" w:hAnsiTheme="majorHAnsi" w:cstheme="majorHAnsi"/>
        </w:rPr>
        <w:t>Основополагающие принципы аудита эффективности</w:t>
      </w:r>
      <w:r w:rsidRPr="005A55F0">
        <w:rPr>
          <w:rFonts w:asciiTheme="majorHAnsi" w:hAnsiTheme="majorHAnsi" w:cstheme="majorHAnsi"/>
        </w:rPr>
        <w:t>”, GUID 5100 „</w:t>
      </w:r>
      <w:r w:rsidRPr="00B050EA">
        <w:rPr>
          <w:rFonts w:asciiTheme="majorHAnsi" w:hAnsiTheme="majorHAnsi" w:cstheme="majorHAnsi"/>
        </w:rPr>
        <w:t>Руководство по аудиту информационных систем</w:t>
      </w:r>
      <w:r w:rsidRPr="005A55F0">
        <w:rPr>
          <w:rFonts w:asciiTheme="majorHAnsi" w:hAnsiTheme="majorHAnsi" w:cstheme="majorHAnsi"/>
        </w:rPr>
        <w:t>”.</w:t>
      </w:r>
    </w:p>
  </w:footnote>
  <w:footnote w:id="34">
    <w:p w14:paraId="5C2137EB" w14:textId="6E522170" w:rsidR="00F00C8A" w:rsidRPr="005A55F0" w:rsidRDefault="00F00C8A" w:rsidP="00304751">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 xml:space="preserve">Закон </w:t>
      </w:r>
      <w:r w:rsidRPr="00C81F48">
        <w:rPr>
          <w:rFonts w:asciiTheme="majorHAnsi" w:hAnsiTheme="majorHAnsi" w:cstheme="majorHAnsi"/>
        </w:rPr>
        <w:t xml:space="preserve">о государственном внутреннем финансовом контроле </w:t>
      </w:r>
      <w:r>
        <w:rPr>
          <w:rFonts w:asciiTheme="majorHAnsi" w:hAnsiTheme="majorHAnsi" w:cstheme="majorHAnsi"/>
        </w:rPr>
        <w:t>№</w:t>
      </w:r>
      <w:r w:rsidRPr="005A55F0">
        <w:rPr>
          <w:rFonts w:asciiTheme="majorHAnsi" w:hAnsiTheme="majorHAnsi" w:cstheme="majorHAnsi"/>
        </w:rPr>
        <w:t>229</w:t>
      </w:r>
      <w:r w:rsidRPr="00C81F48">
        <w:rPr>
          <w:rFonts w:asciiTheme="majorHAnsi" w:hAnsiTheme="majorHAnsi" w:cstheme="majorHAnsi"/>
        </w:rPr>
        <w:t xml:space="preserve"> от</w:t>
      </w:r>
      <w:r w:rsidRPr="005A55F0">
        <w:rPr>
          <w:rFonts w:asciiTheme="majorHAnsi" w:hAnsiTheme="majorHAnsi" w:cstheme="majorHAnsi"/>
        </w:rPr>
        <w:t xml:space="preserve"> 23.09.2010</w:t>
      </w:r>
      <w:r w:rsidRPr="00C81F48">
        <w:rPr>
          <w:rFonts w:asciiTheme="majorHAnsi" w:hAnsiTheme="majorHAnsi" w:cstheme="majorHAnsi"/>
        </w:rPr>
        <w:t xml:space="preserve">, особенно </w:t>
      </w:r>
      <w:r>
        <w:rPr>
          <w:rFonts w:asciiTheme="majorHAnsi" w:hAnsiTheme="majorHAnsi" w:cstheme="majorHAnsi"/>
        </w:rPr>
        <w:t>ст</w:t>
      </w:r>
      <w:r w:rsidRPr="005A55F0">
        <w:rPr>
          <w:rFonts w:asciiTheme="majorHAnsi" w:hAnsiTheme="majorHAnsi" w:cstheme="majorHAnsi"/>
        </w:rPr>
        <w:t xml:space="preserve">.1-8, 14-15; </w:t>
      </w:r>
      <w:r w:rsidRPr="00C81F48">
        <w:rPr>
          <w:rFonts w:asciiTheme="majorHAnsi" w:hAnsiTheme="majorHAnsi" w:cstheme="majorHAnsi"/>
        </w:rPr>
        <w:t>Закон о публичных финансах и бюджетно-налоговой ответственности №181 от 25.07.2014, ст.11 и ст.25, а также нормативная база, связанная с защитой персональных данных</w:t>
      </w:r>
      <w:r w:rsidRPr="005A55F0">
        <w:rPr>
          <w:rFonts w:asciiTheme="majorHAnsi" w:hAnsiTheme="majorHAnsi" w:cstheme="majorHAnsi"/>
        </w:rPr>
        <w:t>.</w:t>
      </w:r>
    </w:p>
  </w:footnote>
  <w:footnote w:id="35">
    <w:p w14:paraId="57B7B336" w14:textId="00B289B3" w:rsidR="00F00C8A" w:rsidRPr="005A55F0" w:rsidRDefault="00F00C8A" w:rsidP="0098452D">
      <w:pPr>
        <w:pStyle w:val="FootnoteText"/>
        <w:rPr>
          <w:rFonts w:asciiTheme="majorHAnsi" w:hAnsiTheme="majorHAnsi" w:cstheme="majorHAnsi"/>
          <w:lang w:val="ro-MD"/>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ISSAI 10 „</w:t>
      </w:r>
      <w:r w:rsidRPr="00C81F48">
        <w:rPr>
          <w:rFonts w:asciiTheme="majorHAnsi" w:hAnsiTheme="majorHAnsi" w:cstheme="majorHAnsi"/>
        </w:rPr>
        <w:t>Мексиканская Декларация о независимости ВОА</w:t>
      </w:r>
      <w:r w:rsidRPr="005A55F0">
        <w:rPr>
          <w:rFonts w:asciiTheme="majorHAnsi" w:hAnsiTheme="majorHAnsi" w:cstheme="majorHAnsi"/>
        </w:rPr>
        <w:t xml:space="preserve">", </w:t>
      </w:r>
      <w:r>
        <w:rPr>
          <w:rFonts w:asciiTheme="majorHAnsi" w:hAnsiTheme="majorHAnsi" w:cstheme="majorHAnsi"/>
          <w:lang w:val="ru-RU"/>
        </w:rPr>
        <w:t>введенная в действие для проведения внешнего публичного аудита</w:t>
      </w:r>
      <w:r w:rsidRPr="005A55F0">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Счетной палаты №</w:t>
      </w:r>
      <w:r w:rsidRPr="005A55F0">
        <w:rPr>
          <w:rFonts w:asciiTheme="majorHAnsi" w:hAnsiTheme="majorHAnsi" w:cstheme="majorHAnsi"/>
        </w:rPr>
        <w:t xml:space="preserve">2 </w:t>
      </w:r>
      <w:r>
        <w:rPr>
          <w:rFonts w:asciiTheme="majorHAnsi" w:hAnsiTheme="majorHAnsi" w:cstheme="majorHAnsi"/>
          <w:lang w:val="ru-RU"/>
        </w:rPr>
        <w:t>от</w:t>
      </w:r>
      <w:r w:rsidRPr="005A55F0">
        <w:rPr>
          <w:rFonts w:asciiTheme="majorHAnsi" w:hAnsiTheme="majorHAnsi" w:cstheme="majorHAnsi"/>
        </w:rPr>
        <w:t xml:space="preserve"> 24.01.2020.</w:t>
      </w:r>
    </w:p>
  </w:footnote>
  <w:footnote w:id="36">
    <w:p w14:paraId="5A91E892" w14:textId="7DEAEFDC" w:rsidR="00F00C8A" w:rsidRPr="005A55F0" w:rsidRDefault="00F00C8A" w:rsidP="003D734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.19 (8) </w:t>
      </w:r>
      <w:r>
        <w:rPr>
          <w:rFonts w:asciiTheme="majorHAnsi" w:hAnsiTheme="majorHAnsi" w:cstheme="majorHAnsi"/>
        </w:rPr>
        <w:t>Закон</w:t>
      </w:r>
      <w:r w:rsidRPr="00982A55">
        <w:rPr>
          <w:rFonts w:asciiTheme="majorHAnsi" w:hAnsiTheme="majorHAnsi" w:cstheme="majorHAnsi"/>
          <w:lang w:val="ro-MD"/>
        </w:rPr>
        <w:t xml:space="preserve">а о регистрах </w:t>
      </w:r>
      <w:r>
        <w:rPr>
          <w:rFonts w:asciiTheme="majorHAnsi" w:hAnsiTheme="majorHAnsi" w:cstheme="majorHAnsi"/>
        </w:rPr>
        <w:t>№</w:t>
      </w:r>
      <w:r w:rsidRPr="005A55F0">
        <w:rPr>
          <w:rFonts w:asciiTheme="majorHAnsi" w:hAnsiTheme="majorHAnsi" w:cstheme="majorHAnsi"/>
        </w:rPr>
        <w:t xml:space="preserve">71 </w:t>
      </w:r>
      <w:r w:rsidRPr="00982A55">
        <w:rPr>
          <w:rFonts w:asciiTheme="majorHAnsi" w:hAnsiTheme="majorHAnsi" w:cstheme="majorHAnsi"/>
          <w:lang w:val="ro-MD"/>
        </w:rPr>
        <w:t>от</w:t>
      </w:r>
      <w:r w:rsidRPr="005A55F0">
        <w:rPr>
          <w:rFonts w:asciiTheme="majorHAnsi" w:hAnsiTheme="majorHAnsi" w:cstheme="majorHAnsi"/>
        </w:rPr>
        <w:t xml:space="preserve"> 22.03.2007 (</w:t>
      </w:r>
      <w:r>
        <w:rPr>
          <w:rFonts w:asciiTheme="majorHAnsi" w:hAnsiTheme="majorHAnsi" w:cstheme="majorHAnsi"/>
        </w:rPr>
        <w:t>с последующими изменениями и дополнениями</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Закон №</w:t>
      </w:r>
      <w:r w:rsidRPr="005A55F0">
        <w:rPr>
          <w:rFonts w:asciiTheme="majorHAnsi" w:hAnsiTheme="majorHAnsi" w:cstheme="majorHAnsi"/>
        </w:rPr>
        <w:t xml:space="preserve">71 </w:t>
      </w:r>
      <w:r>
        <w:rPr>
          <w:rFonts w:asciiTheme="majorHAnsi" w:hAnsiTheme="majorHAnsi" w:cstheme="majorHAnsi"/>
          <w:lang w:val="ru-RU"/>
        </w:rPr>
        <w:t>от</w:t>
      </w:r>
      <w:r w:rsidRPr="005A55F0">
        <w:rPr>
          <w:rFonts w:asciiTheme="majorHAnsi" w:hAnsiTheme="majorHAnsi" w:cstheme="majorHAnsi"/>
        </w:rPr>
        <w:t xml:space="preserve"> 22.03.2007).</w:t>
      </w:r>
    </w:p>
  </w:footnote>
  <w:footnote w:id="37">
    <w:p w14:paraId="47AA272D" w14:textId="23E06C96" w:rsidR="00F00C8A" w:rsidRPr="005A55F0" w:rsidRDefault="00F00C8A" w:rsidP="00CB0D6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.16 </w:t>
      </w:r>
      <w:r w:rsidRPr="00982A55">
        <w:rPr>
          <w:rFonts w:asciiTheme="majorHAnsi" w:hAnsiTheme="majorHAnsi" w:cstheme="majorHAnsi"/>
        </w:rPr>
        <w:t>и</w:t>
      </w:r>
      <w:r>
        <w:rPr>
          <w:rFonts w:asciiTheme="majorHAnsi" w:hAnsiTheme="majorHAnsi" w:cstheme="majorHAnsi"/>
        </w:rPr>
        <w:t>ст</w:t>
      </w:r>
      <w:r w:rsidRPr="005A55F0">
        <w:rPr>
          <w:rFonts w:asciiTheme="majorHAnsi" w:hAnsiTheme="majorHAnsi" w:cstheme="majorHAnsi"/>
        </w:rPr>
        <w:t xml:space="preserve">.17 (2); </w:t>
      </w:r>
      <w:r>
        <w:rPr>
          <w:rFonts w:asciiTheme="majorHAnsi" w:hAnsiTheme="majorHAnsi" w:cstheme="majorHAnsi"/>
        </w:rPr>
        <w:t>ст</w:t>
      </w:r>
      <w:r w:rsidRPr="005A55F0">
        <w:rPr>
          <w:rFonts w:asciiTheme="majorHAnsi" w:hAnsiTheme="majorHAnsi" w:cstheme="majorHAnsi"/>
        </w:rPr>
        <w:t xml:space="preserve">.28 (2); </w:t>
      </w:r>
      <w:r>
        <w:rPr>
          <w:rFonts w:asciiTheme="majorHAnsi" w:hAnsiTheme="majorHAnsi" w:cstheme="majorHAnsi"/>
        </w:rPr>
        <w:t>ст</w:t>
      </w:r>
      <w:r w:rsidRPr="005A55F0">
        <w:rPr>
          <w:rFonts w:asciiTheme="majorHAnsi" w:hAnsiTheme="majorHAnsi" w:cstheme="majorHAnsi"/>
        </w:rPr>
        <w:t xml:space="preserve">.31 (1) </w:t>
      </w:r>
      <w:r w:rsidRPr="00982A55">
        <w:rPr>
          <w:rFonts w:asciiTheme="majorHAnsi" w:hAnsiTheme="majorHAnsi" w:cstheme="majorHAnsi"/>
        </w:rPr>
        <w:t>и</w:t>
      </w:r>
      <w:r w:rsidRPr="005A55F0">
        <w:rPr>
          <w:rFonts w:asciiTheme="majorHAnsi" w:hAnsiTheme="majorHAnsi" w:cstheme="majorHAnsi"/>
        </w:rPr>
        <w:t xml:space="preserve"> (4) </w:t>
      </w:r>
      <w:r w:rsidRPr="00CA294A">
        <w:rPr>
          <w:rFonts w:asciiTheme="majorHAnsi" w:hAnsiTheme="majorHAnsi" w:cstheme="majorHAnsi"/>
        </w:rPr>
        <w:t>Закона об информатизации и государственных информационных ресурсах №</w:t>
      </w:r>
      <w:r w:rsidRPr="005A55F0">
        <w:rPr>
          <w:rFonts w:asciiTheme="majorHAnsi" w:hAnsiTheme="majorHAnsi" w:cstheme="majorHAnsi"/>
        </w:rPr>
        <w:t xml:space="preserve">467 </w:t>
      </w:r>
      <w:r>
        <w:rPr>
          <w:rFonts w:asciiTheme="majorHAnsi" w:hAnsiTheme="majorHAnsi" w:cstheme="majorHAnsi"/>
          <w:lang w:val="ru-RU"/>
        </w:rPr>
        <w:t>от</w:t>
      </w:r>
      <w:r w:rsidRPr="005A55F0">
        <w:rPr>
          <w:rFonts w:asciiTheme="majorHAnsi" w:hAnsiTheme="majorHAnsi" w:cstheme="majorHAnsi"/>
        </w:rPr>
        <w:t xml:space="preserve"> 21.11.2003 (</w:t>
      </w:r>
      <w:r>
        <w:rPr>
          <w:rFonts w:asciiTheme="majorHAnsi" w:hAnsiTheme="majorHAnsi" w:cstheme="majorHAnsi"/>
        </w:rPr>
        <w:t>с последующими изменениями</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Закон №</w:t>
      </w:r>
      <w:r w:rsidRPr="005A55F0">
        <w:rPr>
          <w:rFonts w:asciiTheme="majorHAnsi" w:hAnsiTheme="majorHAnsi" w:cstheme="majorHAnsi"/>
        </w:rPr>
        <w:t xml:space="preserve">467 </w:t>
      </w:r>
      <w:r>
        <w:rPr>
          <w:rFonts w:asciiTheme="majorHAnsi" w:hAnsiTheme="majorHAnsi" w:cstheme="majorHAnsi"/>
          <w:lang w:val="ru-RU"/>
        </w:rPr>
        <w:t>от</w:t>
      </w:r>
      <w:r w:rsidRPr="005A55F0">
        <w:rPr>
          <w:rFonts w:asciiTheme="majorHAnsi" w:hAnsiTheme="majorHAnsi" w:cstheme="majorHAnsi"/>
        </w:rPr>
        <w:t xml:space="preserve"> 21.11.2003).</w:t>
      </w:r>
    </w:p>
  </w:footnote>
  <w:footnote w:id="38">
    <w:p w14:paraId="719F70D8" w14:textId="1F9BD9A7" w:rsidR="00F00C8A" w:rsidRPr="005A55F0" w:rsidRDefault="00F00C8A" w:rsidP="00CB0D6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 xml:space="preserve">Закон </w:t>
      </w:r>
      <w:r w:rsidRPr="00CA294A">
        <w:rPr>
          <w:rFonts w:asciiTheme="majorHAnsi" w:hAnsiTheme="majorHAnsi" w:cstheme="majorHAnsi"/>
        </w:rPr>
        <w:t xml:space="preserve">о внесении изменений и дополнений в некоторые законодательные акты </w:t>
      </w:r>
      <w:r>
        <w:rPr>
          <w:rFonts w:asciiTheme="majorHAnsi" w:hAnsiTheme="majorHAnsi" w:cstheme="majorHAnsi"/>
        </w:rPr>
        <w:t>№</w:t>
      </w:r>
      <w:r w:rsidRPr="005A55F0">
        <w:rPr>
          <w:rFonts w:asciiTheme="majorHAnsi" w:hAnsiTheme="majorHAnsi" w:cstheme="majorHAnsi"/>
        </w:rPr>
        <w:t xml:space="preserve">143 </w:t>
      </w:r>
      <w:r>
        <w:rPr>
          <w:rFonts w:asciiTheme="majorHAnsi" w:hAnsiTheme="majorHAnsi" w:cstheme="majorHAnsi"/>
          <w:lang w:val="ru-RU"/>
        </w:rPr>
        <w:t>от</w:t>
      </w:r>
      <w:r w:rsidRPr="005A55F0">
        <w:rPr>
          <w:rFonts w:asciiTheme="majorHAnsi" w:hAnsiTheme="majorHAnsi" w:cstheme="majorHAnsi"/>
        </w:rPr>
        <w:t xml:space="preserve"> 19.07.2018. </w:t>
      </w:r>
    </w:p>
  </w:footnote>
  <w:footnote w:id="39">
    <w:p w14:paraId="0432F772" w14:textId="73B369F5" w:rsidR="00F00C8A" w:rsidRPr="005A55F0" w:rsidRDefault="00F00C8A" w:rsidP="00CB0D6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710 </w:t>
      </w:r>
      <w:r w:rsidRPr="00CA294A">
        <w:rPr>
          <w:rFonts w:asciiTheme="majorHAnsi" w:hAnsiTheme="majorHAnsi" w:cstheme="majorHAnsi"/>
        </w:rPr>
        <w:t>от</w:t>
      </w:r>
      <w:r w:rsidRPr="005A55F0">
        <w:rPr>
          <w:rFonts w:asciiTheme="majorHAnsi" w:hAnsiTheme="majorHAnsi" w:cstheme="majorHAnsi"/>
        </w:rPr>
        <w:t xml:space="preserve"> 20.09.2011 „</w:t>
      </w:r>
      <w:r w:rsidRPr="00CA294A">
        <w:rPr>
          <w:rFonts w:asciiTheme="majorHAnsi" w:hAnsiTheme="majorHAnsi" w:cstheme="majorHAnsi"/>
        </w:rPr>
        <w:t>О</w:t>
      </w:r>
      <w:r w:rsidRPr="00CA294A">
        <w:rPr>
          <w:rFonts w:asciiTheme="majorHAnsi" w:hAnsiTheme="majorHAnsi" w:cstheme="majorHAnsi"/>
          <w:bCs/>
        </w:rPr>
        <w:t>б утверждении Стратегической программы технологической модернизации управления (е-Преобразование)</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 xml:space="preserve">710/2011); </w:t>
      </w:r>
      <w:r>
        <w:rPr>
          <w:rFonts w:asciiTheme="majorHAnsi" w:hAnsiTheme="majorHAnsi" w:cstheme="majorHAnsi"/>
        </w:rPr>
        <w:t>Постановление Правительства №</w:t>
      </w:r>
      <w:r w:rsidRPr="005A55F0">
        <w:rPr>
          <w:rFonts w:asciiTheme="majorHAnsi" w:hAnsiTheme="majorHAnsi" w:cstheme="majorHAnsi"/>
        </w:rPr>
        <w:t xml:space="preserve">857 </w:t>
      </w:r>
      <w:r w:rsidRPr="00CA294A">
        <w:rPr>
          <w:rFonts w:asciiTheme="majorHAnsi" w:hAnsiTheme="majorHAnsi" w:cstheme="majorHAnsi"/>
        </w:rPr>
        <w:t>от</w:t>
      </w:r>
      <w:r w:rsidRPr="005A55F0">
        <w:rPr>
          <w:rFonts w:asciiTheme="majorHAnsi" w:hAnsiTheme="majorHAnsi" w:cstheme="majorHAnsi"/>
        </w:rPr>
        <w:t xml:space="preserve"> 31.10.2013 „</w:t>
      </w:r>
      <w:r w:rsidRPr="00CA294A">
        <w:rPr>
          <w:rFonts w:asciiTheme="majorHAnsi" w:hAnsiTheme="majorHAnsi" w:cstheme="majorHAnsi"/>
        </w:rPr>
        <w:t>Об утверждении Национальной стратегии развития информационного общества «Цифровая Молдова 2020» и Плана действий по реализации Стратегии</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lang w:val="ru-RU"/>
        </w:rPr>
        <w:t xml:space="preserve">Стратегия </w:t>
      </w:r>
      <w:r w:rsidRPr="00CA294A">
        <w:rPr>
          <w:rFonts w:asciiTheme="majorHAnsi" w:hAnsiTheme="majorHAnsi" w:cstheme="majorHAnsi"/>
        </w:rPr>
        <w:t>Цифровая Молдова 2020</w:t>
      </w:r>
      <w:r w:rsidRPr="005A55F0">
        <w:rPr>
          <w:rFonts w:asciiTheme="majorHAnsi" w:hAnsiTheme="majorHAnsi" w:cstheme="majorHAnsi"/>
        </w:rPr>
        <w:t xml:space="preserve">, </w:t>
      </w:r>
      <w:r>
        <w:rPr>
          <w:rFonts w:asciiTheme="majorHAnsi" w:hAnsiTheme="majorHAnsi" w:cstheme="majorHAnsi"/>
        </w:rPr>
        <w:t>по обстоятельствам</w:t>
      </w:r>
      <w:r w:rsidRPr="005A55F0">
        <w:rPr>
          <w:rFonts w:asciiTheme="majorHAnsi" w:hAnsiTheme="majorHAnsi" w:cstheme="majorHAnsi"/>
        </w:rPr>
        <w:t xml:space="preserve">, </w:t>
      </w:r>
      <w:r>
        <w:rPr>
          <w:rFonts w:asciiTheme="majorHAnsi" w:hAnsiTheme="majorHAnsi" w:cstheme="majorHAnsi"/>
          <w:lang w:val="ru-RU"/>
        </w:rPr>
        <w:t>Стратегия</w:t>
      </w:r>
      <w:r w:rsidRPr="005A55F0">
        <w:rPr>
          <w:rFonts w:asciiTheme="majorHAnsi" w:hAnsiTheme="majorHAnsi" w:cstheme="majorHAnsi"/>
        </w:rPr>
        <w:t>).</w:t>
      </w:r>
    </w:p>
  </w:footnote>
  <w:footnote w:id="40">
    <w:p w14:paraId="71E00245" w14:textId="523F5EE6" w:rsidR="00F00C8A" w:rsidRPr="005A55F0" w:rsidRDefault="00F00C8A" w:rsidP="00CB0D6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Приложение №</w:t>
      </w:r>
      <w:r w:rsidRPr="005A55F0">
        <w:rPr>
          <w:rFonts w:asciiTheme="majorHAnsi" w:hAnsiTheme="majorHAnsi" w:cstheme="majorHAnsi"/>
        </w:rPr>
        <w:t xml:space="preserve">1 </w:t>
      </w:r>
      <w:r w:rsidRPr="00DB5ABE">
        <w:rPr>
          <w:rFonts w:asciiTheme="majorHAnsi" w:hAnsiTheme="majorHAnsi" w:cstheme="majorHAnsi"/>
        </w:rPr>
        <w:t xml:space="preserve">к Стратегии </w:t>
      </w:r>
      <w:r w:rsidRPr="00CA294A">
        <w:rPr>
          <w:rFonts w:asciiTheme="majorHAnsi" w:hAnsiTheme="majorHAnsi" w:cstheme="majorHAnsi"/>
        </w:rPr>
        <w:t>Цифровая Молдова 2020</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Приложение №</w:t>
      </w:r>
      <w:r w:rsidRPr="005A55F0">
        <w:rPr>
          <w:rFonts w:asciiTheme="majorHAnsi" w:hAnsiTheme="majorHAnsi" w:cstheme="majorHAnsi"/>
        </w:rPr>
        <w:t xml:space="preserve">1 </w:t>
      </w:r>
      <w:r w:rsidRPr="00DB5ABE">
        <w:rPr>
          <w:rFonts w:asciiTheme="majorHAnsi" w:hAnsiTheme="majorHAnsi" w:cstheme="majorHAnsi"/>
        </w:rPr>
        <w:t>к Стратегии</w:t>
      </w:r>
      <w:r w:rsidRPr="005A55F0">
        <w:rPr>
          <w:rFonts w:asciiTheme="majorHAnsi" w:hAnsiTheme="majorHAnsi" w:cstheme="majorHAnsi"/>
        </w:rPr>
        <w:t xml:space="preserve">, </w:t>
      </w:r>
      <w:r>
        <w:rPr>
          <w:rFonts w:asciiTheme="majorHAnsi" w:hAnsiTheme="majorHAnsi" w:cstheme="majorHAnsi"/>
        </w:rPr>
        <w:t>по обстоятельствам</w:t>
      </w:r>
      <w:r w:rsidRPr="005A55F0">
        <w:rPr>
          <w:rFonts w:asciiTheme="majorHAnsi" w:hAnsiTheme="majorHAnsi" w:cstheme="majorHAnsi"/>
        </w:rPr>
        <w:t xml:space="preserve">, </w:t>
      </w:r>
      <w:r w:rsidRPr="00DB5ABE">
        <w:rPr>
          <w:rFonts w:asciiTheme="majorHAnsi" w:hAnsiTheme="majorHAnsi" w:cstheme="majorHAnsi"/>
        </w:rPr>
        <w:t>План</w:t>
      </w:r>
      <w:r w:rsidRPr="005A55F0">
        <w:rPr>
          <w:rFonts w:asciiTheme="majorHAnsi" w:hAnsiTheme="majorHAnsi" w:cstheme="majorHAnsi"/>
        </w:rPr>
        <w:t xml:space="preserve">), </w:t>
      </w:r>
      <w:r w:rsidRPr="00DB5ABE">
        <w:rPr>
          <w:rFonts w:asciiTheme="majorHAnsi" w:hAnsiTheme="majorHAnsi" w:cstheme="majorHAnsi"/>
        </w:rPr>
        <w:t>Пилон</w:t>
      </w:r>
      <w:r w:rsidRPr="005A55F0">
        <w:rPr>
          <w:rFonts w:asciiTheme="majorHAnsi" w:hAnsiTheme="majorHAnsi" w:cstheme="majorHAnsi"/>
        </w:rPr>
        <w:t xml:space="preserve"> II , </w:t>
      </w:r>
      <w:r w:rsidRPr="00DB5ABE">
        <w:rPr>
          <w:rFonts w:asciiTheme="majorHAnsi" w:hAnsiTheme="majorHAnsi" w:cstheme="majorHAnsi"/>
          <w:bCs/>
        </w:rPr>
        <w:t>основная задача: Создание соответствующих условий для создания и использования национального цифрового контента и оцифровки существующего национального контента, а также внедрения и использования электронных услуг</w:t>
      </w:r>
      <w:r>
        <w:rPr>
          <w:rFonts w:asciiTheme="majorHAnsi" w:hAnsiTheme="majorHAnsi" w:cstheme="majorHAnsi"/>
        </w:rPr>
        <w:t xml:space="preserve">”, </w:t>
      </w:r>
      <w:r>
        <w:rPr>
          <w:rFonts w:asciiTheme="majorHAnsi" w:hAnsiTheme="majorHAnsi" w:cstheme="majorHAnsi"/>
          <w:lang w:val="ru-RU"/>
        </w:rPr>
        <w:t>Конкретная задача</w:t>
      </w:r>
      <w:r>
        <w:rPr>
          <w:rFonts w:asciiTheme="majorHAnsi" w:hAnsiTheme="majorHAnsi" w:cstheme="majorHAnsi"/>
        </w:rPr>
        <w:t xml:space="preserve">: </w:t>
      </w:r>
      <w:r w:rsidRPr="00982A55">
        <w:rPr>
          <w:rFonts w:asciiTheme="majorHAnsi" w:hAnsiTheme="majorHAnsi" w:cstheme="majorHAnsi"/>
          <w:i/>
        </w:rPr>
        <w:t>„100% центральных публичных органов интегрированы в платформу интероперабельности к 2020 году”</w:t>
      </w:r>
      <w:r w:rsidRPr="005A55F0">
        <w:rPr>
          <w:rFonts w:asciiTheme="majorHAnsi" w:hAnsiTheme="majorHAnsi" w:cstheme="majorHAnsi"/>
        </w:rPr>
        <w:t>.</w:t>
      </w:r>
    </w:p>
  </w:footnote>
  <w:footnote w:id="41">
    <w:p w14:paraId="18990396" w14:textId="6A784FFB" w:rsidR="00F00C8A" w:rsidRPr="00DB5ABE" w:rsidRDefault="00F00C8A" w:rsidP="00CB0D65">
      <w:pPr>
        <w:pStyle w:val="FootnoteText"/>
        <w:rPr>
          <w:rFonts w:asciiTheme="majorHAnsi" w:hAnsiTheme="majorHAnsi" w:cstheme="majorHAnsi"/>
          <w:lang w:val="ru-RU"/>
        </w:rPr>
      </w:pPr>
      <w:r w:rsidRPr="005A55F0">
        <w:rPr>
          <w:rStyle w:val="FootnoteReference"/>
          <w:rFonts w:asciiTheme="majorHAnsi" w:hAnsiTheme="majorHAnsi" w:cstheme="majorHAnsi"/>
        </w:rPr>
        <w:footnoteRef/>
      </w:r>
      <w:r w:rsidRPr="005A55F0">
        <w:rPr>
          <w:rFonts w:asciiTheme="majorHAnsi" w:hAnsiTheme="majorHAnsi" w:cstheme="majorHAnsi"/>
        </w:rPr>
        <w:t xml:space="preserve"> 1.</w:t>
      </w:r>
      <w:r w:rsidRPr="00DB5ABE">
        <w:rPr>
          <w:rFonts w:eastAsia="SimSun"/>
          <w:sz w:val="22"/>
          <w:szCs w:val="22"/>
          <w:lang w:val="ru-RU" w:eastAsia="zh-CN"/>
        </w:rPr>
        <w:t xml:space="preserve"> </w:t>
      </w:r>
      <w:r w:rsidRPr="00DB5ABE">
        <w:rPr>
          <w:rFonts w:asciiTheme="majorHAnsi" w:hAnsiTheme="majorHAnsi" w:cstheme="majorHAnsi"/>
          <w:lang w:val="ru-RU"/>
        </w:rPr>
        <w:t>Доля публичных услуг, доступных он-лайн, из общего числа услуг, которые могут быть представлены в электронном виде: 2015</w:t>
      </w:r>
      <w:r>
        <w:rPr>
          <w:rFonts w:asciiTheme="majorHAnsi" w:hAnsiTheme="majorHAnsi" w:cstheme="majorHAnsi"/>
          <w:lang w:val="ru-RU"/>
        </w:rPr>
        <w:t xml:space="preserve"> - 30%, 2017 - 80%, 2020 - 100%</w:t>
      </w:r>
      <w:r w:rsidRPr="005A55F0">
        <w:rPr>
          <w:rFonts w:asciiTheme="majorHAnsi" w:hAnsiTheme="majorHAnsi" w:cstheme="majorHAnsi"/>
        </w:rPr>
        <w:t>;</w:t>
      </w:r>
    </w:p>
    <w:p w14:paraId="412B5574" w14:textId="5B46F328" w:rsidR="00F00C8A" w:rsidRPr="005A55F0" w:rsidRDefault="00F00C8A" w:rsidP="00CB0D65">
      <w:pPr>
        <w:pStyle w:val="FootnoteText"/>
        <w:rPr>
          <w:rFonts w:asciiTheme="majorHAnsi" w:hAnsiTheme="majorHAnsi" w:cstheme="majorHAnsi"/>
        </w:rPr>
      </w:pPr>
      <w:r w:rsidRPr="005A55F0">
        <w:rPr>
          <w:rFonts w:asciiTheme="majorHAnsi" w:hAnsiTheme="majorHAnsi" w:cstheme="majorHAnsi"/>
        </w:rPr>
        <w:t xml:space="preserve">2. </w:t>
      </w:r>
      <w:r w:rsidRPr="00DB5ABE">
        <w:rPr>
          <w:rFonts w:asciiTheme="majorHAnsi" w:hAnsiTheme="majorHAnsi" w:cstheme="majorHAnsi"/>
          <w:lang w:val="ru-RU"/>
        </w:rPr>
        <w:t>100% учреждений, предоставляющих публичные услуги, будут взаимоподключены с соблюдением требований базы интероперабильности</w:t>
      </w:r>
      <w:r w:rsidRPr="005A55F0">
        <w:rPr>
          <w:rFonts w:asciiTheme="majorHAnsi" w:hAnsiTheme="majorHAnsi" w:cstheme="majorHAnsi"/>
        </w:rPr>
        <w:t>.</w:t>
      </w:r>
    </w:p>
  </w:footnote>
  <w:footnote w:id="42">
    <w:p w14:paraId="0924D1D4" w14:textId="5A34DC40" w:rsidR="00F00C8A" w:rsidRPr="00DB5ABE" w:rsidRDefault="00F00C8A" w:rsidP="00671DE4">
      <w:pPr>
        <w:pStyle w:val="FootnoteText"/>
        <w:rPr>
          <w:rFonts w:cstheme="majorHAnsi"/>
          <w:lang w:val="ru-RU"/>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414 </w:t>
      </w:r>
      <w:r>
        <w:rPr>
          <w:rFonts w:asciiTheme="majorHAnsi" w:hAnsiTheme="majorHAnsi" w:cstheme="majorHAnsi"/>
          <w:lang w:val="ru-RU"/>
        </w:rPr>
        <w:t>от</w:t>
      </w:r>
      <w:r w:rsidRPr="005A55F0">
        <w:rPr>
          <w:rFonts w:asciiTheme="majorHAnsi" w:hAnsiTheme="majorHAnsi" w:cstheme="majorHAnsi"/>
        </w:rPr>
        <w:t xml:space="preserve"> 08.05.2018 „</w:t>
      </w:r>
      <w:r>
        <w:rPr>
          <w:rFonts w:asciiTheme="majorHAnsi" w:hAnsiTheme="majorHAnsi" w:cstheme="majorHAnsi"/>
          <w:bCs/>
          <w:lang w:val="ru-RU"/>
        </w:rPr>
        <w:t>О</w:t>
      </w:r>
      <w:r w:rsidRPr="005128D8">
        <w:rPr>
          <w:rFonts w:asciiTheme="majorHAnsi" w:hAnsiTheme="majorHAnsi" w:cstheme="majorHAnsi"/>
          <w:bCs/>
          <w:lang w:val="ru-RU"/>
        </w:rPr>
        <w:t xml:space="preserve"> мерах по консолидации центров данных в государственном секторе и рационализации администрирования государственных информационных систем</w:t>
      </w:r>
      <w:r w:rsidRPr="005A55F0">
        <w:rPr>
          <w:rFonts w:asciiTheme="majorHAnsi" w:hAnsiTheme="majorHAnsi" w:cstheme="majorHAnsi"/>
        </w:rPr>
        <w:t xml:space="preserve">”, </w:t>
      </w:r>
      <w:r>
        <w:rPr>
          <w:rFonts w:asciiTheme="majorHAnsi" w:hAnsiTheme="majorHAnsi" w:cstheme="majorHAnsi"/>
        </w:rPr>
        <w:t>с последующими изменениями</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414/2018).</w:t>
      </w:r>
    </w:p>
  </w:footnote>
  <w:footnote w:id="43">
    <w:p w14:paraId="315CC087" w14:textId="7BC90CE3" w:rsidR="00F00C8A" w:rsidRPr="005A55F0" w:rsidRDefault="00F00C8A" w:rsidP="00671DE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822 </w:t>
      </w:r>
      <w:r>
        <w:rPr>
          <w:rFonts w:asciiTheme="majorHAnsi" w:hAnsiTheme="majorHAnsi" w:cstheme="majorHAnsi"/>
          <w:lang w:val="ru-RU"/>
        </w:rPr>
        <w:t>от</w:t>
      </w:r>
      <w:r w:rsidRPr="005A55F0">
        <w:rPr>
          <w:rFonts w:asciiTheme="majorHAnsi" w:hAnsiTheme="majorHAnsi" w:cstheme="majorHAnsi"/>
        </w:rPr>
        <w:t xml:space="preserve"> 11.11.2020 „</w:t>
      </w:r>
      <w:r w:rsidRPr="002F5A3E">
        <w:rPr>
          <w:rFonts w:asciiTheme="majorHAnsi" w:hAnsiTheme="majorHAnsi" w:cstheme="majorHAnsi"/>
          <w:bCs/>
          <w:lang w:val="ru-RU"/>
        </w:rPr>
        <w:t>об утверждении действий, которые необходимо</w:t>
      </w:r>
      <w:r>
        <w:rPr>
          <w:rFonts w:asciiTheme="majorHAnsi" w:hAnsiTheme="majorHAnsi" w:cstheme="majorHAnsi"/>
          <w:bCs/>
          <w:lang w:val="ru-RU"/>
        </w:rPr>
        <w:t xml:space="preserve"> </w:t>
      </w:r>
      <w:r w:rsidRPr="002F5A3E">
        <w:rPr>
          <w:rFonts w:asciiTheme="majorHAnsi" w:hAnsiTheme="majorHAnsi" w:cstheme="majorHAnsi"/>
          <w:bCs/>
          <w:lang w:val="ru-RU"/>
        </w:rPr>
        <w:t>предпринять вследствие инвентаризации</w:t>
      </w:r>
      <w:r>
        <w:rPr>
          <w:rFonts w:asciiTheme="majorHAnsi" w:hAnsiTheme="majorHAnsi" w:cstheme="majorHAnsi"/>
          <w:bCs/>
          <w:lang w:val="ru-RU"/>
        </w:rPr>
        <w:t xml:space="preserve"> </w:t>
      </w:r>
      <w:r w:rsidRPr="002F5A3E">
        <w:rPr>
          <w:rFonts w:asciiTheme="majorHAnsi" w:hAnsiTheme="majorHAnsi" w:cstheme="majorHAnsi"/>
          <w:bCs/>
          <w:lang w:val="ru-RU"/>
        </w:rPr>
        <w:t>существующих государственных информационных</w:t>
      </w:r>
      <w:r>
        <w:rPr>
          <w:rFonts w:asciiTheme="majorHAnsi" w:hAnsiTheme="majorHAnsi" w:cstheme="majorHAnsi"/>
          <w:bCs/>
          <w:lang w:val="ru-RU"/>
        </w:rPr>
        <w:t xml:space="preserve"> </w:t>
      </w:r>
      <w:r w:rsidRPr="002F5A3E">
        <w:rPr>
          <w:rFonts w:asciiTheme="majorHAnsi" w:hAnsiTheme="majorHAnsi" w:cstheme="majorHAnsi"/>
          <w:bCs/>
          <w:lang w:val="ru-RU"/>
        </w:rPr>
        <w:t>ресурсов и систем, и внесении изменений в</w:t>
      </w:r>
      <w:r>
        <w:rPr>
          <w:rFonts w:asciiTheme="majorHAnsi" w:hAnsiTheme="majorHAnsi" w:cstheme="majorHAnsi"/>
          <w:bCs/>
          <w:lang w:val="ru-RU"/>
        </w:rPr>
        <w:t xml:space="preserve"> </w:t>
      </w:r>
      <w:r w:rsidRPr="002F5A3E">
        <w:rPr>
          <w:rFonts w:asciiTheme="majorHAnsi" w:hAnsiTheme="majorHAnsi" w:cstheme="majorHAnsi"/>
          <w:bCs/>
          <w:lang w:val="ru-RU"/>
        </w:rPr>
        <w:t>некоторые постановления Правительства</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822/2020).</w:t>
      </w:r>
    </w:p>
  </w:footnote>
  <w:footnote w:id="44">
    <w:p w14:paraId="4A37511C" w14:textId="084ADF91" w:rsidR="00F00C8A" w:rsidRPr="005A55F0" w:rsidRDefault="00F00C8A" w:rsidP="00671DE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544 </w:t>
      </w:r>
      <w:r w:rsidRPr="002F5A3E">
        <w:rPr>
          <w:rFonts w:asciiTheme="majorHAnsi" w:hAnsiTheme="majorHAnsi" w:cstheme="majorHAnsi"/>
        </w:rPr>
        <w:t>от</w:t>
      </w:r>
      <w:r w:rsidRPr="005A55F0">
        <w:rPr>
          <w:rFonts w:asciiTheme="majorHAnsi" w:hAnsiTheme="majorHAnsi" w:cstheme="majorHAnsi"/>
        </w:rPr>
        <w:t xml:space="preserve"> 12.11.2019 „</w:t>
      </w:r>
      <w:r w:rsidRPr="002F5A3E">
        <w:rPr>
          <w:rFonts w:asciiTheme="majorHAnsi" w:hAnsiTheme="majorHAnsi" w:cstheme="majorHAnsi"/>
        </w:rPr>
        <w:t>О некоторых мерах по организации процесса закупок в области информационных и коммуникационных технологий</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544/2019).</w:t>
      </w:r>
    </w:p>
  </w:footnote>
  <w:footnote w:id="45">
    <w:p w14:paraId="1A46229D" w14:textId="0B3FF87E" w:rsidR="00F00C8A" w:rsidRPr="005A55F0" w:rsidRDefault="00F00C8A" w:rsidP="00D6415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Самыми последними из них -</w:t>
      </w:r>
      <w:r w:rsidRPr="005A55F0">
        <w:rPr>
          <w:rFonts w:asciiTheme="majorHAnsi" w:hAnsiTheme="majorHAnsi" w:cstheme="majorHAnsi"/>
        </w:rPr>
        <w:t xml:space="preserve"> </w:t>
      </w:r>
      <w:r>
        <w:rPr>
          <w:rFonts w:asciiTheme="majorHAnsi" w:hAnsiTheme="majorHAnsi" w:cstheme="majorHAnsi"/>
        </w:rPr>
        <w:t>Постановление Счетной палаты №</w:t>
      </w:r>
      <w:r w:rsidRPr="005A55F0">
        <w:rPr>
          <w:rFonts w:asciiTheme="majorHAnsi" w:hAnsiTheme="majorHAnsi" w:cstheme="majorHAnsi"/>
        </w:rPr>
        <w:t xml:space="preserve">81 </w:t>
      </w:r>
      <w:r>
        <w:rPr>
          <w:rFonts w:asciiTheme="majorHAnsi" w:hAnsiTheme="majorHAnsi" w:cstheme="majorHAnsi"/>
          <w:lang w:val="ru-RU"/>
        </w:rPr>
        <w:t>от</w:t>
      </w:r>
      <w:r w:rsidRPr="005A55F0">
        <w:rPr>
          <w:rFonts w:asciiTheme="majorHAnsi" w:hAnsiTheme="majorHAnsi" w:cstheme="majorHAnsi"/>
        </w:rPr>
        <w:t xml:space="preserve"> 24.12.2020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Постановление Счетной палаты №</w:t>
      </w:r>
      <w:r w:rsidRPr="005A55F0">
        <w:rPr>
          <w:rFonts w:asciiTheme="majorHAnsi" w:hAnsiTheme="majorHAnsi" w:cstheme="majorHAnsi"/>
        </w:rPr>
        <w:t xml:space="preserve">82 </w:t>
      </w:r>
      <w:r>
        <w:rPr>
          <w:rFonts w:asciiTheme="majorHAnsi" w:hAnsiTheme="majorHAnsi" w:cstheme="majorHAnsi"/>
          <w:lang w:val="ru-RU"/>
        </w:rPr>
        <w:t>от</w:t>
      </w:r>
      <w:r w:rsidRPr="005A55F0">
        <w:rPr>
          <w:rFonts w:asciiTheme="majorHAnsi" w:hAnsiTheme="majorHAnsi" w:cstheme="majorHAnsi"/>
        </w:rPr>
        <w:t xml:space="preserve"> 28.12.2020.</w:t>
      </w:r>
    </w:p>
  </w:footnote>
  <w:footnote w:id="46">
    <w:p w14:paraId="7864F77A" w14:textId="6091E9E4" w:rsidR="00F00C8A" w:rsidRPr="005A55F0" w:rsidRDefault="00F00C8A" w:rsidP="00D6415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w:t>
      </w:r>
      <w:r w:rsidRPr="00536F3A">
        <w:rPr>
          <w:rFonts w:asciiTheme="majorHAnsi" w:hAnsiTheme="majorHAnsi" w:cstheme="majorHAnsi"/>
          <w:lang w:val="ru-RU"/>
        </w:rPr>
        <w:t xml:space="preserve"> </w:t>
      </w:r>
      <w:r>
        <w:rPr>
          <w:rFonts w:asciiTheme="majorHAnsi" w:hAnsiTheme="majorHAnsi" w:cstheme="majorHAnsi"/>
          <w:lang w:val="ru-RU"/>
        </w:rPr>
        <w:t>МЭИ</w:t>
      </w:r>
      <w:r w:rsidRPr="00536F3A">
        <w:rPr>
          <w:rFonts w:asciiTheme="majorHAnsi" w:hAnsiTheme="majorHAnsi" w:cstheme="majorHAnsi"/>
          <w:lang w:val="ru-RU"/>
        </w:rPr>
        <w:t xml:space="preserve"> №</w:t>
      </w:r>
      <w:r w:rsidRPr="005A55F0">
        <w:rPr>
          <w:rFonts w:asciiTheme="majorHAnsi" w:hAnsiTheme="majorHAnsi" w:cstheme="majorHAnsi"/>
        </w:rPr>
        <w:t xml:space="preserve">08-2718 </w:t>
      </w:r>
      <w:r>
        <w:rPr>
          <w:rFonts w:asciiTheme="majorHAnsi" w:hAnsiTheme="majorHAnsi" w:cstheme="majorHAnsi"/>
          <w:lang w:val="ru-RU"/>
        </w:rPr>
        <w:t>от</w:t>
      </w:r>
      <w:r w:rsidRPr="005A55F0">
        <w:rPr>
          <w:rFonts w:asciiTheme="majorHAnsi" w:hAnsiTheme="majorHAnsi" w:cstheme="majorHAnsi"/>
        </w:rPr>
        <w:t xml:space="preserve"> 04.06.2021, </w:t>
      </w:r>
      <w:r>
        <w:rPr>
          <w:rFonts w:asciiTheme="majorHAnsi" w:hAnsiTheme="majorHAnsi" w:cstheme="majorHAnsi"/>
          <w:lang w:val="ru-RU"/>
        </w:rPr>
        <w:t>в ответ на запрос аудита</w:t>
      </w:r>
      <w:r w:rsidRPr="005A55F0">
        <w:rPr>
          <w:rFonts w:asciiTheme="majorHAnsi" w:hAnsiTheme="majorHAnsi" w:cstheme="majorHAnsi"/>
        </w:rPr>
        <w:t>.</w:t>
      </w:r>
    </w:p>
  </w:footnote>
  <w:footnote w:id="47">
    <w:p w14:paraId="14A797E9" w14:textId="5B00CC35" w:rsidR="00F00C8A" w:rsidRPr="005A55F0" w:rsidRDefault="00F00C8A" w:rsidP="00D6415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w:t>
      </w:r>
      <w:r w:rsidRPr="005A55F0">
        <w:rPr>
          <w:rFonts w:asciiTheme="majorHAnsi" w:hAnsiTheme="majorHAnsi" w:cstheme="majorHAnsi"/>
        </w:rPr>
        <w:t xml:space="preserve"> </w:t>
      </w:r>
      <w:r>
        <w:rPr>
          <w:rFonts w:asciiTheme="majorHAnsi" w:hAnsiTheme="majorHAnsi" w:cstheme="majorHAnsi"/>
          <w:lang w:val="ru-RU"/>
        </w:rPr>
        <w:t>ГК №</w:t>
      </w:r>
      <w:r w:rsidRPr="005A55F0">
        <w:rPr>
          <w:rFonts w:asciiTheme="majorHAnsi" w:hAnsiTheme="majorHAnsi" w:cstheme="majorHAnsi"/>
        </w:rPr>
        <w:t xml:space="preserve">20-76-724-4352 </w:t>
      </w:r>
      <w:r>
        <w:rPr>
          <w:rFonts w:asciiTheme="majorHAnsi" w:hAnsiTheme="majorHAnsi" w:cstheme="majorHAnsi"/>
          <w:lang w:val="ru-RU"/>
        </w:rPr>
        <w:t>от</w:t>
      </w:r>
      <w:r w:rsidRPr="005A55F0">
        <w:rPr>
          <w:rFonts w:asciiTheme="majorHAnsi" w:hAnsiTheme="majorHAnsi" w:cstheme="majorHAnsi"/>
        </w:rPr>
        <w:t xml:space="preserve"> 10.06.201, </w:t>
      </w:r>
      <w:r>
        <w:rPr>
          <w:rFonts w:asciiTheme="majorHAnsi" w:hAnsiTheme="majorHAnsi" w:cstheme="majorHAnsi"/>
          <w:lang w:val="ru-RU"/>
        </w:rPr>
        <w:t>на запрос аудита</w:t>
      </w:r>
      <w:r w:rsidRPr="005A55F0">
        <w:rPr>
          <w:rFonts w:asciiTheme="majorHAnsi" w:hAnsiTheme="majorHAnsi" w:cstheme="majorHAnsi"/>
        </w:rPr>
        <w:t>.</w:t>
      </w:r>
    </w:p>
  </w:footnote>
  <w:footnote w:id="48">
    <w:p w14:paraId="7C7B94B1" w14:textId="29E98416" w:rsidR="00F00C8A" w:rsidRPr="005A55F0" w:rsidRDefault="00F00C8A" w:rsidP="00D6415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Письмом</w:t>
      </w:r>
      <w:r w:rsidRPr="005A55F0">
        <w:rPr>
          <w:rFonts w:asciiTheme="majorHAnsi" w:hAnsiTheme="majorHAnsi" w:cstheme="majorHAnsi"/>
        </w:rPr>
        <w:t xml:space="preserve"> </w:t>
      </w:r>
      <w:r>
        <w:rPr>
          <w:rFonts w:asciiTheme="majorHAnsi" w:hAnsiTheme="majorHAnsi" w:cstheme="majorHAnsi"/>
          <w:lang w:val="ru-RU"/>
        </w:rPr>
        <w:t>№</w:t>
      </w:r>
      <w:r w:rsidRPr="005A55F0">
        <w:rPr>
          <w:rFonts w:asciiTheme="majorHAnsi" w:hAnsiTheme="majorHAnsi" w:cstheme="majorHAnsi"/>
        </w:rPr>
        <w:t xml:space="preserve">21-78-82-2340 </w:t>
      </w:r>
      <w:r>
        <w:rPr>
          <w:rFonts w:asciiTheme="majorHAnsi" w:hAnsiTheme="majorHAnsi" w:cstheme="majorHAnsi"/>
          <w:lang w:val="ru-RU"/>
        </w:rPr>
        <w:t>от</w:t>
      </w:r>
      <w:r w:rsidRPr="005A55F0">
        <w:rPr>
          <w:rFonts w:asciiTheme="majorHAnsi" w:hAnsiTheme="majorHAnsi" w:cstheme="majorHAnsi"/>
        </w:rPr>
        <w:t xml:space="preserve"> 31.03.2021.</w:t>
      </w:r>
    </w:p>
  </w:footnote>
  <w:footnote w:id="49">
    <w:p w14:paraId="397B179F" w14:textId="0425F3B2" w:rsidR="00F00C8A" w:rsidRPr="005A55F0" w:rsidRDefault="00F00C8A" w:rsidP="00CE1741">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386/2020 „</w:t>
      </w:r>
      <w:r w:rsidRPr="00536F3A">
        <w:rPr>
          <w:rFonts w:asciiTheme="majorHAnsi" w:hAnsiTheme="majorHAnsi" w:cstheme="majorHAnsi"/>
        </w:rPr>
        <w:t>О планировании, разработке, утверждении, внедрении, мониторинге и оценке документов государственной политики</w:t>
      </w:r>
      <w:r w:rsidRPr="005A55F0">
        <w:rPr>
          <w:rFonts w:asciiTheme="majorHAnsi" w:hAnsiTheme="majorHAnsi" w:cstheme="majorHAnsi"/>
        </w:rPr>
        <w:t>”.</w:t>
      </w:r>
    </w:p>
  </w:footnote>
  <w:footnote w:id="50">
    <w:p w14:paraId="2D2192E2" w14:textId="2CFD6AC1" w:rsidR="00F00C8A" w:rsidRPr="005A55F0" w:rsidRDefault="00F00C8A" w:rsidP="00CE1741">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536F3A">
        <w:rPr>
          <w:rFonts w:asciiTheme="majorHAnsi" w:hAnsiTheme="majorHAnsi" w:cstheme="majorHAnsi"/>
        </w:rPr>
        <w:t xml:space="preserve">Предусмотренные </w:t>
      </w:r>
      <w:r>
        <w:rPr>
          <w:rFonts w:asciiTheme="majorHAnsi" w:hAnsiTheme="majorHAnsi" w:cstheme="majorHAnsi"/>
        </w:rPr>
        <w:t>Постановлениями Правительства №</w:t>
      </w:r>
      <w:r w:rsidRPr="005A55F0">
        <w:rPr>
          <w:rFonts w:asciiTheme="majorHAnsi" w:hAnsiTheme="majorHAnsi" w:cstheme="majorHAnsi"/>
        </w:rPr>
        <w:t xml:space="preserve">690/2017 </w:t>
      </w:r>
      <w:r>
        <w:rPr>
          <w:rFonts w:asciiTheme="majorHAnsi" w:hAnsiTheme="majorHAnsi" w:cstheme="majorHAnsi"/>
          <w:lang w:val="ru-RU"/>
        </w:rPr>
        <w:t>и №</w:t>
      </w:r>
      <w:r w:rsidRPr="005A55F0">
        <w:rPr>
          <w:rFonts w:asciiTheme="majorHAnsi" w:hAnsiTheme="majorHAnsi" w:cstheme="majorHAnsi"/>
        </w:rPr>
        <w:t>657/2009.</w:t>
      </w:r>
    </w:p>
  </w:footnote>
  <w:footnote w:id="51">
    <w:p w14:paraId="598F696D" w14:textId="26C19610"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 xml:space="preserve">Согласно положениям </w:t>
      </w:r>
      <w:r w:rsidRPr="005A55F0">
        <w:rPr>
          <w:rFonts w:asciiTheme="majorHAnsi" w:hAnsiTheme="majorHAnsi" w:cstheme="majorHAnsi"/>
        </w:rPr>
        <w:t xml:space="preserve"> </w:t>
      </w:r>
      <w:r>
        <w:rPr>
          <w:rFonts w:asciiTheme="majorHAnsi" w:hAnsiTheme="majorHAnsi" w:cstheme="majorHAnsi"/>
        </w:rPr>
        <w:t>Постановление Правительства</w:t>
      </w:r>
      <w:r w:rsidRPr="005A55F0">
        <w:rPr>
          <w:rFonts w:asciiTheme="majorHAnsi" w:hAnsiTheme="majorHAnsi" w:cstheme="majorHAnsi"/>
        </w:rPr>
        <w:t xml:space="preserve"> </w:t>
      </w:r>
      <w:r>
        <w:rPr>
          <w:rFonts w:asciiTheme="majorHAnsi" w:hAnsiTheme="majorHAnsi" w:cstheme="majorHAnsi"/>
          <w:lang w:val="ru-RU"/>
        </w:rPr>
        <w:t>№</w:t>
      </w:r>
      <w:r w:rsidRPr="005A55F0">
        <w:rPr>
          <w:rFonts w:asciiTheme="majorHAnsi" w:hAnsiTheme="majorHAnsi" w:cstheme="majorHAnsi"/>
        </w:rPr>
        <w:t>386/2020.</w:t>
      </w:r>
    </w:p>
  </w:footnote>
  <w:footnote w:id="52">
    <w:p w14:paraId="17613A11" w14:textId="1FA4A2FA" w:rsidR="00F00C8A" w:rsidRPr="005A55F0" w:rsidRDefault="00F00C8A" w:rsidP="00D43839">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656/2012 „</w:t>
      </w:r>
      <w:r>
        <w:rPr>
          <w:rFonts w:asciiTheme="majorHAnsi" w:hAnsiTheme="majorHAnsi" w:cstheme="majorHAnsi"/>
          <w:lang w:val="ru-RU"/>
        </w:rPr>
        <w:t>О</w:t>
      </w:r>
      <w:r w:rsidRPr="00822075">
        <w:rPr>
          <w:rFonts w:asciiTheme="majorHAnsi" w:hAnsiTheme="majorHAnsi" w:cstheme="majorHAnsi"/>
          <w:bCs/>
        </w:rPr>
        <w:t>б утверждении Программы об интероперабельной основе</w:t>
      </w:r>
      <w:r w:rsidRPr="005A55F0">
        <w:rPr>
          <w:rFonts w:asciiTheme="majorHAnsi" w:hAnsiTheme="majorHAnsi" w:cstheme="majorHAnsi"/>
        </w:rPr>
        <w:t xml:space="preserve">”, </w:t>
      </w:r>
      <w:r>
        <w:rPr>
          <w:rFonts w:asciiTheme="majorHAnsi" w:hAnsiTheme="majorHAnsi" w:cstheme="majorHAnsi"/>
        </w:rPr>
        <w:t>с последующими изменениями и дополнениями</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656/2012).</w:t>
      </w:r>
    </w:p>
  </w:footnote>
  <w:footnote w:id="53">
    <w:p w14:paraId="07970DFE" w14:textId="2A0BB4AF" w:rsidR="00F00C8A" w:rsidRPr="005A55F0" w:rsidRDefault="00F00C8A" w:rsidP="0082207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151EE3">
        <w:rPr>
          <w:rFonts w:asciiTheme="majorHAnsi" w:hAnsiTheme="majorHAnsi" w:cstheme="majorHAnsi"/>
        </w:rPr>
        <w:t>План действий по реформе, направленной на модернизацию публичных услуг, на 2017-2021 годы</w:t>
      </w:r>
      <w:r w:rsidRPr="005A55F0">
        <w:rPr>
          <w:rFonts w:asciiTheme="majorHAnsi" w:hAnsiTheme="majorHAnsi" w:cstheme="majorHAnsi"/>
        </w:rPr>
        <w:t xml:space="preserve">, </w:t>
      </w:r>
      <w:r>
        <w:rPr>
          <w:rFonts w:asciiTheme="majorHAnsi" w:hAnsiTheme="majorHAnsi" w:cstheme="majorHAnsi"/>
          <w:lang w:val="ru-RU"/>
        </w:rPr>
        <w:t>утвержденный</w:t>
      </w:r>
      <w:r w:rsidRPr="005A55F0">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 xml:space="preserve">966 </w:t>
      </w:r>
      <w:r>
        <w:rPr>
          <w:rFonts w:asciiTheme="majorHAnsi" w:hAnsiTheme="majorHAnsi" w:cstheme="majorHAnsi"/>
          <w:lang w:val="ru-RU"/>
        </w:rPr>
        <w:t>от</w:t>
      </w:r>
      <w:r w:rsidRPr="005A55F0">
        <w:rPr>
          <w:rFonts w:asciiTheme="majorHAnsi" w:hAnsiTheme="majorHAnsi" w:cstheme="majorHAnsi"/>
        </w:rPr>
        <w:t xml:space="preserve"> 09.08.2016.</w:t>
      </w:r>
    </w:p>
  </w:footnote>
  <w:footnote w:id="54">
    <w:p w14:paraId="39F7B259" w14:textId="1A3EEEA0"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Специфическая цель</w:t>
      </w:r>
      <w:r w:rsidRPr="005A55F0">
        <w:rPr>
          <w:rFonts w:asciiTheme="majorHAnsi" w:hAnsiTheme="majorHAnsi" w:cstheme="majorHAnsi"/>
        </w:rPr>
        <w:t xml:space="preserve"> 3. </w:t>
      </w:r>
      <w:r w:rsidRPr="006E7883">
        <w:rPr>
          <w:rFonts w:asciiTheme="majorHAnsi" w:hAnsiTheme="majorHAnsi" w:cstheme="majorHAnsi"/>
          <w:lang w:val="ru-RU"/>
        </w:rPr>
        <w:t>Повышение качества и доступности публичных услуг</w:t>
      </w:r>
      <w:r w:rsidRPr="006E7883">
        <w:rPr>
          <w:rFonts w:asciiTheme="majorHAnsi" w:hAnsiTheme="majorHAnsi" w:cstheme="majorHAnsi"/>
        </w:rPr>
        <w:t xml:space="preserve">, </w:t>
      </w:r>
      <w:r w:rsidRPr="006E7883">
        <w:rPr>
          <w:rFonts w:asciiTheme="majorHAnsi" w:hAnsiTheme="majorHAnsi" w:cstheme="majorHAnsi"/>
          <w:lang w:val="ru-RU"/>
        </w:rPr>
        <w:t>Мероприятие</w:t>
      </w:r>
      <w:r w:rsidRPr="006E7883">
        <w:rPr>
          <w:rFonts w:asciiTheme="majorHAnsi" w:hAnsiTheme="majorHAnsi" w:cstheme="majorHAnsi"/>
        </w:rPr>
        <w:t xml:space="preserve"> 2. </w:t>
      </w:r>
      <w:r w:rsidRPr="006E7883">
        <w:rPr>
          <w:rFonts w:asciiTheme="majorHAnsi" w:hAnsiTheme="majorHAnsi" w:cstheme="majorHAnsi"/>
          <w:lang w:val="ru-RU"/>
        </w:rPr>
        <w:t>Оцифровка публичных услуг, прошедших процесс реинжениринга</w:t>
      </w:r>
      <w:r w:rsidRPr="005A55F0">
        <w:rPr>
          <w:rFonts w:asciiTheme="majorHAnsi" w:hAnsiTheme="majorHAnsi" w:cstheme="majorHAnsi"/>
        </w:rPr>
        <w:t xml:space="preserve">, </w:t>
      </w:r>
      <w:r>
        <w:rPr>
          <w:rFonts w:asciiTheme="majorHAnsi" w:hAnsiTheme="majorHAnsi" w:cstheme="majorHAnsi"/>
          <w:lang w:val="ru-RU"/>
        </w:rPr>
        <w:t>подп</w:t>
      </w:r>
      <w:r w:rsidRPr="005A55F0">
        <w:rPr>
          <w:rFonts w:asciiTheme="majorHAnsi" w:hAnsiTheme="majorHAnsi" w:cstheme="majorHAnsi"/>
        </w:rPr>
        <w:t xml:space="preserve">.3.4.2 </w:t>
      </w:r>
      <w:r>
        <w:rPr>
          <w:rFonts w:asciiTheme="majorHAnsi" w:hAnsiTheme="majorHAnsi" w:cstheme="majorHAnsi"/>
          <w:lang w:val="ru-RU"/>
        </w:rPr>
        <w:t>Плана, утвержденного</w:t>
      </w:r>
      <w:r w:rsidRPr="005A55F0">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 xml:space="preserve">966 </w:t>
      </w:r>
      <w:r>
        <w:rPr>
          <w:rFonts w:asciiTheme="majorHAnsi" w:hAnsiTheme="majorHAnsi" w:cstheme="majorHAnsi"/>
          <w:lang w:val="ru-RU"/>
        </w:rPr>
        <w:t>от</w:t>
      </w:r>
      <w:r w:rsidRPr="005A55F0">
        <w:rPr>
          <w:rFonts w:asciiTheme="majorHAnsi" w:hAnsiTheme="majorHAnsi" w:cstheme="majorHAnsi"/>
        </w:rPr>
        <w:t xml:space="preserve"> 09.08.2016. </w:t>
      </w:r>
    </w:p>
  </w:footnote>
  <w:footnote w:id="55">
    <w:p w14:paraId="4559E8B5" w14:textId="00C1FE97" w:rsidR="00F00C8A" w:rsidRPr="005A55F0" w:rsidRDefault="00F00C8A" w:rsidP="00174C3A">
      <w:pPr>
        <w:pStyle w:val="FootnoteText"/>
        <w:rPr>
          <w:rFonts w:asciiTheme="majorHAnsi" w:hAnsiTheme="majorHAnsi" w:cstheme="majorHAnsi"/>
          <w: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5A55F0">
        <w:rPr>
          <w:rFonts w:asciiTheme="majorHAnsi" w:hAnsiTheme="majorHAnsi" w:cstheme="majorHAnsi"/>
          <w:i/>
        </w:rPr>
        <w:t xml:space="preserve">a) </w:t>
      </w:r>
      <w:r w:rsidRPr="00856D64">
        <w:rPr>
          <w:rFonts w:asciiTheme="majorHAnsi" w:hAnsiTheme="majorHAnsi" w:cstheme="majorHAnsi"/>
          <w:i/>
        </w:rPr>
        <w:t>измерение и оценка технического соответствия системы/систем техническим требованиям и стандартам</w:t>
      </w:r>
      <w:r w:rsidRPr="005A55F0">
        <w:rPr>
          <w:rFonts w:asciiTheme="majorHAnsi" w:hAnsiTheme="majorHAnsi" w:cstheme="majorHAnsi"/>
          <w:i/>
        </w:rPr>
        <w:t>;</w:t>
      </w:r>
    </w:p>
    <w:p w14:paraId="254150CE" w14:textId="05730746" w:rsidR="00F00C8A" w:rsidRPr="005A55F0" w:rsidRDefault="00F00C8A" w:rsidP="00174C3A">
      <w:pPr>
        <w:pStyle w:val="FootnoteText"/>
        <w:rPr>
          <w:rFonts w:asciiTheme="majorHAnsi" w:hAnsiTheme="majorHAnsi" w:cstheme="majorHAnsi"/>
          <w:i/>
        </w:rPr>
      </w:pPr>
      <w:r w:rsidRPr="005A55F0">
        <w:rPr>
          <w:rFonts w:asciiTheme="majorHAnsi" w:hAnsiTheme="majorHAnsi" w:cstheme="majorHAnsi"/>
          <w:i/>
        </w:rPr>
        <w:t xml:space="preserve">b) </w:t>
      </w:r>
      <w:r w:rsidRPr="00660DF5">
        <w:rPr>
          <w:rFonts w:asciiTheme="majorHAnsi" w:hAnsiTheme="majorHAnsi" w:cstheme="majorHAnsi"/>
          <w:i/>
        </w:rPr>
        <w:t>измерение и оценка степени интероперабельности информационных систем органов</w:t>
      </w:r>
      <w:r w:rsidRPr="005A55F0">
        <w:rPr>
          <w:rFonts w:asciiTheme="majorHAnsi" w:hAnsiTheme="majorHAnsi" w:cstheme="majorHAnsi"/>
          <w:i/>
        </w:rPr>
        <w:t>;</w:t>
      </w:r>
    </w:p>
    <w:p w14:paraId="55C5BBA3" w14:textId="194316B9" w:rsidR="00F00C8A" w:rsidRPr="005A55F0" w:rsidRDefault="00F00C8A" w:rsidP="00174C3A">
      <w:pPr>
        <w:pStyle w:val="FootnoteText"/>
        <w:rPr>
          <w:rFonts w:asciiTheme="majorHAnsi" w:hAnsiTheme="majorHAnsi" w:cstheme="majorHAnsi"/>
          <w:i/>
        </w:rPr>
      </w:pPr>
      <w:r w:rsidRPr="005A55F0">
        <w:rPr>
          <w:rFonts w:asciiTheme="majorHAnsi" w:hAnsiTheme="majorHAnsi" w:cstheme="majorHAnsi"/>
          <w:i/>
        </w:rPr>
        <w:t xml:space="preserve">c) </w:t>
      </w:r>
      <w:r w:rsidRPr="00660DF5">
        <w:rPr>
          <w:rFonts w:asciiTheme="majorHAnsi" w:hAnsiTheme="majorHAnsi" w:cstheme="majorHAnsi"/>
          <w:i/>
        </w:rPr>
        <w:t>измерение эффективности работы платформы интероперабельности</w:t>
      </w:r>
      <w:r w:rsidRPr="005A55F0">
        <w:rPr>
          <w:rFonts w:asciiTheme="majorHAnsi" w:hAnsiTheme="majorHAnsi" w:cstheme="majorHAnsi"/>
          <w:i/>
        </w:rPr>
        <w:t>;</w:t>
      </w:r>
    </w:p>
    <w:p w14:paraId="1DBC3D06" w14:textId="413EAF64" w:rsidR="00F00C8A" w:rsidRPr="005A55F0" w:rsidRDefault="00F00C8A" w:rsidP="00174C3A">
      <w:pPr>
        <w:pStyle w:val="FootnoteText"/>
        <w:rPr>
          <w:rFonts w:asciiTheme="majorHAnsi" w:hAnsiTheme="majorHAnsi" w:cstheme="majorHAnsi"/>
          <w:i/>
        </w:rPr>
      </w:pPr>
      <w:r w:rsidRPr="005A55F0">
        <w:rPr>
          <w:rFonts w:asciiTheme="majorHAnsi" w:hAnsiTheme="majorHAnsi" w:cstheme="majorHAnsi"/>
          <w:i/>
        </w:rPr>
        <w:t xml:space="preserve">d) </w:t>
      </w:r>
      <w:r w:rsidRPr="00660DF5">
        <w:rPr>
          <w:rFonts w:asciiTheme="majorHAnsi" w:hAnsiTheme="majorHAnsi" w:cstheme="majorHAnsi"/>
          <w:i/>
        </w:rPr>
        <w:t>измерение и оценка организационных перемен (в том числе касающихся гармонизации внутренних нормативных рамок соответствующих органов, изменения организационной культуры, реинжиниринга рабочих процессов на внутреннем уровне и т. д.)</w:t>
      </w:r>
      <w:r w:rsidRPr="005A55F0">
        <w:rPr>
          <w:rFonts w:asciiTheme="majorHAnsi" w:hAnsiTheme="majorHAnsi" w:cstheme="majorHAnsi"/>
          <w:i/>
        </w:rPr>
        <w:t>.</w:t>
      </w:r>
    </w:p>
  </w:footnote>
  <w:footnote w:id="56">
    <w:p w14:paraId="61957566" w14:textId="4AAB8B28" w:rsidR="00F00C8A" w:rsidRPr="005A55F0" w:rsidRDefault="00F00C8A" w:rsidP="003F005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660DF5">
        <w:rPr>
          <w:rFonts w:asciiTheme="majorHAnsi" w:hAnsiTheme="majorHAnsi" w:cstheme="majorHAnsi"/>
        </w:rPr>
        <w:t>П</w:t>
      </w:r>
      <w:r w:rsidRPr="005A55F0">
        <w:rPr>
          <w:rFonts w:asciiTheme="majorHAnsi" w:hAnsiTheme="majorHAnsi" w:cstheme="majorHAnsi"/>
        </w:rPr>
        <w:t xml:space="preserve">.5 </w:t>
      </w:r>
      <w:r>
        <w:rPr>
          <w:rFonts w:asciiTheme="majorHAnsi" w:hAnsiTheme="majorHAnsi" w:cstheme="majorHAnsi"/>
        </w:rPr>
        <w:t>Постановление Правительства №</w:t>
      </w:r>
      <w:r w:rsidRPr="005A55F0">
        <w:rPr>
          <w:rFonts w:asciiTheme="majorHAnsi" w:hAnsiTheme="majorHAnsi" w:cstheme="majorHAnsi"/>
        </w:rPr>
        <w:t xml:space="preserve">656 </w:t>
      </w:r>
      <w:r w:rsidRPr="00660DF5">
        <w:rPr>
          <w:rFonts w:asciiTheme="majorHAnsi" w:hAnsiTheme="majorHAnsi" w:cstheme="majorHAnsi"/>
        </w:rPr>
        <w:t>от</w:t>
      </w:r>
      <w:r w:rsidRPr="005A55F0">
        <w:rPr>
          <w:rFonts w:asciiTheme="majorHAnsi" w:hAnsiTheme="majorHAnsi" w:cstheme="majorHAnsi"/>
        </w:rPr>
        <w:t xml:space="preserve"> 05.09.2012 </w:t>
      </w:r>
      <w:r w:rsidRPr="00660DF5">
        <w:rPr>
          <w:rFonts w:asciiTheme="majorHAnsi" w:hAnsiTheme="majorHAnsi" w:cstheme="majorHAnsi"/>
        </w:rPr>
        <w:t>и п</w:t>
      </w:r>
      <w:r w:rsidRPr="005A55F0">
        <w:rPr>
          <w:rFonts w:asciiTheme="majorHAnsi" w:hAnsiTheme="majorHAnsi" w:cstheme="majorHAnsi"/>
        </w:rPr>
        <w:t xml:space="preserve">.6 </w:t>
      </w:r>
      <w:r>
        <w:rPr>
          <w:rFonts w:asciiTheme="majorHAnsi" w:hAnsiTheme="majorHAnsi" w:cstheme="majorHAnsi"/>
          <w:lang w:val="ru-RU"/>
        </w:rPr>
        <w:t>Программы, утвержденной соответствующим Постановлением</w:t>
      </w:r>
      <w:r w:rsidRPr="005A55F0">
        <w:rPr>
          <w:rFonts w:asciiTheme="majorHAnsi" w:hAnsiTheme="majorHAnsi" w:cstheme="majorHAnsi"/>
        </w:rPr>
        <w:t>.</w:t>
      </w:r>
    </w:p>
  </w:footnote>
  <w:footnote w:id="57">
    <w:p w14:paraId="08D3FF9C" w14:textId="7C45FBAE" w:rsidR="00F00C8A" w:rsidRPr="005A55F0" w:rsidRDefault="00F00C8A" w:rsidP="00F22897">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.13 (5) </w:t>
      </w:r>
      <w:r>
        <w:rPr>
          <w:rFonts w:asciiTheme="majorHAnsi" w:hAnsiTheme="majorHAnsi" w:cstheme="majorHAnsi"/>
        </w:rPr>
        <w:t>Закон</w:t>
      </w:r>
      <w:r>
        <w:rPr>
          <w:rFonts w:asciiTheme="majorHAnsi" w:hAnsiTheme="majorHAnsi" w:cstheme="majorHAnsi"/>
          <w:lang w:val="ru-RU"/>
        </w:rPr>
        <w:t>а</w:t>
      </w:r>
      <w:r>
        <w:rPr>
          <w:rFonts w:asciiTheme="majorHAnsi" w:hAnsiTheme="majorHAnsi" w:cstheme="majorHAnsi"/>
        </w:rPr>
        <w:t xml:space="preserve"> №</w:t>
      </w:r>
      <w:r w:rsidRPr="005A55F0">
        <w:rPr>
          <w:rFonts w:asciiTheme="majorHAnsi" w:hAnsiTheme="majorHAnsi" w:cstheme="majorHAnsi"/>
        </w:rPr>
        <w:t>142/2018.</w:t>
      </w:r>
    </w:p>
  </w:footnote>
  <w:footnote w:id="58">
    <w:p w14:paraId="33ECD7DC" w14:textId="1BFEC9CE" w:rsidR="00F00C8A" w:rsidRPr="005A55F0" w:rsidRDefault="00F00C8A" w:rsidP="00E61AD0">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Счетной палаты №</w:t>
      </w:r>
      <w:r w:rsidRPr="005A55F0">
        <w:rPr>
          <w:rFonts w:asciiTheme="majorHAnsi" w:hAnsiTheme="majorHAnsi" w:cstheme="majorHAnsi"/>
        </w:rPr>
        <w:t xml:space="preserve">60 </w:t>
      </w:r>
      <w:r>
        <w:rPr>
          <w:rFonts w:asciiTheme="majorHAnsi" w:hAnsiTheme="majorHAnsi" w:cstheme="majorHAnsi"/>
          <w:lang w:val="ru-RU"/>
        </w:rPr>
        <w:t>от</w:t>
      </w:r>
      <w:r w:rsidRPr="005A55F0">
        <w:rPr>
          <w:rFonts w:asciiTheme="majorHAnsi" w:hAnsiTheme="majorHAnsi" w:cstheme="majorHAnsi"/>
        </w:rPr>
        <w:t xml:space="preserve"> 21.11.2017.</w:t>
      </w:r>
    </w:p>
  </w:footnote>
  <w:footnote w:id="59">
    <w:p w14:paraId="6AD40C81" w14:textId="33014E67" w:rsidR="00F00C8A" w:rsidRPr="005A55F0" w:rsidRDefault="00F00C8A" w:rsidP="00B17506">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.13 </w:t>
      </w:r>
      <w:r>
        <w:rPr>
          <w:rFonts w:asciiTheme="majorHAnsi" w:hAnsiTheme="majorHAnsi" w:cstheme="majorHAnsi"/>
        </w:rPr>
        <w:t>Закон</w:t>
      </w:r>
      <w:r>
        <w:rPr>
          <w:rFonts w:asciiTheme="majorHAnsi" w:hAnsiTheme="majorHAnsi" w:cstheme="majorHAnsi"/>
          <w:lang w:val="ru-RU"/>
        </w:rPr>
        <w:t>а</w:t>
      </w:r>
      <w:r>
        <w:rPr>
          <w:rFonts w:asciiTheme="majorHAnsi" w:hAnsiTheme="majorHAnsi" w:cstheme="majorHAnsi"/>
        </w:rPr>
        <w:t xml:space="preserve"> №</w:t>
      </w:r>
      <w:r w:rsidRPr="005A55F0">
        <w:rPr>
          <w:rFonts w:asciiTheme="majorHAnsi" w:hAnsiTheme="majorHAnsi" w:cstheme="majorHAnsi"/>
        </w:rPr>
        <w:t>142/2018.</w:t>
      </w:r>
    </w:p>
  </w:footnote>
  <w:footnote w:id="60">
    <w:p w14:paraId="491AD3D8" w14:textId="4B4E5835" w:rsidR="00F00C8A" w:rsidRPr="005A55F0" w:rsidRDefault="00F00C8A" w:rsidP="00AD3C0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.7</w:t>
      </w:r>
      <w:r w:rsidRPr="005A55F0">
        <w:rPr>
          <w:rFonts w:asciiTheme="majorHAnsi" w:hAnsiTheme="majorHAnsi" w:cstheme="majorHAnsi"/>
          <w:vertAlign w:val="superscript"/>
        </w:rPr>
        <w:t>6</w:t>
      </w:r>
      <w:r w:rsidRPr="005A55F0">
        <w:rPr>
          <w:rFonts w:asciiTheme="majorHAnsi" w:hAnsiTheme="majorHAnsi" w:cstheme="majorHAnsi"/>
        </w:rPr>
        <w:t xml:space="preserve"> </w:t>
      </w:r>
      <w:r>
        <w:rPr>
          <w:rFonts w:asciiTheme="majorHAnsi" w:hAnsiTheme="majorHAnsi" w:cstheme="majorHAnsi"/>
        </w:rPr>
        <w:t>Закон</w:t>
      </w:r>
      <w:r>
        <w:rPr>
          <w:rFonts w:asciiTheme="majorHAnsi" w:hAnsiTheme="majorHAnsi" w:cstheme="majorHAnsi"/>
          <w:lang w:val="ru-RU"/>
        </w:rPr>
        <w:t>а</w:t>
      </w:r>
      <w:r>
        <w:rPr>
          <w:rFonts w:asciiTheme="majorHAnsi" w:hAnsiTheme="majorHAnsi" w:cstheme="majorHAnsi"/>
        </w:rPr>
        <w:t xml:space="preserve"> №</w:t>
      </w:r>
      <w:r w:rsidRPr="005A55F0">
        <w:rPr>
          <w:rFonts w:asciiTheme="majorHAnsi" w:hAnsiTheme="majorHAnsi" w:cstheme="majorHAnsi"/>
        </w:rPr>
        <w:t xml:space="preserve">467 </w:t>
      </w:r>
      <w:r>
        <w:rPr>
          <w:rFonts w:asciiTheme="majorHAnsi" w:hAnsiTheme="majorHAnsi" w:cstheme="majorHAnsi"/>
          <w:lang w:val="ru-RU"/>
        </w:rPr>
        <w:t>от</w:t>
      </w:r>
      <w:r w:rsidRPr="005A55F0">
        <w:rPr>
          <w:rFonts w:asciiTheme="majorHAnsi" w:hAnsiTheme="majorHAnsi" w:cstheme="majorHAnsi"/>
        </w:rPr>
        <w:t xml:space="preserve"> 21.11.2003.</w:t>
      </w:r>
    </w:p>
  </w:footnote>
  <w:footnote w:id="61">
    <w:p w14:paraId="64135808" w14:textId="6622C1FA" w:rsidR="00F00C8A" w:rsidRPr="005A55F0" w:rsidRDefault="00F00C8A" w:rsidP="00AD3C0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.16 (3) </w:t>
      </w:r>
      <w:r>
        <w:rPr>
          <w:rFonts w:asciiTheme="majorHAnsi" w:hAnsiTheme="majorHAnsi" w:cstheme="majorHAnsi"/>
        </w:rPr>
        <w:t>Закон</w:t>
      </w:r>
      <w:r>
        <w:rPr>
          <w:rFonts w:asciiTheme="majorHAnsi" w:hAnsiTheme="majorHAnsi" w:cstheme="majorHAnsi"/>
          <w:lang w:val="ru-RU"/>
        </w:rPr>
        <w:t>а</w:t>
      </w:r>
      <w:r>
        <w:rPr>
          <w:rFonts w:asciiTheme="majorHAnsi" w:hAnsiTheme="majorHAnsi" w:cstheme="majorHAnsi"/>
        </w:rPr>
        <w:t xml:space="preserve"> №</w:t>
      </w:r>
      <w:r w:rsidRPr="005A55F0">
        <w:rPr>
          <w:rFonts w:asciiTheme="majorHAnsi" w:hAnsiTheme="majorHAnsi" w:cstheme="majorHAnsi"/>
        </w:rPr>
        <w:t>71/2007.</w:t>
      </w:r>
    </w:p>
  </w:footnote>
  <w:footnote w:id="62">
    <w:p w14:paraId="0756DA41" w14:textId="02035969" w:rsidR="00F00C8A" w:rsidRPr="005A55F0" w:rsidRDefault="00F00C8A" w:rsidP="0096237B">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119 </w:t>
      </w:r>
      <w:r>
        <w:rPr>
          <w:rFonts w:asciiTheme="majorHAnsi" w:hAnsiTheme="majorHAnsi" w:cstheme="majorHAnsi"/>
          <w:lang w:val="ru-RU"/>
        </w:rPr>
        <w:t>от</w:t>
      </w:r>
      <w:r w:rsidRPr="005A55F0">
        <w:rPr>
          <w:rFonts w:asciiTheme="majorHAnsi" w:hAnsiTheme="majorHAnsi" w:cstheme="majorHAnsi"/>
        </w:rPr>
        <w:t xml:space="preserve"> 09.07.2020 </w:t>
      </w:r>
      <w:r>
        <w:rPr>
          <w:rFonts w:asciiTheme="majorHAnsi" w:hAnsiTheme="majorHAnsi" w:cstheme="majorHAnsi"/>
          <w:lang w:val="ru-RU"/>
        </w:rPr>
        <w:t>о внесении изменений в Закон о регистрах №</w:t>
      </w:r>
      <w:r w:rsidRPr="005A55F0">
        <w:rPr>
          <w:rFonts w:asciiTheme="majorHAnsi" w:hAnsiTheme="majorHAnsi" w:cstheme="majorHAnsi"/>
        </w:rPr>
        <w:t>71/2007.</w:t>
      </w:r>
    </w:p>
  </w:footnote>
  <w:footnote w:id="63">
    <w:p w14:paraId="16891CAC" w14:textId="412EEEB7" w:rsidR="00F00C8A" w:rsidRPr="005A55F0" w:rsidRDefault="00F00C8A" w:rsidP="00422BA3">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822 </w:t>
      </w:r>
      <w:r w:rsidRPr="00FB356D">
        <w:rPr>
          <w:rFonts w:asciiTheme="majorHAnsi" w:hAnsiTheme="majorHAnsi" w:cstheme="majorHAnsi"/>
        </w:rPr>
        <w:t>от</w:t>
      </w:r>
      <w:r w:rsidRPr="005A55F0">
        <w:rPr>
          <w:rFonts w:asciiTheme="majorHAnsi" w:hAnsiTheme="majorHAnsi" w:cstheme="majorHAnsi"/>
        </w:rPr>
        <w:t xml:space="preserve"> 11.11.2020. </w:t>
      </w:r>
      <w:r>
        <w:rPr>
          <w:rFonts w:asciiTheme="majorHAnsi" w:hAnsiTheme="majorHAnsi" w:cstheme="majorHAnsi"/>
        </w:rPr>
        <w:t>Приложение №</w:t>
      </w:r>
      <w:r w:rsidRPr="005A55F0">
        <w:rPr>
          <w:rFonts w:asciiTheme="majorHAnsi" w:hAnsiTheme="majorHAnsi" w:cstheme="majorHAnsi"/>
        </w:rPr>
        <w:t xml:space="preserve">1 </w:t>
      </w:r>
      <w:r w:rsidRPr="00FB356D">
        <w:rPr>
          <w:rFonts w:asciiTheme="majorHAnsi" w:hAnsiTheme="majorHAnsi" w:cstheme="majorHAnsi"/>
        </w:rPr>
        <w:t>к нему предусматривает действия по созданию Реестра государственных информационных ресурсов и систем, в том числе по корректировке нормативной базы в данной области, разработке Положения, учреждению Реестра и обеспечению его функционирования (период 2021-2023 гг.)</w:t>
      </w:r>
      <w:r w:rsidRPr="005A55F0">
        <w:rPr>
          <w:rFonts w:asciiTheme="majorHAnsi" w:hAnsiTheme="majorHAnsi" w:cstheme="majorHAnsi"/>
        </w:rPr>
        <w:t>.</w:t>
      </w:r>
    </w:p>
  </w:footnote>
  <w:footnote w:id="64">
    <w:p w14:paraId="5EBFFA2D" w14:textId="71685038" w:rsidR="00F00C8A" w:rsidRPr="005A55F0" w:rsidRDefault="00F00C8A" w:rsidP="00422BA3">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Уникальный регистрационный номер</w:t>
      </w:r>
      <w:r w:rsidRPr="005A55F0">
        <w:rPr>
          <w:rFonts w:asciiTheme="majorHAnsi" w:hAnsiTheme="majorHAnsi" w:cstheme="majorHAnsi"/>
        </w:rPr>
        <w:t xml:space="preserve"> 63/</w:t>
      </w:r>
      <w:r>
        <w:rPr>
          <w:rFonts w:asciiTheme="majorHAnsi" w:hAnsiTheme="majorHAnsi" w:cstheme="majorHAnsi"/>
          <w:lang w:val="ru-RU"/>
        </w:rPr>
        <w:t>ГК</w:t>
      </w:r>
      <w:r w:rsidRPr="005A55F0">
        <w:rPr>
          <w:rFonts w:asciiTheme="majorHAnsi" w:hAnsiTheme="majorHAnsi" w:cstheme="majorHAnsi"/>
        </w:rPr>
        <w:t>/</w:t>
      </w:r>
      <w:r>
        <w:rPr>
          <w:rFonts w:asciiTheme="majorHAnsi" w:hAnsiTheme="majorHAnsi" w:cstheme="majorHAnsi"/>
          <w:lang w:val="ru-RU"/>
        </w:rPr>
        <w:t>АЭУ</w:t>
      </w:r>
      <w:r w:rsidRPr="005A55F0">
        <w:rPr>
          <w:rFonts w:asciiTheme="majorHAnsi" w:hAnsiTheme="majorHAnsi" w:cstheme="majorHAnsi"/>
        </w:rPr>
        <w:t>/2021.</w:t>
      </w:r>
    </w:p>
  </w:footnote>
  <w:footnote w:id="65">
    <w:p w14:paraId="6E63486F" w14:textId="57DD3709" w:rsidR="00F00C8A" w:rsidRPr="005A55F0" w:rsidRDefault="00F00C8A" w:rsidP="00DE785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142/2018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lang w:val="ru-RU"/>
        </w:rPr>
        <w:t>Положение о</w:t>
      </w:r>
      <w:r w:rsidRPr="005A55F0">
        <w:rPr>
          <w:rFonts w:asciiTheme="majorHAnsi" w:hAnsiTheme="majorHAnsi" w:cstheme="majorHAnsi"/>
        </w:rPr>
        <w:t xml:space="preserve"> MConnect, </w:t>
      </w:r>
      <w:r>
        <w:rPr>
          <w:rFonts w:asciiTheme="majorHAnsi" w:hAnsiTheme="majorHAnsi" w:cstheme="majorHAnsi"/>
          <w:lang w:val="ru-RU"/>
        </w:rPr>
        <w:t>утвержденное</w:t>
      </w:r>
      <w:r w:rsidRPr="005A55F0">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211/2019.</w:t>
      </w:r>
    </w:p>
  </w:footnote>
  <w:footnote w:id="66">
    <w:p w14:paraId="75B8C42E" w14:textId="71B92AF3" w:rsidR="00F00C8A" w:rsidRPr="005A55F0" w:rsidRDefault="00F00C8A" w:rsidP="0031569F">
      <w:pPr>
        <w:pStyle w:val="FootnoteText"/>
        <w:rPr>
          <w:rFonts w:asciiTheme="majorHAnsi" w:hAnsiTheme="majorHAnsi" w:cstheme="majorHAnsi"/>
          <w: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.6 (3) </w:t>
      </w:r>
      <w:r>
        <w:rPr>
          <w:rFonts w:asciiTheme="majorHAnsi" w:hAnsiTheme="majorHAnsi" w:cstheme="majorHAnsi"/>
        </w:rPr>
        <w:t>Закон</w:t>
      </w:r>
      <w:r w:rsidRPr="00CE3CFD">
        <w:rPr>
          <w:rFonts w:asciiTheme="majorHAnsi" w:hAnsiTheme="majorHAnsi" w:cstheme="majorHAnsi"/>
        </w:rPr>
        <w:t>а</w:t>
      </w:r>
      <w:r>
        <w:rPr>
          <w:rFonts w:asciiTheme="majorHAnsi" w:hAnsiTheme="majorHAnsi" w:cstheme="majorHAnsi"/>
        </w:rPr>
        <w:t xml:space="preserve"> №</w:t>
      </w:r>
      <w:r w:rsidRPr="005A55F0">
        <w:rPr>
          <w:rFonts w:asciiTheme="majorHAnsi" w:hAnsiTheme="majorHAnsi" w:cstheme="majorHAnsi"/>
        </w:rPr>
        <w:t xml:space="preserve">142/2018 </w:t>
      </w:r>
      <w:r w:rsidRPr="00CE3CFD">
        <w:rPr>
          <w:rFonts w:asciiTheme="majorHAnsi" w:hAnsiTheme="majorHAnsi" w:cstheme="majorHAnsi"/>
        </w:rPr>
        <w:t>предусматривает</w:t>
      </w:r>
      <w:r w:rsidRPr="005A55F0">
        <w:rPr>
          <w:rFonts w:asciiTheme="majorHAnsi" w:hAnsiTheme="majorHAnsi" w:cstheme="majorHAnsi"/>
        </w:rPr>
        <w:t xml:space="preserve">: </w:t>
      </w:r>
      <w:r w:rsidRPr="00151436">
        <w:rPr>
          <w:rFonts w:asciiTheme="majorHAnsi" w:hAnsiTheme="majorHAnsi" w:cstheme="majorHAnsi"/>
          <w:i/>
        </w:rPr>
        <w:t>К публичным органам и учреждениям, осуществляющим деятельность в области надзора за субъектами финансового сектора, национальной обороны, государственной безопасности, поддержания общественного порядка, борьбы с преступностью, предупреждения и борьбы с коррупцией, смежными с ней актами и коррупционным поведением, не применяются положения настоящей части в той мере, в которой применяется соответствующее специальное законодательство</w:t>
      </w:r>
      <w:r w:rsidRPr="005A55F0">
        <w:rPr>
          <w:rFonts w:asciiTheme="majorHAnsi" w:hAnsiTheme="majorHAnsi" w:cstheme="majorHAnsi"/>
          <w:i/>
        </w:rPr>
        <w:t>.</w:t>
      </w:r>
    </w:p>
  </w:footnote>
  <w:footnote w:id="67">
    <w:p w14:paraId="4B547F49" w14:textId="628ECDEA" w:rsidR="00F00C8A" w:rsidRPr="005A55F0" w:rsidRDefault="00F00C8A" w:rsidP="0031569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151436">
        <w:rPr>
          <w:rFonts w:asciiTheme="majorHAnsi" w:hAnsiTheme="majorHAnsi" w:cstheme="majorHAnsi"/>
        </w:rPr>
        <w:t>Раздел</w:t>
      </w:r>
      <w:r w:rsidRPr="005A55F0">
        <w:rPr>
          <w:rFonts w:asciiTheme="majorHAnsi" w:hAnsiTheme="majorHAnsi" w:cstheme="majorHAnsi"/>
        </w:rPr>
        <w:t xml:space="preserve"> 7.</w:t>
      </w:r>
      <w:r w:rsidRPr="00151436">
        <w:t xml:space="preserve"> </w:t>
      </w:r>
      <w:r w:rsidRPr="00151436">
        <w:rPr>
          <w:rFonts w:asciiTheme="majorHAnsi" w:hAnsiTheme="majorHAnsi" w:cstheme="majorHAnsi"/>
        </w:rPr>
        <w:t>Особенности обмена данными со специальным правовым режимом</w:t>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.2  (4) </w:t>
      </w:r>
      <w:r w:rsidRPr="00151436">
        <w:rPr>
          <w:rFonts w:asciiTheme="majorHAnsi" w:hAnsiTheme="majorHAnsi" w:cstheme="majorHAnsi"/>
        </w:rPr>
        <w:t>и</w:t>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.6 (3) </w:t>
      </w:r>
      <w:r>
        <w:rPr>
          <w:rFonts w:asciiTheme="majorHAnsi" w:hAnsiTheme="majorHAnsi" w:cstheme="majorHAnsi"/>
        </w:rPr>
        <w:t>Закон</w:t>
      </w:r>
      <w:r w:rsidRPr="00151436">
        <w:rPr>
          <w:rFonts w:asciiTheme="majorHAnsi" w:hAnsiTheme="majorHAnsi" w:cstheme="majorHAnsi"/>
        </w:rPr>
        <w:t>а</w:t>
      </w:r>
      <w:r>
        <w:rPr>
          <w:rFonts w:asciiTheme="majorHAnsi" w:hAnsiTheme="majorHAnsi" w:cstheme="majorHAnsi"/>
        </w:rPr>
        <w:t xml:space="preserve"> №</w:t>
      </w:r>
      <w:r w:rsidRPr="005A55F0">
        <w:rPr>
          <w:rFonts w:asciiTheme="majorHAnsi" w:hAnsiTheme="majorHAnsi" w:cstheme="majorHAnsi"/>
        </w:rPr>
        <w:t>142/2018.</w:t>
      </w:r>
    </w:p>
  </w:footnote>
  <w:footnote w:id="68">
    <w:p w14:paraId="2666B390" w14:textId="420D5FCC" w:rsidR="00F00C8A" w:rsidRPr="005A55F0" w:rsidRDefault="00F00C8A" w:rsidP="00CE3CF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151436">
        <w:rPr>
          <w:rFonts w:asciiTheme="majorHAnsi" w:hAnsiTheme="majorHAnsi" w:cstheme="majorHAnsi"/>
        </w:rPr>
        <w:t xml:space="preserve">Проект Постановления Правительства „О внесении изменений в некоторые постановления Правительства и отмене некоторых нормативных актов”, зарегистрированный под номером </w:t>
      </w:r>
      <w:r w:rsidRPr="005A55F0">
        <w:rPr>
          <w:rFonts w:asciiTheme="majorHAnsi" w:hAnsiTheme="majorHAnsi" w:cstheme="majorHAnsi"/>
          <w:lang w:eastAsia="en-US"/>
        </w:rPr>
        <w:t>885/CS/AGE/202.</w:t>
      </w:r>
    </w:p>
  </w:footnote>
  <w:footnote w:id="69">
    <w:p w14:paraId="1C70DB3C" w14:textId="767B438E"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.62, 63, 65-67 </w:t>
      </w:r>
      <w:r>
        <w:rPr>
          <w:rFonts w:asciiTheme="majorHAnsi" w:hAnsiTheme="majorHAnsi" w:cstheme="majorHAnsi"/>
          <w:lang w:val="ru-RU"/>
        </w:rPr>
        <w:t>и</w:t>
      </w:r>
      <w:r w:rsidRPr="005A55F0">
        <w:rPr>
          <w:rFonts w:asciiTheme="majorHAnsi" w:hAnsiTheme="majorHAnsi" w:cstheme="majorHAnsi"/>
        </w:rPr>
        <w:t xml:space="preserve"> 109 </w:t>
      </w:r>
      <w:r>
        <w:rPr>
          <w:rFonts w:asciiTheme="majorHAnsi" w:hAnsiTheme="majorHAnsi" w:cstheme="majorHAnsi"/>
          <w:lang w:val="ru-RU"/>
        </w:rPr>
        <w:t>Положения, утвержденного ПП №</w:t>
      </w:r>
      <w:r w:rsidRPr="005A55F0">
        <w:rPr>
          <w:rFonts w:asciiTheme="majorHAnsi" w:hAnsiTheme="majorHAnsi" w:cstheme="majorHAnsi"/>
        </w:rPr>
        <w:t>211/2019.</w:t>
      </w:r>
    </w:p>
  </w:footnote>
  <w:footnote w:id="70">
    <w:p w14:paraId="61376497" w14:textId="3522050A" w:rsidR="00F00C8A" w:rsidRPr="005A55F0" w:rsidRDefault="00F00C8A" w:rsidP="009849D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 xml:space="preserve">Закон </w:t>
      </w:r>
      <w:r w:rsidRPr="003C2A98">
        <w:rPr>
          <w:rFonts w:asciiTheme="majorHAnsi" w:hAnsiTheme="majorHAnsi" w:cstheme="majorHAnsi"/>
        </w:rPr>
        <w:t xml:space="preserve">о внесении изменений в некоторые нормативные акты </w:t>
      </w:r>
      <w:r>
        <w:rPr>
          <w:rFonts w:asciiTheme="majorHAnsi" w:hAnsiTheme="majorHAnsi" w:cstheme="majorHAnsi"/>
        </w:rPr>
        <w:t>№</w:t>
      </w:r>
      <w:r w:rsidRPr="005A55F0">
        <w:rPr>
          <w:rFonts w:asciiTheme="majorHAnsi" w:hAnsiTheme="majorHAnsi" w:cstheme="majorHAnsi"/>
        </w:rPr>
        <w:t xml:space="preserve">212 </w:t>
      </w:r>
      <w:r>
        <w:rPr>
          <w:rFonts w:asciiTheme="majorHAnsi" w:hAnsiTheme="majorHAnsi" w:cstheme="majorHAnsi"/>
          <w:lang w:val="ru-RU"/>
        </w:rPr>
        <w:t>от</w:t>
      </w:r>
      <w:r w:rsidRPr="005A55F0">
        <w:rPr>
          <w:rFonts w:asciiTheme="majorHAnsi" w:hAnsiTheme="majorHAnsi" w:cstheme="majorHAnsi"/>
        </w:rPr>
        <w:t xml:space="preserve"> 27.11.2020.</w:t>
      </w:r>
    </w:p>
  </w:footnote>
  <w:footnote w:id="71">
    <w:p w14:paraId="2907DAF8" w14:textId="593887CD" w:rsidR="00F00C8A" w:rsidRPr="005A55F0" w:rsidRDefault="00F00C8A" w:rsidP="009849D4">
      <w:pPr>
        <w:pStyle w:val="FootnoteText"/>
        <w:rPr>
          <w:rFonts w:asciiTheme="majorHAnsi" w:hAnsiTheme="majorHAnsi" w:cstheme="majorHAnsi"/>
          <w:lang w:val="ro-MD"/>
        </w:rPr>
      </w:pPr>
      <w:r w:rsidRPr="005A55F0">
        <w:rPr>
          <w:rStyle w:val="FootnoteReference"/>
          <w:rFonts w:asciiTheme="majorHAnsi" w:hAnsiTheme="majorHAnsi" w:cstheme="majorHAnsi"/>
          <w:lang w:val="ro-MD"/>
        </w:rPr>
        <w:footnoteRef/>
      </w:r>
      <w:r w:rsidRPr="005A55F0">
        <w:rPr>
          <w:rFonts w:asciiTheme="majorHAnsi" w:hAnsiTheme="majorHAnsi" w:cstheme="majorHAnsi"/>
          <w:lang w:val="ro-MD"/>
        </w:rPr>
        <w:t xml:space="preserve"> </w:t>
      </w:r>
      <w:r>
        <w:rPr>
          <w:rFonts w:asciiTheme="majorHAnsi" w:hAnsiTheme="majorHAnsi" w:cstheme="majorHAnsi"/>
          <w:lang w:val="ro-MD"/>
        </w:rPr>
        <w:t>Ст</w:t>
      </w:r>
      <w:r w:rsidRPr="005A55F0">
        <w:rPr>
          <w:rFonts w:asciiTheme="majorHAnsi" w:hAnsiTheme="majorHAnsi" w:cstheme="majorHAnsi"/>
          <w:lang w:val="ro-MD"/>
        </w:rPr>
        <w:t>.250</w:t>
      </w:r>
      <w:r w:rsidRPr="005A55F0">
        <w:rPr>
          <w:rFonts w:asciiTheme="majorHAnsi" w:hAnsiTheme="majorHAnsi" w:cstheme="majorHAnsi"/>
          <w:vertAlign w:val="superscript"/>
          <w:lang w:val="ro-MD"/>
        </w:rPr>
        <w:t>1</w:t>
      </w:r>
      <w:r w:rsidRPr="005A55F0">
        <w:rPr>
          <w:rFonts w:asciiTheme="majorHAnsi" w:hAnsiTheme="majorHAnsi" w:cstheme="majorHAnsi"/>
          <w:lang w:val="ro-MD"/>
        </w:rPr>
        <w:t xml:space="preserve"> </w:t>
      </w:r>
      <w:r>
        <w:rPr>
          <w:rFonts w:asciiTheme="majorHAnsi" w:hAnsiTheme="majorHAnsi" w:cstheme="majorHAnsi"/>
          <w:lang w:val="ro-MD"/>
        </w:rPr>
        <w:t>Кодекса о правонарушениях №</w:t>
      </w:r>
      <w:r w:rsidRPr="005A55F0">
        <w:rPr>
          <w:rFonts w:asciiTheme="majorHAnsi" w:hAnsiTheme="majorHAnsi" w:cstheme="majorHAnsi"/>
          <w:lang w:val="ro-MD"/>
        </w:rPr>
        <w:t xml:space="preserve">218 </w:t>
      </w:r>
      <w:r w:rsidRPr="003C2A98">
        <w:rPr>
          <w:rFonts w:asciiTheme="majorHAnsi" w:hAnsiTheme="majorHAnsi" w:cstheme="majorHAnsi"/>
        </w:rPr>
        <w:t>от</w:t>
      </w:r>
      <w:r w:rsidRPr="005A55F0">
        <w:rPr>
          <w:rFonts w:asciiTheme="majorHAnsi" w:hAnsiTheme="majorHAnsi" w:cstheme="majorHAnsi"/>
          <w:lang w:val="ro-MD"/>
        </w:rPr>
        <w:t xml:space="preserve"> 24.10.2008: </w:t>
      </w:r>
      <w:r w:rsidRPr="003C2A98">
        <w:rPr>
          <w:rFonts w:asciiTheme="majorHAnsi" w:hAnsiTheme="majorHAnsi" w:cstheme="majorHAnsi"/>
          <w:lang w:val="ro-MD"/>
        </w:rPr>
        <w:t>Нарушение законодательства об обмене данными и интероперабельности</w:t>
      </w:r>
      <w:r w:rsidRPr="005A55F0">
        <w:rPr>
          <w:rFonts w:asciiTheme="majorHAnsi" w:hAnsiTheme="majorHAnsi" w:cstheme="majorHAnsi"/>
          <w:lang w:val="ro-MD"/>
        </w:rPr>
        <w:t>.</w:t>
      </w:r>
    </w:p>
  </w:footnote>
  <w:footnote w:id="72">
    <w:p w14:paraId="10CFDC44" w14:textId="61A6FE73" w:rsidR="00F00C8A" w:rsidRPr="005A55F0" w:rsidRDefault="00F00C8A" w:rsidP="000E516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3C2A98">
        <w:rPr>
          <w:rFonts w:asciiTheme="majorHAnsi" w:hAnsiTheme="majorHAnsi" w:cstheme="majorHAnsi"/>
        </w:rPr>
        <w:t>Центральные публичные органы, центральные административные публичные органы, автономные публичные органы, публичные учреждения, публичные учреждения на самоуправлении и т. д</w:t>
      </w:r>
      <w:r w:rsidRPr="005A55F0">
        <w:rPr>
          <w:rFonts w:asciiTheme="majorHAnsi" w:hAnsiTheme="majorHAnsi" w:cstheme="majorHAnsi"/>
        </w:rPr>
        <w:t>.</w:t>
      </w:r>
    </w:p>
  </w:footnote>
  <w:footnote w:id="73">
    <w:p w14:paraId="51B8E215" w14:textId="6C927E54" w:rsidR="00F00C8A" w:rsidRPr="005A55F0" w:rsidRDefault="00F00C8A" w:rsidP="00135DF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.23 (1) </w:t>
      </w:r>
      <w:r>
        <w:rPr>
          <w:rFonts w:asciiTheme="majorHAnsi" w:hAnsiTheme="majorHAnsi" w:cstheme="majorHAnsi"/>
        </w:rPr>
        <w:t>Закон</w:t>
      </w:r>
      <w:r>
        <w:rPr>
          <w:rFonts w:asciiTheme="majorHAnsi" w:hAnsiTheme="majorHAnsi" w:cstheme="majorHAnsi"/>
          <w:lang w:val="ru-RU"/>
        </w:rPr>
        <w:t>а</w:t>
      </w:r>
      <w:r>
        <w:rPr>
          <w:rFonts w:asciiTheme="majorHAnsi" w:hAnsiTheme="majorHAnsi" w:cstheme="majorHAnsi"/>
        </w:rPr>
        <w:t xml:space="preserve"> №</w:t>
      </w:r>
      <w:r w:rsidRPr="005A55F0">
        <w:rPr>
          <w:rFonts w:asciiTheme="majorHAnsi" w:hAnsiTheme="majorHAnsi" w:cstheme="majorHAnsi"/>
        </w:rPr>
        <w:t>467/2003.</w:t>
      </w:r>
    </w:p>
  </w:footnote>
  <w:footnote w:id="74">
    <w:p w14:paraId="48231A9D" w14:textId="23528771" w:rsidR="00F00C8A" w:rsidRPr="005A55F0" w:rsidRDefault="00F00C8A" w:rsidP="002D129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.143 </w:t>
      </w:r>
      <w:r>
        <w:rPr>
          <w:rFonts w:asciiTheme="majorHAnsi" w:hAnsiTheme="majorHAnsi" w:cstheme="majorHAnsi"/>
          <w:lang w:val="ru-RU"/>
        </w:rPr>
        <w:t>Программы, приложенной к ПП №</w:t>
      </w:r>
      <w:r w:rsidRPr="005A55F0">
        <w:rPr>
          <w:rFonts w:asciiTheme="majorHAnsi" w:hAnsiTheme="majorHAnsi" w:cstheme="majorHAnsi"/>
        </w:rPr>
        <w:t xml:space="preserve">710/2011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.81 </w:t>
      </w:r>
      <w:r>
        <w:rPr>
          <w:rFonts w:asciiTheme="majorHAnsi" w:hAnsiTheme="majorHAnsi" w:cstheme="majorHAnsi"/>
          <w:lang w:val="ru-RU"/>
        </w:rPr>
        <w:t>Программы, приложенной к ПП №</w:t>
      </w:r>
      <w:r w:rsidRPr="005A55F0">
        <w:rPr>
          <w:rFonts w:asciiTheme="majorHAnsi" w:hAnsiTheme="majorHAnsi" w:cstheme="majorHAnsi"/>
        </w:rPr>
        <w:t>656/212.</w:t>
      </w:r>
    </w:p>
  </w:footnote>
  <w:footnote w:id="75">
    <w:p w14:paraId="03929027" w14:textId="401DC971" w:rsidR="00F00C8A" w:rsidRPr="005A55F0" w:rsidRDefault="00F00C8A" w:rsidP="002D129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Счетной палаты №</w:t>
      </w:r>
      <w:r w:rsidRPr="005A55F0">
        <w:rPr>
          <w:rFonts w:asciiTheme="majorHAnsi" w:hAnsiTheme="majorHAnsi" w:cstheme="majorHAnsi"/>
        </w:rPr>
        <w:t xml:space="preserve">60 </w:t>
      </w:r>
      <w:r>
        <w:rPr>
          <w:rFonts w:asciiTheme="majorHAnsi" w:hAnsiTheme="majorHAnsi" w:cstheme="majorHAnsi"/>
          <w:lang w:val="ru-RU"/>
        </w:rPr>
        <w:t>от</w:t>
      </w:r>
      <w:r w:rsidRPr="005A55F0">
        <w:rPr>
          <w:rFonts w:asciiTheme="majorHAnsi" w:hAnsiTheme="majorHAnsi" w:cstheme="majorHAnsi"/>
        </w:rPr>
        <w:t xml:space="preserve"> 21.11.2017; </w:t>
      </w:r>
      <w:r>
        <w:rPr>
          <w:rFonts w:asciiTheme="majorHAnsi" w:hAnsiTheme="majorHAnsi" w:cstheme="majorHAnsi"/>
        </w:rPr>
        <w:t>Постановление Счетной палаты №</w:t>
      </w:r>
      <w:r w:rsidRPr="005A55F0">
        <w:rPr>
          <w:rFonts w:asciiTheme="majorHAnsi" w:hAnsiTheme="majorHAnsi" w:cstheme="majorHAnsi"/>
        </w:rPr>
        <w:t xml:space="preserve">62 </w:t>
      </w:r>
      <w:r>
        <w:rPr>
          <w:rFonts w:asciiTheme="majorHAnsi" w:hAnsiTheme="majorHAnsi" w:cstheme="majorHAnsi"/>
          <w:lang w:val="ru-RU"/>
        </w:rPr>
        <w:t>от</w:t>
      </w:r>
      <w:r w:rsidRPr="005A55F0">
        <w:rPr>
          <w:rFonts w:asciiTheme="majorHAnsi" w:hAnsiTheme="majorHAnsi" w:cstheme="majorHAnsi"/>
        </w:rPr>
        <w:t xml:space="preserve"> 03.08.2018.</w:t>
      </w:r>
    </w:p>
  </w:footnote>
  <w:footnote w:id="76">
    <w:p w14:paraId="376CA0C9" w14:textId="5E021A58" w:rsidR="00F00C8A" w:rsidRPr="005A55F0" w:rsidRDefault="00F00C8A" w:rsidP="002D129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544/2019; </w:t>
      </w:r>
      <w:r>
        <w:rPr>
          <w:rFonts w:asciiTheme="majorHAnsi" w:hAnsiTheme="majorHAnsi" w:cstheme="majorHAnsi"/>
        </w:rPr>
        <w:t>п</w:t>
      </w:r>
      <w:r w:rsidRPr="005A55F0">
        <w:rPr>
          <w:rFonts w:asciiTheme="majorHAnsi" w:hAnsiTheme="majorHAnsi" w:cstheme="majorHAnsi"/>
        </w:rPr>
        <w:t xml:space="preserve">.22 </w:t>
      </w:r>
      <w:r>
        <w:rPr>
          <w:rFonts w:asciiTheme="majorHAnsi" w:hAnsiTheme="majorHAnsi" w:cstheme="majorHAnsi"/>
        </w:rPr>
        <w:t>Постановлени</w:t>
      </w:r>
      <w:r>
        <w:rPr>
          <w:rFonts w:asciiTheme="majorHAnsi" w:hAnsiTheme="majorHAnsi" w:cstheme="majorHAnsi"/>
          <w:lang w:val="ru-RU"/>
        </w:rPr>
        <w:t>я</w:t>
      </w:r>
      <w:r>
        <w:rPr>
          <w:rFonts w:asciiTheme="majorHAnsi" w:hAnsiTheme="majorHAnsi" w:cstheme="majorHAnsi"/>
        </w:rPr>
        <w:t xml:space="preserve"> Правительства №</w:t>
      </w:r>
      <w:r w:rsidRPr="005A55F0">
        <w:rPr>
          <w:rFonts w:asciiTheme="majorHAnsi" w:hAnsiTheme="majorHAnsi" w:cstheme="majorHAnsi"/>
        </w:rPr>
        <w:t>414/2018.</w:t>
      </w:r>
    </w:p>
  </w:footnote>
  <w:footnote w:id="77">
    <w:p w14:paraId="7F9ED7DA" w14:textId="0FB7B8A5" w:rsidR="00F00C8A" w:rsidRPr="005A55F0" w:rsidRDefault="00F00C8A" w:rsidP="00411EC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467 </w:t>
      </w:r>
      <w:r w:rsidRPr="001901FC">
        <w:rPr>
          <w:rFonts w:asciiTheme="majorHAnsi" w:hAnsiTheme="majorHAnsi" w:cstheme="majorHAnsi"/>
        </w:rPr>
        <w:t>от</w:t>
      </w:r>
      <w:r w:rsidRPr="005A55F0">
        <w:rPr>
          <w:rFonts w:asciiTheme="majorHAnsi" w:hAnsiTheme="majorHAnsi" w:cstheme="majorHAnsi"/>
        </w:rPr>
        <w:t xml:space="preserve"> 21.11.2003.</w:t>
      </w:r>
    </w:p>
  </w:footnote>
  <w:footnote w:id="78">
    <w:p w14:paraId="66F7C9ED" w14:textId="02971752" w:rsidR="00F00C8A" w:rsidRPr="005A55F0" w:rsidRDefault="00F00C8A" w:rsidP="001901F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271992">
        <w:rPr>
          <w:rFonts w:asciiTheme="majorHAnsi" w:hAnsiTheme="majorHAnsi" w:cstheme="majorHAnsi"/>
        </w:rPr>
        <w:t>Разд</w:t>
      </w:r>
      <w:r w:rsidRPr="005A55F0">
        <w:rPr>
          <w:rFonts w:asciiTheme="majorHAnsi" w:hAnsiTheme="majorHAnsi" w:cstheme="majorHAnsi"/>
        </w:rPr>
        <w:t xml:space="preserve">.IV </w:t>
      </w:r>
      <w:r>
        <w:rPr>
          <w:rFonts w:asciiTheme="majorHAnsi" w:hAnsiTheme="majorHAnsi" w:cstheme="majorHAnsi"/>
        </w:rPr>
        <w:t>п</w:t>
      </w:r>
      <w:r w:rsidRPr="005A55F0">
        <w:rPr>
          <w:rFonts w:asciiTheme="majorHAnsi" w:hAnsiTheme="majorHAnsi" w:cstheme="majorHAnsi"/>
        </w:rPr>
        <w:t>.39 PAD.</w:t>
      </w:r>
    </w:p>
  </w:footnote>
  <w:footnote w:id="79">
    <w:p w14:paraId="17FFD309" w14:textId="77777777" w:rsidR="00F00C8A" w:rsidRPr="005A55F0" w:rsidRDefault="00F00C8A" w:rsidP="00271992">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5A55F0">
        <w:rPr>
          <w:rFonts w:asciiTheme="majorHAnsi" w:hAnsiTheme="majorHAnsi" w:cstheme="majorHAnsi"/>
          <w:color w:val="2E74B5" w:themeColor="accent1" w:themeShade="BF"/>
          <w:u w:val="single"/>
        </w:rPr>
        <w:t>http://www.sigmaweb.org/publications/42742582.pdf</w:t>
      </w:r>
      <w:r w:rsidRPr="005A55F0">
        <w:rPr>
          <w:rFonts w:asciiTheme="majorHAnsi" w:hAnsiTheme="majorHAnsi" w:cstheme="majorHAnsi"/>
          <w:color w:val="2E74B5" w:themeColor="accent1" w:themeShade="BF"/>
        </w:rPr>
        <w:t xml:space="preserve">  </w:t>
      </w:r>
    </w:p>
  </w:footnote>
  <w:footnote w:id="80">
    <w:p w14:paraId="1AF46F2E" w14:textId="77777777" w:rsidR="00F00C8A" w:rsidRPr="005A55F0" w:rsidRDefault="00F00C8A" w:rsidP="00271992">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98/2012.</w:t>
      </w:r>
    </w:p>
  </w:footnote>
  <w:footnote w:id="81">
    <w:p w14:paraId="5E8E4BAB" w14:textId="44B23EE1" w:rsidR="00F00C8A" w:rsidRPr="005A55F0" w:rsidRDefault="00F00C8A" w:rsidP="008D6479">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211/2019.</w:t>
      </w:r>
    </w:p>
  </w:footnote>
  <w:footnote w:id="82">
    <w:p w14:paraId="6D13C112" w14:textId="03451F30" w:rsidR="00F00C8A" w:rsidRPr="005A55F0" w:rsidRDefault="00F00C8A" w:rsidP="00B7392B">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9034C9">
        <w:rPr>
          <w:rFonts w:asciiTheme="majorHAnsi" w:hAnsiTheme="majorHAnsi" w:cstheme="majorHAnsi"/>
        </w:rPr>
        <w:t>Соглашение о финансировании между Республикой Молдова и Международной ассоциацией развития с целью реализации Проекта GeT, ратифицированного Законом №173/2011, Глава „Описание проекта”, Часть 2. Общая инфраструктура и электронные услуги, B. Поддержка развития е-Услуг „Разработка (i) е-услуг для граждан и компаний, включая оцифровку и интеграцию баз данных, находящихся на серверах, и (ii) услуг по облегчению (т. е., аутентификация, электронные платежи)” и Документ об утверждении Проекта GeT (PAD)</w:t>
      </w:r>
      <w:r w:rsidRPr="005A55F0">
        <w:rPr>
          <w:rFonts w:asciiTheme="majorHAnsi" w:hAnsiTheme="majorHAnsi" w:cstheme="majorHAnsi"/>
        </w:rPr>
        <w:t>.</w:t>
      </w:r>
    </w:p>
  </w:footnote>
  <w:footnote w:id="83">
    <w:p w14:paraId="71C2DD5A" w14:textId="01F994C7" w:rsidR="00F00C8A" w:rsidRPr="005A55F0" w:rsidRDefault="00F00C8A" w:rsidP="00941A9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656/2012; </w:t>
      </w:r>
      <w:r>
        <w:rPr>
          <w:rFonts w:asciiTheme="majorHAnsi" w:hAnsiTheme="majorHAnsi" w:cstheme="majorHAnsi"/>
        </w:rPr>
        <w:t>Закон №</w:t>
      </w:r>
      <w:r w:rsidRPr="005A55F0">
        <w:rPr>
          <w:rFonts w:asciiTheme="majorHAnsi" w:hAnsiTheme="majorHAnsi" w:cstheme="majorHAnsi"/>
        </w:rPr>
        <w:t xml:space="preserve">142/2018; </w:t>
      </w:r>
      <w:r>
        <w:rPr>
          <w:rFonts w:asciiTheme="majorHAnsi" w:hAnsiTheme="majorHAnsi" w:cstheme="majorHAnsi"/>
        </w:rPr>
        <w:t>Постановление Правительства №</w:t>
      </w:r>
      <w:r w:rsidRPr="005A55F0">
        <w:rPr>
          <w:rFonts w:asciiTheme="majorHAnsi" w:hAnsiTheme="majorHAnsi" w:cstheme="majorHAnsi"/>
        </w:rPr>
        <w:t xml:space="preserve">211 </w:t>
      </w:r>
      <w:r>
        <w:rPr>
          <w:rFonts w:asciiTheme="majorHAnsi" w:hAnsiTheme="majorHAnsi" w:cstheme="majorHAnsi"/>
          <w:lang w:val="ru-RU"/>
        </w:rPr>
        <w:t>от</w:t>
      </w:r>
      <w:r w:rsidRPr="005A55F0">
        <w:rPr>
          <w:rFonts w:asciiTheme="majorHAnsi" w:hAnsiTheme="majorHAnsi" w:cstheme="majorHAnsi"/>
        </w:rPr>
        <w:t xml:space="preserve"> 03.04.2019.</w:t>
      </w:r>
    </w:p>
  </w:footnote>
  <w:footnote w:id="84">
    <w:p w14:paraId="0BF00299" w14:textId="77777777" w:rsidR="00F00C8A" w:rsidRPr="005A55F0" w:rsidRDefault="00F00C8A" w:rsidP="00941A9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211/2019.</w:t>
      </w:r>
    </w:p>
  </w:footnote>
  <w:footnote w:id="85">
    <w:p w14:paraId="310E55FA" w14:textId="55481D2C" w:rsidR="00F00C8A" w:rsidRPr="005A55F0" w:rsidRDefault="00F00C8A" w:rsidP="00610C31">
      <w:pPr>
        <w:pStyle w:val="FootnoteText"/>
        <w:rPr>
          <w:rFonts w:asciiTheme="majorHAnsi" w:hAnsiTheme="majorHAnsi" w:cstheme="majorHAnsi"/>
          <w:lang w:val="ro-MD"/>
        </w:rPr>
      </w:pPr>
      <w:r w:rsidRPr="005A55F0">
        <w:rPr>
          <w:rStyle w:val="FootnoteReference"/>
          <w:rFonts w:asciiTheme="majorHAnsi" w:hAnsiTheme="majorHAnsi" w:cstheme="majorHAnsi"/>
          <w:lang w:val="ro-MD"/>
        </w:rPr>
        <w:footnoteRef/>
      </w:r>
      <w:r w:rsidRPr="005A55F0">
        <w:rPr>
          <w:rFonts w:asciiTheme="majorHAnsi" w:hAnsiTheme="majorHAnsi" w:cstheme="majorHAnsi"/>
          <w:lang w:val="ro-MD"/>
        </w:rPr>
        <w:t xml:space="preserve"> </w:t>
      </w:r>
      <w:r>
        <w:rPr>
          <w:rFonts w:asciiTheme="majorHAnsi" w:hAnsiTheme="majorHAnsi" w:cstheme="majorHAnsi"/>
          <w:lang w:val="ro-MD"/>
        </w:rPr>
        <w:t>П</w:t>
      </w:r>
      <w:r w:rsidRPr="005A55F0">
        <w:rPr>
          <w:rFonts w:asciiTheme="majorHAnsi" w:hAnsiTheme="majorHAnsi" w:cstheme="majorHAnsi"/>
          <w:lang w:val="ro-MD"/>
        </w:rPr>
        <w:t xml:space="preserve">.3 </w:t>
      </w:r>
      <w:r>
        <w:rPr>
          <w:rFonts w:asciiTheme="majorHAnsi" w:hAnsiTheme="majorHAnsi" w:cstheme="majorHAnsi"/>
          <w:lang w:val="ru-RU"/>
        </w:rPr>
        <w:t>Положения, утвержденного</w:t>
      </w:r>
      <w:r w:rsidRPr="005A55F0">
        <w:rPr>
          <w:rFonts w:asciiTheme="majorHAnsi" w:hAnsiTheme="majorHAnsi" w:cstheme="majorHAnsi"/>
          <w:lang w:val="ro-MD"/>
        </w:rPr>
        <w:t xml:space="preserve"> </w:t>
      </w:r>
      <w:r>
        <w:rPr>
          <w:rFonts w:asciiTheme="majorHAnsi" w:hAnsiTheme="majorHAnsi" w:cstheme="majorHAnsi"/>
          <w:lang w:val="ro-MD"/>
        </w:rPr>
        <w:t>Постановление</w:t>
      </w:r>
      <w:r>
        <w:rPr>
          <w:rFonts w:asciiTheme="majorHAnsi" w:hAnsiTheme="majorHAnsi" w:cstheme="majorHAnsi"/>
          <w:lang w:val="ru-RU"/>
        </w:rPr>
        <w:t>м</w:t>
      </w:r>
      <w:r>
        <w:rPr>
          <w:rFonts w:asciiTheme="majorHAnsi" w:hAnsiTheme="majorHAnsi" w:cstheme="majorHAnsi"/>
          <w:lang w:val="ro-MD"/>
        </w:rPr>
        <w:t xml:space="preserve"> Правительства №</w:t>
      </w:r>
      <w:r w:rsidRPr="005A55F0">
        <w:rPr>
          <w:rFonts w:asciiTheme="majorHAnsi" w:hAnsiTheme="majorHAnsi" w:cstheme="majorHAnsi"/>
          <w:lang w:val="ro-MD"/>
        </w:rPr>
        <w:t xml:space="preserve">211 </w:t>
      </w:r>
      <w:r>
        <w:rPr>
          <w:rFonts w:asciiTheme="majorHAnsi" w:hAnsiTheme="majorHAnsi" w:cstheme="majorHAnsi"/>
          <w:lang w:val="ru-RU"/>
        </w:rPr>
        <w:t>от</w:t>
      </w:r>
      <w:r w:rsidRPr="005A55F0">
        <w:rPr>
          <w:rFonts w:asciiTheme="majorHAnsi" w:hAnsiTheme="majorHAnsi" w:cstheme="majorHAnsi"/>
          <w:lang w:val="ro-MD"/>
        </w:rPr>
        <w:t xml:space="preserve"> 03.04.2019.</w:t>
      </w:r>
    </w:p>
  </w:footnote>
  <w:footnote w:id="86">
    <w:p w14:paraId="561A7823" w14:textId="2A5E1E07" w:rsidR="00F00C8A" w:rsidRPr="005A55F0" w:rsidRDefault="00F00C8A" w:rsidP="00F07075">
      <w:pPr>
        <w:pStyle w:val="FootnoteText"/>
        <w:rPr>
          <w:rFonts w:asciiTheme="majorHAnsi" w:hAnsiTheme="majorHAnsi" w:cstheme="majorHAnsi"/>
          <w:lang w:val="ro-MD"/>
        </w:rPr>
      </w:pPr>
      <w:r w:rsidRPr="005A55F0">
        <w:rPr>
          <w:rStyle w:val="FootnoteReference"/>
          <w:rFonts w:asciiTheme="majorHAnsi" w:hAnsiTheme="majorHAnsi" w:cstheme="majorHAnsi"/>
          <w:lang w:val="ro-MD"/>
        </w:rPr>
        <w:footnoteRef/>
      </w:r>
      <w:r w:rsidRPr="005A55F0">
        <w:rPr>
          <w:rFonts w:asciiTheme="majorHAnsi" w:hAnsiTheme="majorHAnsi" w:cstheme="majorHAnsi"/>
          <w:lang w:val="ro-MD"/>
        </w:rPr>
        <w:t xml:space="preserve"> </w:t>
      </w:r>
      <w:r>
        <w:rPr>
          <w:rFonts w:asciiTheme="majorHAnsi" w:hAnsiTheme="majorHAnsi" w:cstheme="majorHAnsi"/>
          <w:lang w:val="ro-MD"/>
        </w:rPr>
        <w:t>Ст</w:t>
      </w:r>
      <w:r w:rsidRPr="005A55F0">
        <w:rPr>
          <w:rFonts w:asciiTheme="majorHAnsi" w:hAnsiTheme="majorHAnsi" w:cstheme="majorHAnsi"/>
          <w:lang w:val="ro-MD"/>
        </w:rPr>
        <w:t xml:space="preserve">.3 </w:t>
      </w:r>
      <w:r>
        <w:rPr>
          <w:rFonts w:asciiTheme="majorHAnsi" w:hAnsiTheme="majorHAnsi" w:cstheme="majorHAnsi"/>
          <w:lang w:val="ro-MD"/>
        </w:rPr>
        <w:t>Закон</w:t>
      </w:r>
      <w:r w:rsidRPr="00F07075">
        <w:rPr>
          <w:rFonts w:asciiTheme="majorHAnsi" w:hAnsiTheme="majorHAnsi" w:cstheme="majorHAnsi"/>
          <w:lang w:val="ro-MD"/>
        </w:rPr>
        <w:t>а</w:t>
      </w:r>
      <w:r>
        <w:rPr>
          <w:rFonts w:asciiTheme="majorHAnsi" w:hAnsiTheme="majorHAnsi" w:cstheme="majorHAnsi"/>
          <w:lang w:val="ro-MD"/>
        </w:rPr>
        <w:t xml:space="preserve"> №</w:t>
      </w:r>
      <w:r w:rsidRPr="005A55F0">
        <w:rPr>
          <w:rFonts w:asciiTheme="majorHAnsi" w:hAnsiTheme="majorHAnsi" w:cstheme="majorHAnsi"/>
          <w:lang w:val="ro-MD"/>
        </w:rPr>
        <w:t>142/2018.</w:t>
      </w:r>
    </w:p>
  </w:footnote>
  <w:footnote w:id="87">
    <w:p w14:paraId="436C968F" w14:textId="295B905E" w:rsidR="00F00C8A" w:rsidRPr="005A55F0" w:rsidRDefault="00F00C8A" w:rsidP="00F0707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Требования</w:t>
      </w:r>
      <w:r w:rsidRPr="005A55F0">
        <w:rPr>
          <w:rFonts w:asciiTheme="majorHAnsi" w:hAnsiTheme="majorHAnsi" w:cstheme="majorHAnsi"/>
        </w:rPr>
        <w:t xml:space="preserve"> 26MO1-26M043 </w:t>
      </w:r>
      <w:r w:rsidRPr="00F07075">
        <w:rPr>
          <w:rFonts w:asciiTheme="majorHAnsi" w:hAnsiTheme="majorHAnsi" w:cstheme="majorHAnsi"/>
        </w:rPr>
        <w:t>из Технического задания, относящегося к MConnect, устанавливают обязательные требования, касающиеся семантического каталога</w:t>
      </w:r>
      <w:r w:rsidRPr="005A55F0">
        <w:rPr>
          <w:rFonts w:asciiTheme="majorHAnsi" w:hAnsiTheme="majorHAnsi" w:cstheme="majorHAnsi"/>
        </w:rPr>
        <w:t>.</w:t>
      </w:r>
    </w:p>
  </w:footnote>
  <w:footnote w:id="88">
    <w:p w14:paraId="1E8456C2" w14:textId="41BC0FCB" w:rsidR="00F00C8A" w:rsidRPr="005A55F0" w:rsidRDefault="00F00C8A" w:rsidP="00F22974">
      <w:pPr>
        <w:pStyle w:val="FootnoteText"/>
        <w:rPr>
          <w:rFonts w:asciiTheme="majorHAnsi" w:hAnsiTheme="majorHAnsi" w:cstheme="majorHAnsi"/>
          <w:lang w:val="ro-MD"/>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o-MD"/>
        </w:rPr>
        <w:t>П</w:t>
      </w:r>
      <w:r w:rsidRPr="005A55F0">
        <w:rPr>
          <w:rFonts w:asciiTheme="majorHAnsi" w:hAnsiTheme="majorHAnsi" w:cstheme="majorHAnsi"/>
          <w:lang w:val="ro-MD"/>
        </w:rPr>
        <w:t xml:space="preserve">. 8.2 </w:t>
      </w:r>
      <w:r w:rsidRPr="00773809">
        <w:rPr>
          <w:rFonts w:asciiTheme="majorHAnsi" w:hAnsiTheme="majorHAnsi" w:cstheme="majorHAnsi"/>
          <w:lang w:val="ro-MD"/>
        </w:rPr>
        <w:t>из ответа Агентства электронного управления аудиторской группе, представленного в электронном виде 12.03.2021</w:t>
      </w:r>
      <w:r w:rsidRPr="005A55F0">
        <w:rPr>
          <w:rFonts w:asciiTheme="majorHAnsi" w:hAnsiTheme="majorHAnsi" w:cstheme="majorHAnsi"/>
          <w:lang w:val="ro-MD"/>
        </w:rPr>
        <w:t>.</w:t>
      </w:r>
    </w:p>
  </w:footnote>
  <w:footnote w:id="89">
    <w:p w14:paraId="6A3C6966" w14:textId="140E178B" w:rsidR="00F00C8A" w:rsidRPr="005A55F0" w:rsidRDefault="00F00C8A" w:rsidP="00F22974">
      <w:pPr>
        <w:pStyle w:val="FootnoteText"/>
        <w:rPr>
          <w:rFonts w:asciiTheme="majorHAnsi" w:hAnsiTheme="majorHAnsi" w:cstheme="majorHAnsi"/>
          <w:lang w:val="ro-MD"/>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 8 </w:t>
      </w:r>
      <w:r>
        <w:rPr>
          <w:rFonts w:asciiTheme="majorHAnsi" w:hAnsiTheme="majorHAnsi" w:cstheme="majorHAnsi"/>
          <w:lang w:val="ru-RU"/>
        </w:rPr>
        <w:t>из</w:t>
      </w:r>
      <w:r w:rsidRPr="00773809">
        <w:rPr>
          <w:rFonts w:asciiTheme="majorHAnsi" w:hAnsiTheme="majorHAnsi" w:cstheme="majorHAnsi"/>
          <w:lang w:val="ru-RU"/>
        </w:rPr>
        <w:t xml:space="preserve"> </w:t>
      </w:r>
      <w:r>
        <w:rPr>
          <w:rFonts w:asciiTheme="majorHAnsi" w:hAnsiTheme="majorHAnsi" w:cstheme="majorHAnsi"/>
          <w:lang w:val="ru-RU"/>
        </w:rPr>
        <w:t>ответа</w:t>
      </w:r>
      <w:r w:rsidRPr="00773809">
        <w:rPr>
          <w:rFonts w:asciiTheme="majorHAnsi" w:hAnsiTheme="majorHAnsi" w:cstheme="majorHAnsi"/>
          <w:lang w:val="ru-RU"/>
        </w:rPr>
        <w:t xml:space="preserve"> </w:t>
      </w:r>
      <w:r>
        <w:rPr>
          <w:rFonts w:asciiTheme="majorHAnsi" w:hAnsiTheme="majorHAnsi" w:cstheme="majorHAnsi"/>
          <w:lang w:val="ru-RU"/>
        </w:rPr>
        <w:t>АЭУ</w:t>
      </w:r>
      <w:r w:rsidRPr="00773809">
        <w:rPr>
          <w:rFonts w:asciiTheme="majorHAnsi" w:hAnsiTheme="majorHAnsi" w:cstheme="majorHAnsi"/>
          <w:lang w:val="ru-RU"/>
        </w:rPr>
        <w:t xml:space="preserve"> </w:t>
      </w:r>
      <w:r>
        <w:rPr>
          <w:rFonts w:asciiTheme="majorHAnsi" w:hAnsiTheme="majorHAnsi" w:cstheme="majorHAnsi"/>
          <w:lang w:val="ru-RU"/>
        </w:rPr>
        <w:t>от</w:t>
      </w:r>
      <w:r w:rsidRPr="005A55F0">
        <w:rPr>
          <w:rFonts w:asciiTheme="majorHAnsi" w:hAnsiTheme="majorHAnsi" w:cstheme="majorHAnsi"/>
          <w:lang w:val="ro-MD"/>
        </w:rPr>
        <w:t xml:space="preserve"> 12.03.2021  </w:t>
      </w:r>
      <w:r>
        <w:rPr>
          <w:rFonts w:asciiTheme="majorHAnsi" w:hAnsiTheme="majorHAnsi" w:cstheme="majorHAnsi"/>
          <w:lang w:val="ru-RU"/>
        </w:rPr>
        <w:t>на запрос аудиторской группы</w:t>
      </w:r>
      <w:r w:rsidRPr="005A55F0">
        <w:rPr>
          <w:rFonts w:asciiTheme="majorHAnsi" w:hAnsiTheme="majorHAnsi" w:cstheme="majorHAnsi"/>
          <w:lang w:val="ro-MD"/>
        </w:rPr>
        <w:t>.</w:t>
      </w:r>
    </w:p>
  </w:footnote>
  <w:footnote w:id="90">
    <w:p w14:paraId="61D80912" w14:textId="2886C4C0" w:rsidR="00F00C8A" w:rsidRPr="005A55F0" w:rsidRDefault="00F00C8A" w:rsidP="00F2297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773809">
        <w:rPr>
          <w:rFonts w:asciiTheme="majorHAnsi" w:hAnsiTheme="majorHAnsi" w:cstheme="majorHAnsi"/>
          <w:lang w:val="ro-MD"/>
        </w:rPr>
        <w:t>Договор</w:t>
      </w:r>
      <w:r w:rsidRPr="005A55F0">
        <w:rPr>
          <w:rFonts w:asciiTheme="majorHAnsi" w:hAnsiTheme="majorHAnsi" w:cstheme="majorHAnsi"/>
        </w:rPr>
        <w:t xml:space="preserve"> MD-EGA-125919-CS-QCBS/Re </w:t>
      </w:r>
      <w:r w:rsidRPr="00773809">
        <w:rPr>
          <w:rFonts w:asciiTheme="majorHAnsi" w:hAnsiTheme="majorHAnsi" w:cstheme="majorHAnsi"/>
          <w:lang w:val="ro-MD"/>
        </w:rPr>
        <w:t>от</w:t>
      </w:r>
      <w:r w:rsidRPr="005A55F0">
        <w:rPr>
          <w:rFonts w:asciiTheme="majorHAnsi" w:hAnsiTheme="majorHAnsi" w:cstheme="majorHAnsi"/>
        </w:rPr>
        <w:t xml:space="preserve"> 26.06.2020, </w:t>
      </w:r>
      <w:r w:rsidRPr="00773809">
        <w:rPr>
          <w:rFonts w:asciiTheme="majorHAnsi" w:hAnsiTheme="majorHAnsi" w:cstheme="majorHAnsi"/>
          <w:lang w:val="ro-MD"/>
        </w:rPr>
        <w:t>заключенный между АЭУ</w:t>
      </w:r>
      <w:r w:rsidRPr="005A55F0">
        <w:rPr>
          <w:rFonts w:asciiTheme="majorHAnsi" w:hAnsiTheme="majorHAnsi" w:cstheme="majorHAnsi"/>
        </w:rPr>
        <w:t xml:space="preserve">, „Das Solutions” </w:t>
      </w:r>
      <w:r w:rsidRPr="00773809">
        <w:rPr>
          <w:rFonts w:asciiTheme="majorHAnsi" w:hAnsiTheme="majorHAnsi" w:cstheme="majorHAnsi"/>
          <w:lang w:val="ro-MD"/>
        </w:rPr>
        <w:t>ООО и</w:t>
      </w:r>
      <w:r w:rsidRPr="005A55F0">
        <w:rPr>
          <w:rFonts w:asciiTheme="majorHAnsi" w:hAnsiTheme="majorHAnsi" w:cstheme="majorHAnsi"/>
        </w:rPr>
        <w:t xml:space="preserve"> „Indrivo” </w:t>
      </w:r>
      <w:r w:rsidRPr="00773809">
        <w:rPr>
          <w:rFonts w:asciiTheme="majorHAnsi" w:hAnsiTheme="majorHAnsi" w:cstheme="majorHAnsi"/>
          <w:lang w:val="ro-MD"/>
        </w:rPr>
        <w:t>ООО</w:t>
      </w:r>
      <w:r w:rsidRPr="005A55F0">
        <w:rPr>
          <w:rFonts w:asciiTheme="majorHAnsi" w:hAnsiTheme="majorHAnsi" w:cstheme="majorHAnsi"/>
        </w:rPr>
        <w:t xml:space="preserve">, </w:t>
      </w:r>
      <w:r w:rsidRPr="00773809">
        <w:rPr>
          <w:rFonts w:asciiTheme="majorHAnsi" w:hAnsiTheme="majorHAnsi" w:cstheme="majorHAnsi"/>
          <w:lang w:val="ro-MD"/>
        </w:rPr>
        <w:t>с Поправкой</w:t>
      </w:r>
      <w:r w:rsidRPr="005A55F0">
        <w:rPr>
          <w:rFonts w:asciiTheme="majorHAnsi" w:hAnsiTheme="majorHAnsi" w:cstheme="majorHAnsi"/>
        </w:rPr>
        <w:t xml:space="preserve"> 1 </w:t>
      </w:r>
      <w:r>
        <w:rPr>
          <w:rFonts w:asciiTheme="majorHAnsi" w:hAnsiTheme="majorHAnsi" w:cstheme="majorHAnsi"/>
          <w:lang w:val="ru-RU"/>
        </w:rPr>
        <w:t>к нему</w:t>
      </w:r>
      <w:r w:rsidRPr="005A55F0">
        <w:rPr>
          <w:rFonts w:asciiTheme="majorHAnsi" w:hAnsiTheme="majorHAnsi" w:cstheme="majorHAnsi"/>
        </w:rPr>
        <w:t>.</w:t>
      </w:r>
    </w:p>
  </w:footnote>
  <w:footnote w:id="91">
    <w:p w14:paraId="2AB383E2" w14:textId="5F6DE76A" w:rsidR="00F00C8A" w:rsidRPr="005A55F0" w:rsidRDefault="00F00C8A" w:rsidP="007E270B">
      <w:pPr>
        <w:pStyle w:val="FootnoteText"/>
        <w:rPr>
          <w:rFonts w:asciiTheme="majorHAnsi" w:hAnsiTheme="majorHAnsi" w:cstheme="majorHAnsi"/>
        </w:rPr>
      </w:pPr>
      <w:r w:rsidRPr="005A55F0">
        <w:rPr>
          <w:rStyle w:val="FootnoteReference"/>
          <w:rFonts w:asciiTheme="majorHAnsi" w:hAnsiTheme="majorHAnsi" w:cstheme="majorHAnsi"/>
        </w:rPr>
        <w:footnoteRef/>
      </w:r>
      <w:hyperlink r:id="rId1" w:history="1">
        <w:r w:rsidRPr="009E689D">
          <w:rPr>
            <w:rStyle w:val="Hyperlink"/>
            <w:rFonts w:asciiTheme="majorHAnsi" w:hAnsiTheme="majorHAnsi" w:cstheme="majorHAnsi"/>
          </w:rPr>
          <w:t>https://particip.gov.md/ru/document/stages/proiect-de-hotarire-a-guvernului-cu-privire-la-instituirea-</w:t>
        </w:r>
        <w:r w:rsidRPr="002D6BF0">
          <w:rPr>
            <w:rStyle w:val="Hyperlink"/>
            <w:rFonts w:asciiTheme="majorHAnsi" w:hAnsiTheme="majorHAnsi" w:cstheme="majorHAnsi"/>
          </w:rPr>
          <w:t>а</w:t>
        </w:r>
        <w:r w:rsidRPr="009E689D">
          <w:rPr>
            <w:rStyle w:val="Hyperlink"/>
            <w:rFonts w:asciiTheme="majorHAnsi" w:hAnsiTheme="majorHAnsi" w:cstheme="majorHAnsi"/>
          </w:rPr>
          <w:t>dministrarea-si-utilizarea-catalogului-semantic/3861</w:t>
        </w:r>
      </w:hyperlink>
      <w:r w:rsidRPr="005A55F0">
        <w:rPr>
          <w:rFonts w:asciiTheme="majorHAnsi" w:hAnsiTheme="majorHAnsi" w:cstheme="majorHAnsi"/>
        </w:rPr>
        <w:t xml:space="preserve">. </w:t>
      </w:r>
    </w:p>
  </w:footnote>
  <w:footnote w:id="92">
    <w:p w14:paraId="023569CD" w14:textId="16C7CE89" w:rsidR="00F00C8A" w:rsidRPr="005A55F0" w:rsidRDefault="00F00C8A" w:rsidP="00DB26BD">
      <w:pPr>
        <w:pStyle w:val="FootnoteText"/>
        <w:rPr>
          <w:rStyle w:val="FootnoteReference"/>
          <w:rFonts w:asciiTheme="majorHAnsi" w:hAnsiTheme="majorHAnsi" w:cstheme="majorHAnsi"/>
          <w:vertAlign w:val="baseline"/>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 НКСС №</w:t>
      </w:r>
      <w:r w:rsidRPr="005A55F0">
        <w:rPr>
          <w:rFonts w:asciiTheme="majorHAnsi" w:hAnsiTheme="majorHAnsi" w:cstheme="majorHAnsi"/>
        </w:rPr>
        <w:t xml:space="preserve">3013 </w:t>
      </w:r>
      <w:r>
        <w:rPr>
          <w:rFonts w:asciiTheme="majorHAnsi" w:hAnsiTheme="majorHAnsi" w:cstheme="majorHAnsi"/>
          <w:lang w:val="ru-RU"/>
        </w:rPr>
        <w:t>от</w:t>
      </w:r>
      <w:r w:rsidRPr="005A55F0">
        <w:rPr>
          <w:rFonts w:asciiTheme="majorHAnsi" w:hAnsiTheme="majorHAnsi" w:cstheme="majorHAnsi"/>
        </w:rPr>
        <w:t xml:space="preserve"> 28.06.2021.</w:t>
      </w:r>
    </w:p>
  </w:footnote>
  <w:footnote w:id="93">
    <w:p w14:paraId="61B9D379" w14:textId="467164B8" w:rsidR="00F00C8A" w:rsidRPr="005A55F0" w:rsidRDefault="00F00C8A" w:rsidP="00BB441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Письмо №</w:t>
      </w:r>
      <w:r w:rsidRPr="005A55F0">
        <w:rPr>
          <w:rFonts w:asciiTheme="majorHAnsi" w:hAnsiTheme="majorHAnsi" w:cstheme="majorHAnsi"/>
        </w:rPr>
        <w:t xml:space="preserve">26-07/2-13-50454 </w:t>
      </w:r>
      <w:r>
        <w:rPr>
          <w:rFonts w:asciiTheme="majorHAnsi" w:hAnsiTheme="majorHAnsi" w:cstheme="majorHAnsi"/>
          <w:lang w:val="ru-RU"/>
        </w:rPr>
        <w:t>от</w:t>
      </w:r>
      <w:r w:rsidRPr="005A55F0">
        <w:rPr>
          <w:rFonts w:asciiTheme="majorHAnsi" w:hAnsiTheme="majorHAnsi" w:cstheme="majorHAnsi"/>
        </w:rPr>
        <w:t xml:space="preserve"> 29.04.2021.</w:t>
      </w:r>
    </w:p>
  </w:footnote>
  <w:footnote w:id="94">
    <w:p w14:paraId="4096676A" w14:textId="584F7628" w:rsidR="00F00C8A" w:rsidRPr="005A55F0" w:rsidRDefault="00F00C8A" w:rsidP="00BC28A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404/2014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211/2019.</w:t>
      </w:r>
    </w:p>
  </w:footnote>
  <w:footnote w:id="95">
    <w:p w14:paraId="209E5699" w14:textId="2D470735" w:rsidR="00F00C8A" w:rsidRPr="005A55F0" w:rsidRDefault="00F00C8A" w:rsidP="000B485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2D6BF0">
        <w:rPr>
          <w:rFonts w:asciiTheme="majorHAnsi" w:hAnsiTheme="majorHAnsi" w:cstheme="majorHAnsi"/>
        </w:rPr>
        <w:t>Поправка</w:t>
      </w:r>
      <w:r w:rsidRPr="005A55F0">
        <w:rPr>
          <w:rFonts w:asciiTheme="majorHAnsi" w:hAnsiTheme="majorHAnsi" w:cstheme="majorHAnsi"/>
        </w:rPr>
        <w:t xml:space="preserve"> 1 </w:t>
      </w:r>
      <w:r w:rsidRPr="002D6BF0">
        <w:rPr>
          <w:rFonts w:asciiTheme="majorHAnsi" w:hAnsiTheme="majorHAnsi" w:cstheme="majorHAnsi"/>
        </w:rPr>
        <w:t>от</w:t>
      </w:r>
      <w:r w:rsidRPr="005A55F0">
        <w:rPr>
          <w:rFonts w:asciiTheme="majorHAnsi" w:hAnsiTheme="majorHAnsi" w:cstheme="majorHAnsi"/>
        </w:rPr>
        <w:t xml:space="preserve"> 16.03.20221 </w:t>
      </w:r>
      <w:r w:rsidRPr="002D6BF0">
        <w:rPr>
          <w:rFonts w:asciiTheme="majorHAnsi" w:hAnsiTheme="majorHAnsi" w:cstheme="majorHAnsi"/>
        </w:rPr>
        <w:t>к Договору №</w:t>
      </w:r>
      <w:r w:rsidRPr="005A55F0">
        <w:rPr>
          <w:rFonts w:asciiTheme="majorHAnsi" w:hAnsiTheme="majorHAnsi" w:cstheme="majorHAnsi"/>
        </w:rPr>
        <w:t xml:space="preserve">3009-27 </w:t>
      </w:r>
      <w:r>
        <w:rPr>
          <w:rFonts w:asciiTheme="majorHAnsi" w:hAnsiTheme="majorHAnsi" w:cstheme="majorHAnsi"/>
          <w:lang w:val="ru-RU"/>
        </w:rPr>
        <w:t>от</w:t>
      </w:r>
      <w:r w:rsidRPr="005A55F0">
        <w:rPr>
          <w:rFonts w:asciiTheme="majorHAnsi" w:hAnsiTheme="majorHAnsi" w:cstheme="majorHAnsi"/>
        </w:rPr>
        <w:t xml:space="preserve"> 22.03.2019, </w:t>
      </w:r>
      <w:r>
        <w:rPr>
          <w:rFonts w:asciiTheme="majorHAnsi" w:hAnsiTheme="majorHAnsi" w:cstheme="majorHAnsi"/>
          <w:lang w:val="ru-RU"/>
        </w:rPr>
        <w:t xml:space="preserve">заключенному между </w:t>
      </w:r>
      <w:r w:rsidRPr="005A55F0">
        <w:rPr>
          <w:rFonts w:asciiTheme="majorHAnsi" w:hAnsiTheme="majorHAnsi" w:cstheme="majorHAnsi"/>
        </w:rPr>
        <w:t xml:space="preserve">WSO2 </w:t>
      </w:r>
      <w:r>
        <w:rPr>
          <w:rFonts w:asciiTheme="majorHAnsi" w:hAnsiTheme="majorHAnsi" w:cstheme="majorHAnsi"/>
          <w:lang w:val="ru-RU"/>
        </w:rPr>
        <w:t>и АЭУ</w:t>
      </w:r>
      <w:r w:rsidRPr="005A55F0">
        <w:rPr>
          <w:rFonts w:asciiTheme="majorHAnsi" w:hAnsiTheme="majorHAnsi" w:cstheme="majorHAnsi"/>
        </w:rPr>
        <w:t>.</w:t>
      </w:r>
    </w:p>
  </w:footnote>
  <w:footnote w:id="96">
    <w:p w14:paraId="4E0D5B14" w14:textId="3BB35A8E" w:rsidR="00F00C8A" w:rsidRPr="005A55F0" w:rsidRDefault="00F00C8A" w:rsidP="00605D35">
      <w:pPr>
        <w:pStyle w:val="FootnoteText"/>
        <w:rPr>
          <w:rFonts w:asciiTheme="majorHAnsi" w:hAnsiTheme="majorHAnsi" w:cstheme="majorHAnsi"/>
          <w:highlight w:val="yellow"/>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.5 </w:t>
      </w:r>
      <w:r>
        <w:rPr>
          <w:rFonts w:asciiTheme="majorHAnsi" w:hAnsiTheme="majorHAnsi" w:cstheme="majorHAnsi"/>
        </w:rPr>
        <w:t>Постановлени</w:t>
      </w:r>
      <w:r>
        <w:rPr>
          <w:rFonts w:asciiTheme="majorHAnsi" w:hAnsiTheme="majorHAnsi" w:cstheme="majorHAnsi"/>
          <w:lang w:val="ru-RU"/>
        </w:rPr>
        <w:t>я</w:t>
      </w:r>
      <w:r>
        <w:rPr>
          <w:rFonts w:asciiTheme="majorHAnsi" w:hAnsiTheme="majorHAnsi" w:cstheme="majorHAnsi"/>
        </w:rPr>
        <w:t xml:space="preserve"> Правительства №</w:t>
      </w:r>
      <w:r w:rsidRPr="005A55F0">
        <w:rPr>
          <w:rFonts w:asciiTheme="majorHAnsi" w:hAnsiTheme="majorHAnsi" w:cstheme="majorHAnsi"/>
        </w:rPr>
        <w:t xml:space="preserve">404 </w:t>
      </w:r>
      <w:r>
        <w:rPr>
          <w:rFonts w:asciiTheme="majorHAnsi" w:hAnsiTheme="majorHAnsi" w:cstheme="majorHAnsi"/>
          <w:lang w:val="ru-RU"/>
        </w:rPr>
        <w:t>от</w:t>
      </w:r>
      <w:r w:rsidRPr="005A55F0">
        <w:rPr>
          <w:rFonts w:asciiTheme="majorHAnsi" w:hAnsiTheme="majorHAnsi" w:cstheme="majorHAnsi"/>
        </w:rPr>
        <w:t xml:space="preserve"> 02.06.2014.</w:t>
      </w:r>
    </w:p>
  </w:footnote>
  <w:footnote w:id="97">
    <w:p w14:paraId="21169AE9" w14:textId="738E2361" w:rsidR="00F00C8A" w:rsidRPr="005A55F0" w:rsidRDefault="00F00C8A" w:rsidP="00702DF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404/2014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656 </w:t>
      </w:r>
      <w:r>
        <w:rPr>
          <w:rFonts w:asciiTheme="majorHAnsi" w:hAnsiTheme="majorHAnsi" w:cstheme="majorHAnsi"/>
          <w:lang w:val="ru-RU"/>
        </w:rPr>
        <w:t>от</w:t>
      </w:r>
      <w:r w:rsidRPr="005A55F0">
        <w:rPr>
          <w:rFonts w:asciiTheme="majorHAnsi" w:hAnsiTheme="majorHAnsi" w:cstheme="majorHAnsi"/>
        </w:rPr>
        <w:t xml:space="preserve"> 05.09.2012.</w:t>
      </w:r>
    </w:p>
  </w:footnote>
  <w:footnote w:id="98">
    <w:p w14:paraId="1DA7CF0B" w14:textId="292A3578" w:rsidR="00F00C8A" w:rsidRPr="005A55F0" w:rsidRDefault="00F00C8A" w:rsidP="00702DF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522 </w:t>
      </w:r>
      <w:r>
        <w:rPr>
          <w:rFonts w:asciiTheme="majorHAnsi" w:hAnsiTheme="majorHAnsi" w:cstheme="majorHAnsi"/>
          <w:lang w:val="ru-RU"/>
        </w:rPr>
        <w:t>от</w:t>
      </w:r>
      <w:r w:rsidRPr="005A55F0">
        <w:rPr>
          <w:rFonts w:asciiTheme="majorHAnsi" w:hAnsiTheme="majorHAnsi" w:cstheme="majorHAnsi"/>
        </w:rPr>
        <w:t xml:space="preserve"> 06.07.2017 „</w:t>
      </w:r>
      <w:r w:rsidRPr="00677D0E">
        <w:rPr>
          <w:rFonts w:asciiTheme="majorHAnsi" w:hAnsiTheme="majorHAnsi" w:cstheme="majorHAnsi"/>
        </w:rPr>
        <w:t>Об утверждении изменений и дополнений, вносимых в некоторые постановления Правительства</w:t>
      </w:r>
      <w:r w:rsidRPr="005A55F0">
        <w:rPr>
          <w:rFonts w:asciiTheme="majorHAnsi" w:hAnsiTheme="majorHAnsi" w:cstheme="majorHAnsi"/>
        </w:rPr>
        <w:t>”.</w:t>
      </w:r>
    </w:p>
  </w:footnote>
  <w:footnote w:id="99">
    <w:p w14:paraId="359736FA" w14:textId="38D8FFE7" w:rsidR="00F00C8A" w:rsidRPr="005A55F0" w:rsidRDefault="00F00C8A" w:rsidP="00D24DF3">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w:t>
      </w:r>
      <w:r w:rsidRPr="0072372F">
        <w:rPr>
          <w:rFonts w:asciiTheme="majorHAnsi" w:hAnsiTheme="majorHAnsi" w:cstheme="majorHAnsi"/>
          <w:lang w:val="ru-RU"/>
        </w:rPr>
        <w:t xml:space="preserve"> </w:t>
      </w:r>
      <w:r>
        <w:rPr>
          <w:rFonts w:asciiTheme="majorHAnsi" w:hAnsiTheme="majorHAnsi" w:cstheme="majorHAnsi"/>
          <w:lang w:val="ru-RU"/>
        </w:rPr>
        <w:t>ТС</w:t>
      </w:r>
      <w:r w:rsidRPr="0072372F">
        <w:rPr>
          <w:rFonts w:asciiTheme="majorHAnsi" w:hAnsiTheme="majorHAnsi" w:cstheme="majorHAnsi"/>
          <w:lang w:val="ru-RU"/>
        </w:rPr>
        <w:t xml:space="preserve"> №</w:t>
      </w:r>
      <w:r w:rsidRPr="005A55F0">
        <w:rPr>
          <w:rFonts w:asciiTheme="majorHAnsi" w:hAnsiTheme="majorHAnsi" w:cstheme="majorHAnsi"/>
        </w:rPr>
        <w:t xml:space="preserve">28/02-8779 </w:t>
      </w:r>
      <w:r>
        <w:rPr>
          <w:rFonts w:asciiTheme="majorHAnsi" w:hAnsiTheme="majorHAnsi" w:cstheme="majorHAnsi"/>
          <w:lang w:val="ru-RU"/>
        </w:rPr>
        <w:t>от</w:t>
      </w:r>
      <w:r w:rsidRPr="005A55F0">
        <w:rPr>
          <w:rFonts w:asciiTheme="majorHAnsi" w:hAnsiTheme="majorHAnsi" w:cstheme="majorHAnsi"/>
        </w:rPr>
        <w:t xml:space="preserve"> 22.06.2021, </w:t>
      </w:r>
      <w:r w:rsidRPr="0072372F">
        <w:rPr>
          <w:rFonts w:asciiTheme="majorHAnsi" w:hAnsiTheme="majorHAnsi" w:cstheme="majorHAnsi"/>
        </w:rPr>
        <w:t>направленное в ответ на запрос аудита</w:t>
      </w:r>
      <w:r w:rsidRPr="005A55F0">
        <w:rPr>
          <w:rFonts w:asciiTheme="majorHAnsi" w:hAnsiTheme="majorHAnsi" w:cstheme="majorHAnsi"/>
        </w:rPr>
        <w:t>.</w:t>
      </w:r>
    </w:p>
  </w:footnote>
  <w:footnote w:id="100">
    <w:p w14:paraId="3E491AEA" w14:textId="1C0AC05F"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.4</w:t>
      </w:r>
      <w:r>
        <w:rPr>
          <w:rFonts w:asciiTheme="majorHAnsi" w:hAnsiTheme="majorHAnsi" w:cstheme="majorHAnsi"/>
          <w:lang w:val="ru-RU"/>
        </w:rPr>
        <w:t xml:space="preserve"> </w:t>
      </w:r>
      <w:r w:rsidRPr="005A55F0">
        <w:rPr>
          <w:rFonts w:asciiTheme="majorHAnsi" w:hAnsiTheme="majorHAnsi" w:cstheme="majorHAnsi"/>
        </w:rPr>
        <w:t>1</w:t>
      </w:r>
      <w:r>
        <w:rPr>
          <w:rFonts w:asciiTheme="majorHAnsi" w:hAnsiTheme="majorHAnsi" w:cstheme="majorHAnsi"/>
          <w:lang w:val="ru-RU"/>
        </w:rPr>
        <w:t>)</w:t>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211 </w:t>
      </w:r>
      <w:r>
        <w:rPr>
          <w:rFonts w:asciiTheme="majorHAnsi" w:hAnsiTheme="majorHAnsi" w:cstheme="majorHAnsi"/>
          <w:lang w:val="ru-RU"/>
        </w:rPr>
        <w:t>от</w:t>
      </w:r>
      <w:r w:rsidRPr="005A55F0">
        <w:rPr>
          <w:rFonts w:asciiTheme="majorHAnsi" w:hAnsiTheme="majorHAnsi" w:cstheme="majorHAnsi"/>
        </w:rPr>
        <w:t xml:space="preserve"> 03.04.2019; </w:t>
      </w:r>
      <w:r>
        <w:rPr>
          <w:rFonts w:asciiTheme="majorHAnsi" w:hAnsiTheme="majorHAnsi" w:cstheme="majorHAnsi"/>
        </w:rPr>
        <w:t>п</w:t>
      </w:r>
      <w:r w:rsidRPr="005A55F0">
        <w:rPr>
          <w:rFonts w:asciiTheme="majorHAnsi" w:hAnsiTheme="majorHAnsi" w:cstheme="majorHAnsi"/>
        </w:rPr>
        <w:t xml:space="preserve">.3 f) </w:t>
      </w:r>
      <w:r>
        <w:rPr>
          <w:rFonts w:asciiTheme="majorHAnsi" w:hAnsiTheme="majorHAnsi" w:cstheme="majorHAnsi"/>
        </w:rPr>
        <w:t>Постановлени</w:t>
      </w:r>
      <w:r>
        <w:rPr>
          <w:rFonts w:asciiTheme="majorHAnsi" w:hAnsiTheme="majorHAnsi" w:cstheme="majorHAnsi"/>
          <w:lang w:val="ru-RU"/>
        </w:rPr>
        <w:t>я</w:t>
      </w:r>
      <w:r>
        <w:rPr>
          <w:rFonts w:asciiTheme="majorHAnsi" w:hAnsiTheme="majorHAnsi" w:cstheme="majorHAnsi"/>
        </w:rPr>
        <w:t xml:space="preserve"> Правительства №</w:t>
      </w:r>
      <w:r w:rsidRPr="005A55F0">
        <w:rPr>
          <w:rFonts w:asciiTheme="majorHAnsi" w:hAnsiTheme="majorHAnsi" w:cstheme="majorHAnsi"/>
        </w:rPr>
        <w:t xml:space="preserve">656 </w:t>
      </w:r>
      <w:r>
        <w:rPr>
          <w:rFonts w:asciiTheme="majorHAnsi" w:hAnsiTheme="majorHAnsi" w:cstheme="majorHAnsi"/>
          <w:lang w:val="ru-RU"/>
        </w:rPr>
        <w:t>от</w:t>
      </w:r>
      <w:r w:rsidRPr="005A55F0">
        <w:rPr>
          <w:rFonts w:asciiTheme="majorHAnsi" w:hAnsiTheme="majorHAnsi" w:cstheme="majorHAnsi"/>
        </w:rPr>
        <w:t xml:space="preserve"> 05.09.2012.</w:t>
      </w:r>
    </w:p>
  </w:footnote>
  <w:footnote w:id="101">
    <w:p w14:paraId="332285C0" w14:textId="603B09D7"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7D0D14">
        <w:rPr>
          <w:rFonts w:asciiTheme="majorHAnsi" w:hAnsiTheme="majorHAnsi" w:cstheme="majorHAnsi"/>
        </w:rPr>
        <w:t>Согласно</w:t>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.13 (2) c) </w:t>
      </w:r>
      <w:r>
        <w:rPr>
          <w:rFonts w:asciiTheme="majorHAnsi" w:hAnsiTheme="majorHAnsi" w:cstheme="majorHAnsi"/>
        </w:rPr>
        <w:t>Закон</w:t>
      </w:r>
      <w:r w:rsidRPr="007D0D14">
        <w:rPr>
          <w:rFonts w:asciiTheme="majorHAnsi" w:hAnsiTheme="majorHAnsi" w:cstheme="majorHAnsi"/>
        </w:rPr>
        <w:t>а</w:t>
      </w:r>
      <w:r>
        <w:rPr>
          <w:rFonts w:asciiTheme="majorHAnsi" w:hAnsiTheme="majorHAnsi" w:cstheme="majorHAnsi"/>
        </w:rPr>
        <w:t xml:space="preserve"> №</w:t>
      </w:r>
      <w:r w:rsidRPr="005A55F0">
        <w:rPr>
          <w:rFonts w:asciiTheme="majorHAnsi" w:hAnsiTheme="majorHAnsi" w:cstheme="majorHAnsi"/>
        </w:rPr>
        <w:t>142/2018.</w:t>
      </w:r>
    </w:p>
  </w:footnote>
  <w:footnote w:id="102">
    <w:p w14:paraId="39115D91" w14:textId="1BAEBE1F" w:rsidR="00F00C8A" w:rsidRPr="005610A9" w:rsidRDefault="00F00C8A" w:rsidP="007D0D14">
      <w:pPr>
        <w:pStyle w:val="FootnoteText"/>
        <w:rPr>
          <w:rFonts w:cstheme="majorHAnsi"/>
          <w:lang w:val="ru-RU"/>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670 </w:t>
      </w:r>
      <w:r w:rsidRPr="005610A9">
        <w:rPr>
          <w:rFonts w:asciiTheme="majorHAnsi" w:hAnsiTheme="majorHAnsi" w:cstheme="majorHAnsi"/>
        </w:rPr>
        <w:t>от</w:t>
      </w:r>
      <w:r w:rsidRPr="005A55F0">
        <w:rPr>
          <w:rFonts w:asciiTheme="majorHAnsi" w:hAnsiTheme="majorHAnsi" w:cstheme="majorHAnsi"/>
        </w:rPr>
        <w:t xml:space="preserve"> 03.09.2020 „</w:t>
      </w:r>
      <w:r w:rsidRPr="005610A9">
        <w:rPr>
          <w:rFonts w:asciiTheme="majorHAnsi" w:hAnsiTheme="majorHAnsi" w:cstheme="majorHAnsi"/>
          <w:bCs/>
          <w:lang w:val="ru-RU"/>
        </w:rPr>
        <w:t>Об утверждении Интегрированной номенклатуры административных публичных услуг и Перечень связанных с ними жизненных событий</w:t>
      </w:r>
      <w:r w:rsidRPr="005A55F0">
        <w:rPr>
          <w:rFonts w:asciiTheme="majorHAnsi" w:hAnsiTheme="majorHAnsi" w:cstheme="majorHAnsi"/>
        </w:rPr>
        <w:t>” (</w:t>
      </w:r>
      <w:r>
        <w:rPr>
          <w:rFonts w:asciiTheme="majorHAnsi" w:hAnsiTheme="majorHAnsi" w:cstheme="majorHAnsi"/>
        </w:rPr>
        <w:t>далее</w:t>
      </w:r>
      <w:r w:rsidRPr="005A55F0">
        <w:rPr>
          <w:rFonts w:asciiTheme="majorHAnsi" w:hAnsiTheme="majorHAnsi" w:cstheme="majorHAnsi"/>
        </w:rPr>
        <w:t xml:space="preserve"> – </w:t>
      </w:r>
      <w:r>
        <w:rPr>
          <w:rFonts w:asciiTheme="majorHAnsi" w:hAnsiTheme="majorHAnsi" w:cstheme="majorHAnsi"/>
        </w:rPr>
        <w:t>Постановление Правительства №</w:t>
      </w:r>
      <w:r w:rsidRPr="005A55F0">
        <w:rPr>
          <w:rFonts w:asciiTheme="majorHAnsi" w:hAnsiTheme="majorHAnsi" w:cstheme="majorHAnsi"/>
        </w:rPr>
        <w:t xml:space="preserve">670 </w:t>
      </w:r>
      <w:r>
        <w:rPr>
          <w:rFonts w:asciiTheme="majorHAnsi" w:hAnsiTheme="majorHAnsi" w:cstheme="majorHAnsi"/>
          <w:lang w:val="ru-RU"/>
        </w:rPr>
        <w:t>от</w:t>
      </w:r>
      <w:r w:rsidRPr="005A55F0">
        <w:rPr>
          <w:rFonts w:asciiTheme="majorHAnsi" w:hAnsiTheme="majorHAnsi" w:cstheme="majorHAnsi"/>
        </w:rPr>
        <w:t xml:space="preserve"> 03.09.2020, </w:t>
      </w:r>
      <w:r>
        <w:rPr>
          <w:rFonts w:asciiTheme="majorHAnsi" w:hAnsiTheme="majorHAnsi" w:cstheme="majorHAnsi"/>
        </w:rPr>
        <w:t>по обстоятельствам</w:t>
      </w:r>
      <w:r w:rsidRPr="005A55F0">
        <w:rPr>
          <w:rFonts w:asciiTheme="majorHAnsi" w:hAnsiTheme="majorHAnsi" w:cstheme="majorHAnsi"/>
        </w:rPr>
        <w:t xml:space="preserve">, </w:t>
      </w:r>
      <w:r>
        <w:rPr>
          <w:rFonts w:asciiTheme="majorHAnsi" w:hAnsiTheme="majorHAnsi" w:cstheme="majorHAnsi"/>
          <w:lang w:val="ru-RU"/>
        </w:rPr>
        <w:t>Номенклатура публичных услуг</w:t>
      </w:r>
      <w:r w:rsidRPr="005A55F0">
        <w:rPr>
          <w:rFonts w:asciiTheme="majorHAnsi" w:hAnsiTheme="majorHAnsi" w:cstheme="majorHAnsi"/>
        </w:rPr>
        <w:t>).</w:t>
      </w:r>
    </w:p>
  </w:footnote>
  <w:footnote w:id="103">
    <w:p w14:paraId="52C2627F" w14:textId="09A8772A" w:rsidR="00F00C8A" w:rsidRPr="005A55F0" w:rsidRDefault="00F00C8A" w:rsidP="00987CC6">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067133">
        <w:rPr>
          <w:rFonts w:asciiTheme="majorHAnsi" w:hAnsiTheme="majorHAnsi" w:cstheme="majorHAnsi"/>
        </w:rPr>
        <w:t xml:space="preserve">Отчет внутреннего аудита на тему: </w:t>
      </w:r>
      <w:r w:rsidRPr="005A55F0">
        <w:rPr>
          <w:rFonts w:asciiTheme="majorHAnsi" w:hAnsiTheme="majorHAnsi" w:cstheme="majorHAnsi"/>
        </w:rPr>
        <w:t>„</w:t>
      </w:r>
      <w:r w:rsidRPr="00067133">
        <w:rPr>
          <w:rFonts w:asciiTheme="majorHAnsi" w:hAnsiTheme="majorHAnsi" w:cstheme="majorHAnsi"/>
        </w:rPr>
        <w:t xml:space="preserve">Оценка процесса </w:t>
      </w:r>
      <w:r>
        <w:rPr>
          <w:rFonts w:asciiTheme="majorHAnsi" w:hAnsiTheme="majorHAnsi" w:cstheme="majorHAnsi"/>
          <w:lang w:val="ru-RU"/>
        </w:rPr>
        <w:t>процесса</w:t>
      </w:r>
      <w:r w:rsidRPr="00067133">
        <w:rPr>
          <w:rFonts w:asciiTheme="majorHAnsi" w:hAnsiTheme="majorHAnsi" w:cstheme="majorHAnsi"/>
        </w:rPr>
        <w:t xml:space="preserve"> контракт</w:t>
      </w:r>
      <w:r>
        <w:rPr>
          <w:rFonts w:asciiTheme="majorHAnsi" w:hAnsiTheme="majorHAnsi" w:cstheme="majorHAnsi"/>
          <w:lang w:val="ru-RU"/>
        </w:rPr>
        <w:t>ации</w:t>
      </w:r>
      <w:r w:rsidRPr="00067133">
        <w:rPr>
          <w:rFonts w:asciiTheme="majorHAnsi" w:hAnsiTheme="majorHAnsi" w:cstheme="majorHAnsi"/>
        </w:rPr>
        <w:t xml:space="preserve"> и предоставления платных услуг </w:t>
      </w:r>
      <w:r>
        <w:rPr>
          <w:rFonts w:asciiTheme="majorHAnsi" w:hAnsiTheme="majorHAnsi" w:cstheme="majorHAnsi"/>
          <w:lang w:val="ru-RU"/>
        </w:rPr>
        <w:t>А</w:t>
      </w:r>
      <w:r w:rsidRPr="00067133">
        <w:rPr>
          <w:rFonts w:asciiTheme="majorHAnsi" w:hAnsiTheme="majorHAnsi" w:cstheme="majorHAnsi"/>
        </w:rPr>
        <w:t>гентством электронного управления юридическим и физическим лицам, а также взыскания соответствующих платежей</w:t>
      </w:r>
      <w:r w:rsidRPr="005A55F0">
        <w:rPr>
          <w:rFonts w:asciiTheme="majorHAnsi" w:hAnsiTheme="majorHAnsi" w:cstheme="majorHAnsi"/>
        </w:rPr>
        <w:t>”</w:t>
      </w:r>
      <w:r w:rsidRPr="00067133">
        <w:rPr>
          <w:rFonts w:asciiTheme="majorHAnsi" w:hAnsiTheme="majorHAnsi" w:cstheme="majorHAnsi"/>
        </w:rPr>
        <w:t xml:space="preserve">, утвержденный </w:t>
      </w:r>
      <w:r>
        <w:rPr>
          <w:rFonts w:asciiTheme="majorHAnsi" w:hAnsiTheme="majorHAnsi" w:cstheme="majorHAnsi"/>
          <w:lang w:val="ru-RU"/>
        </w:rPr>
        <w:t>Д</w:t>
      </w:r>
      <w:r w:rsidRPr="00067133">
        <w:rPr>
          <w:rFonts w:asciiTheme="majorHAnsi" w:hAnsiTheme="majorHAnsi" w:cstheme="majorHAnsi"/>
        </w:rPr>
        <w:t xml:space="preserve">иректором </w:t>
      </w:r>
      <w:r>
        <w:rPr>
          <w:rFonts w:asciiTheme="majorHAnsi" w:hAnsiTheme="majorHAnsi" w:cstheme="majorHAnsi"/>
          <w:lang w:val="ru-RU"/>
        </w:rPr>
        <w:t>АЭУ</w:t>
      </w:r>
      <w:r w:rsidRPr="00067133">
        <w:rPr>
          <w:rFonts w:asciiTheme="majorHAnsi" w:hAnsiTheme="majorHAnsi" w:cstheme="majorHAnsi"/>
        </w:rPr>
        <w:t xml:space="preserve"> 30.12.2020</w:t>
      </w:r>
      <w:r w:rsidRPr="005A55F0">
        <w:rPr>
          <w:rFonts w:asciiTheme="majorHAnsi" w:hAnsiTheme="majorHAnsi" w:cstheme="majorHAnsi"/>
        </w:rPr>
        <w:t>.</w:t>
      </w:r>
    </w:p>
  </w:footnote>
  <w:footnote w:id="104">
    <w:p w14:paraId="241C0248" w14:textId="78CCEF0E" w:rsidR="00F00C8A" w:rsidRPr="005A55F0" w:rsidRDefault="00F00C8A" w:rsidP="008F1AC6">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142/2018 </w:t>
      </w:r>
      <w:r w:rsidRPr="006D387F">
        <w:rPr>
          <w:rFonts w:asciiTheme="majorHAnsi" w:hAnsiTheme="majorHAnsi" w:cstheme="majorHAnsi"/>
        </w:rPr>
        <w:t>и</w:t>
      </w:r>
      <w:r w:rsidRPr="005A55F0">
        <w:rPr>
          <w:rFonts w:asciiTheme="majorHAnsi" w:hAnsiTheme="majorHAnsi" w:cstheme="majorHAnsi"/>
        </w:rPr>
        <w:t xml:space="preserve"> </w:t>
      </w:r>
      <w:r>
        <w:rPr>
          <w:rFonts w:asciiTheme="majorHAnsi" w:hAnsiTheme="majorHAnsi" w:cstheme="majorHAnsi"/>
          <w:lang w:eastAsia="x-none"/>
        </w:rPr>
        <w:t>Постановление Правительства №</w:t>
      </w:r>
      <w:r w:rsidRPr="005A55F0">
        <w:rPr>
          <w:rFonts w:asciiTheme="majorHAnsi" w:hAnsiTheme="majorHAnsi" w:cstheme="majorHAnsi"/>
          <w:lang w:eastAsia="x-none"/>
        </w:rPr>
        <w:t>211/2019.</w:t>
      </w:r>
    </w:p>
  </w:footnote>
  <w:footnote w:id="105">
    <w:p w14:paraId="63279313" w14:textId="5AE0D742" w:rsidR="00F00C8A" w:rsidRPr="005A55F0" w:rsidRDefault="00F00C8A" w:rsidP="00650323">
      <w:pPr>
        <w:pStyle w:val="FootnoteText"/>
        <w:rPr>
          <w:rFonts w:asciiTheme="majorHAnsi" w:hAnsiTheme="majorHAnsi" w:cstheme="majorHAnsi"/>
          <w:lang w:val="ro-MD"/>
        </w:rPr>
      </w:pPr>
      <w:r w:rsidRPr="005A55F0">
        <w:rPr>
          <w:rStyle w:val="FootnoteReference"/>
          <w:rFonts w:asciiTheme="majorHAnsi" w:hAnsiTheme="majorHAnsi" w:cstheme="majorHAnsi"/>
          <w:lang w:val="ro-MD"/>
        </w:rPr>
        <w:footnoteRef/>
      </w:r>
      <w:r w:rsidRPr="005A55F0">
        <w:rPr>
          <w:rFonts w:asciiTheme="majorHAnsi" w:hAnsiTheme="majorHAnsi" w:cstheme="majorHAnsi"/>
          <w:lang w:val="ro-MD"/>
        </w:rPr>
        <w:t xml:space="preserve"> </w:t>
      </w:r>
      <w:r>
        <w:rPr>
          <w:rFonts w:asciiTheme="majorHAnsi" w:hAnsiTheme="majorHAnsi" w:cstheme="majorHAnsi"/>
          <w:lang w:val="ro-MD"/>
        </w:rPr>
        <w:t>П</w:t>
      </w:r>
      <w:r w:rsidRPr="005A55F0">
        <w:rPr>
          <w:rFonts w:asciiTheme="majorHAnsi" w:hAnsiTheme="majorHAnsi" w:cstheme="majorHAnsi"/>
          <w:lang w:val="ro-MD"/>
        </w:rPr>
        <w:t xml:space="preserve">.3.2.1. </w:t>
      </w:r>
      <w:r w:rsidRPr="006D387F">
        <w:rPr>
          <w:rFonts w:asciiTheme="majorHAnsi" w:hAnsiTheme="majorHAnsi" w:cstheme="majorHAnsi"/>
        </w:rPr>
        <w:t>новой</w:t>
      </w:r>
      <w:r w:rsidRPr="005A55F0">
        <w:rPr>
          <w:rFonts w:asciiTheme="majorHAnsi" w:hAnsiTheme="majorHAnsi" w:cstheme="majorHAnsi"/>
          <w:lang w:val="ro-MD"/>
        </w:rPr>
        <w:t xml:space="preserve"> </w:t>
      </w:r>
      <w:r w:rsidRPr="006D387F">
        <w:rPr>
          <w:rFonts w:asciiTheme="majorHAnsi" w:hAnsiTheme="majorHAnsi" w:cstheme="majorHAnsi"/>
          <w:lang w:val="ru-RU"/>
        </w:rPr>
        <w:t>Е</w:t>
      </w:r>
      <w:r w:rsidRPr="006D387F">
        <w:rPr>
          <w:rFonts w:asciiTheme="majorHAnsi" w:hAnsiTheme="majorHAnsi" w:cstheme="majorHAnsi"/>
        </w:rPr>
        <w:t xml:space="preserve">вропейской </w:t>
      </w:r>
      <w:r w:rsidRPr="006D387F">
        <w:rPr>
          <w:rFonts w:asciiTheme="majorHAnsi" w:hAnsiTheme="majorHAnsi" w:cstheme="majorHAnsi"/>
          <w:lang w:val="ru-RU"/>
        </w:rPr>
        <w:t>основ</w:t>
      </w:r>
      <w:r w:rsidRPr="006D387F">
        <w:rPr>
          <w:rFonts w:asciiTheme="majorHAnsi" w:hAnsiTheme="majorHAnsi" w:cstheme="majorHAnsi"/>
        </w:rPr>
        <w:t>е интероперабельности</w:t>
      </w:r>
      <w:r w:rsidRPr="005A55F0">
        <w:rPr>
          <w:rFonts w:asciiTheme="majorHAnsi" w:hAnsiTheme="majorHAnsi" w:cstheme="majorHAnsi"/>
          <w:lang w:val="ro-MD"/>
        </w:rPr>
        <w:t xml:space="preserve"> 2017</w:t>
      </w:r>
      <w:r>
        <w:rPr>
          <w:rFonts w:asciiTheme="majorHAnsi" w:hAnsiTheme="majorHAnsi" w:cstheme="majorHAnsi"/>
          <w:lang w:val="ru-RU"/>
        </w:rPr>
        <w:t xml:space="preserve"> года</w:t>
      </w:r>
      <w:r w:rsidRPr="005A55F0">
        <w:rPr>
          <w:rFonts w:asciiTheme="majorHAnsi" w:hAnsiTheme="majorHAnsi" w:cstheme="majorHAnsi"/>
          <w:lang w:val="ro-MD"/>
        </w:rPr>
        <w:t>.</w:t>
      </w:r>
    </w:p>
  </w:footnote>
  <w:footnote w:id="106">
    <w:p w14:paraId="0BBC0FF3" w14:textId="03649439" w:rsidR="00F00C8A" w:rsidRPr="005A55F0" w:rsidRDefault="00F00C8A" w:rsidP="00067133">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.6 (3) </w:t>
      </w:r>
      <w:r>
        <w:rPr>
          <w:rFonts w:asciiTheme="majorHAnsi" w:hAnsiTheme="majorHAnsi" w:cstheme="majorHAnsi"/>
        </w:rPr>
        <w:t>Закона №</w:t>
      </w:r>
      <w:r w:rsidRPr="005A55F0">
        <w:rPr>
          <w:rFonts w:asciiTheme="majorHAnsi" w:hAnsiTheme="majorHAnsi" w:cstheme="majorHAnsi"/>
        </w:rPr>
        <w:t xml:space="preserve">142/2018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.50 </w:t>
      </w:r>
      <w:r>
        <w:rPr>
          <w:rFonts w:asciiTheme="majorHAnsi" w:hAnsiTheme="majorHAnsi" w:cstheme="majorHAnsi"/>
        </w:rPr>
        <w:t>Постановлени</w:t>
      </w:r>
      <w:r>
        <w:rPr>
          <w:rFonts w:asciiTheme="majorHAnsi" w:hAnsiTheme="majorHAnsi" w:cstheme="majorHAnsi"/>
          <w:lang w:val="ru-RU"/>
        </w:rPr>
        <w:t>я</w:t>
      </w:r>
      <w:r>
        <w:rPr>
          <w:rFonts w:asciiTheme="majorHAnsi" w:hAnsiTheme="majorHAnsi" w:cstheme="majorHAnsi"/>
        </w:rPr>
        <w:t xml:space="preserve"> Правительства №</w:t>
      </w:r>
      <w:r w:rsidRPr="005A55F0">
        <w:rPr>
          <w:rFonts w:asciiTheme="majorHAnsi" w:hAnsiTheme="majorHAnsi" w:cstheme="majorHAnsi"/>
        </w:rPr>
        <w:t>211/2019.</w:t>
      </w:r>
    </w:p>
  </w:footnote>
  <w:footnote w:id="107">
    <w:p w14:paraId="5EE784C3" w14:textId="35DFFEA8" w:rsidR="00F00C8A" w:rsidRPr="005A55F0" w:rsidRDefault="00F00C8A" w:rsidP="00CA1E7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.52 </w:t>
      </w:r>
      <w:r>
        <w:rPr>
          <w:rFonts w:asciiTheme="majorHAnsi" w:hAnsiTheme="majorHAnsi" w:cstheme="majorHAnsi"/>
        </w:rPr>
        <w:t>Постановления Правительства №</w:t>
      </w:r>
      <w:r w:rsidRPr="005A55F0">
        <w:rPr>
          <w:rFonts w:asciiTheme="majorHAnsi" w:hAnsiTheme="majorHAnsi" w:cstheme="majorHAnsi"/>
        </w:rPr>
        <w:t>211/2019.</w:t>
      </w:r>
    </w:p>
  </w:footnote>
  <w:footnote w:id="108">
    <w:p w14:paraId="3BDB66C2" w14:textId="7701CF76" w:rsidR="00F00C8A" w:rsidRPr="005A55F0" w:rsidRDefault="00F00C8A" w:rsidP="00A93EC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Письмо ГАД №</w:t>
      </w:r>
      <w:r w:rsidRPr="005A55F0">
        <w:rPr>
          <w:rFonts w:asciiTheme="majorHAnsi" w:hAnsiTheme="majorHAnsi" w:cstheme="majorHAnsi"/>
        </w:rPr>
        <w:t xml:space="preserve">03-33/3881 </w:t>
      </w:r>
      <w:r>
        <w:rPr>
          <w:rFonts w:asciiTheme="majorHAnsi" w:hAnsiTheme="majorHAnsi" w:cstheme="majorHAnsi"/>
          <w:lang w:val="ru-RU"/>
        </w:rPr>
        <w:t>от</w:t>
      </w:r>
      <w:r w:rsidRPr="005A55F0">
        <w:rPr>
          <w:rFonts w:asciiTheme="majorHAnsi" w:hAnsiTheme="majorHAnsi" w:cstheme="majorHAnsi"/>
        </w:rPr>
        <w:t xml:space="preserve"> 18.06.2021.</w:t>
      </w:r>
    </w:p>
  </w:footnote>
  <w:footnote w:id="109">
    <w:p w14:paraId="727BA4A9" w14:textId="764489D8"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Письмо ГАД №</w:t>
      </w:r>
      <w:r w:rsidRPr="005A55F0">
        <w:rPr>
          <w:rFonts w:asciiTheme="majorHAnsi" w:hAnsiTheme="majorHAnsi" w:cstheme="majorHAnsi"/>
        </w:rPr>
        <w:t xml:space="preserve">03-33/4092 </w:t>
      </w:r>
      <w:r>
        <w:rPr>
          <w:rFonts w:asciiTheme="majorHAnsi" w:hAnsiTheme="majorHAnsi" w:cstheme="majorHAnsi"/>
          <w:lang w:val="ru-RU"/>
        </w:rPr>
        <w:t>от</w:t>
      </w:r>
      <w:r w:rsidRPr="005A55F0">
        <w:rPr>
          <w:rFonts w:asciiTheme="majorHAnsi" w:hAnsiTheme="majorHAnsi" w:cstheme="majorHAnsi"/>
        </w:rPr>
        <w:t xml:space="preserve"> 28.06.2021.</w:t>
      </w:r>
    </w:p>
  </w:footnote>
  <w:footnote w:id="110">
    <w:p w14:paraId="2E212883" w14:textId="0EEADF09" w:rsidR="00F00C8A" w:rsidRPr="005A55F0" w:rsidRDefault="00F00C8A" w:rsidP="00C03F0B">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Утвержденное</w:t>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211/2019.</w:t>
      </w:r>
    </w:p>
  </w:footnote>
  <w:footnote w:id="111">
    <w:p w14:paraId="3D79939C" w14:textId="77777777" w:rsidR="00F00C8A" w:rsidRPr="005A55F0" w:rsidRDefault="00F00C8A" w:rsidP="001542E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314 din 22.05.2017 „Privind constituirea Agenției Servicii Publice”, </w:t>
      </w:r>
      <w:r>
        <w:rPr>
          <w:rFonts w:asciiTheme="majorHAnsi" w:hAnsiTheme="majorHAnsi" w:cstheme="majorHAnsi"/>
        </w:rPr>
        <w:t>с последующими изменениями</w:t>
      </w:r>
      <w:r w:rsidRPr="005A55F0">
        <w:rPr>
          <w:rFonts w:asciiTheme="majorHAnsi" w:hAnsiTheme="majorHAnsi" w:cstheme="majorHAnsi"/>
        </w:rPr>
        <w:t>.</w:t>
      </w:r>
    </w:p>
  </w:footnote>
  <w:footnote w:id="112">
    <w:p w14:paraId="6CB3DFB3" w14:textId="665CF595" w:rsidR="00F00C8A" w:rsidRPr="005A55F0" w:rsidRDefault="00F00C8A" w:rsidP="00B675E0">
      <w:pPr>
        <w:pStyle w:val="FootnoteText"/>
        <w:rPr>
          <w:rFonts w:asciiTheme="majorHAnsi" w:eastAsiaTheme="minorHAnsi" w:hAnsiTheme="majorHAnsi" w:cstheme="majorHAnsi"/>
          <w:lang w:eastAsia="en-US"/>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 xml:space="preserve">Закон </w:t>
      </w:r>
      <w:r>
        <w:rPr>
          <w:rFonts w:asciiTheme="majorHAnsi" w:hAnsiTheme="majorHAnsi" w:cstheme="majorHAnsi"/>
          <w:lang w:val="ru-RU"/>
        </w:rPr>
        <w:t xml:space="preserve">об официальной статистике </w:t>
      </w:r>
      <w:r>
        <w:rPr>
          <w:rFonts w:asciiTheme="majorHAnsi" w:hAnsiTheme="majorHAnsi" w:cstheme="majorHAnsi"/>
        </w:rPr>
        <w:t>№</w:t>
      </w:r>
      <w:r w:rsidRPr="005A55F0">
        <w:rPr>
          <w:rFonts w:asciiTheme="majorHAnsi" w:hAnsiTheme="majorHAnsi" w:cstheme="majorHAnsi"/>
        </w:rPr>
        <w:t>93/2017.</w:t>
      </w:r>
    </w:p>
  </w:footnote>
  <w:footnote w:id="113">
    <w:p w14:paraId="11BC837D" w14:textId="77777777" w:rsidR="00F00C8A" w:rsidRPr="005A55F0" w:rsidRDefault="00F00C8A" w:rsidP="00C8246D">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211/2019.</w:t>
      </w:r>
    </w:p>
  </w:footnote>
  <w:footnote w:id="114">
    <w:p w14:paraId="02EE1343" w14:textId="30971B69"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.13 (3) </w:t>
      </w:r>
      <w:r>
        <w:rPr>
          <w:rFonts w:asciiTheme="majorHAnsi" w:hAnsiTheme="majorHAnsi" w:cstheme="majorHAnsi"/>
        </w:rPr>
        <w:t>Закона №</w:t>
      </w:r>
      <w:r w:rsidRPr="005A55F0">
        <w:rPr>
          <w:rFonts w:asciiTheme="majorHAnsi" w:hAnsiTheme="majorHAnsi" w:cstheme="majorHAnsi"/>
        </w:rPr>
        <w:t xml:space="preserve">142/2018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.4, </w:t>
      </w:r>
      <w:r>
        <w:rPr>
          <w:rFonts w:asciiTheme="majorHAnsi" w:hAnsiTheme="majorHAnsi" w:cstheme="majorHAnsi"/>
        </w:rPr>
        <w:t>подп</w:t>
      </w:r>
      <w:r w:rsidRPr="005A55F0">
        <w:rPr>
          <w:rFonts w:asciiTheme="majorHAnsi" w:hAnsiTheme="majorHAnsi" w:cstheme="majorHAnsi"/>
        </w:rPr>
        <w:t xml:space="preserve">.4 </w:t>
      </w:r>
      <w:r>
        <w:rPr>
          <w:rFonts w:asciiTheme="majorHAnsi" w:hAnsiTheme="majorHAnsi" w:cstheme="majorHAnsi"/>
        </w:rPr>
        <w:t>Постановления Правительства №</w:t>
      </w:r>
      <w:r w:rsidRPr="005A55F0">
        <w:rPr>
          <w:rFonts w:asciiTheme="majorHAnsi" w:hAnsiTheme="majorHAnsi" w:cstheme="majorHAnsi"/>
        </w:rPr>
        <w:t>211/2019.</w:t>
      </w:r>
    </w:p>
  </w:footnote>
  <w:footnote w:id="115">
    <w:p w14:paraId="426397D0" w14:textId="23F63373" w:rsidR="00F00C8A" w:rsidRPr="005A55F0" w:rsidRDefault="00F00C8A" w:rsidP="002A4381">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 НБС №</w:t>
      </w:r>
      <w:r w:rsidRPr="005A55F0">
        <w:rPr>
          <w:rFonts w:asciiTheme="majorHAnsi" w:hAnsiTheme="majorHAnsi" w:cstheme="majorHAnsi"/>
        </w:rPr>
        <w:t xml:space="preserve">16-01/12 </w:t>
      </w:r>
      <w:r>
        <w:rPr>
          <w:rFonts w:asciiTheme="majorHAnsi" w:hAnsiTheme="majorHAnsi" w:cstheme="majorHAnsi"/>
          <w:lang w:val="ru-RU"/>
        </w:rPr>
        <w:t>от</w:t>
      </w:r>
      <w:r w:rsidRPr="005A55F0">
        <w:rPr>
          <w:rFonts w:asciiTheme="majorHAnsi" w:hAnsiTheme="majorHAnsi" w:cstheme="majorHAnsi"/>
        </w:rPr>
        <w:t xml:space="preserve"> 05.07.2021.</w:t>
      </w:r>
    </w:p>
  </w:footnote>
  <w:footnote w:id="116">
    <w:p w14:paraId="26000A76" w14:textId="206E16A5" w:rsidR="00F00C8A" w:rsidRPr="005A55F0" w:rsidRDefault="00F00C8A" w:rsidP="002A4381">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.18, (7) </w:t>
      </w:r>
      <w:r>
        <w:rPr>
          <w:rFonts w:asciiTheme="majorHAnsi" w:hAnsiTheme="majorHAnsi" w:cstheme="majorHAnsi"/>
        </w:rPr>
        <w:t xml:space="preserve">Закона </w:t>
      </w:r>
      <w:r>
        <w:rPr>
          <w:rFonts w:asciiTheme="majorHAnsi" w:hAnsiTheme="majorHAnsi" w:cstheme="majorHAnsi"/>
          <w:lang w:val="ru-RU"/>
        </w:rPr>
        <w:t xml:space="preserve">об официальной статистике </w:t>
      </w:r>
      <w:r>
        <w:rPr>
          <w:rFonts w:asciiTheme="majorHAnsi" w:hAnsiTheme="majorHAnsi" w:cstheme="majorHAnsi"/>
        </w:rPr>
        <w:t>№</w:t>
      </w:r>
      <w:r w:rsidRPr="005A55F0">
        <w:rPr>
          <w:rFonts w:asciiTheme="majorHAnsi" w:hAnsiTheme="majorHAnsi" w:cstheme="majorHAnsi"/>
        </w:rPr>
        <w:t>93/2017.</w:t>
      </w:r>
    </w:p>
  </w:footnote>
  <w:footnote w:id="117">
    <w:p w14:paraId="388C2BDA" w14:textId="09A38AD5" w:rsidR="00F00C8A" w:rsidRPr="005A55F0" w:rsidRDefault="00F00C8A" w:rsidP="002A4381">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77168E">
        <w:rPr>
          <w:rFonts w:asciiTheme="majorHAnsi" w:hAnsiTheme="majorHAnsi" w:cstheme="majorHAnsi"/>
        </w:rPr>
        <w:t>Письмо ГНС №</w:t>
      </w:r>
      <w:r w:rsidRPr="005A55F0">
        <w:rPr>
          <w:rFonts w:asciiTheme="majorHAnsi" w:hAnsiTheme="majorHAnsi" w:cstheme="majorHAnsi"/>
        </w:rPr>
        <w:t xml:space="preserve">26-07/2-13-50454 </w:t>
      </w:r>
      <w:r w:rsidRPr="0077168E">
        <w:rPr>
          <w:rFonts w:asciiTheme="majorHAnsi" w:hAnsiTheme="majorHAnsi" w:cstheme="majorHAnsi"/>
        </w:rPr>
        <w:t>от</w:t>
      </w:r>
      <w:r w:rsidRPr="005A55F0">
        <w:rPr>
          <w:rFonts w:asciiTheme="majorHAnsi" w:hAnsiTheme="majorHAnsi" w:cstheme="majorHAnsi"/>
        </w:rPr>
        <w:t xml:space="preserve"> 29.04.2021 </w:t>
      </w:r>
      <w:r w:rsidRPr="0077168E">
        <w:rPr>
          <w:rFonts w:asciiTheme="majorHAnsi" w:hAnsiTheme="majorHAnsi" w:cstheme="majorHAnsi"/>
        </w:rPr>
        <w:t>и</w:t>
      </w:r>
      <w:r w:rsidRPr="005A55F0">
        <w:rPr>
          <w:rFonts w:asciiTheme="majorHAnsi" w:hAnsiTheme="majorHAnsi" w:cstheme="majorHAnsi"/>
        </w:rPr>
        <w:t xml:space="preserve"> </w:t>
      </w:r>
      <w:r w:rsidRPr="0077168E">
        <w:rPr>
          <w:rFonts w:asciiTheme="majorHAnsi" w:hAnsiTheme="majorHAnsi" w:cstheme="majorHAnsi"/>
        </w:rPr>
        <w:t xml:space="preserve">Письмо </w:t>
      </w:r>
      <w:r>
        <w:rPr>
          <w:rFonts w:asciiTheme="majorHAnsi" w:hAnsiTheme="majorHAnsi" w:cstheme="majorHAnsi"/>
          <w:lang w:val="ru-RU"/>
        </w:rPr>
        <w:t>НКСС</w:t>
      </w:r>
      <w:r w:rsidRPr="0077168E">
        <w:rPr>
          <w:rFonts w:asciiTheme="majorHAnsi" w:hAnsiTheme="majorHAnsi" w:cstheme="majorHAnsi"/>
        </w:rPr>
        <w:t xml:space="preserve"> №</w:t>
      </w:r>
      <w:r w:rsidRPr="005A55F0">
        <w:rPr>
          <w:rFonts w:asciiTheme="majorHAnsi" w:hAnsiTheme="majorHAnsi" w:cstheme="majorHAnsi"/>
        </w:rPr>
        <w:t xml:space="preserve">1866 </w:t>
      </w:r>
      <w:r>
        <w:rPr>
          <w:rFonts w:asciiTheme="majorHAnsi" w:hAnsiTheme="majorHAnsi" w:cstheme="majorHAnsi"/>
          <w:lang w:val="ru-RU"/>
        </w:rPr>
        <w:t>от</w:t>
      </w:r>
      <w:r w:rsidRPr="005A55F0">
        <w:rPr>
          <w:rFonts w:asciiTheme="majorHAnsi" w:hAnsiTheme="majorHAnsi" w:cstheme="majorHAnsi"/>
        </w:rPr>
        <w:t xml:space="preserve"> 29.04.2021.</w:t>
      </w:r>
    </w:p>
  </w:footnote>
  <w:footnote w:id="118">
    <w:p w14:paraId="6DC5A41F" w14:textId="639C0C3E" w:rsidR="00F00C8A" w:rsidRPr="005A55F0" w:rsidRDefault="00F00C8A" w:rsidP="0077168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77168E">
        <w:rPr>
          <w:rFonts w:asciiTheme="majorHAnsi" w:hAnsiTheme="majorHAnsi" w:cstheme="majorHAnsi"/>
        </w:rPr>
        <w:t xml:space="preserve">Письмо </w:t>
      </w:r>
      <w:r w:rsidRPr="00726AE6">
        <w:rPr>
          <w:rFonts w:asciiTheme="majorHAnsi" w:hAnsiTheme="majorHAnsi" w:cstheme="majorHAnsi"/>
        </w:rPr>
        <w:t>НКСС</w:t>
      </w:r>
      <w:r w:rsidRPr="0077168E">
        <w:rPr>
          <w:rFonts w:asciiTheme="majorHAnsi" w:hAnsiTheme="majorHAnsi" w:cstheme="majorHAnsi"/>
        </w:rPr>
        <w:t xml:space="preserve"> №</w:t>
      </w:r>
      <w:r w:rsidRPr="005A55F0">
        <w:rPr>
          <w:rFonts w:asciiTheme="majorHAnsi" w:hAnsiTheme="majorHAnsi" w:cstheme="majorHAnsi"/>
        </w:rPr>
        <w:t xml:space="preserve">1866 </w:t>
      </w:r>
      <w:r w:rsidRPr="00726AE6">
        <w:rPr>
          <w:rFonts w:asciiTheme="majorHAnsi" w:hAnsiTheme="majorHAnsi" w:cstheme="majorHAnsi"/>
        </w:rPr>
        <w:t>от</w:t>
      </w:r>
      <w:r w:rsidRPr="005A55F0">
        <w:rPr>
          <w:rFonts w:asciiTheme="majorHAnsi" w:hAnsiTheme="majorHAnsi" w:cstheme="majorHAnsi"/>
        </w:rPr>
        <w:t xml:space="preserve"> 29.04.2021.</w:t>
      </w:r>
    </w:p>
  </w:footnote>
  <w:footnote w:id="119">
    <w:p w14:paraId="6DF567C8" w14:textId="2DC9EA4A" w:rsidR="00F00C8A" w:rsidRPr="005A55F0" w:rsidRDefault="00F00C8A" w:rsidP="00726AE6">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77168E">
        <w:rPr>
          <w:rFonts w:asciiTheme="majorHAnsi" w:hAnsiTheme="majorHAnsi" w:cstheme="majorHAnsi"/>
        </w:rPr>
        <w:t>Письмо ГНС №</w:t>
      </w:r>
      <w:r w:rsidRPr="005A55F0">
        <w:rPr>
          <w:rFonts w:asciiTheme="majorHAnsi" w:hAnsiTheme="majorHAnsi" w:cstheme="majorHAnsi"/>
        </w:rPr>
        <w:t xml:space="preserve">26-07/2-13-50454 </w:t>
      </w:r>
      <w:r>
        <w:rPr>
          <w:rFonts w:asciiTheme="majorHAnsi" w:hAnsiTheme="majorHAnsi" w:cstheme="majorHAnsi"/>
          <w:lang w:val="ru-RU"/>
        </w:rPr>
        <w:t>от</w:t>
      </w:r>
      <w:r w:rsidRPr="005A55F0">
        <w:rPr>
          <w:rFonts w:asciiTheme="majorHAnsi" w:hAnsiTheme="majorHAnsi" w:cstheme="majorHAnsi"/>
        </w:rPr>
        <w:t xml:space="preserve"> 29.04.2021.</w:t>
      </w:r>
    </w:p>
  </w:footnote>
  <w:footnote w:id="120">
    <w:p w14:paraId="723D28F2" w14:textId="4BCC0079"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962CE2">
        <w:rPr>
          <w:rFonts w:asciiTheme="majorHAnsi" w:hAnsiTheme="majorHAnsi" w:cstheme="majorHAnsi"/>
        </w:rPr>
        <w:t>Для правительственного портала предпринимателя</w:t>
      </w:r>
      <w:r w:rsidRPr="005A55F0">
        <w:rPr>
          <w:rFonts w:asciiTheme="majorHAnsi" w:hAnsiTheme="majorHAnsi" w:cstheme="majorHAnsi"/>
        </w:rPr>
        <w:t>.</w:t>
      </w:r>
    </w:p>
  </w:footnote>
  <w:footnote w:id="121">
    <w:p w14:paraId="741DF69D" w14:textId="36A46C35" w:rsidR="00F00C8A" w:rsidRPr="005A55F0" w:rsidRDefault="00F00C8A" w:rsidP="003334C4">
      <w:pPr>
        <w:pStyle w:val="FootnoteText"/>
        <w:spacing w:line="240" w:lineRule="exac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.6 (11) c) </w:t>
      </w:r>
      <w:r>
        <w:rPr>
          <w:rFonts w:asciiTheme="majorHAnsi" w:hAnsiTheme="majorHAnsi" w:cstheme="majorHAnsi"/>
        </w:rPr>
        <w:t>Закон</w:t>
      </w:r>
      <w:r>
        <w:rPr>
          <w:rFonts w:asciiTheme="majorHAnsi" w:hAnsiTheme="majorHAnsi" w:cstheme="majorHAnsi"/>
          <w:lang w:val="ru-RU"/>
        </w:rPr>
        <w:t>а</w:t>
      </w:r>
      <w:r>
        <w:rPr>
          <w:rFonts w:asciiTheme="majorHAnsi" w:hAnsiTheme="majorHAnsi" w:cstheme="majorHAnsi"/>
        </w:rPr>
        <w:t xml:space="preserve"> №</w:t>
      </w:r>
      <w:r w:rsidRPr="005A55F0">
        <w:rPr>
          <w:rFonts w:asciiTheme="majorHAnsi" w:hAnsiTheme="majorHAnsi" w:cstheme="majorHAnsi"/>
        </w:rPr>
        <w:t xml:space="preserve">142/2018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.5 25) </w:t>
      </w:r>
      <w:r w:rsidRPr="00962CE2">
        <w:rPr>
          <w:rFonts w:asciiTheme="majorHAnsi" w:hAnsiTheme="majorHAnsi" w:cstheme="majorHAnsi"/>
        </w:rPr>
        <w:t>Положения, утвержденного ПП №</w:t>
      </w:r>
      <w:r w:rsidRPr="005A55F0">
        <w:rPr>
          <w:rFonts w:asciiTheme="majorHAnsi" w:hAnsiTheme="majorHAnsi" w:cstheme="majorHAnsi"/>
        </w:rPr>
        <w:t>211/2019.</w:t>
      </w:r>
    </w:p>
  </w:footnote>
  <w:footnote w:id="122">
    <w:p w14:paraId="6FF95B05" w14:textId="77777777" w:rsidR="00F00C8A" w:rsidRPr="005A55F0" w:rsidRDefault="00F00C8A" w:rsidP="003D4EC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hyperlink r:id="rId2" w:history="1">
        <w:r w:rsidRPr="005A55F0">
          <w:rPr>
            <w:rStyle w:val="Hyperlink"/>
            <w:rFonts w:asciiTheme="majorHAnsi" w:hAnsiTheme="majorHAnsi" w:cstheme="majorHAnsi"/>
            <w:bCs/>
          </w:rPr>
          <w:t>https://www.registru.datepersonale.md/</w:t>
        </w:r>
      </w:hyperlink>
    </w:p>
  </w:footnote>
  <w:footnote w:id="123">
    <w:p w14:paraId="01026F57" w14:textId="1B23DC3B" w:rsidR="00F00C8A" w:rsidRPr="005A55F0" w:rsidRDefault="00F00C8A" w:rsidP="007E046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w:t>
      </w:r>
      <w:r w:rsidRPr="00DB148C">
        <w:rPr>
          <w:rFonts w:asciiTheme="majorHAnsi" w:hAnsiTheme="majorHAnsi" w:cstheme="majorHAnsi"/>
          <w:lang w:val="ru-RU"/>
        </w:rPr>
        <w:t xml:space="preserve"> </w:t>
      </w:r>
      <w:r>
        <w:rPr>
          <w:rFonts w:asciiTheme="majorHAnsi" w:hAnsiTheme="majorHAnsi" w:cstheme="majorHAnsi"/>
          <w:lang w:val="ru-RU"/>
        </w:rPr>
        <w:t>НЦЗПД</w:t>
      </w:r>
      <w:r w:rsidRPr="00DB148C">
        <w:rPr>
          <w:rFonts w:asciiTheme="majorHAnsi" w:hAnsiTheme="majorHAnsi" w:cstheme="majorHAnsi"/>
          <w:lang w:val="ru-RU"/>
        </w:rPr>
        <w:t xml:space="preserve"> №</w:t>
      </w:r>
      <w:r w:rsidRPr="005A55F0">
        <w:rPr>
          <w:rFonts w:asciiTheme="majorHAnsi" w:hAnsiTheme="majorHAnsi" w:cstheme="majorHAnsi"/>
        </w:rPr>
        <w:t xml:space="preserve">02/2-05/1683 </w:t>
      </w:r>
      <w:r>
        <w:rPr>
          <w:rFonts w:asciiTheme="majorHAnsi" w:hAnsiTheme="majorHAnsi" w:cstheme="majorHAnsi"/>
          <w:lang w:val="ru-RU"/>
        </w:rPr>
        <w:t>от</w:t>
      </w:r>
      <w:r w:rsidRPr="005A55F0">
        <w:rPr>
          <w:rFonts w:asciiTheme="majorHAnsi" w:hAnsiTheme="majorHAnsi" w:cstheme="majorHAnsi"/>
        </w:rPr>
        <w:t xml:space="preserve"> 01.07.2021.</w:t>
      </w:r>
    </w:p>
  </w:footnote>
  <w:footnote w:id="124">
    <w:p w14:paraId="04499821" w14:textId="09792A89" w:rsidR="00F00C8A" w:rsidRPr="005A55F0" w:rsidRDefault="00F00C8A" w:rsidP="007E046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ст</w:t>
      </w:r>
      <w:r w:rsidRPr="005A55F0">
        <w:rPr>
          <w:rFonts w:asciiTheme="majorHAnsi" w:hAnsiTheme="majorHAnsi" w:cstheme="majorHAnsi"/>
        </w:rPr>
        <w:t xml:space="preserve">. 24  (4) </w:t>
      </w:r>
      <w:r w:rsidRPr="00AD10CF">
        <w:rPr>
          <w:rFonts w:asciiTheme="majorHAnsi" w:hAnsiTheme="majorHAnsi" w:cstheme="majorHAnsi"/>
        </w:rPr>
        <w:t>Закона о защите персональных данных</w:t>
      </w:r>
      <w:r w:rsidRPr="005A55F0">
        <w:rPr>
          <w:rFonts w:asciiTheme="majorHAnsi" w:hAnsiTheme="majorHAnsi" w:cstheme="majorHAnsi"/>
        </w:rPr>
        <w:t>.</w:t>
      </w:r>
    </w:p>
  </w:footnote>
  <w:footnote w:id="125">
    <w:p w14:paraId="199D6A5C" w14:textId="63E0AF6A" w:rsidR="00F00C8A" w:rsidRPr="005A55F0" w:rsidRDefault="00F00C8A" w:rsidP="007E046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71 </w:t>
      </w:r>
      <w:r>
        <w:rPr>
          <w:rFonts w:asciiTheme="majorHAnsi" w:hAnsiTheme="majorHAnsi" w:cstheme="majorHAnsi"/>
        </w:rPr>
        <w:t>от</w:t>
      </w:r>
      <w:r w:rsidRPr="005A55F0">
        <w:rPr>
          <w:rFonts w:asciiTheme="majorHAnsi" w:hAnsiTheme="majorHAnsi" w:cstheme="majorHAnsi"/>
        </w:rPr>
        <w:t xml:space="preserve"> 22.03.2007 </w:t>
      </w:r>
      <w:r>
        <w:rPr>
          <w:rFonts w:asciiTheme="majorHAnsi" w:hAnsiTheme="majorHAnsi" w:cstheme="majorHAnsi"/>
          <w:lang w:val="ru-RU"/>
        </w:rPr>
        <w:t>и</w:t>
      </w:r>
      <w:r w:rsidRPr="005A55F0">
        <w:rPr>
          <w:rFonts w:asciiTheme="majorHAnsi" w:hAnsiTheme="majorHAnsi" w:cstheme="majorHAnsi"/>
        </w:rPr>
        <w:t>/</w:t>
      </w:r>
      <w:r>
        <w:rPr>
          <w:rFonts w:asciiTheme="majorHAnsi" w:hAnsiTheme="majorHAnsi" w:cstheme="majorHAnsi"/>
          <w:lang w:val="ru-RU"/>
        </w:rPr>
        <w:t>или</w:t>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467/2003.</w:t>
      </w:r>
    </w:p>
  </w:footnote>
  <w:footnote w:id="126">
    <w:p w14:paraId="1B694410" w14:textId="77777777" w:rsidR="00F00C8A" w:rsidRPr="005A55F0" w:rsidRDefault="00F00C8A" w:rsidP="004064B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hyperlink r:id="rId3" w:history="1">
        <w:r w:rsidRPr="005A55F0">
          <w:rPr>
            <w:rStyle w:val="Hyperlink"/>
            <w:rFonts w:asciiTheme="majorHAnsi" w:hAnsiTheme="majorHAnsi" w:cstheme="majorHAnsi"/>
          </w:rPr>
          <w:t>https://particip.gov.md/ru/document/stages/proiectul-de-lege-pentru-modificarea-unor-acte-normative-pachet-digitizare/7827</w:t>
        </w:r>
      </w:hyperlink>
      <w:r w:rsidRPr="005A55F0">
        <w:rPr>
          <w:rFonts w:asciiTheme="majorHAnsi" w:hAnsiTheme="majorHAnsi" w:cstheme="majorHAnsi"/>
        </w:rPr>
        <w:t xml:space="preserve"> </w:t>
      </w:r>
    </w:p>
  </w:footnote>
  <w:footnote w:id="127">
    <w:p w14:paraId="71DDB388" w14:textId="185DA16A" w:rsidR="00F00C8A" w:rsidRPr="005A55F0" w:rsidRDefault="00F00C8A" w:rsidP="00AD10C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 xml:space="preserve">133/2011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Закон №</w:t>
      </w:r>
      <w:r w:rsidRPr="005A55F0">
        <w:rPr>
          <w:rFonts w:asciiTheme="majorHAnsi" w:hAnsiTheme="majorHAnsi" w:cstheme="majorHAnsi"/>
        </w:rPr>
        <w:t>142/2018.</w:t>
      </w:r>
    </w:p>
  </w:footnote>
  <w:footnote w:id="128">
    <w:p w14:paraId="1735FD47" w14:textId="77777777" w:rsidR="00F00C8A" w:rsidRPr="005A55F0" w:rsidRDefault="00F00C8A" w:rsidP="00F754D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Письмо НЦЗПД №</w:t>
      </w:r>
      <w:r w:rsidRPr="005A55F0">
        <w:rPr>
          <w:rFonts w:asciiTheme="majorHAnsi" w:hAnsiTheme="majorHAnsi" w:cstheme="majorHAnsi"/>
        </w:rPr>
        <w:t xml:space="preserve"> 02/2-05/1583 </w:t>
      </w:r>
      <w:r>
        <w:rPr>
          <w:rFonts w:asciiTheme="majorHAnsi" w:hAnsiTheme="majorHAnsi" w:cstheme="majorHAnsi"/>
        </w:rPr>
        <w:t>от</w:t>
      </w:r>
      <w:r w:rsidRPr="005A55F0">
        <w:rPr>
          <w:rFonts w:asciiTheme="majorHAnsi" w:hAnsiTheme="majorHAnsi" w:cstheme="majorHAnsi"/>
        </w:rPr>
        <w:t xml:space="preserve"> 17.06.2021.</w:t>
      </w:r>
    </w:p>
  </w:footnote>
  <w:footnote w:id="129">
    <w:p w14:paraId="336F5DA9" w14:textId="77777777" w:rsidR="00F00C8A" w:rsidRPr="005A55F0" w:rsidRDefault="00F00C8A" w:rsidP="00F754DF">
      <w:pPr>
        <w:pStyle w:val="FootnoteText"/>
        <w:rPr>
          <w:rFonts w:asciiTheme="majorHAnsi" w:hAnsiTheme="majorHAnsi" w:cstheme="majorHAnsi"/>
        </w:rPr>
      </w:pPr>
      <w:r w:rsidRPr="005A55F0">
        <w:rPr>
          <w:rStyle w:val="FootnoteReference"/>
          <w:rFonts w:asciiTheme="majorHAnsi" w:hAnsiTheme="majorHAnsi" w:cstheme="majorHAnsi"/>
        </w:rPr>
        <w:footnoteRef/>
      </w:r>
      <w:r w:rsidRPr="00AD10CF">
        <w:rPr>
          <w:rFonts w:asciiTheme="majorHAnsi" w:hAnsiTheme="majorHAnsi" w:cstheme="majorHAnsi"/>
        </w:rPr>
        <w:t xml:space="preserve">Решение можно посмотреть по следующей ссылке </w:t>
      </w:r>
      <w:hyperlink r:id="rId4" w:history="1">
        <w:r w:rsidRPr="00F9140E">
          <w:rPr>
            <w:rStyle w:val="Hyperlink"/>
            <w:rFonts w:asciiTheme="majorHAnsi" w:hAnsiTheme="majorHAnsi" w:cstheme="majorHAnsi"/>
          </w:rPr>
          <w:t>https://datepersonale.md/wp-content/uploads/</w:t>
        </w:r>
        <w:r w:rsidRPr="00F9140E">
          <w:rPr>
            <w:rStyle w:val="Hyperlink"/>
            <w:rFonts w:asciiTheme="majorHAnsi" w:hAnsiTheme="majorHAnsi" w:cstheme="majorHAnsi"/>
            <w:lang w:val="ru-RU"/>
          </w:rPr>
          <w:t xml:space="preserve"> </w:t>
        </w:r>
        <w:r w:rsidRPr="00F9140E">
          <w:rPr>
            <w:rStyle w:val="Hyperlink"/>
            <w:rFonts w:asciiTheme="majorHAnsi" w:hAnsiTheme="majorHAnsi" w:cstheme="majorHAnsi"/>
          </w:rPr>
          <w:t>2021/05/DECIZIE-scutire_redactat1.pdf</w:t>
        </w:r>
      </w:hyperlink>
      <w:r w:rsidRPr="005A55F0">
        <w:rPr>
          <w:rFonts w:asciiTheme="majorHAnsi" w:hAnsiTheme="majorHAnsi" w:cstheme="majorHAnsi"/>
        </w:rPr>
        <w:t xml:space="preserve"> </w:t>
      </w:r>
    </w:p>
  </w:footnote>
  <w:footnote w:id="130">
    <w:p w14:paraId="37698E1A" w14:textId="14D1406A" w:rsidR="00F00C8A" w:rsidRPr="005A55F0" w:rsidRDefault="00F00C8A" w:rsidP="009736F6">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Письмо</w:t>
      </w:r>
      <w:r w:rsidRPr="005A55F0">
        <w:rPr>
          <w:rFonts w:asciiTheme="majorHAnsi" w:hAnsiTheme="majorHAnsi" w:cstheme="majorHAnsi"/>
        </w:rPr>
        <w:t xml:space="preserve"> </w:t>
      </w:r>
      <w:r>
        <w:rPr>
          <w:rFonts w:asciiTheme="majorHAnsi" w:hAnsiTheme="majorHAnsi" w:cstheme="majorHAnsi"/>
          <w:lang w:val="ru-RU"/>
        </w:rPr>
        <w:t>НАПУ №</w:t>
      </w:r>
      <w:r w:rsidRPr="005A55F0">
        <w:rPr>
          <w:rFonts w:asciiTheme="majorHAnsi" w:hAnsiTheme="majorHAnsi" w:cstheme="majorHAnsi"/>
        </w:rPr>
        <w:t xml:space="preserve">4/3-1965 </w:t>
      </w:r>
      <w:r>
        <w:rPr>
          <w:rFonts w:asciiTheme="majorHAnsi" w:hAnsiTheme="majorHAnsi" w:cstheme="majorHAnsi"/>
        </w:rPr>
        <w:t>от</w:t>
      </w:r>
      <w:r w:rsidRPr="005A55F0">
        <w:rPr>
          <w:rFonts w:asciiTheme="majorHAnsi" w:hAnsiTheme="majorHAnsi" w:cstheme="majorHAnsi"/>
        </w:rPr>
        <w:t xml:space="preserve"> 15.06.2021.</w:t>
      </w:r>
    </w:p>
  </w:footnote>
  <w:footnote w:id="131">
    <w:p w14:paraId="5DDDFF70" w14:textId="29CFC6B7" w:rsidR="00F00C8A" w:rsidRPr="005A55F0" w:rsidRDefault="00F00C8A" w:rsidP="007B0CD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Письмо</w:t>
      </w:r>
      <w:r w:rsidRPr="005A55F0">
        <w:rPr>
          <w:rFonts w:asciiTheme="majorHAnsi" w:hAnsiTheme="majorHAnsi" w:cstheme="majorHAnsi"/>
        </w:rPr>
        <w:t xml:space="preserve"> </w:t>
      </w:r>
      <w:r>
        <w:rPr>
          <w:rFonts w:asciiTheme="majorHAnsi" w:hAnsiTheme="majorHAnsi" w:cstheme="majorHAnsi"/>
          <w:lang w:val="ru-RU"/>
        </w:rPr>
        <w:t>НБС №</w:t>
      </w:r>
      <w:r w:rsidRPr="005A55F0">
        <w:rPr>
          <w:rFonts w:asciiTheme="majorHAnsi" w:hAnsiTheme="majorHAnsi" w:cstheme="majorHAnsi"/>
        </w:rPr>
        <w:t xml:space="preserve">16-01/10 </w:t>
      </w:r>
      <w:r>
        <w:rPr>
          <w:rFonts w:asciiTheme="majorHAnsi" w:hAnsiTheme="majorHAnsi" w:cstheme="majorHAnsi"/>
        </w:rPr>
        <w:t>от</w:t>
      </w:r>
      <w:r w:rsidRPr="005A55F0">
        <w:rPr>
          <w:rFonts w:asciiTheme="majorHAnsi" w:hAnsiTheme="majorHAnsi" w:cstheme="majorHAnsi"/>
        </w:rPr>
        <w:t xml:space="preserve"> 18.06.2021.</w:t>
      </w:r>
    </w:p>
  </w:footnote>
  <w:footnote w:id="132">
    <w:p w14:paraId="25E5682F" w14:textId="44126EBF" w:rsidR="00F00C8A" w:rsidRPr="005A55F0" w:rsidRDefault="00F00C8A" w:rsidP="007B0CD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.5 9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.15 </w:t>
      </w:r>
      <w:r w:rsidRPr="00DB148C">
        <w:rPr>
          <w:rFonts w:asciiTheme="majorHAnsi" w:hAnsiTheme="majorHAnsi" w:cstheme="majorHAnsi"/>
        </w:rPr>
        <w:t xml:space="preserve">Положения, утвержденного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211/2019.</w:t>
      </w:r>
    </w:p>
  </w:footnote>
  <w:footnote w:id="133">
    <w:p w14:paraId="38D206CC" w14:textId="110BC406" w:rsidR="00F00C8A" w:rsidRPr="005A55F0" w:rsidRDefault="00F00C8A" w:rsidP="008A58AF">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.8 2</w:t>
      </w:r>
      <w:r>
        <w:rPr>
          <w:rFonts w:asciiTheme="majorHAnsi" w:hAnsiTheme="majorHAnsi" w:cstheme="majorHAnsi"/>
          <w:lang w:val="ru-RU"/>
        </w:rPr>
        <w:t>)</w:t>
      </w:r>
      <w:r w:rsidRPr="005A55F0">
        <w:rPr>
          <w:rFonts w:asciiTheme="majorHAnsi" w:hAnsiTheme="majorHAnsi" w:cstheme="majorHAnsi"/>
        </w:rPr>
        <w:t xml:space="preserve">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.26 6</w:t>
      </w:r>
      <w:r>
        <w:rPr>
          <w:rFonts w:asciiTheme="majorHAnsi" w:hAnsiTheme="majorHAnsi" w:cstheme="majorHAnsi"/>
          <w:lang w:val="ru-RU"/>
        </w:rPr>
        <w:t>)</w:t>
      </w:r>
      <w:r w:rsidRPr="005A55F0">
        <w:rPr>
          <w:rFonts w:asciiTheme="majorHAnsi" w:hAnsiTheme="majorHAnsi" w:cstheme="majorHAnsi"/>
        </w:rPr>
        <w:t xml:space="preserve"> </w:t>
      </w:r>
      <w:r>
        <w:rPr>
          <w:rFonts w:asciiTheme="majorHAnsi" w:hAnsiTheme="majorHAnsi" w:cstheme="majorHAnsi"/>
        </w:rPr>
        <w:t>Положения, утвержденного</w:t>
      </w:r>
      <w:r>
        <w:rPr>
          <w:rFonts w:asciiTheme="majorHAnsi" w:hAnsiTheme="majorHAnsi" w:cstheme="majorHAnsi"/>
          <w:lang w:val="ru-RU"/>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211/2019.</w:t>
      </w:r>
    </w:p>
  </w:footnote>
  <w:footnote w:id="134">
    <w:p w14:paraId="6C793370" w14:textId="07C12E56" w:rsidR="00F00C8A" w:rsidRPr="005A55F0" w:rsidRDefault="00F00C8A" w:rsidP="00C72489">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.5, </w:t>
      </w:r>
      <w:r>
        <w:rPr>
          <w:rFonts w:asciiTheme="majorHAnsi" w:hAnsiTheme="majorHAnsi" w:cstheme="majorHAnsi"/>
        </w:rPr>
        <w:t>п</w:t>
      </w:r>
      <w:r w:rsidRPr="005A55F0">
        <w:rPr>
          <w:rFonts w:asciiTheme="majorHAnsi" w:hAnsiTheme="majorHAnsi" w:cstheme="majorHAnsi"/>
        </w:rPr>
        <w:t xml:space="preserve">.79 </w:t>
      </w:r>
      <w:r>
        <w:rPr>
          <w:rFonts w:asciiTheme="majorHAnsi" w:hAnsiTheme="majorHAnsi" w:cstheme="majorHAnsi"/>
          <w:lang w:val="ru-RU"/>
        </w:rPr>
        <w:t>и</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.105 </w:t>
      </w:r>
      <w:r>
        <w:rPr>
          <w:rFonts w:asciiTheme="majorHAnsi" w:hAnsiTheme="majorHAnsi" w:cstheme="majorHAnsi"/>
        </w:rPr>
        <w:t>Положения, утвержденного</w:t>
      </w:r>
      <w:r>
        <w:rPr>
          <w:rFonts w:asciiTheme="majorHAnsi" w:hAnsiTheme="majorHAnsi" w:cstheme="majorHAnsi"/>
          <w:lang w:val="ru-RU"/>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211/2019.</w:t>
      </w:r>
    </w:p>
  </w:footnote>
  <w:footnote w:id="135">
    <w:p w14:paraId="22ADEBE3" w14:textId="77777777" w:rsidR="00F00C8A" w:rsidRPr="005A55F0" w:rsidRDefault="00F00C8A" w:rsidP="001D553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.105 </w:t>
      </w:r>
      <w:r>
        <w:rPr>
          <w:rFonts w:asciiTheme="majorHAnsi" w:hAnsiTheme="majorHAnsi" w:cstheme="majorHAnsi"/>
        </w:rPr>
        <w:t>подп</w:t>
      </w:r>
      <w:r w:rsidRPr="005A55F0">
        <w:rPr>
          <w:rFonts w:asciiTheme="majorHAnsi" w:hAnsiTheme="majorHAnsi" w:cstheme="majorHAnsi"/>
        </w:rPr>
        <w:t xml:space="preserve">.3 </w:t>
      </w:r>
      <w:r>
        <w:rPr>
          <w:rFonts w:asciiTheme="majorHAnsi" w:hAnsiTheme="majorHAnsi" w:cstheme="majorHAnsi"/>
        </w:rPr>
        <w:t>Положения, утвержденногоПостановление Правительства №</w:t>
      </w:r>
      <w:r w:rsidRPr="005A55F0">
        <w:rPr>
          <w:rFonts w:asciiTheme="majorHAnsi" w:hAnsiTheme="majorHAnsi" w:cstheme="majorHAnsi"/>
        </w:rPr>
        <w:t>211/2019.</w:t>
      </w:r>
    </w:p>
  </w:footnote>
  <w:footnote w:id="136">
    <w:p w14:paraId="595EC0AC" w14:textId="3600A331" w:rsidR="00F00C8A" w:rsidRPr="005A55F0" w:rsidRDefault="00F00C8A" w:rsidP="0042114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 xml:space="preserve">Закон </w:t>
      </w:r>
      <w:r w:rsidRPr="0042114C">
        <w:rPr>
          <w:rFonts w:asciiTheme="majorHAnsi" w:hAnsiTheme="majorHAnsi" w:cstheme="majorHAnsi"/>
        </w:rPr>
        <w:t xml:space="preserve">о внесении изменений в некоторые нормативные акты </w:t>
      </w:r>
      <w:r>
        <w:rPr>
          <w:rFonts w:asciiTheme="majorHAnsi" w:hAnsiTheme="majorHAnsi" w:cstheme="majorHAnsi"/>
        </w:rPr>
        <w:t>№</w:t>
      </w:r>
      <w:r w:rsidRPr="005A55F0">
        <w:rPr>
          <w:rFonts w:asciiTheme="majorHAnsi" w:hAnsiTheme="majorHAnsi" w:cstheme="majorHAnsi"/>
        </w:rPr>
        <w:t xml:space="preserve">212 </w:t>
      </w:r>
      <w:r>
        <w:rPr>
          <w:rFonts w:asciiTheme="majorHAnsi" w:hAnsiTheme="majorHAnsi" w:cstheme="majorHAnsi"/>
        </w:rPr>
        <w:t>от</w:t>
      </w:r>
      <w:r w:rsidRPr="005A55F0">
        <w:rPr>
          <w:rFonts w:asciiTheme="majorHAnsi" w:hAnsiTheme="majorHAnsi" w:cstheme="majorHAnsi"/>
        </w:rPr>
        <w:t xml:space="preserve"> 27.11.2020.</w:t>
      </w:r>
    </w:p>
  </w:footnote>
  <w:footnote w:id="137">
    <w:p w14:paraId="2C441DFE" w14:textId="77777777" w:rsidR="00F00C8A" w:rsidRPr="005A55F0" w:rsidRDefault="00F00C8A" w:rsidP="00703297">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.9 </w:t>
      </w:r>
      <w:r>
        <w:rPr>
          <w:rFonts w:asciiTheme="majorHAnsi" w:hAnsiTheme="majorHAnsi" w:cstheme="majorHAnsi"/>
        </w:rPr>
        <w:t>Постановления Правительства №</w:t>
      </w:r>
      <w:r w:rsidRPr="005A55F0">
        <w:rPr>
          <w:rFonts w:asciiTheme="majorHAnsi" w:hAnsiTheme="majorHAnsi" w:cstheme="majorHAnsi"/>
        </w:rPr>
        <w:t xml:space="preserve">211 </w:t>
      </w:r>
      <w:r>
        <w:rPr>
          <w:rFonts w:asciiTheme="majorHAnsi" w:hAnsiTheme="majorHAnsi" w:cstheme="majorHAnsi"/>
        </w:rPr>
        <w:t>от</w:t>
      </w:r>
      <w:r w:rsidRPr="005A55F0">
        <w:rPr>
          <w:rFonts w:asciiTheme="majorHAnsi" w:hAnsiTheme="majorHAnsi" w:cstheme="majorHAnsi"/>
        </w:rPr>
        <w:t xml:space="preserve"> 03.04.2019.</w:t>
      </w:r>
    </w:p>
  </w:footnote>
  <w:footnote w:id="138">
    <w:p w14:paraId="6194DD78" w14:textId="77777777" w:rsidR="00F00C8A" w:rsidRPr="005A55F0" w:rsidRDefault="00F00C8A" w:rsidP="003E436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Письмо</w:t>
      </w:r>
      <w:r w:rsidRPr="005A55F0">
        <w:rPr>
          <w:rFonts w:asciiTheme="majorHAnsi" w:hAnsiTheme="majorHAnsi" w:cstheme="majorHAnsi"/>
        </w:rPr>
        <w:t xml:space="preserve"> CNAS către AGE nr.2325 </w:t>
      </w:r>
      <w:r>
        <w:rPr>
          <w:rFonts w:asciiTheme="majorHAnsi" w:hAnsiTheme="majorHAnsi" w:cstheme="majorHAnsi"/>
        </w:rPr>
        <w:t>от</w:t>
      </w:r>
      <w:r w:rsidRPr="005A55F0">
        <w:rPr>
          <w:rFonts w:asciiTheme="majorHAnsi" w:hAnsiTheme="majorHAnsi" w:cstheme="majorHAnsi"/>
        </w:rPr>
        <w:t xml:space="preserve"> 26.05.2021.</w:t>
      </w:r>
    </w:p>
  </w:footnote>
  <w:footnote w:id="139">
    <w:p w14:paraId="1F061D19" w14:textId="77777777" w:rsidR="00F00C8A" w:rsidRPr="005A55F0" w:rsidRDefault="00F00C8A" w:rsidP="008113B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.107 </w:t>
      </w:r>
      <w:r>
        <w:rPr>
          <w:rFonts w:asciiTheme="majorHAnsi" w:hAnsiTheme="majorHAnsi" w:cstheme="majorHAnsi"/>
        </w:rPr>
        <w:t>Положения, утвержденногоПостановление Правительства №</w:t>
      </w:r>
      <w:r w:rsidRPr="005A55F0">
        <w:rPr>
          <w:rFonts w:asciiTheme="majorHAnsi" w:hAnsiTheme="majorHAnsi" w:cstheme="majorHAnsi"/>
        </w:rPr>
        <w:t>211/2019.</w:t>
      </w:r>
    </w:p>
  </w:footnote>
  <w:footnote w:id="140">
    <w:p w14:paraId="56D00D0F" w14:textId="7CD865B3" w:rsidR="00F00C8A" w:rsidRPr="005A55F0" w:rsidRDefault="00F00C8A" w:rsidP="000E5233">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606BCC">
        <w:rPr>
          <w:rFonts w:asciiTheme="majorHAnsi" w:hAnsiTheme="majorHAnsi" w:cstheme="majorHAnsi"/>
        </w:rPr>
        <w:t>Структура управления процессами COBIT предусматривает меры по обеспечению безопасности системы и данных в любое время (DS5-Обеспечение безопасности систем)</w:t>
      </w:r>
      <w:r w:rsidRPr="005A55F0">
        <w:rPr>
          <w:rFonts w:asciiTheme="majorHAnsi" w:hAnsiTheme="majorHAnsi" w:cstheme="majorHAnsi"/>
        </w:rPr>
        <w:t xml:space="preserve">. </w:t>
      </w:r>
    </w:p>
  </w:footnote>
  <w:footnote w:id="141">
    <w:p w14:paraId="4FCB9EE1" w14:textId="54A01690" w:rsidR="00F00C8A" w:rsidRPr="005A55F0" w:rsidRDefault="00F00C8A" w:rsidP="000E5233">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ISO/IEC 27002:2013 „</w:t>
      </w:r>
      <w:r w:rsidRPr="00606BCC">
        <w:rPr>
          <w:rFonts w:asciiTheme="majorHAnsi" w:hAnsiTheme="majorHAnsi" w:cstheme="majorHAnsi"/>
        </w:rPr>
        <w:t>Информационные технологии - Методы безопасности - Системы управления информационной безопасностью-Требования</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ISO/IEC 27002:2013; ISO/IEC 27001:2013 „</w:t>
      </w:r>
      <w:r w:rsidRPr="00606BCC">
        <w:rPr>
          <w:rFonts w:asciiTheme="majorHAnsi" w:hAnsiTheme="majorHAnsi" w:cstheme="majorHAnsi"/>
        </w:rPr>
        <w:t>Информационные технологии - Методы безопасности-Кодекс практик по управлению информационной безопасностью</w:t>
      </w:r>
      <w:r w:rsidRPr="005A55F0">
        <w:rPr>
          <w:rFonts w:asciiTheme="majorHAnsi" w:hAnsiTheme="majorHAnsi" w:cstheme="majorHAnsi"/>
        </w:rPr>
        <w:t xml:space="preserve">”, </w:t>
      </w:r>
      <w:r>
        <w:rPr>
          <w:rFonts w:asciiTheme="majorHAnsi" w:hAnsiTheme="majorHAnsi" w:cstheme="majorHAnsi"/>
        </w:rPr>
        <w:t>далее</w:t>
      </w:r>
      <w:r w:rsidRPr="005A55F0">
        <w:rPr>
          <w:rFonts w:asciiTheme="majorHAnsi" w:hAnsiTheme="majorHAnsi" w:cstheme="majorHAnsi"/>
        </w:rPr>
        <w:t xml:space="preserve"> – ISO/IEC 27001:2013.</w:t>
      </w:r>
    </w:p>
  </w:footnote>
  <w:footnote w:id="142">
    <w:p w14:paraId="5A11C9DA" w14:textId="71905AE2" w:rsidR="00F00C8A" w:rsidRPr="005A55F0" w:rsidRDefault="00F00C8A" w:rsidP="000E5233">
      <w:pPr>
        <w:pStyle w:val="FootnoteText"/>
        <w:rPr>
          <w:rFonts w:asciiTheme="majorHAnsi" w:hAnsiTheme="majorHAnsi" w:cstheme="majorHAnsi"/>
          <w: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606BCC">
        <w:rPr>
          <w:rFonts w:asciiTheme="majorHAnsi" w:hAnsiTheme="majorHAnsi" w:cstheme="majorHAnsi"/>
        </w:rPr>
        <w:t>Согласно</w:t>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.4 </w:t>
      </w:r>
      <w:r>
        <w:rPr>
          <w:rFonts w:asciiTheme="majorHAnsi" w:hAnsiTheme="majorHAnsi" w:cstheme="majorHAnsi"/>
        </w:rPr>
        <w:t>от</w:t>
      </w:r>
      <w:r w:rsidRPr="005A55F0">
        <w:rPr>
          <w:rFonts w:asciiTheme="majorHAnsi" w:hAnsiTheme="majorHAnsi" w:cstheme="majorHAnsi"/>
        </w:rPr>
        <w:t xml:space="preserve"> </w:t>
      </w:r>
      <w:r>
        <w:rPr>
          <w:rFonts w:asciiTheme="majorHAnsi" w:hAnsiTheme="majorHAnsi" w:cstheme="majorHAnsi"/>
        </w:rPr>
        <w:t>Приложение №</w:t>
      </w:r>
      <w:r w:rsidRPr="005A55F0">
        <w:rPr>
          <w:rFonts w:asciiTheme="majorHAnsi" w:hAnsiTheme="majorHAnsi" w:cstheme="majorHAnsi"/>
        </w:rPr>
        <w:t xml:space="preserve">1 </w:t>
      </w:r>
      <w:r w:rsidRPr="00606BCC">
        <w:rPr>
          <w:rFonts w:asciiTheme="majorHAnsi" w:hAnsiTheme="majorHAnsi" w:cstheme="majorHAnsi"/>
        </w:rPr>
        <w:t>к Приказу МИТС №</w:t>
      </w:r>
      <w:r w:rsidRPr="005A55F0">
        <w:rPr>
          <w:rFonts w:asciiTheme="majorHAnsi" w:hAnsiTheme="majorHAnsi" w:cstheme="majorHAnsi"/>
        </w:rPr>
        <w:t xml:space="preserve">106 </w:t>
      </w:r>
      <w:r>
        <w:rPr>
          <w:rFonts w:asciiTheme="majorHAnsi" w:hAnsiTheme="majorHAnsi" w:cstheme="majorHAnsi"/>
        </w:rPr>
        <w:t>от</w:t>
      </w:r>
      <w:r w:rsidRPr="005A55F0">
        <w:rPr>
          <w:rFonts w:asciiTheme="majorHAnsi" w:hAnsiTheme="majorHAnsi" w:cstheme="majorHAnsi"/>
        </w:rPr>
        <w:t xml:space="preserve"> 20.12.2010, </w:t>
      </w:r>
      <w:r w:rsidRPr="00DB6807">
        <w:rPr>
          <w:rFonts w:asciiTheme="majorHAnsi" w:hAnsiTheme="majorHAnsi" w:cstheme="majorHAnsi"/>
          <w:i/>
        </w:rPr>
        <w:t>Система управления информационной безопасностью является составной частью системы внутреннего контроля, основанной на порядке рассмотрения рисков информационной безопасности, состоящей из комплекса технико-организационных мер (например,, нормативные акты, внутренние процедуры, человеческие ресурсы, процессы ИТ, ресурсы и услуги ИТ и т. д.) и направлена на достижение целей обеспечения информационной безопасности внутри организации</w:t>
      </w:r>
      <w:r w:rsidRPr="005A55F0">
        <w:rPr>
          <w:rFonts w:asciiTheme="majorHAnsi" w:hAnsiTheme="majorHAnsi" w:cstheme="majorHAnsi"/>
          <w:i/>
        </w:rPr>
        <w:t>.</w:t>
      </w:r>
    </w:p>
  </w:footnote>
  <w:footnote w:id="143">
    <w:p w14:paraId="4B4AB988" w14:textId="77777777" w:rsidR="00F00C8A" w:rsidRPr="005A55F0" w:rsidRDefault="00F00C8A" w:rsidP="00AA6D00">
      <w:pPr>
        <w:pStyle w:val="FootnoteText"/>
        <w:rPr>
          <w:rFonts w:asciiTheme="majorHAnsi" w:hAnsiTheme="majorHAnsi" w:cstheme="majorHAnsi"/>
          <w:lang w:val="ro-MD"/>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710 </w:t>
      </w:r>
      <w:r>
        <w:rPr>
          <w:rFonts w:asciiTheme="majorHAnsi" w:hAnsiTheme="majorHAnsi" w:cstheme="majorHAnsi"/>
        </w:rPr>
        <w:t>от</w:t>
      </w:r>
      <w:r w:rsidRPr="005A55F0">
        <w:rPr>
          <w:rFonts w:asciiTheme="majorHAnsi" w:hAnsiTheme="majorHAnsi" w:cstheme="majorHAnsi"/>
        </w:rPr>
        <w:t xml:space="preserve"> 20.09.2011.</w:t>
      </w:r>
    </w:p>
  </w:footnote>
  <w:footnote w:id="144">
    <w:p w14:paraId="52819B93" w14:textId="167F4F3C" w:rsidR="00F00C8A" w:rsidRPr="005A55F0" w:rsidRDefault="00F00C8A" w:rsidP="001344B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lang w:val="ru-RU"/>
        </w:rPr>
        <w:t>Приказ ГК №</w:t>
      </w:r>
      <w:r w:rsidRPr="005A55F0">
        <w:rPr>
          <w:rFonts w:asciiTheme="majorHAnsi" w:hAnsiTheme="majorHAnsi" w:cstheme="majorHAnsi"/>
        </w:rPr>
        <w:t xml:space="preserve">380 </w:t>
      </w:r>
      <w:r>
        <w:rPr>
          <w:rFonts w:asciiTheme="majorHAnsi" w:hAnsiTheme="majorHAnsi" w:cstheme="majorHAnsi"/>
        </w:rPr>
        <w:t>от</w:t>
      </w:r>
      <w:r w:rsidRPr="005A55F0">
        <w:rPr>
          <w:rFonts w:asciiTheme="majorHAnsi" w:hAnsiTheme="majorHAnsi" w:cstheme="majorHAnsi"/>
        </w:rPr>
        <w:t xml:space="preserve"> 03.11.2014 „</w:t>
      </w:r>
      <w:r w:rsidRPr="00DB6807">
        <w:rPr>
          <w:rFonts w:asciiTheme="majorHAnsi" w:hAnsiTheme="majorHAnsi" w:cstheme="majorHAnsi"/>
        </w:rPr>
        <w:t>Об утверждении Архитектуры безопасности совместной правительственной технологической платформы</w:t>
      </w:r>
      <w:r w:rsidRPr="005A55F0">
        <w:rPr>
          <w:rFonts w:asciiTheme="majorHAnsi" w:hAnsiTheme="majorHAnsi" w:cstheme="majorHAnsi"/>
        </w:rPr>
        <w:t xml:space="preserve"> (MCloud)”.</w:t>
      </w:r>
    </w:p>
  </w:footnote>
  <w:footnote w:id="145">
    <w:p w14:paraId="1C96DDA3" w14:textId="10915239" w:rsidR="00F00C8A" w:rsidRPr="005A55F0" w:rsidRDefault="00F00C8A" w:rsidP="00FD0AA5">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606BCC">
        <w:rPr>
          <w:rFonts w:asciiTheme="majorHAnsi" w:hAnsiTheme="majorHAnsi" w:cstheme="majorHAnsi"/>
        </w:rPr>
        <w:t>Приказ МИТС №</w:t>
      </w:r>
      <w:r w:rsidRPr="005A55F0">
        <w:rPr>
          <w:rFonts w:asciiTheme="majorHAnsi" w:hAnsiTheme="majorHAnsi" w:cstheme="majorHAnsi"/>
        </w:rPr>
        <w:t xml:space="preserve">94 </w:t>
      </w:r>
      <w:r>
        <w:rPr>
          <w:rFonts w:asciiTheme="majorHAnsi" w:hAnsiTheme="majorHAnsi" w:cstheme="majorHAnsi"/>
        </w:rPr>
        <w:t>от</w:t>
      </w:r>
      <w:r w:rsidRPr="005A55F0">
        <w:rPr>
          <w:rFonts w:asciiTheme="majorHAnsi" w:hAnsiTheme="majorHAnsi" w:cstheme="majorHAnsi"/>
        </w:rPr>
        <w:t xml:space="preserve"> 2009 „</w:t>
      </w:r>
      <w:r w:rsidRPr="00DB6807">
        <w:rPr>
          <w:rFonts w:asciiTheme="majorHAnsi" w:hAnsiTheme="majorHAnsi" w:cstheme="majorHAnsi"/>
        </w:rPr>
        <w:t>Об утверждении некоторых технических регламентов</w:t>
      </w:r>
      <w:r w:rsidRPr="005A55F0">
        <w:rPr>
          <w:rFonts w:asciiTheme="majorHAnsi" w:hAnsiTheme="majorHAnsi" w:cstheme="majorHAnsi"/>
        </w:rPr>
        <w:t>”.</w:t>
      </w:r>
    </w:p>
  </w:footnote>
  <w:footnote w:id="146">
    <w:p w14:paraId="03217DD3" w14:textId="5883C62C" w:rsidR="00F00C8A" w:rsidRPr="005A55F0" w:rsidRDefault="00F00C8A">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ISO/IEC 27001:2013 şi ISO/IEC 27002:2013.</w:t>
      </w:r>
    </w:p>
  </w:footnote>
  <w:footnote w:id="147">
    <w:p w14:paraId="2D2125CB" w14:textId="300FC353" w:rsidR="00F00C8A" w:rsidRPr="005A55F0" w:rsidRDefault="00F00C8A" w:rsidP="00D2254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1475D7">
        <w:rPr>
          <w:rFonts w:asciiTheme="majorHAnsi" w:hAnsiTheme="majorHAnsi" w:cstheme="majorHAnsi"/>
        </w:rPr>
        <w:t xml:space="preserve">Приказ Директора АЭУ №3005-20 от 11.07.2018 "О некоторых мерах по обеспечению информационной безопасности и кибербезопасности в рамках Публичного учреждения "Агентство электронного управления", в соответствии с которым были утверждены: </w:t>
      </w:r>
      <w:r w:rsidRPr="001475D7">
        <w:rPr>
          <w:rFonts w:asciiTheme="majorHAnsi" w:hAnsiTheme="majorHAnsi" w:cstheme="majorHAnsi"/>
          <w:i/>
        </w:rPr>
        <w:t>Политика информационной безопасности АЭУ, Политика кибербезопасности АЭУ, Политика по защите персональных данных при их обработке в АЭУ, Политика контроля доступа к информационным системам АЭУ, Политика управления инцидентами информационной безопасности АЭУ, Политика физической безопасности оборудования информационных технологий в АЭУ; Политика физической безопасности офиса АЭУ</w:t>
      </w:r>
      <w:r w:rsidRPr="005A55F0">
        <w:rPr>
          <w:rFonts w:asciiTheme="majorHAnsi" w:hAnsiTheme="majorHAnsi" w:cstheme="majorHAnsi"/>
          <w:i/>
        </w:rPr>
        <w:t>.</w:t>
      </w:r>
      <w:r w:rsidRPr="005A55F0">
        <w:rPr>
          <w:rFonts w:asciiTheme="majorHAnsi" w:hAnsiTheme="majorHAnsi" w:cstheme="majorHAnsi"/>
        </w:rPr>
        <w:t xml:space="preserve"> </w:t>
      </w:r>
    </w:p>
  </w:footnote>
  <w:footnote w:id="148">
    <w:p w14:paraId="38DFCF25" w14:textId="4D8919C5" w:rsidR="00F00C8A" w:rsidRPr="005A55F0" w:rsidRDefault="00F00C8A" w:rsidP="00D2254C">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201 </w:t>
      </w:r>
      <w:r>
        <w:rPr>
          <w:rFonts w:asciiTheme="majorHAnsi" w:hAnsiTheme="majorHAnsi" w:cstheme="majorHAnsi"/>
        </w:rPr>
        <w:t>от</w:t>
      </w:r>
      <w:r w:rsidRPr="005A55F0">
        <w:rPr>
          <w:rFonts w:asciiTheme="majorHAnsi" w:hAnsiTheme="majorHAnsi" w:cstheme="majorHAnsi"/>
        </w:rPr>
        <w:t xml:space="preserve"> 28.03.2017 „</w:t>
      </w:r>
      <w:r w:rsidRPr="001475D7">
        <w:rPr>
          <w:rFonts w:asciiTheme="majorHAnsi" w:hAnsiTheme="majorHAnsi" w:cstheme="majorHAnsi"/>
        </w:rPr>
        <w:t>Об утверждении Обязательных минимальных требований кибербезопасности</w:t>
      </w:r>
      <w:r w:rsidRPr="005A55F0">
        <w:rPr>
          <w:rFonts w:asciiTheme="majorHAnsi" w:hAnsiTheme="majorHAnsi" w:cstheme="majorHAnsi"/>
        </w:rPr>
        <w:t>”.</w:t>
      </w:r>
    </w:p>
  </w:footnote>
  <w:footnote w:id="149">
    <w:p w14:paraId="3E581895" w14:textId="77777777" w:rsidR="00F00C8A" w:rsidRPr="005A55F0" w:rsidRDefault="00F00C8A" w:rsidP="00D2254C">
      <w:pPr>
        <w:pStyle w:val="FootnoteText"/>
        <w:rPr>
          <w:rFonts w:asciiTheme="majorHAnsi" w:hAnsiTheme="majorHAnsi" w:cstheme="majorHAnsi"/>
          <w:lang w:val="ro-MD"/>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Постановление Правительства №</w:t>
      </w:r>
      <w:r w:rsidRPr="005A55F0">
        <w:rPr>
          <w:rFonts w:asciiTheme="majorHAnsi" w:hAnsiTheme="majorHAnsi" w:cstheme="majorHAnsi"/>
        </w:rPr>
        <w:t xml:space="preserve">1123 </w:t>
      </w:r>
      <w:r>
        <w:rPr>
          <w:rFonts w:asciiTheme="majorHAnsi" w:hAnsiTheme="majorHAnsi" w:cstheme="majorHAnsi"/>
        </w:rPr>
        <w:t>от</w:t>
      </w:r>
      <w:r w:rsidRPr="005A55F0">
        <w:rPr>
          <w:rFonts w:asciiTheme="majorHAnsi" w:hAnsiTheme="majorHAnsi" w:cstheme="majorHAnsi"/>
        </w:rPr>
        <w:t xml:space="preserve"> 14.12.2010.</w:t>
      </w:r>
    </w:p>
  </w:footnote>
  <w:footnote w:id="150">
    <w:p w14:paraId="1BDABCCE" w14:textId="49E54F02" w:rsidR="00F00C8A" w:rsidRPr="005A55F0" w:rsidRDefault="00F00C8A" w:rsidP="000972F2">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C915D8">
        <w:rPr>
          <w:rFonts w:asciiTheme="majorHAnsi" w:hAnsiTheme="majorHAnsi" w:cstheme="majorHAnsi"/>
          <w:lang w:val="ro-MD"/>
        </w:rPr>
        <w:t>Приказ</w:t>
      </w:r>
      <w:r w:rsidRPr="005A55F0">
        <w:rPr>
          <w:rFonts w:asciiTheme="majorHAnsi" w:hAnsiTheme="majorHAnsi" w:cstheme="majorHAnsi"/>
        </w:rPr>
        <w:t xml:space="preserve"> MDI </w:t>
      </w:r>
      <w:r w:rsidRPr="00C915D8">
        <w:rPr>
          <w:rFonts w:asciiTheme="majorHAnsi" w:hAnsiTheme="majorHAnsi" w:cstheme="majorHAnsi"/>
          <w:lang w:val="ro-MD"/>
        </w:rPr>
        <w:t>№</w:t>
      </w:r>
      <w:r w:rsidRPr="005A55F0">
        <w:rPr>
          <w:rFonts w:asciiTheme="majorHAnsi" w:hAnsiTheme="majorHAnsi" w:cstheme="majorHAnsi"/>
        </w:rPr>
        <w:t xml:space="preserve">78 </w:t>
      </w:r>
      <w:r>
        <w:rPr>
          <w:rFonts w:asciiTheme="majorHAnsi" w:hAnsiTheme="majorHAnsi" w:cstheme="majorHAnsi"/>
        </w:rPr>
        <w:t>от</w:t>
      </w:r>
      <w:r w:rsidRPr="005A55F0">
        <w:rPr>
          <w:rFonts w:asciiTheme="majorHAnsi" w:hAnsiTheme="majorHAnsi" w:cstheme="majorHAnsi"/>
        </w:rPr>
        <w:t xml:space="preserve"> 01.06.2006.</w:t>
      </w:r>
    </w:p>
  </w:footnote>
  <w:footnote w:id="151">
    <w:p w14:paraId="44F9C3F9" w14:textId="03180B36" w:rsidR="00F00C8A" w:rsidRPr="005A55F0" w:rsidRDefault="00F00C8A" w:rsidP="00C915D8">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B60216">
        <w:rPr>
          <w:rFonts w:asciiTheme="majorHAnsi" w:hAnsiTheme="majorHAnsi" w:cstheme="majorHAnsi"/>
        </w:rPr>
        <w:t>Перечень событий, фиксируемых системой аудита безопасности в информационных системах пер</w:t>
      </w:r>
      <w:r>
        <w:rPr>
          <w:rFonts w:asciiTheme="majorHAnsi" w:hAnsiTheme="majorHAnsi" w:cstheme="majorHAnsi"/>
        </w:rPr>
        <w:t xml:space="preserve">сональных данных, указанных в </w:t>
      </w:r>
      <w:r w:rsidRPr="00B60216">
        <w:rPr>
          <w:rFonts w:asciiTheme="majorHAnsi" w:hAnsiTheme="majorHAnsi" w:cstheme="majorHAnsi"/>
        </w:rPr>
        <w:t>Разделе</w:t>
      </w:r>
      <w:r w:rsidRPr="005A55F0">
        <w:rPr>
          <w:rFonts w:asciiTheme="majorHAnsi" w:hAnsiTheme="majorHAnsi" w:cstheme="majorHAnsi"/>
        </w:rPr>
        <w:t xml:space="preserve"> 2 </w:t>
      </w:r>
      <w:r>
        <w:rPr>
          <w:rFonts w:asciiTheme="majorHAnsi" w:hAnsiTheme="majorHAnsi" w:cstheme="majorHAnsi"/>
        </w:rPr>
        <w:t>Постановления Правительства №</w:t>
      </w:r>
      <w:r w:rsidRPr="005A55F0">
        <w:rPr>
          <w:rFonts w:asciiTheme="majorHAnsi" w:hAnsiTheme="majorHAnsi" w:cstheme="majorHAnsi"/>
        </w:rPr>
        <w:t xml:space="preserve">1123 </w:t>
      </w:r>
      <w:r>
        <w:rPr>
          <w:rFonts w:asciiTheme="majorHAnsi" w:hAnsiTheme="majorHAnsi" w:cstheme="majorHAnsi"/>
        </w:rPr>
        <w:t>от</w:t>
      </w:r>
      <w:r w:rsidRPr="005A55F0">
        <w:rPr>
          <w:rFonts w:asciiTheme="majorHAnsi" w:hAnsiTheme="majorHAnsi" w:cstheme="majorHAnsi"/>
        </w:rPr>
        <w:t xml:space="preserve"> 14.12.2010.</w:t>
      </w:r>
    </w:p>
  </w:footnote>
  <w:footnote w:id="152">
    <w:p w14:paraId="1A9494A4" w14:textId="4543CB1B" w:rsidR="00F00C8A" w:rsidRPr="005A55F0" w:rsidRDefault="00F00C8A" w:rsidP="00F82862">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Pr>
          <w:rFonts w:asciiTheme="majorHAnsi" w:hAnsiTheme="majorHAnsi" w:cstheme="majorHAnsi"/>
        </w:rPr>
        <w:t>П</w:t>
      </w:r>
      <w:r w:rsidRPr="005A55F0">
        <w:rPr>
          <w:rFonts w:asciiTheme="majorHAnsi" w:hAnsiTheme="majorHAnsi" w:cstheme="majorHAnsi"/>
        </w:rPr>
        <w:t xml:space="preserve">.104 </w:t>
      </w:r>
      <w:r>
        <w:rPr>
          <w:rFonts w:asciiTheme="majorHAnsi" w:hAnsiTheme="majorHAnsi" w:cstheme="majorHAnsi"/>
        </w:rPr>
        <w:t>Положения, утвержденного</w:t>
      </w:r>
      <w:r>
        <w:rPr>
          <w:rFonts w:asciiTheme="majorHAnsi" w:hAnsiTheme="majorHAnsi" w:cstheme="majorHAnsi"/>
          <w:lang w:val="ru-RU"/>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211/2019.</w:t>
      </w:r>
    </w:p>
  </w:footnote>
  <w:footnote w:id="153">
    <w:p w14:paraId="44270DFF" w14:textId="35E6CD0D" w:rsidR="00F00C8A" w:rsidRPr="00B60216" w:rsidRDefault="00F00C8A" w:rsidP="00F82862">
      <w:pPr>
        <w:pStyle w:val="FootnoteText"/>
        <w:rPr>
          <w:rFonts w:asciiTheme="majorHAnsi" w:hAnsiTheme="majorHAnsi" w:cstheme="majorHAnsi"/>
          <w:lang w:val="ru-RU"/>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B60216">
        <w:rPr>
          <w:rFonts w:asciiTheme="majorHAnsi" w:hAnsiTheme="majorHAnsi" w:cstheme="majorHAnsi"/>
          <w:lang w:val="ru-RU"/>
        </w:rPr>
        <w:t>1) потребитель, который обрабатывает персональные данные; 2) юридическое лицо, в состав которого входит потребитель, который обрабатывает персональные данные или управляет информационной системой, в рамках которой были обработаны персональные данные;</w:t>
      </w:r>
      <w:r>
        <w:rPr>
          <w:rFonts w:asciiTheme="majorHAnsi" w:hAnsiTheme="majorHAnsi" w:cstheme="majorHAnsi"/>
          <w:lang w:val="ru-RU"/>
        </w:rPr>
        <w:t xml:space="preserve"> </w:t>
      </w:r>
      <w:r w:rsidRPr="00B60216">
        <w:rPr>
          <w:rFonts w:asciiTheme="majorHAnsi" w:hAnsiTheme="majorHAnsi" w:cstheme="majorHAnsi"/>
          <w:lang w:val="ru-RU"/>
        </w:rPr>
        <w:t>3) дата и время обработки персональных данных;</w:t>
      </w:r>
      <w:r>
        <w:rPr>
          <w:rFonts w:asciiTheme="majorHAnsi" w:hAnsiTheme="majorHAnsi" w:cstheme="majorHAnsi"/>
          <w:lang w:val="ru-RU"/>
        </w:rPr>
        <w:t xml:space="preserve"> </w:t>
      </w:r>
      <w:r w:rsidRPr="00B60216">
        <w:rPr>
          <w:rFonts w:asciiTheme="majorHAnsi" w:hAnsiTheme="majorHAnsi" w:cstheme="majorHAnsi"/>
          <w:lang w:val="ru-RU"/>
        </w:rPr>
        <w:t>4) правовая база обработки персональных данных;</w:t>
      </w:r>
      <w:r>
        <w:rPr>
          <w:rFonts w:asciiTheme="majorHAnsi" w:hAnsiTheme="majorHAnsi" w:cstheme="majorHAnsi"/>
          <w:lang w:val="ru-RU"/>
        </w:rPr>
        <w:t xml:space="preserve"> </w:t>
      </w:r>
      <w:r w:rsidRPr="00B60216">
        <w:rPr>
          <w:rFonts w:asciiTheme="majorHAnsi" w:hAnsiTheme="majorHAnsi" w:cstheme="majorHAnsi"/>
          <w:lang w:val="ru-RU"/>
        </w:rPr>
        <w:t>5) цель обработки персональных данных;</w:t>
      </w:r>
      <w:r>
        <w:rPr>
          <w:rFonts w:asciiTheme="majorHAnsi" w:hAnsiTheme="majorHAnsi" w:cstheme="majorHAnsi"/>
          <w:lang w:val="ru-RU"/>
        </w:rPr>
        <w:t xml:space="preserve"> </w:t>
      </w:r>
      <w:r w:rsidRPr="00B60216">
        <w:rPr>
          <w:rFonts w:asciiTheme="majorHAnsi" w:hAnsiTheme="majorHAnsi" w:cstheme="majorHAnsi"/>
          <w:lang w:val="ru-RU"/>
        </w:rPr>
        <w:t>6) категории обрабатываемых персональных данных</w:t>
      </w:r>
      <w:r w:rsidRPr="005A55F0">
        <w:rPr>
          <w:rFonts w:asciiTheme="majorHAnsi" w:hAnsiTheme="majorHAnsi" w:cstheme="majorHAnsi"/>
        </w:rPr>
        <w:t>.</w:t>
      </w:r>
    </w:p>
  </w:footnote>
  <w:footnote w:id="154">
    <w:p w14:paraId="4F420803" w14:textId="3696C172" w:rsidR="00F00C8A" w:rsidRPr="005A55F0" w:rsidRDefault="00F00C8A" w:rsidP="007356F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F24AA3">
        <w:rPr>
          <w:rFonts w:asciiTheme="majorHAnsi" w:hAnsiTheme="majorHAnsi" w:cstheme="majorHAnsi"/>
        </w:rPr>
        <w:t>Соглашение №3009-02/STISC от 02.01.2019 „Об обеспечении деятельности по техническому администрированию, техническому обслуживанию и технической поддержке информационных систем во владении Публичного учреждения " Агентство электронного Управления”</w:t>
      </w:r>
      <w:r w:rsidRPr="005A55F0">
        <w:rPr>
          <w:rFonts w:asciiTheme="majorHAnsi" w:hAnsiTheme="majorHAnsi" w:cstheme="majorHAnsi"/>
        </w:rPr>
        <w:t>.</w:t>
      </w:r>
    </w:p>
  </w:footnote>
  <w:footnote w:id="155">
    <w:p w14:paraId="18C4EA8B" w14:textId="7D695A1F" w:rsidR="00F00C8A" w:rsidRPr="005A55F0" w:rsidRDefault="00F00C8A" w:rsidP="007356F4">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w:t>
      </w:r>
      <w:r w:rsidRPr="00F24AA3">
        <w:rPr>
          <w:rFonts w:asciiTheme="majorHAnsi" w:hAnsiTheme="majorHAnsi" w:cstheme="majorHAnsi"/>
        </w:rPr>
        <w:t>Положение о техническом администрировании и поддержке государственных информационных ресурсов и систем, утвержденное</w:t>
      </w:r>
      <w:r w:rsidRPr="005A55F0">
        <w:rPr>
          <w:rFonts w:asciiTheme="majorHAnsi" w:hAnsiTheme="majorHAnsi" w:cstheme="majorHAnsi"/>
        </w:rPr>
        <w:t xml:space="preserve"> </w:t>
      </w:r>
      <w:r>
        <w:rPr>
          <w:rFonts w:asciiTheme="majorHAnsi" w:hAnsiTheme="majorHAnsi" w:cstheme="majorHAnsi"/>
        </w:rPr>
        <w:t>Постановление</w:t>
      </w:r>
      <w:r>
        <w:rPr>
          <w:rFonts w:asciiTheme="majorHAnsi" w:hAnsiTheme="majorHAnsi" w:cstheme="majorHAnsi"/>
          <w:lang w:val="ru-RU"/>
        </w:rPr>
        <w:t>м</w:t>
      </w:r>
      <w:r>
        <w:rPr>
          <w:rFonts w:asciiTheme="majorHAnsi" w:hAnsiTheme="majorHAnsi" w:cstheme="majorHAnsi"/>
        </w:rPr>
        <w:t xml:space="preserve"> Правительства №</w:t>
      </w:r>
      <w:r w:rsidRPr="005A55F0">
        <w:rPr>
          <w:rFonts w:asciiTheme="majorHAnsi" w:hAnsiTheme="majorHAnsi" w:cstheme="majorHAnsi"/>
        </w:rPr>
        <w:t>414/2018.</w:t>
      </w:r>
    </w:p>
  </w:footnote>
  <w:footnote w:id="156">
    <w:p w14:paraId="04054B7F" w14:textId="3C9CD32F" w:rsidR="00F00C8A" w:rsidRPr="005A55F0" w:rsidRDefault="00F00C8A" w:rsidP="00CE2E6E">
      <w:pPr>
        <w:pStyle w:val="FootnoteText"/>
        <w:rPr>
          <w:rFonts w:asciiTheme="majorHAnsi" w:hAnsiTheme="majorHAnsi" w:cstheme="majorHAnsi"/>
        </w:rPr>
      </w:pPr>
      <w:r w:rsidRPr="005A55F0">
        <w:rPr>
          <w:rStyle w:val="FootnoteReference"/>
          <w:rFonts w:asciiTheme="majorHAnsi" w:hAnsiTheme="majorHAnsi" w:cstheme="majorHAnsi"/>
        </w:rPr>
        <w:footnoteRef/>
      </w:r>
      <w:r w:rsidRPr="005A55F0">
        <w:rPr>
          <w:rFonts w:asciiTheme="majorHAnsi" w:hAnsiTheme="majorHAnsi" w:cstheme="majorHAnsi"/>
        </w:rPr>
        <w:t xml:space="preserve"> Incluși în anexa la </w:t>
      </w:r>
      <w:r>
        <w:rPr>
          <w:rFonts w:asciiTheme="majorHAnsi" w:hAnsiTheme="majorHAnsi" w:cstheme="majorHAnsi"/>
        </w:rPr>
        <w:t>Постановление Правительства №</w:t>
      </w:r>
      <w:r w:rsidRPr="005A55F0">
        <w:rPr>
          <w:rFonts w:asciiTheme="majorHAnsi" w:hAnsiTheme="majorHAnsi" w:cstheme="majorHAnsi"/>
        </w:rPr>
        <w:t xml:space="preserve">670 </w:t>
      </w:r>
      <w:r>
        <w:rPr>
          <w:rFonts w:asciiTheme="majorHAnsi" w:hAnsiTheme="majorHAnsi" w:cstheme="majorHAnsi"/>
        </w:rPr>
        <w:t>от</w:t>
      </w:r>
      <w:r w:rsidRPr="005A55F0">
        <w:rPr>
          <w:rFonts w:asciiTheme="majorHAnsi" w:hAnsiTheme="majorHAnsi" w:cstheme="majorHAnsi"/>
        </w:rPr>
        <w:t xml:space="preserve"> 03.09.2020 „Cu privire la aprobarea Nomenclatorului integrat al serviciilor publice administrative și a Listei evenimentelor de viață asociate acestora”.</w:t>
      </w:r>
    </w:p>
  </w:footnote>
  <w:footnote w:id="157">
    <w:p w14:paraId="176F0D62" w14:textId="44FB9771" w:rsidR="00F00C8A" w:rsidRPr="00875444" w:rsidRDefault="00F00C8A" w:rsidP="004E292E">
      <w:pPr>
        <w:pStyle w:val="FootnoteText"/>
        <w:rPr>
          <w:rFonts w:asciiTheme="majorHAnsi" w:hAnsiTheme="majorHAnsi" w:cstheme="majorHAnsi"/>
          <w:lang w:val="ru-RU"/>
        </w:rPr>
      </w:pPr>
      <w:r w:rsidRPr="005A55F0">
        <w:rPr>
          <w:rStyle w:val="FootnoteReference"/>
          <w:rFonts w:asciiTheme="majorHAnsi" w:hAnsiTheme="majorHAnsi" w:cstheme="majorHAnsi"/>
        </w:rPr>
        <w:footnoteRef/>
      </w:r>
      <w:r w:rsidRPr="005A55F0">
        <w:rPr>
          <w:rFonts w:asciiTheme="majorHAnsi" w:hAnsiTheme="majorHAnsi" w:cstheme="majorHAnsi"/>
        </w:rPr>
        <w:t xml:space="preserve"> Aprobat prin </w:t>
      </w:r>
      <w:r>
        <w:rPr>
          <w:rFonts w:asciiTheme="majorHAnsi" w:hAnsiTheme="majorHAnsi" w:cstheme="majorHAnsi"/>
        </w:rPr>
        <w:t>Постановление Счетной палаты №</w:t>
      </w:r>
      <w:r w:rsidRPr="005A55F0">
        <w:rPr>
          <w:rFonts w:asciiTheme="majorHAnsi" w:hAnsiTheme="majorHAnsi" w:cstheme="majorHAnsi"/>
        </w:rPr>
        <w:t xml:space="preserve">69 </w:t>
      </w:r>
      <w:r>
        <w:rPr>
          <w:rFonts w:asciiTheme="majorHAnsi" w:hAnsiTheme="majorHAnsi" w:cstheme="majorHAnsi"/>
        </w:rPr>
        <w:t>от</w:t>
      </w:r>
      <w:r w:rsidRPr="005A55F0">
        <w:rPr>
          <w:rFonts w:asciiTheme="majorHAnsi" w:hAnsiTheme="majorHAnsi" w:cstheme="majorHAnsi"/>
        </w:rPr>
        <w:t xml:space="preserve"> 30.12.2010.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73743" w14:textId="77777777" w:rsidR="00F00C8A" w:rsidRPr="00C760D9" w:rsidRDefault="00D86516" w:rsidP="00C760D9">
    <w:pPr>
      <w:pStyle w:val="Header"/>
      <w:rPr>
        <w:lang w:val="ro-MD"/>
      </w:rPr>
    </w:pPr>
    <w:r>
      <w:rPr>
        <w:noProof/>
      </w:rPr>
      <w:object w:dxaOrig="1440" w:dyaOrig="1440" w14:anchorId="3B150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6pt;margin-top:-63.25pt;width:86.4pt;height:19.35pt;z-index:251660288">
          <v:imagedata r:id="rId1" o:title=""/>
        </v:shape>
        <o:OLEObject Type="Embed" ProgID="PBrush" ShapeID="_x0000_s2050" DrawAspect="Content" ObjectID="_176320211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9.6pt" o:bullet="t">
        <v:imagedata r:id="rId1" o:title="th[1]"/>
      </v:shape>
    </w:pict>
  </w:numPicBullet>
  <w:abstractNum w:abstractNumId="0" w15:restartNumberingAfterBreak="0">
    <w:nsid w:val="05AD67D8"/>
    <w:multiLevelType w:val="multilevel"/>
    <w:tmpl w:val="41B0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D6E47"/>
    <w:multiLevelType w:val="hybridMultilevel"/>
    <w:tmpl w:val="E44273A2"/>
    <w:lvl w:ilvl="0" w:tplc="6A90B454">
      <w:start w:val="1"/>
      <w:numFmt w:val="bullet"/>
      <w:suff w:val="space"/>
      <w:lvlText w:val=""/>
      <w:lvlPicBulletId w:val="0"/>
      <w:lvlJc w:val="left"/>
      <w:pPr>
        <w:ind w:left="644" w:hanging="360"/>
      </w:pPr>
      <w:rPr>
        <w:rFonts w:ascii="Symbol" w:hAnsi="Symbol" w:hint="default"/>
        <w:color w:val="auto"/>
        <w:lang w:val="ro-R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A85D4C"/>
    <w:multiLevelType w:val="hybridMultilevel"/>
    <w:tmpl w:val="CDCEE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246B8F"/>
    <w:multiLevelType w:val="multilevel"/>
    <w:tmpl w:val="ABC064A0"/>
    <w:lvl w:ilvl="0">
      <w:start w:val="10"/>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66B239C"/>
    <w:multiLevelType w:val="hybridMultilevel"/>
    <w:tmpl w:val="60C836FA"/>
    <w:lvl w:ilvl="0" w:tplc="74229FC2">
      <w:start w:val="50"/>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26D03F9B"/>
    <w:multiLevelType w:val="multilevel"/>
    <w:tmpl w:val="69ECF2F2"/>
    <w:lvl w:ilvl="0">
      <w:start w:val="1"/>
      <w:numFmt w:val="decimal"/>
      <w:lvlText w:val="%1."/>
      <w:lvlJc w:val="left"/>
      <w:pPr>
        <w:ind w:left="907" w:hanging="360"/>
      </w:pPr>
      <w:rPr>
        <w:rFonts w:hint="default"/>
        <w:color w:val="auto"/>
      </w:rPr>
    </w:lvl>
    <w:lvl w:ilvl="1">
      <w:start w:val="1"/>
      <w:numFmt w:val="decimal"/>
      <w:isLgl/>
      <w:lvlText w:val="%1.%2."/>
      <w:lvlJc w:val="left"/>
      <w:pPr>
        <w:ind w:left="1267" w:hanging="72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627" w:hanging="108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987" w:hanging="144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2347" w:hanging="1800"/>
      </w:pPr>
      <w:rPr>
        <w:rFonts w:hint="default"/>
      </w:rPr>
    </w:lvl>
    <w:lvl w:ilvl="8">
      <w:start w:val="1"/>
      <w:numFmt w:val="decimal"/>
      <w:isLgl/>
      <w:lvlText w:val="%1.%2.%3.%4.%5.%6.%7.%8.%9."/>
      <w:lvlJc w:val="left"/>
      <w:pPr>
        <w:ind w:left="2347" w:hanging="1800"/>
      </w:pPr>
      <w:rPr>
        <w:rFonts w:hint="default"/>
      </w:rPr>
    </w:lvl>
  </w:abstractNum>
  <w:abstractNum w:abstractNumId="6" w15:restartNumberingAfterBreak="0">
    <w:nsid w:val="287E3711"/>
    <w:multiLevelType w:val="hybridMultilevel"/>
    <w:tmpl w:val="AF52492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3B7D79D1"/>
    <w:multiLevelType w:val="hybridMultilevel"/>
    <w:tmpl w:val="4BAED8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2BD03D2"/>
    <w:multiLevelType w:val="hybridMultilevel"/>
    <w:tmpl w:val="7EEEC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C85BA1"/>
    <w:multiLevelType w:val="hybridMultilevel"/>
    <w:tmpl w:val="0412A91C"/>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4700123C"/>
    <w:multiLevelType w:val="hybridMultilevel"/>
    <w:tmpl w:val="FFFFFFFF"/>
    <w:lvl w:ilvl="0" w:tplc="9C0AA00E">
      <w:start w:val="1"/>
      <w:numFmt w:val="bullet"/>
      <w:lvlText w:val="-"/>
      <w:lvlJc w:val="left"/>
      <w:pPr>
        <w:ind w:left="720" w:hanging="360"/>
      </w:pPr>
      <w:rPr>
        <w:rFonts w:ascii="Calibri Light" w:hAnsi="Calibri Light" w:hint="default"/>
      </w:rPr>
    </w:lvl>
    <w:lvl w:ilvl="1" w:tplc="E312C874">
      <w:start w:val="1"/>
      <w:numFmt w:val="bullet"/>
      <w:lvlText w:val="o"/>
      <w:lvlJc w:val="left"/>
      <w:pPr>
        <w:ind w:left="1440" w:hanging="360"/>
      </w:pPr>
      <w:rPr>
        <w:rFonts w:ascii="Calibri" w:hAnsi="Calibri" w:hint="default"/>
      </w:rPr>
    </w:lvl>
    <w:lvl w:ilvl="2" w:tplc="A53C5F6A">
      <w:start w:val="1"/>
      <w:numFmt w:val="bullet"/>
      <w:lvlText w:val=""/>
      <w:lvlJc w:val="left"/>
      <w:pPr>
        <w:ind w:left="2160" w:hanging="360"/>
      </w:pPr>
      <w:rPr>
        <w:rFonts w:ascii="Garamond" w:hAnsi="Garamond" w:hint="default"/>
      </w:rPr>
    </w:lvl>
    <w:lvl w:ilvl="3" w:tplc="DD3274BE">
      <w:start w:val="1"/>
      <w:numFmt w:val="bullet"/>
      <w:lvlText w:val=""/>
      <w:lvlJc w:val="left"/>
      <w:pPr>
        <w:ind w:left="2880" w:hanging="360"/>
      </w:pPr>
      <w:rPr>
        <w:rFonts w:ascii="Segoe UI" w:hAnsi="Segoe UI" w:hint="default"/>
      </w:rPr>
    </w:lvl>
    <w:lvl w:ilvl="4" w:tplc="41F0E508">
      <w:start w:val="1"/>
      <w:numFmt w:val="bullet"/>
      <w:lvlText w:val="o"/>
      <w:lvlJc w:val="left"/>
      <w:pPr>
        <w:ind w:left="3600" w:hanging="360"/>
      </w:pPr>
      <w:rPr>
        <w:rFonts w:ascii="Calibri" w:hAnsi="Calibri" w:hint="default"/>
      </w:rPr>
    </w:lvl>
    <w:lvl w:ilvl="5" w:tplc="0C9885AC">
      <w:start w:val="1"/>
      <w:numFmt w:val="bullet"/>
      <w:lvlText w:val=""/>
      <w:lvlJc w:val="left"/>
      <w:pPr>
        <w:ind w:left="4320" w:hanging="360"/>
      </w:pPr>
      <w:rPr>
        <w:rFonts w:ascii="Garamond" w:hAnsi="Garamond" w:hint="default"/>
      </w:rPr>
    </w:lvl>
    <w:lvl w:ilvl="6" w:tplc="A9083410">
      <w:start w:val="1"/>
      <w:numFmt w:val="bullet"/>
      <w:lvlText w:val=""/>
      <w:lvlJc w:val="left"/>
      <w:pPr>
        <w:ind w:left="5040" w:hanging="360"/>
      </w:pPr>
      <w:rPr>
        <w:rFonts w:ascii="Segoe UI" w:hAnsi="Segoe UI" w:hint="default"/>
      </w:rPr>
    </w:lvl>
    <w:lvl w:ilvl="7" w:tplc="9FE48144">
      <w:start w:val="1"/>
      <w:numFmt w:val="bullet"/>
      <w:lvlText w:val="o"/>
      <w:lvlJc w:val="left"/>
      <w:pPr>
        <w:ind w:left="5760" w:hanging="360"/>
      </w:pPr>
      <w:rPr>
        <w:rFonts w:ascii="Calibri" w:hAnsi="Calibri" w:hint="default"/>
      </w:rPr>
    </w:lvl>
    <w:lvl w:ilvl="8" w:tplc="74DA422A">
      <w:start w:val="1"/>
      <w:numFmt w:val="bullet"/>
      <w:lvlText w:val=""/>
      <w:lvlJc w:val="left"/>
      <w:pPr>
        <w:ind w:left="6480" w:hanging="360"/>
      </w:pPr>
      <w:rPr>
        <w:rFonts w:ascii="Garamond" w:hAnsi="Garamond" w:hint="default"/>
      </w:rPr>
    </w:lvl>
  </w:abstractNum>
  <w:abstractNum w:abstractNumId="11" w15:restartNumberingAfterBreak="0">
    <w:nsid w:val="4A6E165F"/>
    <w:multiLevelType w:val="hybridMultilevel"/>
    <w:tmpl w:val="C49E5772"/>
    <w:lvl w:ilvl="0" w:tplc="04180001">
      <w:start w:val="1"/>
      <w:numFmt w:val="bullet"/>
      <w:lvlText w:val=""/>
      <w:lvlJc w:val="left"/>
      <w:pPr>
        <w:ind w:left="786" w:hanging="360"/>
      </w:pPr>
      <w:rPr>
        <w:rFonts w:ascii="Symbol" w:hAnsi="Symbol" w:hint="default"/>
      </w:rPr>
    </w:lvl>
    <w:lvl w:ilvl="1" w:tplc="04180003">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2" w15:restartNumberingAfterBreak="0">
    <w:nsid w:val="4B69439F"/>
    <w:multiLevelType w:val="hybridMultilevel"/>
    <w:tmpl w:val="D6DAFB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F500D9"/>
    <w:multiLevelType w:val="hybridMultilevel"/>
    <w:tmpl w:val="8548C384"/>
    <w:lvl w:ilvl="0" w:tplc="7E10CD5A">
      <w:start w:val="2"/>
      <w:numFmt w:val="bullet"/>
      <w:lvlText w:val="-"/>
      <w:lvlJc w:val="left"/>
      <w:pPr>
        <w:ind w:left="1047" w:hanging="360"/>
      </w:pPr>
      <w:rPr>
        <w:rFonts w:ascii="Times New Roman" w:eastAsiaTheme="minorHAnsi" w:hAnsi="Times New Roman" w:cs="Times New Roman"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14" w15:restartNumberingAfterBreak="0">
    <w:nsid w:val="53D9631E"/>
    <w:multiLevelType w:val="multilevel"/>
    <w:tmpl w:val="8698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D07AE"/>
    <w:multiLevelType w:val="multilevel"/>
    <w:tmpl w:val="15105AA6"/>
    <w:lvl w:ilvl="0">
      <w:start w:val="1"/>
      <w:numFmt w:val="upperRoman"/>
      <w:pStyle w:val="2"/>
      <w:suff w:val="space"/>
      <w:lvlText w:val="%1."/>
      <w:lvlJc w:val="right"/>
      <w:pPr>
        <w:ind w:left="720" w:hanging="360"/>
      </w:pPr>
      <w:rPr>
        <w:rFonts w:hint="default"/>
        <w:b/>
        <w:color w:val="auto"/>
        <w:sz w:val="28"/>
        <w:szCs w:val="28"/>
      </w:rPr>
    </w:lvl>
    <w:lvl w:ilvl="1">
      <w:start w:val="1"/>
      <w:numFmt w:val="decimal"/>
      <w:pStyle w:val="3"/>
      <w:isLgl/>
      <w:suff w:val="space"/>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8A320E4"/>
    <w:multiLevelType w:val="hybridMultilevel"/>
    <w:tmpl w:val="5524B63E"/>
    <w:lvl w:ilvl="0" w:tplc="A336E194">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10247"/>
    <w:multiLevelType w:val="multilevel"/>
    <w:tmpl w:val="8D9AB072"/>
    <w:lvl w:ilvl="0">
      <w:start w:val="1"/>
      <w:numFmt w:val="decimal"/>
      <w:lvlText w:val="%1."/>
      <w:lvlJc w:val="left"/>
      <w:pPr>
        <w:ind w:left="1080" w:hanging="360"/>
      </w:pPr>
      <w:rPr>
        <w:rFonts w:hint="default"/>
        <w:b/>
        <w:color w:val="auto"/>
      </w:rPr>
    </w:lvl>
    <w:lvl w:ilvl="1">
      <w:start w:val="1"/>
      <w:numFmt w:val="decimal"/>
      <w:isLgl/>
      <w:lvlText w:val="%1.%2."/>
      <w:lvlJc w:val="left"/>
      <w:pPr>
        <w:ind w:left="1004" w:hanging="720"/>
      </w:pPr>
      <w:rPr>
        <w:rFonts w:hint="default"/>
        <w:b/>
        <w:i w:val="0"/>
        <w:color w:val="auto"/>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Zero"/>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18" w15:restartNumberingAfterBreak="0">
    <w:nsid w:val="609E568F"/>
    <w:multiLevelType w:val="hybridMultilevel"/>
    <w:tmpl w:val="FFFFFFFF"/>
    <w:lvl w:ilvl="0" w:tplc="0DA6D682">
      <w:start w:val="1"/>
      <w:numFmt w:val="bullet"/>
      <w:lvlText w:val="-"/>
      <w:lvlJc w:val="left"/>
      <w:pPr>
        <w:ind w:left="720" w:hanging="360"/>
      </w:pPr>
      <w:rPr>
        <w:rFonts w:ascii="Calibri Light" w:hAnsi="Calibri Light" w:hint="default"/>
      </w:rPr>
    </w:lvl>
    <w:lvl w:ilvl="1" w:tplc="BF26C884">
      <w:start w:val="1"/>
      <w:numFmt w:val="bullet"/>
      <w:lvlText w:val="o"/>
      <w:lvlJc w:val="left"/>
      <w:pPr>
        <w:ind w:left="1440" w:hanging="360"/>
      </w:pPr>
      <w:rPr>
        <w:rFonts w:ascii="Calibri" w:hAnsi="Calibri" w:hint="default"/>
      </w:rPr>
    </w:lvl>
    <w:lvl w:ilvl="2" w:tplc="2604D1D6">
      <w:start w:val="1"/>
      <w:numFmt w:val="bullet"/>
      <w:lvlText w:val=""/>
      <w:lvlJc w:val="left"/>
      <w:pPr>
        <w:ind w:left="2160" w:hanging="360"/>
      </w:pPr>
      <w:rPr>
        <w:rFonts w:ascii="Garamond" w:hAnsi="Garamond" w:hint="default"/>
      </w:rPr>
    </w:lvl>
    <w:lvl w:ilvl="3" w:tplc="A6B85F18">
      <w:start w:val="1"/>
      <w:numFmt w:val="bullet"/>
      <w:lvlText w:val=""/>
      <w:lvlJc w:val="left"/>
      <w:pPr>
        <w:ind w:left="2880" w:hanging="360"/>
      </w:pPr>
      <w:rPr>
        <w:rFonts w:ascii="Segoe UI" w:hAnsi="Segoe UI" w:hint="default"/>
      </w:rPr>
    </w:lvl>
    <w:lvl w:ilvl="4" w:tplc="8BE66564">
      <w:start w:val="1"/>
      <w:numFmt w:val="bullet"/>
      <w:lvlText w:val="o"/>
      <w:lvlJc w:val="left"/>
      <w:pPr>
        <w:ind w:left="3600" w:hanging="360"/>
      </w:pPr>
      <w:rPr>
        <w:rFonts w:ascii="Calibri" w:hAnsi="Calibri" w:hint="default"/>
      </w:rPr>
    </w:lvl>
    <w:lvl w:ilvl="5" w:tplc="296C7928">
      <w:start w:val="1"/>
      <w:numFmt w:val="bullet"/>
      <w:lvlText w:val=""/>
      <w:lvlJc w:val="left"/>
      <w:pPr>
        <w:ind w:left="4320" w:hanging="360"/>
      </w:pPr>
      <w:rPr>
        <w:rFonts w:ascii="Garamond" w:hAnsi="Garamond" w:hint="default"/>
      </w:rPr>
    </w:lvl>
    <w:lvl w:ilvl="6" w:tplc="6298DF8C">
      <w:start w:val="1"/>
      <w:numFmt w:val="bullet"/>
      <w:lvlText w:val=""/>
      <w:lvlJc w:val="left"/>
      <w:pPr>
        <w:ind w:left="5040" w:hanging="360"/>
      </w:pPr>
      <w:rPr>
        <w:rFonts w:ascii="Segoe UI" w:hAnsi="Segoe UI" w:hint="default"/>
      </w:rPr>
    </w:lvl>
    <w:lvl w:ilvl="7" w:tplc="77902CF4">
      <w:start w:val="1"/>
      <w:numFmt w:val="bullet"/>
      <w:lvlText w:val="o"/>
      <w:lvlJc w:val="left"/>
      <w:pPr>
        <w:ind w:left="5760" w:hanging="360"/>
      </w:pPr>
      <w:rPr>
        <w:rFonts w:ascii="Calibri" w:hAnsi="Calibri" w:hint="default"/>
      </w:rPr>
    </w:lvl>
    <w:lvl w:ilvl="8" w:tplc="EDC41860">
      <w:start w:val="1"/>
      <w:numFmt w:val="bullet"/>
      <w:lvlText w:val=""/>
      <w:lvlJc w:val="left"/>
      <w:pPr>
        <w:ind w:left="6480" w:hanging="360"/>
      </w:pPr>
      <w:rPr>
        <w:rFonts w:ascii="Garamond" w:hAnsi="Garamond" w:hint="default"/>
      </w:rPr>
    </w:lvl>
  </w:abstractNum>
  <w:abstractNum w:abstractNumId="19" w15:restartNumberingAfterBreak="0">
    <w:nsid w:val="61833648"/>
    <w:multiLevelType w:val="multilevel"/>
    <w:tmpl w:val="232A6DA8"/>
    <w:lvl w:ilvl="0">
      <w:start w:val="1"/>
      <w:numFmt w:val="upperRoman"/>
      <w:suff w:val="space"/>
      <w:lvlText w:val="%1."/>
      <w:lvlJc w:val="left"/>
      <w:pPr>
        <w:ind w:left="1080" w:hanging="720"/>
      </w:pPr>
      <w:rPr>
        <w:rFonts w:hint="default"/>
        <w:b/>
        <w:sz w:val="28"/>
        <w:szCs w:val="28"/>
      </w:rPr>
    </w:lvl>
    <w:lvl w:ilvl="1">
      <w:start w:val="1"/>
      <w:numFmt w:val="decimal"/>
      <w:isLgl/>
      <w:suff w:val="space"/>
      <w:lvlText w:val="%1.%2."/>
      <w:lvlJc w:val="left"/>
      <w:pPr>
        <w:ind w:left="1004" w:hanging="720"/>
      </w:pPr>
      <w:rPr>
        <w:rFonts w:hint="default"/>
        <w:b/>
        <w:i/>
        <w:color w:val="2E74B5" w:themeColor="accent1" w:themeShade="BF"/>
      </w:rPr>
    </w:lvl>
    <w:lvl w:ilvl="2">
      <w:start w:val="1"/>
      <w:numFmt w:val="decimal"/>
      <w:isLgl/>
      <w:suff w:val="space"/>
      <w:lvlText w:val="%1.%2.%3."/>
      <w:lvlJc w:val="left"/>
      <w:pPr>
        <w:ind w:left="1004" w:hanging="720"/>
      </w:pPr>
      <w:rPr>
        <w:rFonts w:hint="default"/>
        <w:b/>
        <w:i/>
        <w:color w:val="2E74B5" w:themeColor="accent1"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1EE281E"/>
    <w:multiLevelType w:val="multilevel"/>
    <w:tmpl w:val="91D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04C4A"/>
    <w:multiLevelType w:val="hybridMultilevel"/>
    <w:tmpl w:val="67EC33AC"/>
    <w:lvl w:ilvl="0" w:tplc="8BF00A0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698323DB"/>
    <w:multiLevelType w:val="hybridMultilevel"/>
    <w:tmpl w:val="97981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F46D98"/>
    <w:multiLevelType w:val="hybridMultilevel"/>
    <w:tmpl w:val="6D4C670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1"/>
  </w:num>
  <w:num w:numId="3">
    <w:abstractNumId w:val="5"/>
  </w:num>
  <w:num w:numId="4">
    <w:abstractNumId w:val="19"/>
  </w:num>
  <w:num w:numId="5">
    <w:abstractNumId w:val="12"/>
  </w:num>
  <w:num w:numId="6">
    <w:abstractNumId w:val="21"/>
  </w:num>
  <w:num w:numId="7">
    <w:abstractNumId w:val="2"/>
  </w:num>
  <w:num w:numId="8">
    <w:abstractNumId w:val="17"/>
  </w:num>
  <w:num w:numId="9">
    <w:abstractNumId w:val="11"/>
  </w:num>
  <w:num w:numId="10">
    <w:abstractNumId w:val="6"/>
  </w:num>
  <w:num w:numId="11">
    <w:abstractNumId w:val="8"/>
  </w:num>
  <w:num w:numId="12">
    <w:abstractNumId w:val="23"/>
  </w:num>
  <w:num w:numId="13">
    <w:abstractNumId w:val="18"/>
  </w:num>
  <w:num w:numId="14">
    <w:abstractNumId w:val="10"/>
  </w:num>
  <w:num w:numId="15">
    <w:abstractNumId w:val="9"/>
  </w:num>
  <w:num w:numId="16">
    <w:abstractNumId w:val="4"/>
  </w:num>
  <w:num w:numId="17">
    <w:abstractNumId w:val="13"/>
  </w:num>
  <w:num w:numId="18">
    <w:abstractNumId w:val="16"/>
  </w:num>
  <w:num w:numId="19">
    <w:abstractNumId w:val="22"/>
  </w:num>
  <w:num w:numId="20">
    <w:abstractNumId w:val="3"/>
  </w:num>
  <w:num w:numId="21">
    <w:abstractNumId w:val="7"/>
  </w:num>
  <w:num w:numId="22">
    <w:abstractNumId w:val="14"/>
  </w:num>
  <w:num w:numId="23">
    <w:abstractNumId w:val="20"/>
  </w:num>
  <w:num w:numId="2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D0"/>
    <w:rsid w:val="0000040E"/>
    <w:rsid w:val="00000454"/>
    <w:rsid w:val="00000B8C"/>
    <w:rsid w:val="000011C0"/>
    <w:rsid w:val="00001C6F"/>
    <w:rsid w:val="000020F5"/>
    <w:rsid w:val="00004027"/>
    <w:rsid w:val="00004755"/>
    <w:rsid w:val="00005038"/>
    <w:rsid w:val="00005111"/>
    <w:rsid w:val="00005840"/>
    <w:rsid w:val="0000606C"/>
    <w:rsid w:val="0000642F"/>
    <w:rsid w:val="0000649F"/>
    <w:rsid w:val="00006A6D"/>
    <w:rsid w:val="00006D41"/>
    <w:rsid w:val="00006D96"/>
    <w:rsid w:val="0000711D"/>
    <w:rsid w:val="00007133"/>
    <w:rsid w:val="00007317"/>
    <w:rsid w:val="00007C42"/>
    <w:rsid w:val="00007F38"/>
    <w:rsid w:val="00010840"/>
    <w:rsid w:val="00010BDD"/>
    <w:rsid w:val="00010E8D"/>
    <w:rsid w:val="000111E4"/>
    <w:rsid w:val="000116D0"/>
    <w:rsid w:val="00011DBF"/>
    <w:rsid w:val="00011EC3"/>
    <w:rsid w:val="000120DD"/>
    <w:rsid w:val="0001222D"/>
    <w:rsid w:val="0001262B"/>
    <w:rsid w:val="000128D3"/>
    <w:rsid w:val="00013A54"/>
    <w:rsid w:val="00013BBA"/>
    <w:rsid w:val="000140A4"/>
    <w:rsid w:val="0001429B"/>
    <w:rsid w:val="000144BF"/>
    <w:rsid w:val="0001481E"/>
    <w:rsid w:val="00014E91"/>
    <w:rsid w:val="000162C4"/>
    <w:rsid w:val="000167C4"/>
    <w:rsid w:val="00016B5A"/>
    <w:rsid w:val="00016F90"/>
    <w:rsid w:val="000170B3"/>
    <w:rsid w:val="0001710E"/>
    <w:rsid w:val="0001737E"/>
    <w:rsid w:val="00017B1F"/>
    <w:rsid w:val="00017CE0"/>
    <w:rsid w:val="00017F95"/>
    <w:rsid w:val="000201BC"/>
    <w:rsid w:val="000201DD"/>
    <w:rsid w:val="000212A9"/>
    <w:rsid w:val="00021A7F"/>
    <w:rsid w:val="00021FBF"/>
    <w:rsid w:val="0002281B"/>
    <w:rsid w:val="00022BEB"/>
    <w:rsid w:val="000234C9"/>
    <w:rsid w:val="00023753"/>
    <w:rsid w:val="00023B80"/>
    <w:rsid w:val="00023DBC"/>
    <w:rsid w:val="00023E42"/>
    <w:rsid w:val="0002429A"/>
    <w:rsid w:val="00024C50"/>
    <w:rsid w:val="00024E59"/>
    <w:rsid w:val="00025219"/>
    <w:rsid w:val="000254A9"/>
    <w:rsid w:val="00025906"/>
    <w:rsid w:val="00025B4F"/>
    <w:rsid w:val="00025D3B"/>
    <w:rsid w:val="000264FD"/>
    <w:rsid w:val="00026B6F"/>
    <w:rsid w:val="000278E5"/>
    <w:rsid w:val="000279E4"/>
    <w:rsid w:val="00027A7D"/>
    <w:rsid w:val="00027EE6"/>
    <w:rsid w:val="00027F1A"/>
    <w:rsid w:val="00027FC9"/>
    <w:rsid w:val="000302B8"/>
    <w:rsid w:val="000303BD"/>
    <w:rsid w:val="0003073D"/>
    <w:rsid w:val="000307D1"/>
    <w:rsid w:val="0003090E"/>
    <w:rsid w:val="00031B1B"/>
    <w:rsid w:val="00031C3A"/>
    <w:rsid w:val="00031DD8"/>
    <w:rsid w:val="00032231"/>
    <w:rsid w:val="00032B3D"/>
    <w:rsid w:val="000331C9"/>
    <w:rsid w:val="000331D4"/>
    <w:rsid w:val="000332EF"/>
    <w:rsid w:val="00033B2D"/>
    <w:rsid w:val="000344B0"/>
    <w:rsid w:val="00034526"/>
    <w:rsid w:val="000347FE"/>
    <w:rsid w:val="00035187"/>
    <w:rsid w:val="00035564"/>
    <w:rsid w:val="00035950"/>
    <w:rsid w:val="00035F0B"/>
    <w:rsid w:val="0003636F"/>
    <w:rsid w:val="00036452"/>
    <w:rsid w:val="000374C9"/>
    <w:rsid w:val="000377D9"/>
    <w:rsid w:val="00037938"/>
    <w:rsid w:val="00037D32"/>
    <w:rsid w:val="00037FD8"/>
    <w:rsid w:val="0004047E"/>
    <w:rsid w:val="00040516"/>
    <w:rsid w:val="0004089C"/>
    <w:rsid w:val="00040A15"/>
    <w:rsid w:val="0004247B"/>
    <w:rsid w:val="0004247E"/>
    <w:rsid w:val="000425B3"/>
    <w:rsid w:val="00042826"/>
    <w:rsid w:val="000428E2"/>
    <w:rsid w:val="00042AC9"/>
    <w:rsid w:val="00042DD8"/>
    <w:rsid w:val="000430CE"/>
    <w:rsid w:val="00043317"/>
    <w:rsid w:val="00043329"/>
    <w:rsid w:val="00043AA1"/>
    <w:rsid w:val="00043AF5"/>
    <w:rsid w:val="00043FF5"/>
    <w:rsid w:val="000446D1"/>
    <w:rsid w:val="00044805"/>
    <w:rsid w:val="00045057"/>
    <w:rsid w:val="000451C2"/>
    <w:rsid w:val="0004569E"/>
    <w:rsid w:val="00045780"/>
    <w:rsid w:val="00045BAF"/>
    <w:rsid w:val="00045CA1"/>
    <w:rsid w:val="00045F10"/>
    <w:rsid w:val="00045F27"/>
    <w:rsid w:val="00046A57"/>
    <w:rsid w:val="00046D87"/>
    <w:rsid w:val="0004742B"/>
    <w:rsid w:val="00047624"/>
    <w:rsid w:val="00047FBF"/>
    <w:rsid w:val="000500BF"/>
    <w:rsid w:val="00050540"/>
    <w:rsid w:val="00050875"/>
    <w:rsid w:val="00050A6D"/>
    <w:rsid w:val="00050CA4"/>
    <w:rsid w:val="00050E67"/>
    <w:rsid w:val="00051365"/>
    <w:rsid w:val="000519CD"/>
    <w:rsid w:val="00051F9B"/>
    <w:rsid w:val="00051FEB"/>
    <w:rsid w:val="000523DA"/>
    <w:rsid w:val="0005297F"/>
    <w:rsid w:val="00052DB8"/>
    <w:rsid w:val="00053591"/>
    <w:rsid w:val="00053B23"/>
    <w:rsid w:val="00053B71"/>
    <w:rsid w:val="000541A2"/>
    <w:rsid w:val="000542FD"/>
    <w:rsid w:val="000545D4"/>
    <w:rsid w:val="00054678"/>
    <w:rsid w:val="00054844"/>
    <w:rsid w:val="000548F7"/>
    <w:rsid w:val="00054D4D"/>
    <w:rsid w:val="00054D75"/>
    <w:rsid w:val="00055193"/>
    <w:rsid w:val="00055BE5"/>
    <w:rsid w:val="00055E29"/>
    <w:rsid w:val="00056646"/>
    <w:rsid w:val="00056EA8"/>
    <w:rsid w:val="000571FC"/>
    <w:rsid w:val="00057365"/>
    <w:rsid w:val="00057529"/>
    <w:rsid w:val="000579BE"/>
    <w:rsid w:val="000606C7"/>
    <w:rsid w:val="000606E8"/>
    <w:rsid w:val="00060721"/>
    <w:rsid w:val="00060934"/>
    <w:rsid w:val="00060BD4"/>
    <w:rsid w:val="00060E93"/>
    <w:rsid w:val="00060FF2"/>
    <w:rsid w:val="0006199C"/>
    <w:rsid w:val="00061C93"/>
    <w:rsid w:val="00062474"/>
    <w:rsid w:val="0006260C"/>
    <w:rsid w:val="00063343"/>
    <w:rsid w:val="000635AD"/>
    <w:rsid w:val="00063D66"/>
    <w:rsid w:val="00063F1F"/>
    <w:rsid w:val="00064690"/>
    <w:rsid w:val="00064B3F"/>
    <w:rsid w:val="00065162"/>
    <w:rsid w:val="0006543C"/>
    <w:rsid w:val="00067133"/>
    <w:rsid w:val="00067255"/>
    <w:rsid w:val="00067284"/>
    <w:rsid w:val="00067824"/>
    <w:rsid w:val="00067988"/>
    <w:rsid w:val="00067B37"/>
    <w:rsid w:val="00067CD6"/>
    <w:rsid w:val="00070140"/>
    <w:rsid w:val="0007100A"/>
    <w:rsid w:val="000714D9"/>
    <w:rsid w:val="00071869"/>
    <w:rsid w:val="000718ED"/>
    <w:rsid w:val="00071C5F"/>
    <w:rsid w:val="000723D5"/>
    <w:rsid w:val="00072A56"/>
    <w:rsid w:val="00072D06"/>
    <w:rsid w:val="00072F59"/>
    <w:rsid w:val="00074436"/>
    <w:rsid w:val="0007443B"/>
    <w:rsid w:val="00074ABB"/>
    <w:rsid w:val="00074BAF"/>
    <w:rsid w:val="00074E6F"/>
    <w:rsid w:val="000753F7"/>
    <w:rsid w:val="00076101"/>
    <w:rsid w:val="0007650F"/>
    <w:rsid w:val="0007662A"/>
    <w:rsid w:val="000768A8"/>
    <w:rsid w:val="00076D78"/>
    <w:rsid w:val="00076FB0"/>
    <w:rsid w:val="000772C0"/>
    <w:rsid w:val="00077ABA"/>
    <w:rsid w:val="00077DEB"/>
    <w:rsid w:val="00080703"/>
    <w:rsid w:val="00080B9D"/>
    <w:rsid w:val="00080D9A"/>
    <w:rsid w:val="00080E21"/>
    <w:rsid w:val="0008133F"/>
    <w:rsid w:val="0008156F"/>
    <w:rsid w:val="000817F1"/>
    <w:rsid w:val="000821B6"/>
    <w:rsid w:val="000826DE"/>
    <w:rsid w:val="0008291D"/>
    <w:rsid w:val="00082AFE"/>
    <w:rsid w:val="00082BC2"/>
    <w:rsid w:val="00082C4F"/>
    <w:rsid w:val="00082D10"/>
    <w:rsid w:val="00083381"/>
    <w:rsid w:val="00083556"/>
    <w:rsid w:val="0008399F"/>
    <w:rsid w:val="00083E18"/>
    <w:rsid w:val="00083EDF"/>
    <w:rsid w:val="000843B1"/>
    <w:rsid w:val="00084713"/>
    <w:rsid w:val="00084737"/>
    <w:rsid w:val="0008480B"/>
    <w:rsid w:val="000855F8"/>
    <w:rsid w:val="00085C11"/>
    <w:rsid w:val="0008632F"/>
    <w:rsid w:val="00086988"/>
    <w:rsid w:val="00086F81"/>
    <w:rsid w:val="00086F87"/>
    <w:rsid w:val="0008700A"/>
    <w:rsid w:val="0008738E"/>
    <w:rsid w:val="00087A1D"/>
    <w:rsid w:val="00087EF8"/>
    <w:rsid w:val="00087F02"/>
    <w:rsid w:val="000901D6"/>
    <w:rsid w:val="00090378"/>
    <w:rsid w:val="00091735"/>
    <w:rsid w:val="00091956"/>
    <w:rsid w:val="00091DFE"/>
    <w:rsid w:val="00092773"/>
    <w:rsid w:val="00092C7A"/>
    <w:rsid w:val="00093019"/>
    <w:rsid w:val="000933AB"/>
    <w:rsid w:val="00093A9F"/>
    <w:rsid w:val="00093FA9"/>
    <w:rsid w:val="00094A2E"/>
    <w:rsid w:val="00094A83"/>
    <w:rsid w:val="00094DC2"/>
    <w:rsid w:val="00094E08"/>
    <w:rsid w:val="00094FB5"/>
    <w:rsid w:val="000954BA"/>
    <w:rsid w:val="000954D9"/>
    <w:rsid w:val="00095538"/>
    <w:rsid w:val="00095BA5"/>
    <w:rsid w:val="00096502"/>
    <w:rsid w:val="00096A9C"/>
    <w:rsid w:val="00096AE4"/>
    <w:rsid w:val="000972A9"/>
    <w:rsid w:val="000972F2"/>
    <w:rsid w:val="00097E57"/>
    <w:rsid w:val="000A0602"/>
    <w:rsid w:val="000A0D70"/>
    <w:rsid w:val="000A0EE3"/>
    <w:rsid w:val="000A0EF9"/>
    <w:rsid w:val="000A19A0"/>
    <w:rsid w:val="000A1D21"/>
    <w:rsid w:val="000A2469"/>
    <w:rsid w:val="000A2D54"/>
    <w:rsid w:val="000A3194"/>
    <w:rsid w:val="000A392C"/>
    <w:rsid w:val="000A395D"/>
    <w:rsid w:val="000A3EF0"/>
    <w:rsid w:val="000A3F76"/>
    <w:rsid w:val="000A3F9F"/>
    <w:rsid w:val="000A4039"/>
    <w:rsid w:val="000A4352"/>
    <w:rsid w:val="000A4878"/>
    <w:rsid w:val="000A4AAC"/>
    <w:rsid w:val="000A57AB"/>
    <w:rsid w:val="000A5916"/>
    <w:rsid w:val="000A5D43"/>
    <w:rsid w:val="000A633F"/>
    <w:rsid w:val="000A683D"/>
    <w:rsid w:val="000A6D68"/>
    <w:rsid w:val="000A7333"/>
    <w:rsid w:val="000A757F"/>
    <w:rsid w:val="000A7989"/>
    <w:rsid w:val="000A7C80"/>
    <w:rsid w:val="000B010D"/>
    <w:rsid w:val="000B064C"/>
    <w:rsid w:val="000B0B54"/>
    <w:rsid w:val="000B0DCE"/>
    <w:rsid w:val="000B107E"/>
    <w:rsid w:val="000B1150"/>
    <w:rsid w:val="000B156B"/>
    <w:rsid w:val="000B1BB1"/>
    <w:rsid w:val="000B2466"/>
    <w:rsid w:val="000B27D1"/>
    <w:rsid w:val="000B2A8C"/>
    <w:rsid w:val="000B2E39"/>
    <w:rsid w:val="000B31C6"/>
    <w:rsid w:val="000B3527"/>
    <w:rsid w:val="000B370A"/>
    <w:rsid w:val="000B39B5"/>
    <w:rsid w:val="000B3F95"/>
    <w:rsid w:val="000B485E"/>
    <w:rsid w:val="000B48E4"/>
    <w:rsid w:val="000B5C49"/>
    <w:rsid w:val="000B6196"/>
    <w:rsid w:val="000B684A"/>
    <w:rsid w:val="000B6E5A"/>
    <w:rsid w:val="000B6FBE"/>
    <w:rsid w:val="000B7041"/>
    <w:rsid w:val="000B7B9C"/>
    <w:rsid w:val="000B7EF8"/>
    <w:rsid w:val="000C0D3F"/>
    <w:rsid w:val="000C1097"/>
    <w:rsid w:val="000C1358"/>
    <w:rsid w:val="000C14B1"/>
    <w:rsid w:val="000C1729"/>
    <w:rsid w:val="000C17FF"/>
    <w:rsid w:val="000C2176"/>
    <w:rsid w:val="000C29C2"/>
    <w:rsid w:val="000C2CE4"/>
    <w:rsid w:val="000C3E90"/>
    <w:rsid w:val="000C4B84"/>
    <w:rsid w:val="000C4C11"/>
    <w:rsid w:val="000C4F49"/>
    <w:rsid w:val="000C5111"/>
    <w:rsid w:val="000C6100"/>
    <w:rsid w:val="000C61B4"/>
    <w:rsid w:val="000C6984"/>
    <w:rsid w:val="000C69C5"/>
    <w:rsid w:val="000C6A4B"/>
    <w:rsid w:val="000C6CC3"/>
    <w:rsid w:val="000C7611"/>
    <w:rsid w:val="000C7613"/>
    <w:rsid w:val="000C78F6"/>
    <w:rsid w:val="000C7D08"/>
    <w:rsid w:val="000C7FEF"/>
    <w:rsid w:val="000D0766"/>
    <w:rsid w:val="000D0C8D"/>
    <w:rsid w:val="000D1161"/>
    <w:rsid w:val="000D15F7"/>
    <w:rsid w:val="000D19B8"/>
    <w:rsid w:val="000D1E47"/>
    <w:rsid w:val="000D20B1"/>
    <w:rsid w:val="000D2774"/>
    <w:rsid w:val="000D2DBD"/>
    <w:rsid w:val="000D37E2"/>
    <w:rsid w:val="000D3ADF"/>
    <w:rsid w:val="000D3C55"/>
    <w:rsid w:val="000D4442"/>
    <w:rsid w:val="000D45CE"/>
    <w:rsid w:val="000D4806"/>
    <w:rsid w:val="000D517A"/>
    <w:rsid w:val="000D5933"/>
    <w:rsid w:val="000D5CA4"/>
    <w:rsid w:val="000D5FDB"/>
    <w:rsid w:val="000D6068"/>
    <w:rsid w:val="000D6095"/>
    <w:rsid w:val="000D62AB"/>
    <w:rsid w:val="000D6672"/>
    <w:rsid w:val="000D7091"/>
    <w:rsid w:val="000D70B8"/>
    <w:rsid w:val="000D70C7"/>
    <w:rsid w:val="000E02D6"/>
    <w:rsid w:val="000E06BA"/>
    <w:rsid w:val="000E0999"/>
    <w:rsid w:val="000E0B63"/>
    <w:rsid w:val="000E1608"/>
    <w:rsid w:val="000E18ED"/>
    <w:rsid w:val="000E1FC5"/>
    <w:rsid w:val="000E21E5"/>
    <w:rsid w:val="000E26A9"/>
    <w:rsid w:val="000E2771"/>
    <w:rsid w:val="000E3528"/>
    <w:rsid w:val="000E35A4"/>
    <w:rsid w:val="000E3C21"/>
    <w:rsid w:val="000E4F43"/>
    <w:rsid w:val="000E5168"/>
    <w:rsid w:val="000E5233"/>
    <w:rsid w:val="000E592D"/>
    <w:rsid w:val="000E606E"/>
    <w:rsid w:val="000E6132"/>
    <w:rsid w:val="000E63DC"/>
    <w:rsid w:val="000E641C"/>
    <w:rsid w:val="000E69A9"/>
    <w:rsid w:val="000E6BC8"/>
    <w:rsid w:val="000E6C32"/>
    <w:rsid w:val="000E72BC"/>
    <w:rsid w:val="000E76D0"/>
    <w:rsid w:val="000E7776"/>
    <w:rsid w:val="000E7BB0"/>
    <w:rsid w:val="000F00F2"/>
    <w:rsid w:val="000F0681"/>
    <w:rsid w:val="000F0B37"/>
    <w:rsid w:val="000F1811"/>
    <w:rsid w:val="000F1B27"/>
    <w:rsid w:val="000F1D26"/>
    <w:rsid w:val="000F2212"/>
    <w:rsid w:val="000F24FE"/>
    <w:rsid w:val="000F29B7"/>
    <w:rsid w:val="000F2D73"/>
    <w:rsid w:val="000F2DF7"/>
    <w:rsid w:val="000F30E9"/>
    <w:rsid w:val="000F3739"/>
    <w:rsid w:val="000F3F31"/>
    <w:rsid w:val="000F5FDC"/>
    <w:rsid w:val="000F6080"/>
    <w:rsid w:val="000F6B04"/>
    <w:rsid w:val="000F77BF"/>
    <w:rsid w:val="000F7CC7"/>
    <w:rsid w:val="00100189"/>
    <w:rsid w:val="00100260"/>
    <w:rsid w:val="00100279"/>
    <w:rsid w:val="00100B54"/>
    <w:rsid w:val="00100BE9"/>
    <w:rsid w:val="00100CB4"/>
    <w:rsid w:val="00100F50"/>
    <w:rsid w:val="0010104D"/>
    <w:rsid w:val="00101A69"/>
    <w:rsid w:val="00102A95"/>
    <w:rsid w:val="00102BC9"/>
    <w:rsid w:val="00102CC8"/>
    <w:rsid w:val="00103247"/>
    <w:rsid w:val="00103473"/>
    <w:rsid w:val="0010350B"/>
    <w:rsid w:val="001035F1"/>
    <w:rsid w:val="00103D9D"/>
    <w:rsid w:val="00105038"/>
    <w:rsid w:val="00105A44"/>
    <w:rsid w:val="00105B17"/>
    <w:rsid w:val="00106301"/>
    <w:rsid w:val="001064EE"/>
    <w:rsid w:val="00106ADD"/>
    <w:rsid w:val="00106B68"/>
    <w:rsid w:val="00106C28"/>
    <w:rsid w:val="00107303"/>
    <w:rsid w:val="00107FD7"/>
    <w:rsid w:val="0011073C"/>
    <w:rsid w:val="00110B52"/>
    <w:rsid w:val="00110F1D"/>
    <w:rsid w:val="00111444"/>
    <w:rsid w:val="00111449"/>
    <w:rsid w:val="0011181A"/>
    <w:rsid w:val="00112369"/>
    <w:rsid w:val="00112DE2"/>
    <w:rsid w:val="00112EE7"/>
    <w:rsid w:val="0011303B"/>
    <w:rsid w:val="00113139"/>
    <w:rsid w:val="00113216"/>
    <w:rsid w:val="00113A19"/>
    <w:rsid w:val="00113A5C"/>
    <w:rsid w:val="00113A93"/>
    <w:rsid w:val="00113B80"/>
    <w:rsid w:val="00113C22"/>
    <w:rsid w:val="00113D07"/>
    <w:rsid w:val="0011445E"/>
    <w:rsid w:val="0011495B"/>
    <w:rsid w:val="00114E60"/>
    <w:rsid w:val="00115269"/>
    <w:rsid w:val="00115305"/>
    <w:rsid w:val="001154FB"/>
    <w:rsid w:val="001161AC"/>
    <w:rsid w:val="00116629"/>
    <w:rsid w:val="00116754"/>
    <w:rsid w:val="0011691A"/>
    <w:rsid w:val="001178D6"/>
    <w:rsid w:val="001179DA"/>
    <w:rsid w:val="00117C2B"/>
    <w:rsid w:val="001200DF"/>
    <w:rsid w:val="00121576"/>
    <w:rsid w:val="00122603"/>
    <w:rsid w:val="00122D9A"/>
    <w:rsid w:val="00122EEC"/>
    <w:rsid w:val="001231D7"/>
    <w:rsid w:val="001235DA"/>
    <w:rsid w:val="00123D38"/>
    <w:rsid w:val="0012417B"/>
    <w:rsid w:val="00125CC2"/>
    <w:rsid w:val="00125F88"/>
    <w:rsid w:val="001260EC"/>
    <w:rsid w:val="00127213"/>
    <w:rsid w:val="00127503"/>
    <w:rsid w:val="00127BB8"/>
    <w:rsid w:val="00127CF1"/>
    <w:rsid w:val="00127D83"/>
    <w:rsid w:val="00127DC1"/>
    <w:rsid w:val="00127EC7"/>
    <w:rsid w:val="00130279"/>
    <w:rsid w:val="001303AC"/>
    <w:rsid w:val="00130733"/>
    <w:rsid w:val="00130B5E"/>
    <w:rsid w:val="001310CE"/>
    <w:rsid w:val="00131900"/>
    <w:rsid w:val="0013210A"/>
    <w:rsid w:val="00132DB6"/>
    <w:rsid w:val="001332BB"/>
    <w:rsid w:val="00133452"/>
    <w:rsid w:val="00134097"/>
    <w:rsid w:val="0013416A"/>
    <w:rsid w:val="001344BC"/>
    <w:rsid w:val="00134B0D"/>
    <w:rsid w:val="0013504D"/>
    <w:rsid w:val="00135277"/>
    <w:rsid w:val="00135DD6"/>
    <w:rsid w:val="00135DF5"/>
    <w:rsid w:val="00136262"/>
    <w:rsid w:val="00136570"/>
    <w:rsid w:val="0013685D"/>
    <w:rsid w:val="00136AF3"/>
    <w:rsid w:val="00136E57"/>
    <w:rsid w:val="0013704C"/>
    <w:rsid w:val="00140037"/>
    <w:rsid w:val="00140879"/>
    <w:rsid w:val="00140A50"/>
    <w:rsid w:val="00140F62"/>
    <w:rsid w:val="00141594"/>
    <w:rsid w:val="0014166D"/>
    <w:rsid w:val="00141E4A"/>
    <w:rsid w:val="001423CD"/>
    <w:rsid w:val="001426A7"/>
    <w:rsid w:val="001426F7"/>
    <w:rsid w:val="00143256"/>
    <w:rsid w:val="00144DBD"/>
    <w:rsid w:val="00144F2F"/>
    <w:rsid w:val="00145768"/>
    <w:rsid w:val="00145864"/>
    <w:rsid w:val="00145993"/>
    <w:rsid w:val="00146AD9"/>
    <w:rsid w:val="001471C2"/>
    <w:rsid w:val="001475D7"/>
    <w:rsid w:val="00147C8A"/>
    <w:rsid w:val="00147D16"/>
    <w:rsid w:val="001504E4"/>
    <w:rsid w:val="00150578"/>
    <w:rsid w:val="00150F38"/>
    <w:rsid w:val="00151401"/>
    <w:rsid w:val="00151436"/>
    <w:rsid w:val="00151746"/>
    <w:rsid w:val="00151EE3"/>
    <w:rsid w:val="00152560"/>
    <w:rsid w:val="0015292B"/>
    <w:rsid w:val="00153057"/>
    <w:rsid w:val="001535B5"/>
    <w:rsid w:val="001542E5"/>
    <w:rsid w:val="00154784"/>
    <w:rsid w:val="00154C51"/>
    <w:rsid w:val="00154C55"/>
    <w:rsid w:val="00154F73"/>
    <w:rsid w:val="00154F7C"/>
    <w:rsid w:val="00155A47"/>
    <w:rsid w:val="00156B91"/>
    <w:rsid w:val="00157217"/>
    <w:rsid w:val="00157ABC"/>
    <w:rsid w:val="00157DC6"/>
    <w:rsid w:val="00160265"/>
    <w:rsid w:val="00160610"/>
    <w:rsid w:val="001607C2"/>
    <w:rsid w:val="00160A31"/>
    <w:rsid w:val="00160A87"/>
    <w:rsid w:val="00160C04"/>
    <w:rsid w:val="00160EE9"/>
    <w:rsid w:val="00161435"/>
    <w:rsid w:val="0016167C"/>
    <w:rsid w:val="001627E3"/>
    <w:rsid w:val="00162D80"/>
    <w:rsid w:val="00163052"/>
    <w:rsid w:val="00163497"/>
    <w:rsid w:val="00163819"/>
    <w:rsid w:val="00163A7C"/>
    <w:rsid w:val="0016420D"/>
    <w:rsid w:val="0016427D"/>
    <w:rsid w:val="001647CB"/>
    <w:rsid w:val="00164805"/>
    <w:rsid w:val="001648D8"/>
    <w:rsid w:val="00164925"/>
    <w:rsid w:val="001656AC"/>
    <w:rsid w:val="001658E1"/>
    <w:rsid w:val="00165DEE"/>
    <w:rsid w:val="00166E0C"/>
    <w:rsid w:val="001676AE"/>
    <w:rsid w:val="00167ACC"/>
    <w:rsid w:val="00167D85"/>
    <w:rsid w:val="001701ED"/>
    <w:rsid w:val="00170580"/>
    <w:rsid w:val="001706C0"/>
    <w:rsid w:val="0017096A"/>
    <w:rsid w:val="00170E1C"/>
    <w:rsid w:val="0017182B"/>
    <w:rsid w:val="00171C9E"/>
    <w:rsid w:val="0017208F"/>
    <w:rsid w:val="0017213C"/>
    <w:rsid w:val="0017239E"/>
    <w:rsid w:val="001723A4"/>
    <w:rsid w:val="00172444"/>
    <w:rsid w:val="001724EC"/>
    <w:rsid w:val="00172B5F"/>
    <w:rsid w:val="00172DA1"/>
    <w:rsid w:val="00172E6F"/>
    <w:rsid w:val="001730AB"/>
    <w:rsid w:val="00173441"/>
    <w:rsid w:val="0017350A"/>
    <w:rsid w:val="001738AA"/>
    <w:rsid w:val="0017460F"/>
    <w:rsid w:val="00174C3A"/>
    <w:rsid w:val="00174E45"/>
    <w:rsid w:val="0017536E"/>
    <w:rsid w:val="001754FC"/>
    <w:rsid w:val="00175779"/>
    <w:rsid w:val="00176848"/>
    <w:rsid w:val="001768F3"/>
    <w:rsid w:val="001769B7"/>
    <w:rsid w:val="00176D22"/>
    <w:rsid w:val="0017732F"/>
    <w:rsid w:val="00177F95"/>
    <w:rsid w:val="00180F4D"/>
    <w:rsid w:val="0018109D"/>
    <w:rsid w:val="00181DB9"/>
    <w:rsid w:val="00182679"/>
    <w:rsid w:val="00182B03"/>
    <w:rsid w:val="001834A0"/>
    <w:rsid w:val="00183611"/>
    <w:rsid w:val="0018371D"/>
    <w:rsid w:val="00183C79"/>
    <w:rsid w:val="00183CAD"/>
    <w:rsid w:val="00184AC1"/>
    <w:rsid w:val="00184F96"/>
    <w:rsid w:val="001857C4"/>
    <w:rsid w:val="00185912"/>
    <w:rsid w:val="00185FC0"/>
    <w:rsid w:val="00185FC8"/>
    <w:rsid w:val="0018640D"/>
    <w:rsid w:val="00186B75"/>
    <w:rsid w:val="00186C08"/>
    <w:rsid w:val="00186C91"/>
    <w:rsid w:val="00186E41"/>
    <w:rsid w:val="00187113"/>
    <w:rsid w:val="0018713C"/>
    <w:rsid w:val="00187664"/>
    <w:rsid w:val="00187933"/>
    <w:rsid w:val="001879DD"/>
    <w:rsid w:val="00190022"/>
    <w:rsid w:val="001901FC"/>
    <w:rsid w:val="00190323"/>
    <w:rsid w:val="00190EB8"/>
    <w:rsid w:val="00191D0B"/>
    <w:rsid w:val="001928ED"/>
    <w:rsid w:val="00193387"/>
    <w:rsid w:val="00194BF4"/>
    <w:rsid w:val="00194CF5"/>
    <w:rsid w:val="001956C8"/>
    <w:rsid w:val="00195729"/>
    <w:rsid w:val="0019587E"/>
    <w:rsid w:val="00195CD2"/>
    <w:rsid w:val="001961AE"/>
    <w:rsid w:val="00196579"/>
    <w:rsid w:val="001966EE"/>
    <w:rsid w:val="00196E40"/>
    <w:rsid w:val="001977CB"/>
    <w:rsid w:val="00197C71"/>
    <w:rsid w:val="001A006D"/>
    <w:rsid w:val="001A02D9"/>
    <w:rsid w:val="001A02F9"/>
    <w:rsid w:val="001A03EB"/>
    <w:rsid w:val="001A0941"/>
    <w:rsid w:val="001A0A3A"/>
    <w:rsid w:val="001A0A43"/>
    <w:rsid w:val="001A0F31"/>
    <w:rsid w:val="001A0F8E"/>
    <w:rsid w:val="001A1447"/>
    <w:rsid w:val="001A159A"/>
    <w:rsid w:val="001A1641"/>
    <w:rsid w:val="001A2A86"/>
    <w:rsid w:val="001A30B2"/>
    <w:rsid w:val="001A31AD"/>
    <w:rsid w:val="001A338D"/>
    <w:rsid w:val="001A3AFE"/>
    <w:rsid w:val="001A3D6D"/>
    <w:rsid w:val="001A40EF"/>
    <w:rsid w:val="001A44DB"/>
    <w:rsid w:val="001A4D4C"/>
    <w:rsid w:val="001A5465"/>
    <w:rsid w:val="001A60CE"/>
    <w:rsid w:val="001A6212"/>
    <w:rsid w:val="001A6D10"/>
    <w:rsid w:val="001A7572"/>
    <w:rsid w:val="001A7CA2"/>
    <w:rsid w:val="001B046B"/>
    <w:rsid w:val="001B07AC"/>
    <w:rsid w:val="001B0AEF"/>
    <w:rsid w:val="001B0E5E"/>
    <w:rsid w:val="001B1027"/>
    <w:rsid w:val="001B114B"/>
    <w:rsid w:val="001B1474"/>
    <w:rsid w:val="001B1507"/>
    <w:rsid w:val="001B1A68"/>
    <w:rsid w:val="001B202D"/>
    <w:rsid w:val="001B2860"/>
    <w:rsid w:val="001B2DEC"/>
    <w:rsid w:val="001B2E63"/>
    <w:rsid w:val="001B36AF"/>
    <w:rsid w:val="001B3F79"/>
    <w:rsid w:val="001B4F0B"/>
    <w:rsid w:val="001B58D9"/>
    <w:rsid w:val="001B6228"/>
    <w:rsid w:val="001B6459"/>
    <w:rsid w:val="001B6BBA"/>
    <w:rsid w:val="001B6CAB"/>
    <w:rsid w:val="001B73FC"/>
    <w:rsid w:val="001C0134"/>
    <w:rsid w:val="001C0452"/>
    <w:rsid w:val="001C08E8"/>
    <w:rsid w:val="001C121B"/>
    <w:rsid w:val="001C1294"/>
    <w:rsid w:val="001C1CBD"/>
    <w:rsid w:val="001C1DC9"/>
    <w:rsid w:val="001C2981"/>
    <w:rsid w:val="001C3029"/>
    <w:rsid w:val="001C3810"/>
    <w:rsid w:val="001C3914"/>
    <w:rsid w:val="001C3D59"/>
    <w:rsid w:val="001C3ED4"/>
    <w:rsid w:val="001C40E6"/>
    <w:rsid w:val="001C41BF"/>
    <w:rsid w:val="001C41E9"/>
    <w:rsid w:val="001C422B"/>
    <w:rsid w:val="001C4258"/>
    <w:rsid w:val="001C46AB"/>
    <w:rsid w:val="001C4E7E"/>
    <w:rsid w:val="001C500A"/>
    <w:rsid w:val="001C50F3"/>
    <w:rsid w:val="001C56F2"/>
    <w:rsid w:val="001C5D88"/>
    <w:rsid w:val="001C6795"/>
    <w:rsid w:val="001C6A41"/>
    <w:rsid w:val="001C72A0"/>
    <w:rsid w:val="001C7977"/>
    <w:rsid w:val="001C7B39"/>
    <w:rsid w:val="001C7DFA"/>
    <w:rsid w:val="001C7F52"/>
    <w:rsid w:val="001D00CC"/>
    <w:rsid w:val="001D0351"/>
    <w:rsid w:val="001D0623"/>
    <w:rsid w:val="001D07BC"/>
    <w:rsid w:val="001D08A3"/>
    <w:rsid w:val="001D13E3"/>
    <w:rsid w:val="001D1BC4"/>
    <w:rsid w:val="001D23C3"/>
    <w:rsid w:val="001D2721"/>
    <w:rsid w:val="001D2B4D"/>
    <w:rsid w:val="001D305F"/>
    <w:rsid w:val="001D31AF"/>
    <w:rsid w:val="001D3314"/>
    <w:rsid w:val="001D3C6C"/>
    <w:rsid w:val="001D464E"/>
    <w:rsid w:val="001D469C"/>
    <w:rsid w:val="001D553E"/>
    <w:rsid w:val="001D5597"/>
    <w:rsid w:val="001D58BE"/>
    <w:rsid w:val="001D59E0"/>
    <w:rsid w:val="001D5C13"/>
    <w:rsid w:val="001D666A"/>
    <w:rsid w:val="001D6750"/>
    <w:rsid w:val="001D743D"/>
    <w:rsid w:val="001D764F"/>
    <w:rsid w:val="001E04BE"/>
    <w:rsid w:val="001E0829"/>
    <w:rsid w:val="001E08EC"/>
    <w:rsid w:val="001E0B51"/>
    <w:rsid w:val="001E0C3C"/>
    <w:rsid w:val="001E15B2"/>
    <w:rsid w:val="001E1717"/>
    <w:rsid w:val="001E25A6"/>
    <w:rsid w:val="001E26B0"/>
    <w:rsid w:val="001E280E"/>
    <w:rsid w:val="001E2BC4"/>
    <w:rsid w:val="001E2FD0"/>
    <w:rsid w:val="001E3CDE"/>
    <w:rsid w:val="001E510B"/>
    <w:rsid w:val="001E54DB"/>
    <w:rsid w:val="001E59D2"/>
    <w:rsid w:val="001E5A24"/>
    <w:rsid w:val="001E7F20"/>
    <w:rsid w:val="001F0586"/>
    <w:rsid w:val="001F075B"/>
    <w:rsid w:val="001F0A9E"/>
    <w:rsid w:val="001F0B35"/>
    <w:rsid w:val="001F0D54"/>
    <w:rsid w:val="001F0EDD"/>
    <w:rsid w:val="001F176A"/>
    <w:rsid w:val="001F178C"/>
    <w:rsid w:val="001F1D1B"/>
    <w:rsid w:val="001F2731"/>
    <w:rsid w:val="001F2A79"/>
    <w:rsid w:val="001F2B4A"/>
    <w:rsid w:val="001F354B"/>
    <w:rsid w:val="001F3748"/>
    <w:rsid w:val="001F3D49"/>
    <w:rsid w:val="001F3DED"/>
    <w:rsid w:val="001F4212"/>
    <w:rsid w:val="001F47AD"/>
    <w:rsid w:val="001F4B10"/>
    <w:rsid w:val="001F4D69"/>
    <w:rsid w:val="001F4E9E"/>
    <w:rsid w:val="001F4F1F"/>
    <w:rsid w:val="001F52C1"/>
    <w:rsid w:val="001F5A5A"/>
    <w:rsid w:val="001F5A71"/>
    <w:rsid w:val="001F5E86"/>
    <w:rsid w:val="001F641D"/>
    <w:rsid w:val="001F65E4"/>
    <w:rsid w:val="001F6C63"/>
    <w:rsid w:val="001F7028"/>
    <w:rsid w:val="001F7585"/>
    <w:rsid w:val="001F7AC4"/>
    <w:rsid w:val="001F7CFD"/>
    <w:rsid w:val="001F7D11"/>
    <w:rsid w:val="001F7FEB"/>
    <w:rsid w:val="00200A5D"/>
    <w:rsid w:val="00200BA8"/>
    <w:rsid w:val="00201152"/>
    <w:rsid w:val="00201699"/>
    <w:rsid w:val="00202389"/>
    <w:rsid w:val="002038CB"/>
    <w:rsid w:val="002038F3"/>
    <w:rsid w:val="00204700"/>
    <w:rsid w:val="00204A25"/>
    <w:rsid w:val="00204C15"/>
    <w:rsid w:val="00204D4F"/>
    <w:rsid w:val="00204EAF"/>
    <w:rsid w:val="00205130"/>
    <w:rsid w:val="00205418"/>
    <w:rsid w:val="00205628"/>
    <w:rsid w:val="00205D4D"/>
    <w:rsid w:val="0020664B"/>
    <w:rsid w:val="00206BED"/>
    <w:rsid w:val="00206C2D"/>
    <w:rsid w:val="0020711B"/>
    <w:rsid w:val="00207682"/>
    <w:rsid w:val="00207FCF"/>
    <w:rsid w:val="00210684"/>
    <w:rsid w:val="00210A0F"/>
    <w:rsid w:val="002112F9"/>
    <w:rsid w:val="00211A26"/>
    <w:rsid w:val="00211D6B"/>
    <w:rsid w:val="00211D7A"/>
    <w:rsid w:val="00211DC7"/>
    <w:rsid w:val="002127D2"/>
    <w:rsid w:val="002136EC"/>
    <w:rsid w:val="00213860"/>
    <w:rsid w:val="00214708"/>
    <w:rsid w:val="00214812"/>
    <w:rsid w:val="00214D01"/>
    <w:rsid w:val="00215253"/>
    <w:rsid w:val="0021573F"/>
    <w:rsid w:val="002157BB"/>
    <w:rsid w:val="00216127"/>
    <w:rsid w:val="00216183"/>
    <w:rsid w:val="00216957"/>
    <w:rsid w:val="00216BE3"/>
    <w:rsid w:val="002176A1"/>
    <w:rsid w:val="0021787F"/>
    <w:rsid w:val="00217B9D"/>
    <w:rsid w:val="002208C1"/>
    <w:rsid w:val="00220DE6"/>
    <w:rsid w:val="00220E24"/>
    <w:rsid w:val="00220E76"/>
    <w:rsid w:val="002212C9"/>
    <w:rsid w:val="00221B16"/>
    <w:rsid w:val="00224601"/>
    <w:rsid w:val="00224B2D"/>
    <w:rsid w:val="00224BA6"/>
    <w:rsid w:val="00224F97"/>
    <w:rsid w:val="00224FD9"/>
    <w:rsid w:val="002259E4"/>
    <w:rsid w:val="00225D3E"/>
    <w:rsid w:val="0022616D"/>
    <w:rsid w:val="002264B8"/>
    <w:rsid w:val="00226CBF"/>
    <w:rsid w:val="00226E0E"/>
    <w:rsid w:val="00227D54"/>
    <w:rsid w:val="00227E05"/>
    <w:rsid w:val="00230174"/>
    <w:rsid w:val="002301B2"/>
    <w:rsid w:val="0023082F"/>
    <w:rsid w:val="00230AD5"/>
    <w:rsid w:val="00230AD8"/>
    <w:rsid w:val="00230E5C"/>
    <w:rsid w:val="00230FC7"/>
    <w:rsid w:val="002319D5"/>
    <w:rsid w:val="00231EB4"/>
    <w:rsid w:val="002323C7"/>
    <w:rsid w:val="00232569"/>
    <w:rsid w:val="0023267E"/>
    <w:rsid w:val="00233562"/>
    <w:rsid w:val="002338D0"/>
    <w:rsid w:val="00234F1E"/>
    <w:rsid w:val="00235B61"/>
    <w:rsid w:val="0023617B"/>
    <w:rsid w:val="00236258"/>
    <w:rsid w:val="00237832"/>
    <w:rsid w:val="002379BE"/>
    <w:rsid w:val="00241481"/>
    <w:rsid w:val="00241B1B"/>
    <w:rsid w:val="00241C60"/>
    <w:rsid w:val="00242025"/>
    <w:rsid w:val="0024208B"/>
    <w:rsid w:val="00242A39"/>
    <w:rsid w:val="00242AEE"/>
    <w:rsid w:val="00242BDF"/>
    <w:rsid w:val="00242D56"/>
    <w:rsid w:val="002431CC"/>
    <w:rsid w:val="00244BEB"/>
    <w:rsid w:val="00245184"/>
    <w:rsid w:val="002453D5"/>
    <w:rsid w:val="002453EF"/>
    <w:rsid w:val="002458DC"/>
    <w:rsid w:val="0024610C"/>
    <w:rsid w:val="00246300"/>
    <w:rsid w:val="00246593"/>
    <w:rsid w:val="00246B38"/>
    <w:rsid w:val="00246B43"/>
    <w:rsid w:val="002470F7"/>
    <w:rsid w:val="00247844"/>
    <w:rsid w:val="00247E94"/>
    <w:rsid w:val="00250387"/>
    <w:rsid w:val="0025042A"/>
    <w:rsid w:val="00250778"/>
    <w:rsid w:val="002508AA"/>
    <w:rsid w:val="002508B7"/>
    <w:rsid w:val="00250BA7"/>
    <w:rsid w:val="00250BB9"/>
    <w:rsid w:val="00251046"/>
    <w:rsid w:val="00251516"/>
    <w:rsid w:val="0025205D"/>
    <w:rsid w:val="0025220A"/>
    <w:rsid w:val="002522C6"/>
    <w:rsid w:val="002523F9"/>
    <w:rsid w:val="00252F47"/>
    <w:rsid w:val="00252F56"/>
    <w:rsid w:val="00252FE2"/>
    <w:rsid w:val="002533B9"/>
    <w:rsid w:val="0025342D"/>
    <w:rsid w:val="00253814"/>
    <w:rsid w:val="00253F55"/>
    <w:rsid w:val="00254993"/>
    <w:rsid w:val="00254CD8"/>
    <w:rsid w:val="00254D62"/>
    <w:rsid w:val="00254F83"/>
    <w:rsid w:val="00255869"/>
    <w:rsid w:val="00255943"/>
    <w:rsid w:val="00255E1E"/>
    <w:rsid w:val="0025642E"/>
    <w:rsid w:val="00256667"/>
    <w:rsid w:val="0025696D"/>
    <w:rsid w:val="00256B1C"/>
    <w:rsid w:val="00256C28"/>
    <w:rsid w:val="00256FC9"/>
    <w:rsid w:val="002579E0"/>
    <w:rsid w:val="002579EA"/>
    <w:rsid w:val="00257BA3"/>
    <w:rsid w:val="00257CA3"/>
    <w:rsid w:val="00260C95"/>
    <w:rsid w:val="00260F73"/>
    <w:rsid w:val="00261669"/>
    <w:rsid w:val="00261A6B"/>
    <w:rsid w:val="0026203B"/>
    <w:rsid w:val="0026248A"/>
    <w:rsid w:val="002628A2"/>
    <w:rsid w:val="002632BE"/>
    <w:rsid w:val="002633C4"/>
    <w:rsid w:val="002635FE"/>
    <w:rsid w:val="0026393D"/>
    <w:rsid w:val="00263944"/>
    <w:rsid w:val="002641A8"/>
    <w:rsid w:val="002647CF"/>
    <w:rsid w:val="002647E0"/>
    <w:rsid w:val="00264813"/>
    <w:rsid w:val="00264BA2"/>
    <w:rsid w:val="00264CC7"/>
    <w:rsid w:val="00264EB0"/>
    <w:rsid w:val="002655B9"/>
    <w:rsid w:val="00265868"/>
    <w:rsid w:val="00265ADC"/>
    <w:rsid w:val="00265B39"/>
    <w:rsid w:val="00265DE6"/>
    <w:rsid w:val="002672B1"/>
    <w:rsid w:val="002674BA"/>
    <w:rsid w:val="00267EFC"/>
    <w:rsid w:val="00270A82"/>
    <w:rsid w:val="00270B66"/>
    <w:rsid w:val="00271992"/>
    <w:rsid w:val="00271C73"/>
    <w:rsid w:val="002720A4"/>
    <w:rsid w:val="002724A2"/>
    <w:rsid w:val="00272C97"/>
    <w:rsid w:val="00272DBD"/>
    <w:rsid w:val="002732D3"/>
    <w:rsid w:val="0027402A"/>
    <w:rsid w:val="00274957"/>
    <w:rsid w:val="00274F21"/>
    <w:rsid w:val="0027522B"/>
    <w:rsid w:val="00275963"/>
    <w:rsid w:val="00275980"/>
    <w:rsid w:val="00275E9C"/>
    <w:rsid w:val="0027639E"/>
    <w:rsid w:val="00276B16"/>
    <w:rsid w:val="00276C29"/>
    <w:rsid w:val="00276C50"/>
    <w:rsid w:val="002772BE"/>
    <w:rsid w:val="0027793C"/>
    <w:rsid w:val="00277B54"/>
    <w:rsid w:val="00277BC1"/>
    <w:rsid w:val="00277CF6"/>
    <w:rsid w:val="002802F5"/>
    <w:rsid w:val="00280AFA"/>
    <w:rsid w:val="0028146A"/>
    <w:rsid w:val="002816D6"/>
    <w:rsid w:val="00281889"/>
    <w:rsid w:val="002819C0"/>
    <w:rsid w:val="002819D8"/>
    <w:rsid w:val="00281A8F"/>
    <w:rsid w:val="00281F57"/>
    <w:rsid w:val="00281FB4"/>
    <w:rsid w:val="002821BF"/>
    <w:rsid w:val="002828EC"/>
    <w:rsid w:val="002829AC"/>
    <w:rsid w:val="0028302C"/>
    <w:rsid w:val="002840B1"/>
    <w:rsid w:val="002848FF"/>
    <w:rsid w:val="00284DB4"/>
    <w:rsid w:val="0028567B"/>
    <w:rsid w:val="00285828"/>
    <w:rsid w:val="00285D78"/>
    <w:rsid w:val="00285F03"/>
    <w:rsid w:val="00286670"/>
    <w:rsid w:val="00286BAA"/>
    <w:rsid w:val="00287CBE"/>
    <w:rsid w:val="002907AE"/>
    <w:rsid w:val="0029120D"/>
    <w:rsid w:val="00291AFA"/>
    <w:rsid w:val="0029216B"/>
    <w:rsid w:val="0029231A"/>
    <w:rsid w:val="002925D3"/>
    <w:rsid w:val="00292FDF"/>
    <w:rsid w:val="0029321A"/>
    <w:rsid w:val="00293CAE"/>
    <w:rsid w:val="00293EA9"/>
    <w:rsid w:val="0029441B"/>
    <w:rsid w:val="00294615"/>
    <w:rsid w:val="00294F29"/>
    <w:rsid w:val="002952F9"/>
    <w:rsid w:val="002959F9"/>
    <w:rsid w:val="00295F9F"/>
    <w:rsid w:val="00297029"/>
    <w:rsid w:val="0029761E"/>
    <w:rsid w:val="00297BDA"/>
    <w:rsid w:val="00297C76"/>
    <w:rsid w:val="002A0052"/>
    <w:rsid w:val="002A0343"/>
    <w:rsid w:val="002A06A7"/>
    <w:rsid w:val="002A091D"/>
    <w:rsid w:val="002A1012"/>
    <w:rsid w:val="002A134A"/>
    <w:rsid w:val="002A1FDC"/>
    <w:rsid w:val="002A29E4"/>
    <w:rsid w:val="002A2CD8"/>
    <w:rsid w:val="002A2EC3"/>
    <w:rsid w:val="002A2ED8"/>
    <w:rsid w:val="002A3351"/>
    <w:rsid w:val="002A35CB"/>
    <w:rsid w:val="002A3AB1"/>
    <w:rsid w:val="002A41CB"/>
    <w:rsid w:val="002A4357"/>
    <w:rsid w:val="002A4381"/>
    <w:rsid w:val="002A46A9"/>
    <w:rsid w:val="002A4BD1"/>
    <w:rsid w:val="002A54FD"/>
    <w:rsid w:val="002A55B2"/>
    <w:rsid w:val="002A5926"/>
    <w:rsid w:val="002A5AED"/>
    <w:rsid w:val="002A6429"/>
    <w:rsid w:val="002A64E6"/>
    <w:rsid w:val="002A6607"/>
    <w:rsid w:val="002A6FC0"/>
    <w:rsid w:val="002A705A"/>
    <w:rsid w:val="002A770B"/>
    <w:rsid w:val="002A77C2"/>
    <w:rsid w:val="002A7836"/>
    <w:rsid w:val="002A789F"/>
    <w:rsid w:val="002B01D6"/>
    <w:rsid w:val="002B1076"/>
    <w:rsid w:val="002B12F6"/>
    <w:rsid w:val="002B1903"/>
    <w:rsid w:val="002B1ADF"/>
    <w:rsid w:val="002B1BE2"/>
    <w:rsid w:val="002B2609"/>
    <w:rsid w:val="002B2AA6"/>
    <w:rsid w:val="002B2E66"/>
    <w:rsid w:val="002B3418"/>
    <w:rsid w:val="002B365E"/>
    <w:rsid w:val="002B3663"/>
    <w:rsid w:val="002B3C37"/>
    <w:rsid w:val="002B3C7F"/>
    <w:rsid w:val="002B3CFD"/>
    <w:rsid w:val="002B3E8D"/>
    <w:rsid w:val="002B40B6"/>
    <w:rsid w:val="002B4CFD"/>
    <w:rsid w:val="002B4F53"/>
    <w:rsid w:val="002B5069"/>
    <w:rsid w:val="002B51F2"/>
    <w:rsid w:val="002B540E"/>
    <w:rsid w:val="002B5440"/>
    <w:rsid w:val="002B5CD1"/>
    <w:rsid w:val="002B6B47"/>
    <w:rsid w:val="002B6BE7"/>
    <w:rsid w:val="002B73E6"/>
    <w:rsid w:val="002B75BE"/>
    <w:rsid w:val="002B7AD2"/>
    <w:rsid w:val="002B7AFA"/>
    <w:rsid w:val="002B7D53"/>
    <w:rsid w:val="002C10EF"/>
    <w:rsid w:val="002C1C08"/>
    <w:rsid w:val="002C1DA2"/>
    <w:rsid w:val="002C1EA5"/>
    <w:rsid w:val="002C2339"/>
    <w:rsid w:val="002C24EF"/>
    <w:rsid w:val="002C266E"/>
    <w:rsid w:val="002C276A"/>
    <w:rsid w:val="002C332F"/>
    <w:rsid w:val="002C3644"/>
    <w:rsid w:val="002C3B3D"/>
    <w:rsid w:val="002C3C64"/>
    <w:rsid w:val="002C3F5A"/>
    <w:rsid w:val="002C46E2"/>
    <w:rsid w:val="002C5174"/>
    <w:rsid w:val="002C593E"/>
    <w:rsid w:val="002C5BD7"/>
    <w:rsid w:val="002C6EC7"/>
    <w:rsid w:val="002C7322"/>
    <w:rsid w:val="002C74BD"/>
    <w:rsid w:val="002C772B"/>
    <w:rsid w:val="002C7BFA"/>
    <w:rsid w:val="002C7C08"/>
    <w:rsid w:val="002D02DD"/>
    <w:rsid w:val="002D039D"/>
    <w:rsid w:val="002D0A1D"/>
    <w:rsid w:val="002D0AAA"/>
    <w:rsid w:val="002D1294"/>
    <w:rsid w:val="002D14FA"/>
    <w:rsid w:val="002D1857"/>
    <w:rsid w:val="002D21E5"/>
    <w:rsid w:val="002D3206"/>
    <w:rsid w:val="002D3594"/>
    <w:rsid w:val="002D3A57"/>
    <w:rsid w:val="002D3BA0"/>
    <w:rsid w:val="002D3FE5"/>
    <w:rsid w:val="002D456E"/>
    <w:rsid w:val="002D4922"/>
    <w:rsid w:val="002D4BED"/>
    <w:rsid w:val="002D4FF2"/>
    <w:rsid w:val="002D5027"/>
    <w:rsid w:val="002D565F"/>
    <w:rsid w:val="002D56AF"/>
    <w:rsid w:val="002D57FB"/>
    <w:rsid w:val="002D5C93"/>
    <w:rsid w:val="002D6B09"/>
    <w:rsid w:val="002D6BF0"/>
    <w:rsid w:val="002D77EE"/>
    <w:rsid w:val="002E065F"/>
    <w:rsid w:val="002E10CC"/>
    <w:rsid w:val="002E1992"/>
    <w:rsid w:val="002E19D0"/>
    <w:rsid w:val="002E27F5"/>
    <w:rsid w:val="002E2BDC"/>
    <w:rsid w:val="002E3309"/>
    <w:rsid w:val="002E35D3"/>
    <w:rsid w:val="002E41C4"/>
    <w:rsid w:val="002E4347"/>
    <w:rsid w:val="002E4396"/>
    <w:rsid w:val="002E43C0"/>
    <w:rsid w:val="002E4CCA"/>
    <w:rsid w:val="002E512D"/>
    <w:rsid w:val="002E517F"/>
    <w:rsid w:val="002E5194"/>
    <w:rsid w:val="002E53AD"/>
    <w:rsid w:val="002E56DE"/>
    <w:rsid w:val="002E5C86"/>
    <w:rsid w:val="002E5D7E"/>
    <w:rsid w:val="002E60E4"/>
    <w:rsid w:val="002E680F"/>
    <w:rsid w:val="002E6BC7"/>
    <w:rsid w:val="002E6CFD"/>
    <w:rsid w:val="002E6E75"/>
    <w:rsid w:val="002E70D2"/>
    <w:rsid w:val="002E7160"/>
    <w:rsid w:val="002E7288"/>
    <w:rsid w:val="002E7BB0"/>
    <w:rsid w:val="002F08B7"/>
    <w:rsid w:val="002F0A13"/>
    <w:rsid w:val="002F0D17"/>
    <w:rsid w:val="002F1A9B"/>
    <w:rsid w:val="002F2267"/>
    <w:rsid w:val="002F2C5C"/>
    <w:rsid w:val="002F2F86"/>
    <w:rsid w:val="002F3591"/>
    <w:rsid w:val="002F3782"/>
    <w:rsid w:val="002F487A"/>
    <w:rsid w:val="002F4B13"/>
    <w:rsid w:val="002F4FC8"/>
    <w:rsid w:val="002F506A"/>
    <w:rsid w:val="002F53B2"/>
    <w:rsid w:val="002F5A3E"/>
    <w:rsid w:val="002F5C8A"/>
    <w:rsid w:val="002F5EAC"/>
    <w:rsid w:val="002F5F7F"/>
    <w:rsid w:val="002F6263"/>
    <w:rsid w:val="002F72AF"/>
    <w:rsid w:val="002F7416"/>
    <w:rsid w:val="002F753D"/>
    <w:rsid w:val="002F7B32"/>
    <w:rsid w:val="00300750"/>
    <w:rsid w:val="003008C1"/>
    <w:rsid w:val="00300B15"/>
    <w:rsid w:val="00300D0D"/>
    <w:rsid w:val="00300DFD"/>
    <w:rsid w:val="00301116"/>
    <w:rsid w:val="00301593"/>
    <w:rsid w:val="0030244E"/>
    <w:rsid w:val="00302C6A"/>
    <w:rsid w:val="00302D5E"/>
    <w:rsid w:val="00302F5A"/>
    <w:rsid w:val="00303108"/>
    <w:rsid w:val="00303124"/>
    <w:rsid w:val="00303DD5"/>
    <w:rsid w:val="003045FF"/>
    <w:rsid w:val="00304712"/>
    <w:rsid w:val="00304719"/>
    <w:rsid w:val="00304751"/>
    <w:rsid w:val="00304876"/>
    <w:rsid w:val="00304AA6"/>
    <w:rsid w:val="00305128"/>
    <w:rsid w:val="00305257"/>
    <w:rsid w:val="00305BCC"/>
    <w:rsid w:val="00305DAC"/>
    <w:rsid w:val="0030650A"/>
    <w:rsid w:val="00306CB3"/>
    <w:rsid w:val="003076A6"/>
    <w:rsid w:val="00307D83"/>
    <w:rsid w:val="00310047"/>
    <w:rsid w:val="0031009C"/>
    <w:rsid w:val="0031013E"/>
    <w:rsid w:val="0031056B"/>
    <w:rsid w:val="003106D1"/>
    <w:rsid w:val="00310BB4"/>
    <w:rsid w:val="00311E9C"/>
    <w:rsid w:val="00311FAD"/>
    <w:rsid w:val="00312079"/>
    <w:rsid w:val="00312A54"/>
    <w:rsid w:val="00312BEB"/>
    <w:rsid w:val="003134A0"/>
    <w:rsid w:val="00313B90"/>
    <w:rsid w:val="003144DD"/>
    <w:rsid w:val="0031464B"/>
    <w:rsid w:val="003147F3"/>
    <w:rsid w:val="00314888"/>
    <w:rsid w:val="003150E3"/>
    <w:rsid w:val="0031536F"/>
    <w:rsid w:val="00315442"/>
    <w:rsid w:val="00315608"/>
    <w:rsid w:val="0031569F"/>
    <w:rsid w:val="00315A6E"/>
    <w:rsid w:val="00315BB3"/>
    <w:rsid w:val="003160E6"/>
    <w:rsid w:val="00316E6C"/>
    <w:rsid w:val="00316F47"/>
    <w:rsid w:val="00317437"/>
    <w:rsid w:val="0031743B"/>
    <w:rsid w:val="00317992"/>
    <w:rsid w:val="00317FB3"/>
    <w:rsid w:val="003209E7"/>
    <w:rsid w:val="003210CF"/>
    <w:rsid w:val="003212FD"/>
    <w:rsid w:val="00321AE8"/>
    <w:rsid w:val="00321BF3"/>
    <w:rsid w:val="003230AB"/>
    <w:rsid w:val="00323301"/>
    <w:rsid w:val="00323BD4"/>
    <w:rsid w:val="00324EFF"/>
    <w:rsid w:val="00324F14"/>
    <w:rsid w:val="00324F73"/>
    <w:rsid w:val="00325002"/>
    <w:rsid w:val="003252D1"/>
    <w:rsid w:val="00325F9D"/>
    <w:rsid w:val="0032641A"/>
    <w:rsid w:val="00326EBE"/>
    <w:rsid w:val="0032730F"/>
    <w:rsid w:val="0032734F"/>
    <w:rsid w:val="00327FED"/>
    <w:rsid w:val="00330183"/>
    <w:rsid w:val="003302BA"/>
    <w:rsid w:val="00330718"/>
    <w:rsid w:val="003307BF"/>
    <w:rsid w:val="003308DF"/>
    <w:rsid w:val="00330D71"/>
    <w:rsid w:val="00331609"/>
    <w:rsid w:val="0033220F"/>
    <w:rsid w:val="00332ABE"/>
    <w:rsid w:val="00332B43"/>
    <w:rsid w:val="00332C0C"/>
    <w:rsid w:val="00332E0C"/>
    <w:rsid w:val="00332F07"/>
    <w:rsid w:val="00333144"/>
    <w:rsid w:val="003334C4"/>
    <w:rsid w:val="003339B6"/>
    <w:rsid w:val="00334792"/>
    <w:rsid w:val="003347C7"/>
    <w:rsid w:val="00334B6B"/>
    <w:rsid w:val="00334D93"/>
    <w:rsid w:val="00335A97"/>
    <w:rsid w:val="00335D54"/>
    <w:rsid w:val="00335E97"/>
    <w:rsid w:val="00335FFF"/>
    <w:rsid w:val="00336168"/>
    <w:rsid w:val="003364AD"/>
    <w:rsid w:val="00337548"/>
    <w:rsid w:val="003376F1"/>
    <w:rsid w:val="00337BBA"/>
    <w:rsid w:val="00340076"/>
    <w:rsid w:val="0034007E"/>
    <w:rsid w:val="0034021F"/>
    <w:rsid w:val="00340B7C"/>
    <w:rsid w:val="00340CAC"/>
    <w:rsid w:val="0034141E"/>
    <w:rsid w:val="003415EF"/>
    <w:rsid w:val="00341A35"/>
    <w:rsid w:val="00341EF1"/>
    <w:rsid w:val="0034234A"/>
    <w:rsid w:val="003424AD"/>
    <w:rsid w:val="00342CE6"/>
    <w:rsid w:val="00342D4C"/>
    <w:rsid w:val="00342FC5"/>
    <w:rsid w:val="00343AA1"/>
    <w:rsid w:val="003448D2"/>
    <w:rsid w:val="00344C70"/>
    <w:rsid w:val="00345263"/>
    <w:rsid w:val="00345D79"/>
    <w:rsid w:val="00345E62"/>
    <w:rsid w:val="00345F16"/>
    <w:rsid w:val="0034624E"/>
    <w:rsid w:val="00346357"/>
    <w:rsid w:val="003472BB"/>
    <w:rsid w:val="003477FF"/>
    <w:rsid w:val="003478FF"/>
    <w:rsid w:val="00347F6A"/>
    <w:rsid w:val="003513CB"/>
    <w:rsid w:val="00351AD5"/>
    <w:rsid w:val="0035207A"/>
    <w:rsid w:val="003520FF"/>
    <w:rsid w:val="00352A69"/>
    <w:rsid w:val="00352E90"/>
    <w:rsid w:val="00352F9F"/>
    <w:rsid w:val="00353043"/>
    <w:rsid w:val="0035376B"/>
    <w:rsid w:val="00353918"/>
    <w:rsid w:val="003542FE"/>
    <w:rsid w:val="00354588"/>
    <w:rsid w:val="00354A39"/>
    <w:rsid w:val="00354C05"/>
    <w:rsid w:val="00355300"/>
    <w:rsid w:val="00355DC5"/>
    <w:rsid w:val="00356279"/>
    <w:rsid w:val="003567D7"/>
    <w:rsid w:val="0035686A"/>
    <w:rsid w:val="00356F6E"/>
    <w:rsid w:val="003576FB"/>
    <w:rsid w:val="0035794B"/>
    <w:rsid w:val="003603A0"/>
    <w:rsid w:val="00360552"/>
    <w:rsid w:val="0036067D"/>
    <w:rsid w:val="00360762"/>
    <w:rsid w:val="00360B43"/>
    <w:rsid w:val="00360D40"/>
    <w:rsid w:val="00360DEA"/>
    <w:rsid w:val="003611D4"/>
    <w:rsid w:val="00361412"/>
    <w:rsid w:val="00361499"/>
    <w:rsid w:val="0036159F"/>
    <w:rsid w:val="00361F89"/>
    <w:rsid w:val="00362033"/>
    <w:rsid w:val="003621B4"/>
    <w:rsid w:val="00362D19"/>
    <w:rsid w:val="00362D22"/>
    <w:rsid w:val="00363102"/>
    <w:rsid w:val="00363472"/>
    <w:rsid w:val="00363A2D"/>
    <w:rsid w:val="003648CD"/>
    <w:rsid w:val="00364A81"/>
    <w:rsid w:val="00364CF7"/>
    <w:rsid w:val="00365059"/>
    <w:rsid w:val="003650E9"/>
    <w:rsid w:val="00365CBF"/>
    <w:rsid w:val="00366549"/>
    <w:rsid w:val="003667FA"/>
    <w:rsid w:val="00366F39"/>
    <w:rsid w:val="003673E4"/>
    <w:rsid w:val="00367516"/>
    <w:rsid w:val="003676F3"/>
    <w:rsid w:val="0037127A"/>
    <w:rsid w:val="003715BE"/>
    <w:rsid w:val="00371989"/>
    <w:rsid w:val="00371B68"/>
    <w:rsid w:val="00371C90"/>
    <w:rsid w:val="00371F50"/>
    <w:rsid w:val="00372975"/>
    <w:rsid w:val="0037340C"/>
    <w:rsid w:val="00373AE7"/>
    <w:rsid w:val="00373B6B"/>
    <w:rsid w:val="00374FB9"/>
    <w:rsid w:val="00375BF6"/>
    <w:rsid w:val="00375D0A"/>
    <w:rsid w:val="00376B30"/>
    <w:rsid w:val="00377711"/>
    <w:rsid w:val="0037793C"/>
    <w:rsid w:val="003779C4"/>
    <w:rsid w:val="00377DCD"/>
    <w:rsid w:val="0038053E"/>
    <w:rsid w:val="003805C9"/>
    <w:rsid w:val="00380862"/>
    <w:rsid w:val="00380D2A"/>
    <w:rsid w:val="00380E41"/>
    <w:rsid w:val="00380EBC"/>
    <w:rsid w:val="0038128A"/>
    <w:rsid w:val="00381AB0"/>
    <w:rsid w:val="0038233A"/>
    <w:rsid w:val="00382808"/>
    <w:rsid w:val="00382BC6"/>
    <w:rsid w:val="00383222"/>
    <w:rsid w:val="00383469"/>
    <w:rsid w:val="003836FB"/>
    <w:rsid w:val="003837AA"/>
    <w:rsid w:val="00384556"/>
    <w:rsid w:val="0038461D"/>
    <w:rsid w:val="00384733"/>
    <w:rsid w:val="00384954"/>
    <w:rsid w:val="00384BA8"/>
    <w:rsid w:val="0038550E"/>
    <w:rsid w:val="00385AF2"/>
    <w:rsid w:val="00386084"/>
    <w:rsid w:val="003860F0"/>
    <w:rsid w:val="00386336"/>
    <w:rsid w:val="003871C2"/>
    <w:rsid w:val="00387637"/>
    <w:rsid w:val="00387CE1"/>
    <w:rsid w:val="00390CAC"/>
    <w:rsid w:val="00390D20"/>
    <w:rsid w:val="00390E19"/>
    <w:rsid w:val="003913B6"/>
    <w:rsid w:val="00391423"/>
    <w:rsid w:val="0039157C"/>
    <w:rsid w:val="0039164B"/>
    <w:rsid w:val="0039187E"/>
    <w:rsid w:val="00391E75"/>
    <w:rsid w:val="00392049"/>
    <w:rsid w:val="00392A84"/>
    <w:rsid w:val="0039375A"/>
    <w:rsid w:val="00393851"/>
    <w:rsid w:val="00393A91"/>
    <w:rsid w:val="0039571D"/>
    <w:rsid w:val="00396262"/>
    <w:rsid w:val="00396281"/>
    <w:rsid w:val="0039674C"/>
    <w:rsid w:val="00396C64"/>
    <w:rsid w:val="00396E61"/>
    <w:rsid w:val="0039748D"/>
    <w:rsid w:val="003976DC"/>
    <w:rsid w:val="00397851"/>
    <w:rsid w:val="00397D74"/>
    <w:rsid w:val="003A015A"/>
    <w:rsid w:val="003A036E"/>
    <w:rsid w:val="003A049A"/>
    <w:rsid w:val="003A0875"/>
    <w:rsid w:val="003A0C12"/>
    <w:rsid w:val="003A0DEB"/>
    <w:rsid w:val="003A1006"/>
    <w:rsid w:val="003A11D7"/>
    <w:rsid w:val="003A12DE"/>
    <w:rsid w:val="003A206A"/>
    <w:rsid w:val="003A23DE"/>
    <w:rsid w:val="003A24C7"/>
    <w:rsid w:val="003A2877"/>
    <w:rsid w:val="003A294B"/>
    <w:rsid w:val="003A2A59"/>
    <w:rsid w:val="003A2DE7"/>
    <w:rsid w:val="003A4515"/>
    <w:rsid w:val="003A47DF"/>
    <w:rsid w:val="003A4C8F"/>
    <w:rsid w:val="003A680A"/>
    <w:rsid w:val="003A6B0E"/>
    <w:rsid w:val="003A74E9"/>
    <w:rsid w:val="003B0A82"/>
    <w:rsid w:val="003B18C6"/>
    <w:rsid w:val="003B1FC9"/>
    <w:rsid w:val="003B2630"/>
    <w:rsid w:val="003B2879"/>
    <w:rsid w:val="003B2F1C"/>
    <w:rsid w:val="003B37AB"/>
    <w:rsid w:val="003B38F8"/>
    <w:rsid w:val="003B3C69"/>
    <w:rsid w:val="003B50ED"/>
    <w:rsid w:val="003B5141"/>
    <w:rsid w:val="003B52C0"/>
    <w:rsid w:val="003B6301"/>
    <w:rsid w:val="003B7930"/>
    <w:rsid w:val="003B7960"/>
    <w:rsid w:val="003B7B2A"/>
    <w:rsid w:val="003B7F9D"/>
    <w:rsid w:val="003C033E"/>
    <w:rsid w:val="003C0386"/>
    <w:rsid w:val="003C0B38"/>
    <w:rsid w:val="003C0DC8"/>
    <w:rsid w:val="003C14CC"/>
    <w:rsid w:val="003C1866"/>
    <w:rsid w:val="003C26EF"/>
    <w:rsid w:val="003C2A22"/>
    <w:rsid w:val="003C2A98"/>
    <w:rsid w:val="003C2B6B"/>
    <w:rsid w:val="003C2EBD"/>
    <w:rsid w:val="003C2F9F"/>
    <w:rsid w:val="003C3301"/>
    <w:rsid w:val="003C331D"/>
    <w:rsid w:val="003C3482"/>
    <w:rsid w:val="003C425D"/>
    <w:rsid w:val="003C466E"/>
    <w:rsid w:val="003C4A2E"/>
    <w:rsid w:val="003C4D29"/>
    <w:rsid w:val="003C557D"/>
    <w:rsid w:val="003C55BD"/>
    <w:rsid w:val="003C5884"/>
    <w:rsid w:val="003C60F6"/>
    <w:rsid w:val="003C6162"/>
    <w:rsid w:val="003C62FE"/>
    <w:rsid w:val="003C63D6"/>
    <w:rsid w:val="003C6702"/>
    <w:rsid w:val="003C68A5"/>
    <w:rsid w:val="003C7322"/>
    <w:rsid w:val="003C7736"/>
    <w:rsid w:val="003C7A58"/>
    <w:rsid w:val="003C7DF3"/>
    <w:rsid w:val="003D03A3"/>
    <w:rsid w:val="003D0501"/>
    <w:rsid w:val="003D055F"/>
    <w:rsid w:val="003D06A4"/>
    <w:rsid w:val="003D0893"/>
    <w:rsid w:val="003D09C5"/>
    <w:rsid w:val="003D09D0"/>
    <w:rsid w:val="003D104A"/>
    <w:rsid w:val="003D1194"/>
    <w:rsid w:val="003D1565"/>
    <w:rsid w:val="003D1FA3"/>
    <w:rsid w:val="003D1FD5"/>
    <w:rsid w:val="003D2238"/>
    <w:rsid w:val="003D24A6"/>
    <w:rsid w:val="003D2A74"/>
    <w:rsid w:val="003D3002"/>
    <w:rsid w:val="003D331B"/>
    <w:rsid w:val="003D37C1"/>
    <w:rsid w:val="003D3C01"/>
    <w:rsid w:val="003D4ECF"/>
    <w:rsid w:val="003D513D"/>
    <w:rsid w:val="003D58C3"/>
    <w:rsid w:val="003D5F29"/>
    <w:rsid w:val="003D62D0"/>
    <w:rsid w:val="003D661C"/>
    <w:rsid w:val="003D66A1"/>
    <w:rsid w:val="003D674F"/>
    <w:rsid w:val="003D69E4"/>
    <w:rsid w:val="003D7348"/>
    <w:rsid w:val="003D7756"/>
    <w:rsid w:val="003D78C4"/>
    <w:rsid w:val="003D7ADD"/>
    <w:rsid w:val="003E06AB"/>
    <w:rsid w:val="003E06B4"/>
    <w:rsid w:val="003E0CE5"/>
    <w:rsid w:val="003E107C"/>
    <w:rsid w:val="003E127C"/>
    <w:rsid w:val="003E15FF"/>
    <w:rsid w:val="003E1DB3"/>
    <w:rsid w:val="003E20A6"/>
    <w:rsid w:val="003E213F"/>
    <w:rsid w:val="003E2955"/>
    <w:rsid w:val="003E2A46"/>
    <w:rsid w:val="003E2C9E"/>
    <w:rsid w:val="003E2CC2"/>
    <w:rsid w:val="003E2D44"/>
    <w:rsid w:val="003E3BF6"/>
    <w:rsid w:val="003E436E"/>
    <w:rsid w:val="003E44AA"/>
    <w:rsid w:val="003E4753"/>
    <w:rsid w:val="003E5211"/>
    <w:rsid w:val="003E5721"/>
    <w:rsid w:val="003E5C4D"/>
    <w:rsid w:val="003E5EE9"/>
    <w:rsid w:val="003E6253"/>
    <w:rsid w:val="003E6957"/>
    <w:rsid w:val="003E6982"/>
    <w:rsid w:val="003E6D13"/>
    <w:rsid w:val="003E7709"/>
    <w:rsid w:val="003E78F6"/>
    <w:rsid w:val="003E7A2D"/>
    <w:rsid w:val="003F0058"/>
    <w:rsid w:val="003F0842"/>
    <w:rsid w:val="003F0B6B"/>
    <w:rsid w:val="003F0D00"/>
    <w:rsid w:val="003F0EF4"/>
    <w:rsid w:val="003F11DA"/>
    <w:rsid w:val="003F18BD"/>
    <w:rsid w:val="003F1A4D"/>
    <w:rsid w:val="003F1A58"/>
    <w:rsid w:val="003F1CED"/>
    <w:rsid w:val="003F2171"/>
    <w:rsid w:val="003F245B"/>
    <w:rsid w:val="003F3B0C"/>
    <w:rsid w:val="003F3CAB"/>
    <w:rsid w:val="003F4629"/>
    <w:rsid w:val="003F51A7"/>
    <w:rsid w:val="003F53A9"/>
    <w:rsid w:val="003F6165"/>
    <w:rsid w:val="003F6742"/>
    <w:rsid w:val="003F6B71"/>
    <w:rsid w:val="003F6BC4"/>
    <w:rsid w:val="003F6C5A"/>
    <w:rsid w:val="003F6FA4"/>
    <w:rsid w:val="003F73B0"/>
    <w:rsid w:val="003F73E6"/>
    <w:rsid w:val="003F7575"/>
    <w:rsid w:val="003F77AA"/>
    <w:rsid w:val="003F7CC9"/>
    <w:rsid w:val="0040039C"/>
    <w:rsid w:val="00400796"/>
    <w:rsid w:val="00401436"/>
    <w:rsid w:val="00401AC7"/>
    <w:rsid w:val="004028F8"/>
    <w:rsid w:val="0040297A"/>
    <w:rsid w:val="00402C8B"/>
    <w:rsid w:val="0040349D"/>
    <w:rsid w:val="00403BA8"/>
    <w:rsid w:val="00403E2C"/>
    <w:rsid w:val="00404302"/>
    <w:rsid w:val="004047B9"/>
    <w:rsid w:val="00404B5A"/>
    <w:rsid w:val="00405407"/>
    <w:rsid w:val="004064BC"/>
    <w:rsid w:val="004075AD"/>
    <w:rsid w:val="00407987"/>
    <w:rsid w:val="00407A77"/>
    <w:rsid w:val="004108EE"/>
    <w:rsid w:val="00410D71"/>
    <w:rsid w:val="00410E81"/>
    <w:rsid w:val="004113CF"/>
    <w:rsid w:val="004117B6"/>
    <w:rsid w:val="004118AD"/>
    <w:rsid w:val="00411B50"/>
    <w:rsid w:val="00411D06"/>
    <w:rsid w:val="00411ECF"/>
    <w:rsid w:val="0041247A"/>
    <w:rsid w:val="004126C0"/>
    <w:rsid w:val="00412950"/>
    <w:rsid w:val="00412D17"/>
    <w:rsid w:val="00412EAD"/>
    <w:rsid w:val="00412ED5"/>
    <w:rsid w:val="004130C4"/>
    <w:rsid w:val="0041350A"/>
    <w:rsid w:val="00413536"/>
    <w:rsid w:val="004139BF"/>
    <w:rsid w:val="00413D8F"/>
    <w:rsid w:val="00414345"/>
    <w:rsid w:val="00414A7F"/>
    <w:rsid w:val="00416AA8"/>
    <w:rsid w:val="004175CA"/>
    <w:rsid w:val="00417B0F"/>
    <w:rsid w:val="00417D38"/>
    <w:rsid w:val="00417D53"/>
    <w:rsid w:val="00420041"/>
    <w:rsid w:val="004206FB"/>
    <w:rsid w:val="004210D7"/>
    <w:rsid w:val="0042114C"/>
    <w:rsid w:val="00421C0A"/>
    <w:rsid w:val="0042235B"/>
    <w:rsid w:val="00422BA3"/>
    <w:rsid w:val="00423161"/>
    <w:rsid w:val="004238CE"/>
    <w:rsid w:val="00423922"/>
    <w:rsid w:val="00423C96"/>
    <w:rsid w:val="00424180"/>
    <w:rsid w:val="004242E7"/>
    <w:rsid w:val="004243B9"/>
    <w:rsid w:val="004244A1"/>
    <w:rsid w:val="004244B1"/>
    <w:rsid w:val="004246FA"/>
    <w:rsid w:val="004249EE"/>
    <w:rsid w:val="0042566B"/>
    <w:rsid w:val="00425BC9"/>
    <w:rsid w:val="00425EC2"/>
    <w:rsid w:val="00425F90"/>
    <w:rsid w:val="00425FBC"/>
    <w:rsid w:val="00426A7F"/>
    <w:rsid w:val="00426BB8"/>
    <w:rsid w:val="00426FCF"/>
    <w:rsid w:val="00427FF6"/>
    <w:rsid w:val="00430C12"/>
    <w:rsid w:val="004310D5"/>
    <w:rsid w:val="00431600"/>
    <w:rsid w:val="00431CF6"/>
    <w:rsid w:val="00431F7F"/>
    <w:rsid w:val="004324EB"/>
    <w:rsid w:val="00432907"/>
    <w:rsid w:val="004329C2"/>
    <w:rsid w:val="004329D2"/>
    <w:rsid w:val="0043302D"/>
    <w:rsid w:val="00433246"/>
    <w:rsid w:val="00433742"/>
    <w:rsid w:val="00434190"/>
    <w:rsid w:val="00434275"/>
    <w:rsid w:val="00434571"/>
    <w:rsid w:val="00434602"/>
    <w:rsid w:val="004349FB"/>
    <w:rsid w:val="00434BAC"/>
    <w:rsid w:val="00434C73"/>
    <w:rsid w:val="00434F3C"/>
    <w:rsid w:val="004360E5"/>
    <w:rsid w:val="004360F6"/>
    <w:rsid w:val="0043610F"/>
    <w:rsid w:val="00436B6B"/>
    <w:rsid w:val="004370D4"/>
    <w:rsid w:val="00437818"/>
    <w:rsid w:val="00440059"/>
    <w:rsid w:val="0044038C"/>
    <w:rsid w:val="0044052A"/>
    <w:rsid w:val="0044105E"/>
    <w:rsid w:val="00441606"/>
    <w:rsid w:val="00442C3E"/>
    <w:rsid w:val="00443A41"/>
    <w:rsid w:val="00444326"/>
    <w:rsid w:val="004445E7"/>
    <w:rsid w:val="0044470E"/>
    <w:rsid w:val="00444779"/>
    <w:rsid w:val="00445DAA"/>
    <w:rsid w:val="0044607C"/>
    <w:rsid w:val="0044700F"/>
    <w:rsid w:val="004474A2"/>
    <w:rsid w:val="00447621"/>
    <w:rsid w:val="0044787E"/>
    <w:rsid w:val="004479BC"/>
    <w:rsid w:val="00447E60"/>
    <w:rsid w:val="00450061"/>
    <w:rsid w:val="0045099E"/>
    <w:rsid w:val="00450ABF"/>
    <w:rsid w:val="0045155B"/>
    <w:rsid w:val="00451EB2"/>
    <w:rsid w:val="00452394"/>
    <w:rsid w:val="004524B9"/>
    <w:rsid w:val="004526E6"/>
    <w:rsid w:val="00452F2B"/>
    <w:rsid w:val="0045358D"/>
    <w:rsid w:val="00453674"/>
    <w:rsid w:val="004536FF"/>
    <w:rsid w:val="0045448A"/>
    <w:rsid w:val="004546A9"/>
    <w:rsid w:val="004546CB"/>
    <w:rsid w:val="0045481B"/>
    <w:rsid w:val="004548BE"/>
    <w:rsid w:val="0045509E"/>
    <w:rsid w:val="00455C4B"/>
    <w:rsid w:val="00455DCF"/>
    <w:rsid w:val="00456012"/>
    <w:rsid w:val="00456107"/>
    <w:rsid w:val="004561F6"/>
    <w:rsid w:val="004568EE"/>
    <w:rsid w:val="00456F50"/>
    <w:rsid w:val="0045707C"/>
    <w:rsid w:val="00457B6C"/>
    <w:rsid w:val="00457B89"/>
    <w:rsid w:val="00457C6B"/>
    <w:rsid w:val="004606A3"/>
    <w:rsid w:val="0046077D"/>
    <w:rsid w:val="00461592"/>
    <w:rsid w:val="00461833"/>
    <w:rsid w:val="0046192B"/>
    <w:rsid w:val="0046192D"/>
    <w:rsid w:val="004625BB"/>
    <w:rsid w:val="00462681"/>
    <w:rsid w:val="00462885"/>
    <w:rsid w:val="00462E5A"/>
    <w:rsid w:val="00462EC7"/>
    <w:rsid w:val="00462F36"/>
    <w:rsid w:val="00463119"/>
    <w:rsid w:val="00463599"/>
    <w:rsid w:val="0046371B"/>
    <w:rsid w:val="00463989"/>
    <w:rsid w:val="00463BD3"/>
    <w:rsid w:val="004649D8"/>
    <w:rsid w:val="004654C1"/>
    <w:rsid w:val="0046589C"/>
    <w:rsid w:val="004658C0"/>
    <w:rsid w:val="00465F5F"/>
    <w:rsid w:val="00466832"/>
    <w:rsid w:val="0046685D"/>
    <w:rsid w:val="00466A1F"/>
    <w:rsid w:val="00466B02"/>
    <w:rsid w:val="00466C1B"/>
    <w:rsid w:val="00466D12"/>
    <w:rsid w:val="0046702B"/>
    <w:rsid w:val="004673FD"/>
    <w:rsid w:val="004708A2"/>
    <w:rsid w:val="00470EC8"/>
    <w:rsid w:val="00471096"/>
    <w:rsid w:val="00471248"/>
    <w:rsid w:val="00471C4E"/>
    <w:rsid w:val="004728A4"/>
    <w:rsid w:val="00472B06"/>
    <w:rsid w:val="004737B3"/>
    <w:rsid w:val="00473CB4"/>
    <w:rsid w:val="0047475F"/>
    <w:rsid w:val="00474F49"/>
    <w:rsid w:val="00475973"/>
    <w:rsid w:val="004761E3"/>
    <w:rsid w:val="00476A81"/>
    <w:rsid w:val="004773DF"/>
    <w:rsid w:val="004777F9"/>
    <w:rsid w:val="00480145"/>
    <w:rsid w:val="004807AA"/>
    <w:rsid w:val="00480E63"/>
    <w:rsid w:val="00481997"/>
    <w:rsid w:val="004827D3"/>
    <w:rsid w:val="0048319D"/>
    <w:rsid w:val="00483F0A"/>
    <w:rsid w:val="00484BE9"/>
    <w:rsid w:val="00484C85"/>
    <w:rsid w:val="004859DD"/>
    <w:rsid w:val="00485D6D"/>
    <w:rsid w:val="00485D99"/>
    <w:rsid w:val="00485EC3"/>
    <w:rsid w:val="00486298"/>
    <w:rsid w:val="004864A2"/>
    <w:rsid w:val="0048661B"/>
    <w:rsid w:val="004867C2"/>
    <w:rsid w:val="00486900"/>
    <w:rsid w:val="004906AB"/>
    <w:rsid w:val="00491BD7"/>
    <w:rsid w:val="00491F24"/>
    <w:rsid w:val="00491F29"/>
    <w:rsid w:val="00492495"/>
    <w:rsid w:val="00492521"/>
    <w:rsid w:val="00492551"/>
    <w:rsid w:val="00492A67"/>
    <w:rsid w:val="00492B3D"/>
    <w:rsid w:val="00492D11"/>
    <w:rsid w:val="004930F6"/>
    <w:rsid w:val="0049339D"/>
    <w:rsid w:val="00493A04"/>
    <w:rsid w:val="00493CF0"/>
    <w:rsid w:val="00494357"/>
    <w:rsid w:val="0049503A"/>
    <w:rsid w:val="00495127"/>
    <w:rsid w:val="00495540"/>
    <w:rsid w:val="0049579C"/>
    <w:rsid w:val="004958B8"/>
    <w:rsid w:val="00496154"/>
    <w:rsid w:val="00496EE9"/>
    <w:rsid w:val="004971FC"/>
    <w:rsid w:val="00497248"/>
    <w:rsid w:val="0049751F"/>
    <w:rsid w:val="0049765E"/>
    <w:rsid w:val="00497ECE"/>
    <w:rsid w:val="004A0665"/>
    <w:rsid w:val="004A193A"/>
    <w:rsid w:val="004A1A90"/>
    <w:rsid w:val="004A2081"/>
    <w:rsid w:val="004A2506"/>
    <w:rsid w:val="004A3567"/>
    <w:rsid w:val="004A3935"/>
    <w:rsid w:val="004A3A21"/>
    <w:rsid w:val="004A48D5"/>
    <w:rsid w:val="004A4978"/>
    <w:rsid w:val="004A4B1B"/>
    <w:rsid w:val="004A4F25"/>
    <w:rsid w:val="004A53B3"/>
    <w:rsid w:val="004A560C"/>
    <w:rsid w:val="004A56E6"/>
    <w:rsid w:val="004A63AA"/>
    <w:rsid w:val="004A76CF"/>
    <w:rsid w:val="004A7BE1"/>
    <w:rsid w:val="004A7DE1"/>
    <w:rsid w:val="004A7FE5"/>
    <w:rsid w:val="004B0432"/>
    <w:rsid w:val="004B0545"/>
    <w:rsid w:val="004B1995"/>
    <w:rsid w:val="004B19F0"/>
    <w:rsid w:val="004B1DC0"/>
    <w:rsid w:val="004B23A6"/>
    <w:rsid w:val="004B2A5E"/>
    <w:rsid w:val="004B2B12"/>
    <w:rsid w:val="004B2FFB"/>
    <w:rsid w:val="004B36CC"/>
    <w:rsid w:val="004B3B5F"/>
    <w:rsid w:val="004B4460"/>
    <w:rsid w:val="004B4A08"/>
    <w:rsid w:val="004B4D5E"/>
    <w:rsid w:val="004B5711"/>
    <w:rsid w:val="004B5789"/>
    <w:rsid w:val="004B5A92"/>
    <w:rsid w:val="004B5E75"/>
    <w:rsid w:val="004B5F70"/>
    <w:rsid w:val="004B6931"/>
    <w:rsid w:val="004B7269"/>
    <w:rsid w:val="004C07D7"/>
    <w:rsid w:val="004C09BB"/>
    <w:rsid w:val="004C0B6B"/>
    <w:rsid w:val="004C0E45"/>
    <w:rsid w:val="004C1D43"/>
    <w:rsid w:val="004C1EE7"/>
    <w:rsid w:val="004C1F60"/>
    <w:rsid w:val="004C2588"/>
    <w:rsid w:val="004C2A35"/>
    <w:rsid w:val="004C2A7B"/>
    <w:rsid w:val="004C3270"/>
    <w:rsid w:val="004C387D"/>
    <w:rsid w:val="004C3CCD"/>
    <w:rsid w:val="004C3E99"/>
    <w:rsid w:val="004C4599"/>
    <w:rsid w:val="004C51C1"/>
    <w:rsid w:val="004C5489"/>
    <w:rsid w:val="004C58AF"/>
    <w:rsid w:val="004C617F"/>
    <w:rsid w:val="004C64AB"/>
    <w:rsid w:val="004C659A"/>
    <w:rsid w:val="004C6722"/>
    <w:rsid w:val="004C722B"/>
    <w:rsid w:val="004C7A9A"/>
    <w:rsid w:val="004D0300"/>
    <w:rsid w:val="004D0395"/>
    <w:rsid w:val="004D03E0"/>
    <w:rsid w:val="004D03E6"/>
    <w:rsid w:val="004D0B1D"/>
    <w:rsid w:val="004D0B40"/>
    <w:rsid w:val="004D1371"/>
    <w:rsid w:val="004D176F"/>
    <w:rsid w:val="004D1786"/>
    <w:rsid w:val="004D1DE1"/>
    <w:rsid w:val="004D205F"/>
    <w:rsid w:val="004D20E5"/>
    <w:rsid w:val="004D2494"/>
    <w:rsid w:val="004D2C3C"/>
    <w:rsid w:val="004D306B"/>
    <w:rsid w:val="004D3434"/>
    <w:rsid w:val="004D3820"/>
    <w:rsid w:val="004D420C"/>
    <w:rsid w:val="004D4E07"/>
    <w:rsid w:val="004D4E5B"/>
    <w:rsid w:val="004D4E77"/>
    <w:rsid w:val="004D5844"/>
    <w:rsid w:val="004D5BDF"/>
    <w:rsid w:val="004D604A"/>
    <w:rsid w:val="004D63F0"/>
    <w:rsid w:val="004D6661"/>
    <w:rsid w:val="004D77BC"/>
    <w:rsid w:val="004D7849"/>
    <w:rsid w:val="004D7FF6"/>
    <w:rsid w:val="004E0098"/>
    <w:rsid w:val="004E024D"/>
    <w:rsid w:val="004E02B4"/>
    <w:rsid w:val="004E0CFD"/>
    <w:rsid w:val="004E1246"/>
    <w:rsid w:val="004E1812"/>
    <w:rsid w:val="004E1CC4"/>
    <w:rsid w:val="004E2399"/>
    <w:rsid w:val="004E289C"/>
    <w:rsid w:val="004E292E"/>
    <w:rsid w:val="004E2977"/>
    <w:rsid w:val="004E2B49"/>
    <w:rsid w:val="004E30A7"/>
    <w:rsid w:val="004E36F3"/>
    <w:rsid w:val="004E3B94"/>
    <w:rsid w:val="004E5516"/>
    <w:rsid w:val="004E56B3"/>
    <w:rsid w:val="004E5722"/>
    <w:rsid w:val="004E5CC9"/>
    <w:rsid w:val="004E5DFE"/>
    <w:rsid w:val="004E67BD"/>
    <w:rsid w:val="004E6B83"/>
    <w:rsid w:val="004E6C87"/>
    <w:rsid w:val="004E71CF"/>
    <w:rsid w:val="004E71E3"/>
    <w:rsid w:val="004E7BBA"/>
    <w:rsid w:val="004E7BF7"/>
    <w:rsid w:val="004E7F31"/>
    <w:rsid w:val="004F01E2"/>
    <w:rsid w:val="004F0DE4"/>
    <w:rsid w:val="004F1DF4"/>
    <w:rsid w:val="004F1E1C"/>
    <w:rsid w:val="004F2BE9"/>
    <w:rsid w:val="004F3385"/>
    <w:rsid w:val="004F33E5"/>
    <w:rsid w:val="004F3731"/>
    <w:rsid w:val="004F40A2"/>
    <w:rsid w:val="004F44AF"/>
    <w:rsid w:val="004F4B93"/>
    <w:rsid w:val="004F4C05"/>
    <w:rsid w:val="004F4F3D"/>
    <w:rsid w:val="004F52BF"/>
    <w:rsid w:val="004F57D2"/>
    <w:rsid w:val="004F5818"/>
    <w:rsid w:val="004F5F84"/>
    <w:rsid w:val="004F5FE8"/>
    <w:rsid w:val="004F6161"/>
    <w:rsid w:val="004F6285"/>
    <w:rsid w:val="004F667B"/>
    <w:rsid w:val="004F693F"/>
    <w:rsid w:val="004F6F53"/>
    <w:rsid w:val="004F722C"/>
    <w:rsid w:val="004F757B"/>
    <w:rsid w:val="004F7843"/>
    <w:rsid w:val="004F78DD"/>
    <w:rsid w:val="004F7F3C"/>
    <w:rsid w:val="005003D2"/>
    <w:rsid w:val="005004C7"/>
    <w:rsid w:val="0050060C"/>
    <w:rsid w:val="00500811"/>
    <w:rsid w:val="00500917"/>
    <w:rsid w:val="00500D76"/>
    <w:rsid w:val="00501032"/>
    <w:rsid w:val="005011B5"/>
    <w:rsid w:val="005018B9"/>
    <w:rsid w:val="00501C89"/>
    <w:rsid w:val="00501D7E"/>
    <w:rsid w:val="00501EF7"/>
    <w:rsid w:val="00502693"/>
    <w:rsid w:val="00502C4D"/>
    <w:rsid w:val="00502D35"/>
    <w:rsid w:val="00503065"/>
    <w:rsid w:val="0050389C"/>
    <w:rsid w:val="00503A99"/>
    <w:rsid w:val="00503B21"/>
    <w:rsid w:val="00504163"/>
    <w:rsid w:val="00504524"/>
    <w:rsid w:val="00504735"/>
    <w:rsid w:val="00505234"/>
    <w:rsid w:val="005053CA"/>
    <w:rsid w:val="00505458"/>
    <w:rsid w:val="00505591"/>
    <w:rsid w:val="0050583E"/>
    <w:rsid w:val="00505A69"/>
    <w:rsid w:val="00506976"/>
    <w:rsid w:val="0050715D"/>
    <w:rsid w:val="00507254"/>
    <w:rsid w:val="00507346"/>
    <w:rsid w:val="0050757C"/>
    <w:rsid w:val="0050785B"/>
    <w:rsid w:val="00507BD4"/>
    <w:rsid w:val="005106B9"/>
    <w:rsid w:val="00510B97"/>
    <w:rsid w:val="00511127"/>
    <w:rsid w:val="005114E0"/>
    <w:rsid w:val="00511F1B"/>
    <w:rsid w:val="00512226"/>
    <w:rsid w:val="00512249"/>
    <w:rsid w:val="005128D8"/>
    <w:rsid w:val="00512ACD"/>
    <w:rsid w:val="0051321F"/>
    <w:rsid w:val="00513545"/>
    <w:rsid w:val="00513E21"/>
    <w:rsid w:val="00514632"/>
    <w:rsid w:val="0051477D"/>
    <w:rsid w:val="00514798"/>
    <w:rsid w:val="00514BD8"/>
    <w:rsid w:val="00514C8B"/>
    <w:rsid w:val="005159A6"/>
    <w:rsid w:val="00515A36"/>
    <w:rsid w:val="00515D22"/>
    <w:rsid w:val="005165CA"/>
    <w:rsid w:val="00516952"/>
    <w:rsid w:val="005169B9"/>
    <w:rsid w:val="00516C71"/>
    <w:rsid w:val="00516EA2"/>
    <w:rsid w:val="00517822"/>
    <w:rsid w:val="005212B2"/>
    <w:rsid w:val="005223DA"/>
    <w:rsid w:val="005225B3"/>
    <w:rsid w:val="005229BF"/>
    <w:rsid w:val="005229FC"/>
    <w:rsid w:val="00522ACA"/>
    <w:rsid w:val="005234C3"/>
    <w:rsid w:val="00523536"/>
    <w:rsid w:val="00524244"/>
    <w:rsid w:val="005255F6"/>
    <w:rsid w:val="00525F82"/>
    <w:rsid w:val="00526087"/>
    <w:rsid w:val="00526123"/>
    <w:rsid w:val="0052617A"/>
    <w:rsid w:val="0052682E"/>
    <w:rsid w:val="005268FF"/>
    <w:rsid w:val="005270AF"/>
    <w:rsid w:val="005272FA"/>
    <w:rsid w:val="0052799E"/>
    <w:rsid w:val="00527A37"/>
    <w:rsid w:val="00527F58"/>
    <w:rsid w:val="0053060F"/>
    <w:rsid w:val="00531008"/>
    <w:rsid w:val="005317F4"/>
    <w:rsid w:val="00531889"/>
    <w:rsid w:val="00531947"/>
    <w:rsid w:val="00531D1C"/>
    <w:rsid w:val="0053246E"/>
    <w:rsid w:val="005333B5"/>
    <w:rsid w:val="0053393C"/>
    <w:rsid w:val="00534115"/>
    <w:rsid w:val="00534303"/>
    <w:rsid w:val="00534957"/>
    <w:rsid w:val="005349EF"/>
    <w:rsid w:val="005354EA"/>
    <w:rsid w:val="00535DD0"/>
    <w:rsid w:val="00535F65"/>
    <w:rsid w:val="00536E34"/>
    <w:rsid w:val="00536F3A"/>
    <w:rsid w:val="00536F61"/>
    <w:rsid w:val="0053750E"/>
    <w:rsid w:val="00537938"/>
    <w:rsid w:val="00537C76"/>
    <w:rsid w:val="00537E12"/>
    <w:rsid w:val="00537FD6"/>
    <w:rsid w:val="00540078"/>
    <w:rsid w:val="00540127"/>
    <w:rsid w:val="005402E7"/>
    <w:rsid w:val="0054166D"/>
    <w:rsid w:val="00541FAE"/>
    <w:rsid w:val="005421F7"/>
    <w:rsid w:val="00542237"/>
    <w:rsid w:val="00542472"/>
    <w:rsid w:val="005424BD"/>
    <w:rsid w:val="005430AC"/>
    <w:rsid w:val="00543F53"/>
    <w:rsid w:val="005444A1"/>
    <w:rsid w:val="0054569A"/>
    <w:rsid w:val="00545909"/>
    <w:rsid w:val="00545F0E"/>
    <w:rsid w:val="00545F25"/>
    <w:rsid w:val="005462DF"/>
    <w:rsid w:val="00546AC4"/>
    <w:rsid w:val="005475A9"/>
    <w:rsid w:val="0054776B"/>
    <w:rsid w:val="005477EC"/>
    <w:rsid w:val="00547B28"/>
    <w:rsid w:val="00547CF1"/>
    <w:rsid w:val="00550FFF"/>
    <w:rsid w:val="005518FE"/>
    <w:rsid w:val="00551D8A"/>
    <w:rsid w:val="00551E3E"/>
    <w:rsid w:val="00552244"/>
    <w:rsid w:val="005522C3"/>
    <w:rsid w:val="00552394"/>
    <w:rsid w:val="00552624"/>
    <w:rsid w:val="00553259"/>
    <w:rsid w:val="00553584"/>
    <w:rsid w:val="005544B6"/>
    <w:rsid w:val="00554958"/>
    <w:rsid w:val="00554F8A"/>
    <w:rsid w:val="005553A1"/>
    <w:rsid w:val="00555451"/>
    <w:rsid w:val="00555640"/>
    <w:rsid w:val="005565FD"/>
    <w:rsid w:val="00556830"/>
    <w:rsid w:val="00556B10"/>
    <w:rsid w:val="00556B9E"/>
    <w:rsid w:val="00556E7C"/>
    <w:rsid w:val="00556EFD"/>
    <w:rsid w:val="00557D2D"/>
    <w:rsid w:val="00557E10"/>
    <w:rsid w:val="00560024"/>
    <w:rsid w:val="005602E1"/>
    <w:rsid w:val="00560357"/>
    <w:rsid w:val="0056098B"/>
    <w:rsid w:val="00560D95"/>
    <w:rsid w:val="00560F4B"/>
    <w:rsid w:val="005610A9"/>
    <w:rsid w:val="0056130D"/>
    <w:rsid w:val="005616F4"/>
    <w:rsid w:val="00561885"/>
    <w:rsid w:val="00561A64"/>
    <w:rsid w:val="00562077"/>
    <w:rsid w:val="005621E8"/>
    <w:rsid w:val="00562E23"/>
    <w:rsid w:val="00562F4B"/>
    <w:rsid w:val="00563AF8"/>
    <w:rsid w:val="00563DD3"/>
    <w:rsid w:val="0056423D"/>
    <w:rsid w:val="00564316"/>
    <w:rsid w:val="005643DB"/>
    <w:rsid w:val="005649E3"/>
    <w:rsid w:val="0056522B"/>
    <w:rsid w:val="00565DE0"/>
    <w:rsid w:val="00565DED"/>
    <w:rsid w:val="0056601F"/>
    <w:rsid w:val="00566077"/>
    <w:rsid w:val="005660A3"/>
    <w:rsid w:val="005668E2"/>
    <w:rsid w:val="005673D6"/>
    <w:rsid w:val="0056756D"/>
    <w:rsid w:val="0056761C"/>
    <w:rsid w:val="00567968"/>
    <w:rsid w:val="00570BD7"/>
    <w:rsid w:val="005710FF"/>
    <w:rsid w:val="0057140C"/>
    <w:rsid w:val="00571C50"/>
    <w:rsid w:val="00572644"/>
    <w:rsid w:val="00572650"/>
    <w:rsid w:val="005727D6"/>
    <w:rsid w:val="00572FC7"/>
    <w:rsid w:val="0057343C"/>
    <w:rsid w:val="00573618"/>
    <w:rsid w:val="00573B64"/>
    <w:rsid w:val="00573C24"/>
    <w:rsid w:val="00573DA6"/>
    <w:rsid w:val="00573FBA"/>
    <w:rsid w:val="005744C7"/>
    <w:rsid w:val="0057464E"/>
    <w:rsid w:val="00574ABD"/>
    <w:rsid w:val="00574EBE"/>
    <w:rsid w:val="00574F85"/>
    <w:rsid w:val="005750D5"/>
    <w:rsid w:val="0057525B"/>
    <w:rsid w:val="00575348"/>
    <w:rsid w:val="0057588D"/>
    <w:rsid w:val="00575E6C"/>
    <w:rsid w:val="00576E95"/>
    <w:rsid w:val="00577960"/>
    <w:rsid w:val="00577B3E"/>
    <w:rsid w:val="00577F79"/>
    <w:rsid w:val="0058057A"/>
    <w:rsid w:val="00580B6C"/>
    <w:rsid w:val="005829EC"/>
    <w:rsid w:val="00582EA8"/>
    <w:rsid w:val="00583584"/>
    <w:rsid w:val="005836E0"/>
    <w:rsid w:val="005838DE"/>
    <w:rsid w:val="0058435B"/>
    <w:rsid w:val="00584A7E"/>
    <w:rsid w:val="00584B51"/>
    <w:rsid w:val="00585682"/>
    <w:rsid w:val="005856DC"/>
    <w:rsid w:val="00585708"/>
    <w:rsid w:val="0058572C"/>
    <w:rsid w:val="0058598E"/>
    <w:rsid w:val="00585E0E"/>
    <w:rsid w:val="00585F08"/>
    <w:rsid w:val="00585F33"/>
    <w:rsid w:val="005860A1"/>
    <w:rsid w:val="005869EA"/>
    <w:rsid w:val="00586C10"/>
    <w:rsid w:val="00587265"/>
    <w:rsid w:val="005872F7"/>
    <w:rsid w:val="005876FA"/>
    <w:rsid w:val="005879F1"/>
    <w:rsid w:val="00587EEA"/>
    <w:rsid w:val="00590C6D"/>
    <w:rsid w:val="00590DAD"/>
    <w:rsid w:val="0059114E"/>
    <w:rsid w:val="005912CF"/>
    <w:rsid w:val="005919F3"/>
    <w:rsid w:val="00591F23"/>
    <w:rsid w:val="00592539"/>
    <w:rsid w:val="00592571"/>
    <w:rsid w:val="005929C9"/>
    <w:rsid w:val="00592F9B"/>
    <w:rsid w:val="00593ACE"/>
    <w:rsid w:val="00593E07"/>
    <w:rsid w:val="00594B35"/>
    <w:rsid w:val="00594CA7"/>
    <w:rsid w:val="00595047"/>
    <w:rsid w:val="0059529E"/>
    <w:rsid w:val="005952C2"/>
    <w:rsid w:val="005956E8"/>
    <w:rsid w:val="00595AEA"/>
    <w:rsid w:val="00595CA0"/>
    <w:rsid w:val="0059671B"/>
    <w:rsid w:val="005967F8"/>
    <w:rsid w:val="005974D7"/>
    <w:rsid w:val="005976C4"/>
    <w:rsid w:val="00597CD8"/>
    <w:rsid w:val="00597F6B"/>
    <w:rsid w:val="005A07D9"/>
    <w:rsid w:val="005A0AD3"/>
    <w:rsid w:val="005A0B66"/>
    <w:rsid w:val="005A0B8B"/>
    <w:rsid w:val="005A0F55"/>
    <w:rsid w:val="005A10C5"/>
    <w:rsid w:val="005A11D1"/>
    <w:rsid w:val="005A194F"/>
    <w:rsid w:val="005A1F61"/>
    <w:rsid w:val="005A2CB9"/>
    <w:rsid w:val="005A3565"/>
    <w:rsid w:val="005A3B4E"/>
    <w:rsid w:val="005A41AF"/>
    <w:rsid w:val="005A4290"/>
    <w:rsid w:val="005A5220"/>
    <w:rsid w:val="005A527D"/>
    <w:rsid w:val="005A53F7"/>
    <w:rsid w:val="005A55F0"/>
    <w:rsid w:val="005A6251"/>
    <w:rsid w:val="005A6766"/>
    <w:rsid w:val="005A680C"/>
    <w:rsid w:val="005A6C4D"/>
    <w:rsid w:val="005A6DFB"/>
    <w:rsid w:val="005A7334"/>
    <w:rsid w:val="005A788B"/>
    <w:rsid w:val="005A7A2D"/>
    <w:rsid w:val="005B00CA"/>
    <w:rsid w:val="005B0604"/>
    <w:rsid w:val="005B0710"/>
    <w:rsid w:val="005B1119"/>
    <w:rsid w:val="005B11F0"/>
    <w:rsid w:val="005B1A95"/>
    <w:rsid w:val="005B23ED"/>
    <w:rsid w:val="005B2819"/>
    <w:rsid w:val="005B2A10"/>
    <w:rsid w:val="005B343E"/>
    <w:rsid w:val="005B3527"/>
    <w:rsid w:val="005B37CC"/>
    <w:rsid w:val="005B3BF6"/>
    <w:rsid w:val="005B3FD9"/>
    <w:rsid w:val="005B48CF"/>
    <w:rsid w:val="005B496A"/>
    <w:rsid w:val="005B4986"/>
    <w:rsid w:val="005B4ADF"/>
    <w:rsid w:val="005B5207"/>
    <w:rsid w:val="005B5E2A"/>
    <w:rsid w:val="005B61EE"/>
    <w:rsid w:val="005B6599"/>
    <w:rsid w:val="005B66EE"/>
    <w:rsid w:val="005B68BF"/>
    <w:rsid w:val="005B6B25"/>
    <w:rsid w:val="005B6E2C"/>
    <w:rsid w:val="005B71AB"/>
    <w:rsid w:val="005B7270"/>
    <w:rsid w:val="005C01CA"/>
    <w:rsid w:val="005C040E"/>
    <w:rsid w:val="005C057D"/>
    <w:rsid w:val="005C0684"/>
    <w:rsid w:val="005C0C65"/>
    <w:rsid w:val="005C0DE6"/>
    <w:rsid w:val="005C0EFD"/>
    <w:rsid w:val="005C1B7F"/>
    <w:rsid w:val="005C1C1F"/>
    <w:rsid w:val="005C1DE6"/>
    <w:rsid w:val="005C1EA4"/>
    <w:rsid w:val="005C1F60"/>
    <w:rsid w:val="005C2036"/>
    <w:rsid w:val="005C20F6"/>
    <w:rsid w:val="005C23E1"/>
    <w:rsid w:val="005C2EB9"/>
    <w:rsid w:val="005C2FD4"/>
    <w:rsid w:val="005C33C0"/>
    <w:rsid w:val="005C3775"/>
    <w:rsid w:val="005C37E6"/>
    <w:rsid w:val="005C3DB1"/>
    <w:rsid w:val="005C4AB5"/>
    <w:rsid w:val="005C56CC"/>
    <w:rsid w:val="005C5C9B"/>
    <w:rsid w:val="005C5F06"/>
    <w:rsid w:val="005C6779"/>
    <w:rsid w:val="005C69B4"/>
    <w:rsid w:val="005C6E42"/>
    <w:rsid w:val="005C7735"/>
    <w:rsid w:val="005C7A49"/>
    <w:rsid w:val="005C7C7F"/>
    <w:rsid w:val="005D01BD"/>
    <w:rsid w:val="005D0B6B"/>
    <w:rsid w:val="005D0C24"/>
    <w:rsid w:val="005D0CA4"/>
    <w:rsid w:val="005D0DD3"/>
    <w:rsid w:val="005D0F82"/>
    <w:rsid w:val="005D1251"/>
    <w:rsid w:val="005D1540"/>
    <w:rsid w:val="005D18D4"/>
    <w:rsid w:val="005D216D"/>
    <w:rsid w:val="005D2535"/>
    <w:rsid w:val="005D289C"/>
    <w:rsid w:val="005D2933"/>
    <w:rsid w:val="005D2EA4"/>
    <w:rsid w:val="005D34ED"/>
    <w:rsid w:val="005D37B5"/>
    <w:rsid w:val="005D3D29"/>
    <w:rsid w:val="005D3D90"/>
    <w:rsid w:val="005D3F98"/>
    <w:rsid w:val="005D49BF"/>
    <w:rsid w:val="005D4B54"/>
    <w:rsid w:val="005D4F4D"/>
    <w:rsid w:val="005D5FE8"/>
    <w:rsid w:val="005D60E9"/>
    <w:rsid w:val="005D6CDF"/>
    <w:rsid w:val="005D7031"/>
    <w:rsid w:val="005D76EB"/>
    <w:rsid w:val="005D7AF6"/>
    <w:rsid w:val="005D7B0D"/>
    <w:rsid w:val="005E04BD"/>
    <w:rsid w:val="005E1344"/>
    <w:rsid w:val="005E1764"/>
    <w:rsid w:val="005E1871"/>
    <w:rsid w:val="005E1B7A"/>
    <w:rsid w:val="005E1BFA"/>
    <w:rsid w:val="005E217B"/>
    <w:rsid w:val="005E276C"/>
    <w:rsid w:val="005E27E8"/>
    <w:rsid w:val="005E2ED0"/>
    <w:rsid w:val="005E333A"/>
    <w:rsid w:val="005E3450"/>
    <w:rsid w:val="005E3E9B"/>
    <w:rsid w:val="005E403A"/>
    <w:rsid w:val="005E40C4"/>
    <w:rsid w:val="005E4579"/>
    <w:rsid w:val="005E4BBB"/>
    <w:rsid w:val="005E4CF8"/>
    <w:rsid w:val="005E5418"/>
    <w:rsid w:val="005E5E65"/>
    <w:rsid w:val="005E5FE3"/>
    <w:rsid w:val="005E65E6"/>
    <w:rsid w:val="005E6721"/>
    <w:rsid w:val="005E68ED"/>
    <w:rsid w:val="005E7B4B"/>
    <w:rsid w:val="005E7D0D"/>
    <w:rsid w:val="005E7EA5"/>
    <w:rsid w:val="005E7F1C"/>
    <w:rsid w:val="005F117C"/>
    <w:rsid w:val="005F1316"/>
    <w:rsid w:val="005F1657"/>
    <w:rsid w:val="005F1EEF"/>
    <w:rsid w:val="005F226A"/>
    <w:rsid w:val="005F3008"/>
    <w:rsid w:val="005F32F3"/>
    <w:rsid w:val="005F390A"/>
    <w:rsid w:val="005F409E"/>
    <w:rsid w:val="005F41E8"/>
    <w:rsid w:val="005F423F"/>
    <w:rsid w:val="005F44D4"/>
    <w:rsid w:val="005F4827"/>
    <w:rsid w:val="005F4CDD"/>
    <w:rsid w:val="005F4FEA"/>
    <w:rsid w:val="005F50FB"/>
    <w:rsid w:val="005F5589"/>
    <w:rsid w:val="005F5754"/>
    <w:rsid w:val="005F5991"/>
    <w:rsid w:val="005F5B36"/>
    <w:rsid w:val="005F5D69"/>
    <w:rsid w:val="005F5F58"/>
    <w:rsid w:val="005F6220"/>
    <w:rsid w:val="005F66B5"/>
    <w:rsid w:val="005F74CA"/>
    <w:rsid w:val="005F758F"/>
    <w:rsid w:val="005F79CB"/>
    <w:rsid w:val="005F7D7B"/>
    <w:rsid w:val="005F7E64"/>
    <w:rsid w:val="0060044F"/>
    <w:rsid w:val="006004CA"/>
    <w:rsid w:val="006009B1"/>
    <w:rsid w:val="00601CFA"/>
    <w:rsid w:val="00601DDE"/>
    <w:rsid w:val="00602007"/>
    <w:rsid w:val="00602024"/>
    <w:rsid w:val="00602D72"/>
    <w:rsid w:val="0060375E"/>
    <w:rsid w:val="0060390D"/>
    <w:rsid w:val="00604087"/>
    <w:rsid w:val="0060485B"/>
    <w:rsid w:val="00604B24"/>
    <w:rsid w:val="00604BBF"/>
    <w:rsid w:val="00604CFA"/>
    <w:rsid w:val="006056C7"/>
    <w:rsid w:val="00605D35"/>
    <w:rsid w:val="00605D8E"/>
    <w:rsid w:val="0060689A"/>
    <w:rsid w:val="00606BCC"/>
    <w:rsid w:val="00607152"/>
    <w:rsid w:val="006073A7"/>
    <w:rsid w:val="00607412"/>
    <w:rsid w:val="00607B80"/>
    <w:rsid w:val="00607DC3"/>
    <w:rsid w:val="00610493"/>
    <w:rsid w:val="00610960"/>
    <w:rsid w:val="00610C31"/>
    <w:rsid w:val="0061110B"/>
    <w:rsid w:val="00611B27"/>
    <w:rsid w:val="00611C36"/>
    <w:rsid w:val="00612041"/>
    <w:rsid w:val="00612045"/>
    <w:rsid w:val="006121D8"/>
    <w:rsid w:val="006129E3"/>
    <w:rsid w:val="00612CFE"/>
    <w:rsid w:val="00612E37"/>
    <w:rsid w:val="00612F0D"/>
    <w:rsid w:val="006136A1"/>
    <w:rsid w:val="00613963"/>
    <w:rsid w:val="00614293"/>
    <w:rsid w:val="00614492"/>
    <w:rsid w:val="0061460B"/>
    <w:rsid w:val="00614852"/>
    <w:rsid w:val="00614884"/>
    <w:rsid w:val="00614A94"/>
    <w:rsid w:val="00615092"/>
    <w:rsid w:val="0061514A"/>
    <w:rsid w:val="0061516C"/>
    <w:rsid w:val="00615C47"/>
    <w:rsid w:val="0061692D"/>
    <w:rsid w:val="00616E31"/>
    <w:rsid w:val="00617156"/>
    <w:rsid w:val="00617A7B"/>
    <w:rsid w:val="00617DB6"/>
    <w:rsid w:val="006201E3"/>
    <w:rsid w:val="00620211"/>
    <w:rsid w:val="006207F3"/>
    <w:rsid w:val="00620AB0"/>
    <w:rsid w:val="00620D94"/>
    <w:rsid w:val="006212C6"/>
    <w:rsid w:val="0062133D"/>
    <w:rsid w:val="00621479"/>
    <w:rsid w:val="0062188D"/>
    <w:rsid w:val="00621986"/>
    <w:rsid w:val="00621E02"/>
    <w:rsid w:val="00621E64"/>
    <w:rsid w:val="00621F64"/>
    <w:rsid w:val="00622AC3"/>
    <w:rsid w:val="00622CB2"/>
    <w:rsid w:val="00622D20"/>
    <w:rsid w:val="00622DA9"/>
    <w:rsid w:val="00622FA0"/>
    <w:rsid w:val="00623050"/>
    <w:rsid w:val="0062358B"/>
    <w:rsid w:val="006235B4"/>
    <w:rsid w:val="006236BF"/>
    <w:rsid w:val="00623828"/>
    <w:rsid w:val="00623D5F"/>
    <w:rsid w:val="006243F2"/>
    <w:rsid w:val="0062442B"/>
    <w:rsid w:val="00624475"/>
    <w:rsid w:val="00624647"/>
    <w:rsid w:val="00624A23"/>
    <w:rsid w:val="00624A2A"/>
    <w:rsid w:val="00624EC1"/>
    <w:rsid w:val="00624FD8"/>
    <w:rsid w:val="00626492"/>
    <w:rsid w:val="006264E0"/>
    <w:rsid w:val="006266F9"/>
    <w:rsid w:val="00626B3D"/>
    <w:rsid w:val="00626E2D"/>
    <w:rsid w:val="0062750B"/>
    <w:rsid w:val="00627F8A"/>
    <w:rsid w:val="00627FF3"/>
    <w:rsid w:val="006301A0"/>
    <w:rsid w:val="00630413"/>
    <w:rsid w:val="0063096F"/>
    <w:rsid w:val="00630FE4"/>
    <w:rsid w:val="00630FF1"/>
    <w:rsid w:val="00631483"/>
    <w:rsid w:val="00631697"/>
    <w:rsid w:val="00631AF6"/>
    <w:rsid w:val="00631E80"/>
    <w:rsid w:val="00631F00"/>
    <w:rsid w:val="0063219C"/>
    <w:rsid w:val="0063224C"/>
    <w:rsid w:val="006322EC"/>
    <w:rsid w:val="00632774"/>
    <w:rsid w:val="00632F2B"/>
    <w:rsid w:val="00633B4A"/>
    <w:rsid w:val="00633BF0"/>
    <w:rsid w:val="006340A7"/>
    <w:rsid w:val="0063483A"/>
    <w:rsid w:val="006355B4"/>
    <w:rsid w:val="00635902"/>
    <w:rsid w:val="00636162"/>
    <w:rsid w:val="006362F7"/>
    <w:rsid w:val="0063657E"/>
    <w:rsid w:val="00636D7F"/>
    <w:rsid w:val="00636E3A"/>
    <w:rsid w:val="006372E9"/>
    <w:rsid w:val="006376C5"/>
    <w:rsid w:val="006409C6"/>
    <w:rsid w:val="00640D09"/>
    <w:rsid w:val="006412A0"/>
    <w:rsid w:val="006412EA"/>
    <w:rsid w:val="00641635"/>
    <w:rsid w:val="006429ED"/>
    <w:rsid w:val="00642C47"/>
    <w:rsid w:val="00644B49"/>
    <w:rsid w:val="00644FD6"/>
    <w:rsid w:val="00645166"/>
    <w:rsid w:val="00645457"/>
    <w:rsid w:val="0064651F"/>
    <w:rsid w:val="00646BA6"/>
    <w:rsid w:val="00646D27"/>
    <w:rsid w:val="00646D50"/>
    <w:rsid w:val="00646E11"/>
    <w:rsid w:val="00647340"/>
    <w:rsid w:val="00647735"/>
    <w:rsid w:val="00647A1B"/>
    <w:rsid w:val="00650323"/>
    <w:rsid w:val="006503CD"/>
    <w:rsid w:val="0065080E"/>
    <w:rsid w:val="00651F5E"/>
    <w:rsid w:val="0065240D"/>
    <w:rsid w:val="00652525"/>
    <w:rsid w:val="006525A0"/>
    <w:rsid w:val="00652752"/>
    <w:rsid w:val="00652836"/>
    <w:rsid w:val="0065370D"/>
    <w:rsid w:val="00653EEE"/>
    <w:rsid w:val="00654513"/>
    <w:rsid w:val="00654621"/>
    <w:rsid w:val="0065500B"/>
    <w:rsid w:val="00655497"/>
    <w:rsid w:val="006555D1"/>
    <w:rsid w:val="006556F7"/>
    <w:rsid w:val="006558A1"/>
    <w:rsid w:val="006558DD"/>
    <w:rsid w:val="0065598D"/>
    <w:rsid w:val="00655DAB"/>
    <w:rsid w:val="006560EB"/>
    <w:rsid w:val="00656755"/>
    <w:rsid w:val="00656BCD"/>
    <w:rsid w:val="00656F0C"/>
    <w:rsid w:val="00656F47"/>
    <w:rsid w:val="00656FF2"/>
    <w:rsid w:val="006571BC"/>
    <w:rsid w:val="0065755E"/>
    <w:rsid w:val="006604D0"/>
    <w:rsid w:val="00660530"/>
    <w:rsid w:val="00660535"/>
    <w:rsid w:val="00660DF5"/>
    <w:rsid w:val="00661107"/>
    <w:rsid w:val="0066183C"/>
    <w:rsid w:val="00662D99"/>
    <w:rsid w:val="0066358B"/>
    <w:rsid w:val="00663F7D"/>
    <w:rsid w:val="0066474D"/>
    <w:rsid w:val="0066475E"/>
    <w:rsid w:val="006648C6"/>
    <w:rsid w:val="00664EBB"/>
    <w:rsid w:val="00665BC3"/>
    <w:rsid w:val="0066620E"/>
    <w:rsid w:val="00666E5C"/>
    <w:rsid w:val="00667015"/>
    <w:rsid w:val="006673DA"/>
    <w:rsid w:val="006677E1"/>
    <w:rsid w:val="006679BB"/>
    <w:rsid w:val="00667D6E"/>
    <w:rsid w:val="00667ECA"/>
    <w:rsid w:val="00670455"/>
    <w:rsid w:val="00670CA3"/>
    <w:rsid w:val="00670F92"/>
    <w:rsid w:val="00671091"/>
    <w:rsid w:val="006711B0"/>
    <w:rsid w:val="00671823"/>
    <w:rsid w:val="00671AD9"/>
    <w:rsid w:val="00671DE4"/>
    <w:rsid w:val="006729BD"/>
    <w:rsid w:val="00673069"/>
    <w:rsid w:val="006730A4"/>
    <w:rsid w:val="006733A6"/>
    <w:rsid w:val="00673DA3"/>
    <w:rsid w:val="00673E07"/>
    <w:rsid w:val="00673F10"/>
    <w:rsid w:val="006748B2"/>
    <w:rsid w:val="00674D9A"/>
    <w:rsid w:val="00675F5D"/>
    <w:rsid w:val="00676CF9"/>
    <w:rsid w:val="00677887"/>
    <w:rsid w:val="00677A6C"/>
    <w:rsid w:val="00677D0E"/>
    <w:rsid w:val="0068023D"/>
    <w:rsid w:val="00680868"/>
    <w:rsid w:val="00680959"/>
    <w:rsid w:val="00680DDC"/>
    <w:rsid w:val="006817B4"/>
    <w:rsid w:val="00681E9F"/>
    <w:rsid w:val="00682092"/>
    <w:rsid w:val="006821C8"/>
    <w:rsid w:val="00682286"/>
    <w:rsid w:val="00682D32"/>
    <w:rsid w:val="00682D41"/>
    <w:rsid w:val="00682F17"/>
    <w:rsid w:val="00682FE1"/>
    <w:rsid w:val="006831CC"/>
    <w:rsid w:val="00683690"/>
    <w:rsid w:val="0068381A"/>
    <w:rsid w:val="00683BFF"/>
    <w:rsid w:val="0068463D"/>
    <w:rsid w:val="006846DD"/>
    <w:rsid w:val="00684947"/>
    <w:rsid w:val="00684FBC"/>
    <w:rsid w:val="006855E7"/>
    <w:rsid w:val="00685B58"/>
    <w:rsid w:val="00685DFD"/>
    <w:rsid w:val="0068619F"/>
    <w:rsid w:val="0068629B"/>
    <w:rsid w:val="0068639D"/>
    <w:rsid w:val="006868F0"/>
    <w:rsid w:val="00686A56"/>
    <w:rsid w:val="00686B3B"/>
    <w:rsid w:val="00686CF5"/>
    <w:rsid w:val="00686FD6"/>
    <w:rsid w:val="00687D61"/>
    <w:rsid w:val="00687D8D"/>
    <w:rsid w:val="006900A9"/>
    <w:rsid w:val="0069081F"/>
    <w:rsid w:val="006912E2"/>
    <w:rsid w:val="0069145F"/>
    <w:rsid w:val="00691E4F"/>
    <w:rsid w:val="0069217A"/>
    <w:rsid w:val="00692515"/>
    <w:rsid w:val="00692A23"/>
    <w:rsid w:val="00692C29"/>
    <w:rsid w:val="00692E22"/>
    <w:rsid w:val="00692FF0"/>
    <w:rsid w:val="00693104"/>
    <w:rsid w:val="006931E3"/>
    <w:rsid w:val="00693C80"/>
    <w:rsid w:val="00694C1C"/>
    <w:rsid w:val="00694F23"/>
    <w:rsid w:val="0069506D"/>
    <w:rsid w:val="006950D4"/>
    <w:rsid w:val="0069518A"/>
    <w:rsid w:val="00695522"/>
    <w:rsid w:val="006956DE"/>
    <w:rsid w:val="00695CBB"/>
    <w:rsid w:val="00695DB9"/>
    <w:rsid w:val="006960B2"/>
    <w:rsid w:val="006962DD"/>
    <w:rsid w:val="0069670D"/>
    <w:rsid w:val="00696CBD"/>
    <w:rsid w:val="00697DB5"/>
    <w:rsid w:val="00697EEA"/>
    <w:rsid w:val="006A0639"/>
    <w:rsid w:val="006A08C4"/>
    <w:rsid w:val="006A0D02"/>
    <w:rsid w:val="006A0DBB"/>
    <w:rsid w:val="006A16C3"/>
    <w:rsid w:val="006A18C7"/>
    <w:rsid w:val="006A19DA"/>
    <w:rsid w:val="006A212F"/>
    <w:rsid w:val="006A2952"/>
    <w:rsid w:val="006A2B41"/>
    <w:rsid w:val="006A2F41"/>
    <w:rsid w:val="006A356F"/>
    <w:rsid w:val="006A369B"/>
    <w:rsid w:val="006A3936"/>
    <w:rsid w:val="006A3EC9"/>
    <w:rsid w:val="006A41B9"/>
    <w:rsid w:val="006A43DA"/>
    <w:rsid w:val="006A445D"/>
    <w:rsid w:val="006A460E"/>
    <w:rsid w:val="006A4619"/>
    <w:rsid w:val="006A4DD6"/>
    <w:rsid w:val="006A5ED7"/>
    <w:rsid w:val="006A5EEB"/>
    <w:rsid w:val="006A6507"/>
    <w:rsid w:val="006A6787"/>
    <w:rsid w:val="006A70BC"/>
    <w:rsid w:val="006A70E3"/>
    <w:rsid w:val="006A70F7"/>
    <w:rsid w:val="006A726B"/>
    <w:rsid w:val="006A739E"/>
    <w:rsid w:val="006A7521"/>
    <w:rsid w:val="006A7ED4"/>
    <w:rsid w:val="006B0457"/>
    <w:rsid w:val="006B0FA6"/>
    <w:rsid w:val="006B12FB"/>
    <w:rsid w:val="006B14E9"/>
    <w:rsid w:val="006B194C"/>
    <w:rsid w:val="006B1A34"/>
    <w:rsid w:val="006B282A"/>
    <w:rsid w:val="006B285C"/>
    <w:rsid w:val="006B2901"/>
    <w:rsid w:val="006B2CC0"/>
    <w:rsid w:val="006B2E8E"/>
    <w:rsid w:val="006B38D6"/>
    <w:rsid w:val="006B3C5C"/>
    <w:rsid w:val="006B42AF"/>
    <w:rsid w:val="006B44A5"/>
    <w:rsid w:val="006B45DB"/>
    <w:rsid w:val="006B4B2E"/>
    <w:rsid w:val="006B51AA"/>
    <w:rsid w:val="006B598C"/>
    <w:rsid w:val="006B5E85"/>
    <w:rsid w:val="006B5F78"/>
    <w:rsid w:val="006B62DE"/>
    <w:rsid w:val="006B6479"/>
    <w:rsid w:val="006B68E3"/>
    <w:rsid w:val="006B6C5B"/>
    <w:rsid w:val="006B6F73"/>
    <w:rsid w:val="006B7612"/>
    <w:rsid w:val="006B7699"/>
    <w:rsid w:val="006B7A96"/>
    <w:rsid w:val="006B7DDB"/>
    <w:rsid w:val="006C0E49"/>
    <w:rsid w:val="006C0FF0"/>
    <w:rsid w:val="006C13AE"/>
    <w:rsid w:val="006C1722"/>
    <w:rsid w:val="006C1E55"/>
    <w:rsid w:val="006C29F8"/>
    <w:rsid w:val="006C2CBF"/>
    <w:rsid w:val="006C365D"/>
    <w:rsid w:val="006C39D3"/>
    <w:rsid w:val="006C3B63"/>
    <w:rsid w:val="006C3C0F"/>
    <w:rsid w:val="006C40E8"/>
    <w:rsid w:val="006C4227"/>
    <w:rsid w:val="006C446B"/>
    <w:rsid w:val="006C4915"/>
    <w:rsid w:val="006C49C4"/>
    <w:rsid w:val="006C5247"/>
    <w:rsid w:val="006C52B4"/>
    <w:rsid w:val="006C5EFF"/>
    <w:rsid w:val="006C6061"/>
    <w:rsid w:val="006C63BA"/>
    <w:rsid w:val="006C6E7D"/>
    <w:rsid w:val="006C6F74"/>
    <w:rsid w:val="006C708B"/>
    <w:rsid w:val="006C712A"/>
    <w:rsid w:val="006C7E32"/>
    <w:rsid w:val="006C7E92"/>
    <w:rsid w:val="006D0723"/>
    <w:rsid w:val="006D0AA7"/>
    <w:rsid w:val="006D0EFA"/>
    <w:rsid w:val="006D10C5"/>
    <w:rsid w:val="006D1178"/>
    <w:rsid w:val="006D1288"/>
    <w:rsid w:val="006D13A0"/>
    <w:rsid w:val="006D1569"/>
    <w:rsid w:val="006D16EC"/>
    <w:rsid w:val="006D18B9"/>
    <w:rsid w:val="006D1919"/>
    <w:rsid w:val="006D224A"/>
    <w:rsid w:val="006D2A1E"/>
    <w:rsid w:val="006D2D07"/>
    <w:rsid w:val="006D387F"/>
    <w:rsid w:val="006D3F37"/>
    <w:rsid w:val="006D4450"/>
    <w:rsid w:val="006D4954"/>
    <w:rsid w:val="006D4FC0"/>
    <w:rsid w:val="006D58DE"/>
    <w:rsid w:val="006D5BA2"/>
    <w:rsid w:val="006D5C62"/>
    <w:rsid w:val="006D5C9F"/>
    <w:rsid w:val="006D618E"/>
    <w:rsid w:val="006D6308"/>
    <w:rsid w:val="006D662B"/>
    <w:rsid w:val="006D7971"/>
    <w:rsid w:val="006D7A4C"/>
    <w:rsid w:val="006D7F56"/>
    <w:rsid w:val="006E0675"/>
    <w:rsid w:val="006E0E71"/>
    <w:rsid w:val="006E1647"/>
    <w:rsid w:val="006E166B"/>
    <w:rsid w:val="006E18DA"/>
    <w:rsid w:val="006E1D8F"/>
    <w:rsid w:val="006E1D94"/>
    <w:rsid w:val="006E1EA5"/>
    <w:rsid w:val="006E1F73"/>
    <w:rsid w:val="006E2434"/>
    <w:rsid w:val="006E25B4"/>
    <w:rsid w:val="006E2ACB"/>
    <w:rsid w:val="006E2DA2"/>
    <w:rsid w:val="006E313A"/>
    <w:rsid w:val="006E3391"/>
    <w:rsid w:val="006E341F"/>
    <w:rsid w:val="006E35A6"/>
    <w:rsid w:val="006E387B"/>
    <w:rsid w:val="006E3F6D"/>
    <w:rsid w:val="006E4057"/>
    <w:rsid w:val="006E4416"/>
    <w:rsid w:val="006E4474"/>
    <w:rsid w:val="006E47EA"/>
    <w:rsid w:val="006E49D1"/>
    <w:rsid w:val="006E4F8C"/>
    <w:rsid w:val="006E56B4"/>
    <w:rsid w:val="006E5D37"/>
    <w:rsid w:val="006E5FA0"/>
    <w:rsid w:val="006E67C4"/>
    <w:rsid w:val="006E6E6F"/>
    <w:rsid w:val="006E7075"/>
    <w:rsid w:val="006E74F7"/>
    <w:rsid w:val="006E77E6"/>
    <w:rsid w:val="006E7883"/>
    <w:rsid w:val="006F004E"/>
    <w:rsid w:val="006F1462"/>
    <w:rsid w:val="006F1886"/>
    <w:rsid w:val="006F1C49"/>
    <w:rsid w:val="006F2195"/>
    <w:rsid w:val="006F26A7"/>
    <w:rsid w:val="006F3CD6"/>
    <w:rsid w:val="006F3F6F"/>
    <w:rsid w:val="006F4588"/>
    <w:rsid w:val="006F4731"/>
    <w:rsid w:val="006F4A83"/>
    <w:rsid w:val="006F5C60"/>
    <w:rsid w:val="006F6769"/>
    <w:rsid w:val="006F696C"/>
    <w:rsid w:val="006F73B5"/>
    <w:rsid w:val="006F73E7"/>
    <w:rsid w:val="006F7441"/>
    <w:rsid w:val="006F74FB"/>
    <w:rsid w:val="006F77A6"/>
    <w:rsid w:val="006F7899"/>
    <w:rsid w:val="006F7CD7"/>
    <w:rsid w:val="006F7D35"/>
    <w:rsid w:val="00700167"/>
    <w:rsid w:val="00701BB3"/>
    <w:rsid w:val="00701EEF"/>
    <w:rsid w:val="0070204D"/>
    <w:rsid w:val="0070267D"/>
    <w:rsid w:val="0070285E"/>
    <w:rsid w:val="00702CD4"/>
    <w:rsid w:val="00702DFE"/>
    <w:rsid w:val="00703297"/>
    <w:rsid w:val="007034B6"/>
    <w:rsid w:val="00703CE7"/>
    <w:rsid w:val="00703F76"/>
    <w:rsid w:val="0070415C"/>
    <w:rsid w:val="00704340"/>
    <w:rsid w:val="007045E7"/>
    <w:rsid w:val="00704689"/>
    <w:rsid w:val="0070482D"/>
    <w:rsid w:val="00704934"/>
    <w:rsid w:val="00704EE6"/>
    <w:rsid w:val="00705260"/>
    <w:rsid w:val="00705BD6"/>
    <w:rsid w:val="00705F29"/>
    <w:rsid w:val="00706B0C"/>
    <w:rsid w:val="00706C35"/>
    <w:rsid w:val="00706E99"/>
    <w:rsid w:val="00710724"/>
    <w:rsid w:val="007113B2"/>
    <w:rsid w:val="00711838"/>
    <w:rsid w:val="0071194C"/>
    <w:rsid w:val="007119C7"/>
    <w:rsid w:val="00711E04"/>
    <w:rsid w:val="00712765"/>
    <w:rsid w:val="00712857"/>
    <w:rsid w:val="007137BB"/>
    <w:rsid w:val="0071395B"/>
    <w:rsid w:val="00713BC4"/>
    <w:rsid w:val="00713C8B"/>
    <w:rsid w:val="00713FE6"/>
    <w:rsid w:val="00714185"/>
    <w:rsid w:val="0071495C"/>
    <w:rsid w:val="00714DF2"/>
    <w:rsid w:val="00714F0D"/>
    <w:rsid w:val="00715665"/>
    <w:rsid w:val="00715AB9"/>
    <w:rsid w:val="00715C6E"/>
    <w:rsid w:val="00715F6D"/>
    <w:rsid w:val="007160DD"/>
    <w:rsid w:val="00716232"/>
    <w:rsid w:val="00716B09"/>
    <w:rsid w:val="00716F87"/>
    <w:rsid w:val="007179F2"/>
    <w:rsid w:val="00717BA8"/>
    <w:rsid w:val="00717C04"/>
    <w:rsid w:val="00717C4D"/>
    <w:rsid w:val="00717DDE"/>
    <w:rsid w:val="00720186"/>
    <w:rsid w:val="00720312"/>
    <w:rsid w:val="007203AB"/>
    <w:rsid w:val="00720514"/>
    <w:rsid w:val="007209F1"/>
    <w:rsid w:val="00720BF6"/>
    <w:rsid w:val="00720C31"/>
    <w:rsid w:val="00721029"/>
    <w:rsid w:val="0072108F"/>
    <w:rsid w:val="00721195"/>
    <w:rsid w:val="00721896"/>
    <w:rsid w:val="00721A30"/>
    <w:rsid w:val="00721DC2"/>
    <w:rsid w:val="00721E92"/>
    <w:rsid w:val="00721F2D"/>
    <w:rsid w:val="00721F75"/>
    <w:rsid w:val="00722C4E"/>
    <w:rsid w:val="00722D66"/>
    <w:rsid w:val="0072372F"/>
    <w:rsid w:val="00723F37"/>
    <w:rsid w:val="0072444B"/>
    <w:rsid w:val="007245FA"/>
    <w:rsid w:val="00725E54"/>
    <w:rsid w:val="0072687F"/>
    <w:rsid w:val="00726AE6"/>
    <w:rsid w:val="00730356"/>
    <w:rsid w:val="0073076A"/>
    <w:rsid w:val="00730A02"/>
    <w:rsid w:val="00730B0D"/>
    <w:rsid w:val="00730B4F"/>
    <w:rsid w:val="00731A87"/>
    <w:rsid w:val="00731C7F"/>
    <w:rsid w:val="00731C93"/>
    <w:rsid w:val="00731D88"/>
    <w:rsid w:val="007321E1"/>
    <w:rsid w:val="00732E7F"/>
    <w:rsid w:val="007336BB"/>
    <w:rsid w:val="007343D8"/>
    <w:rsid w:val="00734C10"/>
    <w:rsid w:val="00734E67"/>
    <w:rsid w:val="0073549E"/>
    <w:rsid w:val="007356F4"/>
    <w:rsid w:val="00735B03"/>
    <w:rsid w:val="00735D96"/>
    <w:rsid w:val="00735F63"/>
    <w:rsid w:val="00736089"/>
    <w:rsid w:val="0073678F"/>
    <w:rsid w:val="00736B3D"/>
    <w:rsid w:val="00737437"/>
    <w:rsid w:val="00740177"/>
    <w:rsid w:val="00740181"/>
    <w:rsid w:val="007401B6"/>
    <w:rsid w:val="00740AD0"/>
    <w:rsid w:val="00740C22"/>
    <w:rsid w:val="007411F0"/>
    <w:rsid w:val="00741E3D"/>
    <w:rsid w:val="00742296"/>
    <w:rsid w:val="007423AE"/>
    <w:rsid w:val="007424A7"/>
    <w:rsid w:val="00742D07"/>
    <w:rsid w:val="00742E54"/>
    <w:rsid w:val="00744C80"/>
    <w:rsid w:val="0074529F"/>
    <w:rsid w:val="00745573"/>
    <w:rsid w:val="00745607"/>
    <w:rsid w:val="0074574B"/>
    <w:rsid w:val="007459BD"/>
    <w:rsid w:val="007459EA"/>
    <w:rsid w:val="00745C5B"/>
    <w:rsid w:val="00745D63"/>
    <w:rsid w:val="007466A4"/>
    <w:rsid w:val="007469C2"/>
    <w:rsid w:val="00746A8F"/>
    <w:rsid w:val="00747264"/>
    <w:rsid w:val="007474FB"/>
    <w:rsid w:val="0075048B"/>
    <w:rsid w:val="00750634"/>
    <w:rsid w:val="00750D10"/>
    <w:rsid w:val="00750E1F"/>
    <w:rsid w:val="007512D3"/>
    <w:rsid w:val="007513EA"/>
    <w:rsid w:val="00751596"/>
    <w:rsid w:val="007518ED"/>
    <w:rsid w:val="00751917"/>
    <w:rsid w:val="00751AA7"/>
    <w:rsid w:val="007521E9"/>
    <w:rsid w:val="007523DB"/>
    <w:rsid w:val="00752D5C"/>
    <w:rsid w:val="00752FD1"/>
    <w:rsid w:val="0075376F"/>
    <w:rsid w:val="007537E3"/>
    <w:rsid w:val="00753993"/>
    <w:rsid w:val="00753DBF"/>
    <w:rsid w:val="007547D3"/>
    <w:rsid w:val="00754831"/>
    <w:rsid w:val="00754AC3"/>
    <w:rsid w:val="00754B56"/>
    <w:rsid w:val="00755315"/>
    <w:rsid w:val="00755EF6"/>
    <w:rsid w:val="007560DA"/>
    <w:rsid w:val="0075626C"/>
    <w:rsid w:val="00756C2F"/>
    <w:rsid w:val="0075747C"/>
    <w:rsid w:val="00757B7A"/>
    <w:rsid w:val="00757C55"/>
    <w:rsid w:val="00757DE9"/>
    <w:rsid w:val="007600BF"/>
    <w:rsid w:val="007600EB"/>
    <w:rsid w:val="00760435"/>
    <w:rsid w:val="00760561"/>
    <w:rsid w:val="00760BD1"/>
    <w:rsid w:val="00760EC5"/>
    <w:rsid w:val="0076152B"/>
    <w:rsid w:val="00761735"/>
    <w:rsid w:val="00761852"/>
    <w:rsid w:val="00761AEE"/>
    <w:rsid w:val="007622D3"/>
    <w:rsid w:val="007624FF"/>
    <w:rsid w:val="00762BD3"/>
    <w:rsid w:val="00762E0A"/>
    <w:rsid w:val="00762E6D"/>
    <w:rsid w:val="00762FDA"/>
    <w:rsid w:val="007630A7"/>
    <w:rsid w:val="00763ABB"/>
    <w:rsid w:val="00763CA7"/>
    <w:rsid w:val="0076415D"/>
    <w:rsid w:val="00764E10"/>
    <w:rsid w:val="00765084"/>
    <w:rsid w:val="00765952"/>
    <w:rsid w:val="00765CF0"/>
    <w:rsid w:val="0076608E"/>
    <w:rsid w:val="0076643A"/>
    <w:rsid w:val="007664F4"/>
    <w:rsid w:val="007667B3"/>
    <w:rsid w:val="0076690D"/>
    <w:rsid w:val="00767152"/>
    <w:rsid w:val="00767506"/>
    <w:rsid w:val="00767C3C"/>
    <w:rsid w:val="00770086"/>
    <w:rsid w:val="00771100"/>
    <w:rsid w:val="007713C4"/>
    <w:rsid w:val="0077168E"/>
    <w:rsid w:val="00771DDC"/>
    <w:rsid w:val="007722EC"/>
    <w:rsid w:val="00772583"/>
    <w:rsid w:val="00772769"/>
    <w:rsid w:val="0077282B"/>
    <w:rsid w:val="00773107"/>
    <w:rsid w:val="00773128"/>
    <w:rsid w:val="00773809"/>
    <w:rsid w:val="00773CC0"/>
    <w:rsid w:val="007740A5"/>
    <w:rsid w:val="007746AE"/>
    <w:rsid w:val="007748E3"/>
    <w:rsid w:val="00774F0C"/>
    <w:rsid w:val="007754FF"/>
    <w:rsid w:val="00775600"/>
    <w:rsid w:val="00775993"/>
    <w:rsid w:val="007769E0"/>
    <w:rsid w:val="007770E8"/>
    <w:rsid w:val="0077722C"/>
    <w:rsid w:val="007779CD"/>
    <w:rsid w:val="00777E1F"/>
    <w:rsid w:val="00780325"/>
    <w:rsid w:val="0078043B"/>
    <w:rsid w:val="00780650"/>
    <w:rsid w:val="00780EF5"/>
    <w:rsid w:val="00782086"/>
    <w:rsid w:val="00782139"/>
    <w:rsid w:val="007827F1"/>
    <w:rsid w:val="007828C0"/>
    <w:rsid w:val="00782BEE"/>
    <w:rsid w:val="00782DC5"/>
    <w:rsid w:val="00783073"/>
    <w:rsid w:val="007831C3"/>
    <w:rsid w:val="00783469"/>
    <w:rsid w:val="0078472C"/>
    <w:rsid w:val="00784D46"/>
    <w:rsid w:val="00784F08"/>
    <w:rsid w:val="00785126"/>
    <w:rsid w:val="007854F1"/>
    <w:rsid w:val="007859B2"/>
    <w:rsid w:val="00785C42"/>
    <w:rsid w:val="00785C56"/>
    <w:rsid w:val="00786246"/>
    <w:rsid w:val="0078629B"/>
    <w:rsid w:val="007863F6"/>
    <w:rsid w:val="00786445"/>
    <w:rsid w:val="0078644A"/>
    <w:rsid w:val="00786F64"/>
    <w:rsid w:val="0078702D"/>
    <w:rsid w:val="0078716B"/>
    <w:rsid w:val="00787FFB"/>
    <w:rsid w:val="00790779"/>
    <w:rsid w:val="00790E66"/>
    <w:rsid w:val="00791101"/>
    <w:rsid w:val="00791672"/>
    <w:rsid w:val="00791AF2"/>
    <w:rsid w:val="00791AF6"/>
    <w:rsid w:val="00791E13"/>
    <w:rsid w:val="00792706"/>
    <w:rsid w:val="0079284A"/>
    <w:rsid w:val="007928BB"/>
    <w:rsid w:val="00792F8A"/>
    <w:rsid w:val="0079378B"/>
    <w:rsid w:val="007937DC"/>
    <w:rsid w:val="00793E98"/>
    <w:rsid w:val="00794382"/>
    <w:rsid w:val="00794615"/>
    <w:rsid w:val="007946C5"/>
    <w:rsid w:val="007946E9"/>
    <w:rsid w:val="00794F89"/>
    <w:rsid w:val="00795075"/>
    <w:rsid w:val="007952BF"/>
    <w:rsid w:val="0079538A"/>
    <w:rsid w:val="00795EF6"/>
    <w:rsid w:val="00795F6F"/>
    <w:rsid w:val="0079604D"/>
    <w:rsid w:val="007962BC"/>
    <w:rsid w:val="00797D6C"/>
    <w:rsid w:val="00797FA6"/>
    <w:rsid w:val="007A1CC9"/>
    <w:rsid w:val="007A25E3"/>
    <w:rsid w:val="007A2F21"/>
    <w:rsid w:val="007A2F29"/>
    <w:rsid w:val="007A3515"/>
    <w:rsid w:val="007A50FB"/>
    <w:rsid w:val="007A5343"/>
    <w:rsid w:val="007A5AB4"/>
    <w:rsid w:val="007A6363"/>
    <w:rsid w:val="007A6979"/>
    <w:rsid w:val="007A69E8"/>
    <w:rsid w:val="007A6B85"/>
    <w:rsid w:val="007A780F"/>
    <w:rsid w:val="007A7AF4"/>
    <w:rsid w:val="007A7C3D"/>
    <w:rsid w:val="007A7C68"/>
    <w:rsid w:val="007A7D1A"/>
    <w:rsid w:val="007A7D31"/>
    <w:rsid w:val="007B03F4"/>
    <w:rsid w:val="007B0481"/>
    <w:rsid w:val="007B0CD5"/>
    <w:rsid w:val="007B13EA"/>
    <w:rsid w:val="007B1793"/>
    <w:rsid w:val="007B1B1E"/>
    <w:rsid w:val="007B1B67"/>
    <w:rsid w:val="007B1EC3"/>
    <w:rsid w:val="007B2124"/>
    <w:rsid w:val="007B2616"/>
    <w:rsid w:val="007B3F71"/>
    <w:rsid w:val="007B4151"/>
    <w:rsid w:val="007B4780"/>
    <w:rsid w:val="007B489F"/>
    <w:rsid w:val="007B4AB6"/>
    <w:rsid w:val="007B519B"/>
    <w:rsid w:val="007B57B3"/>
    <w:rsid w:val="007B57C2"/>
    <w:rsid w:val="007B5F5A"/>
    <w:rsid w:val="007B6BC2"/>
    <w:rsid w:val="007B70E2"/>
    <w:rsid w:val="007B7643"/>
    <w:rsid w:val="007B7D22"/>
    <w:rsid w:val="007C11F3"/>
    <w:rsid w:val="007C1751"/>
    <w:rsid w:val="007C21AA"/>
    <w:rsid w:val="007C2400"/>
    <w:rsid w:val="007C28B9"/>
    <w:rsid w:val="007C2AA8"/>
    <w:rsid w:val="007C2D89"/>
    <w:rsid w:val="007C3256"/>
    <w:rsid w:val="007C39B3"/>
    <w:rsid w:val="007C3C86"/>
    <w:rsid w:val="007C3F03"/>
    <w:rsid w:val="007C3F92"/>
    <w:rsid w:val="007C4850"/>
    <w:rsid w:val="007C490A"/>
    <w:rsid w:val="007C495C"/>
    <w:rsid w:val="007C4B05"/>
    <w:rsid w:val="007C4B82"/>
    <w:rsid w:val="007C4CF6"/>
    <w:rsid w:val="007C4DB5"/>
    <w:rsid w:val="007C4EEB"/>
    <w:rsid w:val="007C4F59"/>
    <w:rsid w:val="007C5788"/>
    <w:rsid w:val="007C5CCB"/>
    <w:rsid w:val="007C5E47"/>
    <w:rsid w:val="007C6568"/>
    <w:rsid w:val="007C699A"/>
    <w:rsid w:val="007C6D0B"/>
    <w:rsid w:val="007C6D2D"/>
    <w:rsid w:val="007C7C8D"/>
    <w:rsid w:val="007D03F4"/>
    <w:rsid w:val="007D0C62"/>
    <w:rsid w:val="007D0D14"/>
    <w:rsid w:val="007D1004"/>
    <w:rsid w:val="007D1758"/>
    <w:rsid w:val="007D2866"/>
    <w:rsid w:val="007D28BA"/>
    <w:rsid w:val="007D2D2D"/>
    <w:rsid w:val="007D346D"/>
    <w:rsid w:val="007D3ADC"/>
    <w:rsid w:val="007D3F45"/>
    <w:rsid w:val="007D4C37"/>
    <w:rsid w:val="007D503A"/>
    <w:rsid w:val="007D55C9"/>
    <w:rsid w:val="007D600E"/>
    <w:rsid w:val="007D650F"/>
    <w:rsid w:val="007D6D03"/>
    <w:rsid w:val="007D72D3"/>
    <w:rsid w:val="007D7831"/>
    <w:rsid w:val="007D7D33"/>
    <w:rsid w:val="007E00BF"/>
    <w:rsid w:val="007E046C"/>
    <w:rsid w:val="007E088E"/>
    <w:rsid w:val="007E0C8B"/>
    <w:rsid w:val="007E0DCB"/>
    <w:rsid w:val="007E2324"/>
    <w:rsid w:val="007E270B"/>
    <w:rsid w:val="007E2BED"/>
    <w:rsid w:val="007E2DF9"/>
    <w:rsid w:val="007E3099"/>
    <w:rsid w:val="007E30BF"/>
    <w:rsid w:val="007E3144"/>
    <w:rsid w:val="007E3354"/>
    <w:rsid w:val="007E3717"/>
    <w:rsid w:val="007E3BD0"/>
    <w:rsid w:val="007E3F66"/>
    <w:rsid w:val="007E40AF"/>
    <w:rsid w:val="007E4479"/>
    <w:rsid w:val="007E4F92"/>
    <w:rsid w:val="007E5195"/>
    <w:rsid w:val="007E599D"/>
    <w:rsid w:val="007E66C6"/>
    <w:rsid w:val="007E6A21"/>
    <w:rsid w:val="007E740F"/>
    <w:rsid w:val="007E7FB9"/>
    <w:rsid w:val="007E7FC1"/>
    <w:rsid w:val="007F0204"/>
    <w:rsid w:val="007F0554"/>
    <w:rsid w:val="007F0A48"/>
    <w:rsid w:val="007F0EE5"/>
    <w:rsid w:val="007F0EE9"/>
    <w:rsid w:val="007F13EC"/>
    <w:rsid w:val="007F2FD1"/>
    <w:rsid w:val="007F30B4"/>
    <w:rsid w:val="007F33AE"/>
    <w:rsid w:val="007F37A8"/>
    <w:rsid w:val="007F3A21"/>
    <w:rsid w:val="007F4105"/>
    <w:rsid w:val="007F4496"/>
    <w:rsid w:val="007F4638"/>
    <w:rsid w:val="007F5245"/>
    <w:rsid w:val="007F53C0"/>
    <w:rsid w:val="007F58AA"/>
    <w:rsid w:val="007F58C8"/>
    <w:rsid w:val="007F59F3"/>
    <w:rsid w:val="007F5BDB"/>
    <w:rsid w:val="007F60EB"/>
    <w:rsid w:val="007F6659"/>
    <w:rsid w:val="007F6732"/>
    <w:rsid w:val="007F6D16"/>
    <w:rsid w:val="007F74D6"/>
    <w:rsid w:val="007F7653"/>
    <w:rsid w:val="007F7A47"/>
    <w:rsid w:val="0080030D"/>
    <w:rsid w:val="00800520"/>
    <w:rsid w:val="008007D5"/>
    <w:rsid w:val="00800931"/>
    <w:rsid w:val="00801080"/>
    <w:rsid w:val="008013A2"/>
    <w:rsid w:val="00801652"/>
    <w:rsid w:val="00801B48"/>
    <w:rsid w:val="0080220C"/>
    <w:rsid w:val="008025BB"/>
    <w:rsid w:val="0080329E"/>
    <w:rsid w:val="0080370D"/>
    <w:rsid w:val="00804437"/>
    <w:rsid w:val="008045F3"/>
    <w:rsid w:val="008047E7"/>
    <w:rsid w:val="00804A26"/>
    <w:rsid w:val="0080591B"/>
    <w:rsid w:val="00805CDA"/>
    <w:rsid w:val="00805D2F"/>
    <w:rsid w:val="00805E77"/>
    <w:rsid w:val="0080626D"/>
    <w:rsid w:val="0080683F"/>
    <w:rsid w:val="0080689D"/>
    <w:rsid w:val="00806DE1"/>
    <w:rsid w:val="00806E78"/>
    <w:rsid w:val="00806FCD"/>
    <w:rsid w:val="008102FD"/>
    <w:rsid w:val="0081034E"/>
    <w:rsid w:val="0081077A"/>
    <w:rsid w:val="00810949"/>
    <w:rsid w:val="00811276"/>
    <w:rsid w:val="008113BE"/>
    <w:rsid w:val="00811499"/>
    <w:rsid w:val="0081159B"/>
    <w:rsid w:val="00811A70"/>
    <w:rsid w:val="00811E7E"/>
    <w:rsid w:val="00811F10"/>
    <w:rsid w:val="008126C2"/>
    <w:rsid w:val="00812C72"/>
    <w:rsid w:val="00812CF7"/>
    <w:rsid w:val="00813B26"/>
    <w:rsid w:val="00813DB6"/>
    <w:rsid w:val="008141F1"/>
    <w:rsid w:val="00814786"/>
    <w:rsid w:val="0081574C"/>
    <w:rsid w:val="00815761"/>
    <w:rsid w:val="00815C90"/>
    <w:rsid w:val="00816490"/>
    <w:rsid w:val="008168FD"/>
    <w:rsid w:val="00816BD9"/>
    <w:rsid w:val="00817113"/>
    <w:rsid w:val="00817246"/>
    <w:rsid w:val="008175F0"/>
    <w:rsid w:val="0082011E"/>
    <w:rsid w:val="008203E5"/>
    <w:rsid w:val="00820712"/>
    <w:rsid w:val="0082097E"/>
    <w:rsid w:val="00820BC2"/>
    <w:rsid w:val="008211DD"/>
    <w:rsid w:val="00821F6F"/>
    <w:rsid w:val="00821F8A"/>
    <w:rsid w:val="00822075"/>
    <w:rsid w:val="00822554"/>
    <w:rsid w:val="008229FD"/>
    <w:rsid w:val="00822A9C"/>
    <w:rsid w:val="00822E99"/>
    <w:rsid w:val="0082376F"/>
    <w:rsid w:val="0082380C"/>
    <w:rsid w:val="00823A20"/>
    <w:rsid w:val="00823B13"/>
    <w:rsid w:val="00823B7A"/>
    <w:rsid w:val="00823E6D"/>
    <w:rsid w:val="00823F65"/>
    <w:rsid w:val="00823F66"/>
    <w:rsid w:val="00824084"/>
    <w:rsid w:val="00825A40"/>
    <w:rsid w:val="008264B4"/>
    <w:rsid w:val="00826B22"/>
    <w:rsid w:val="00826DDD"/>
    <w:rsid w:val="00827032"/>
    <w:rsid w:val="0082711A"/>
    <w:rsid w:val="008271DF"/>
    <w:rsid w:val="0082790A"/>
    <w:rsid w:val="00827E5C"/>
    <w:rsid w:val="00830EA3"/>
    <w:rsid w:val="008311ED"/>
    <w:rsid w:val="0083125D"/>
    <w:rsid w:val="008313AA"/>
    <w:rsid w:val="00831482"/>
    <w:rsid w:val="00831AAC"/>
    <w:rsid w:val="00831EF0"/>
    <w:rsid w:val="00831F9B"/>
    <w:rsid w:val="0083225B"/>
    <w:rsid w:val="00832FDA"/>
    <w:rsid w:val="00833A14"/>
    <w:rsid w:val="0083501A"/>
    <w:rsid w:val="00836632"/>
    <w:rsid w:val="008374DE"/>
    <w:rsid w:val="00837A15"/>
    <w:rsid w:val="00837C53"/>
    <w:rsid w:val="00837F52"/>
    <w:rsid w:val="0084076D"/>
    <w:rsid w:val="00840DE1"/>
    <w:rsid w:val="00840FF2"/>
    <w:rsid w:val="0084160D"/>
    <w:rsid w:val="00842631"/>
    <w:rsid w:val="0084349F"/>
    <w:rsid w:val="00843546"/>
    <w:rsid w:val="00843553"/>
    <w:rsid w:val="008436C6"/>
    <w:rsid w:val="008437AD"/>
    <w:rsid w:val="00843902"/>
    <w:rsid w:val="00844203"/>
    <w:rsid w:val="00844B1F"/>
    <w:rsid w:val="0084560F"/>
    <w:rsid w:val="00845D0A"/>
    <w:rsid w:val="008461B9"/>
    <w:rsid w:val="008462D2"/>
    <w:rsid w:val="00846669"/>
    <w:rsid w:val="008473E9"/>
    <w:rsid w:val="00847A8C"/>
    <w:rsid w:val="00847D67"/>
    <w:rsid w:val="00850D83"/>
    <w:rsid w:val="00850FE9"/>
    <w:rsid w:val="008510C1"/>
    <w:rsid w:val="00851A53"/>
    <w:rsid w:val="008520E6"/>
    <w:rsid w:val="00852525"/>
    <w:rsid w:val="00852A08"/>
    <w:rsid w:val="0085360F"/>
    <w:rsid w:val="008537C7"/>
    <w:rsid w:val="0085397A"/>
    <w:rsid w:val="00853A12"/>
    <w:rsid w:val="00853D0F"/>
    <w:rsid w:val="00853D18"/>
    <w:rsid w:val="00853F19"/>
    <w:rsid w:val="00854978"/>
    <w:rsid w:val="008550A4"/>
    <w:rsid w:val="008554AE"/>
    <w:rsid w:val="0085595E"/>
    <w:rsid w:val="00856B24"/>
    <w:rsid w:val="00856D64"/>
    <w:rsid w:val="008570A5"/>
    <w:rsid w:val="008576F6"/>
    <w:rsid w:val="008577E9"/>
    <w:rsid w:val="008579DC"/>
    <w:rsid w:val="00857AD0"/>
    <w:rsid w:val="00857C9C"/>
    <w:rsid w:val="00860195"/>
    <w:rsid w:val="008602BE"/>
    <w:rsid w:val="008603A5"/>
    <w:rsid w:val="008609DF"/>
    <w:rsid w:val="00860B93"/>
    <w:rsid w:val="00861093"/>
    <w:rsid w:val="00861310"/>
    <w:rsid w:val="008615AE"/>
    <w:rsid w:val="00861D12"/>
    <w:rsid w:val="00861D3B"/>
    <w:rsid w:val="008629EF"/>
    <w:rsid w:val="00862E7F"/>
    <w:rsid w:val="008632A2"/>
    <w:rsid w:val="00863502"/>
    <w:rsid w:val="00863E87"/>
    <w:rsid w:val="00863FC5"/>
    <w:rsid w:val="00864E90"/>
    <w:rsid w:val="0086513B"/>
    <w:rsid w:val="00865F4D"/>
    <w:rsid w:val="00866560"/>
    <w:rsid w:val="00866837"/>
    <w:rsid w:val="00866C64"/>
    <w:rsid w:val="00866FBE"/>
    <w:rsid w:val="008670F9"/>
    <w:rsid w:val="0086718B"/>
    <w:rsid w:val="008674F3"/>
    <w:rsid w:val="00867891"/>
    <w:rsid w:val="008679CF"/>
    <w:rsid w:val="008700E2"/>
    <w:rsid w:val="008703C3"/>
    <w:rsid w:val="008707EF"/>
    <w:rsid w:val="00870D6B"/>
    <w:rsid w:val="008712A1"/>
    <w:rsid w:val="0087148D"/>
    <w:rsid w:val="008718B6"/>
    <w:rsid w:val="0087191F"/>
    <w:rsid w:val="00871A81"/>
    <w:rsid w:val="00871D51"/>
    <w:rsid w:val="00871FCB"/>
    <w:rsid w:val="008720FF"/>
    <w:rsid w:val="00872BCC"/>
    <w:rsid w:val="00872BEF"/>
    <w:rsid w:val="00873886"/>
    <w:rsid w:val="00873F5E"/>
    <w:rsid w:val="008742E6"/>
    <w:rsid w:val="00874326"/>
    <w:rsid w:val="00874806"/>
    <w:rsid w:val="008748CC"/>
    <w:rsid w:val="008749BF"/>
    <w:rsid w:val="00874C47"/>
    <w:rsid w:val="00875444"/>
    <w:rsid w:val="00875A74"/>
    <w:rsid w:val="00875F2C"/>
    <w:rsid w:val="00876792"/>
    <w:rsid w:val="0087687D"/>
    <w:rsid w:val="00876CEA"/>
    <w:rsid w:val="00876F32"/>
    <w:rsid w:val="00877C7B"/>
    <w:rsid w:val="00880642"/>
    <w:rsid w:val="008806A2"/>
    <w:rsid w:val="00880B6B"/>
    <w:rsid w:val="00881453"/>
    <w:rsid w:val="00882CB1"/>
    <w:rsid w:val="00883D23"/>
    <w:rsid w:val="00883DAC"/>
    <w:rsid w:val="00883FB8"/>
    <w:rsid w:val="00884203"/>
    <w:rsid w:val="00884394"/>
    <w:rsid w:val="008846DC"/>
    <w:rsid w:val="00884804"/>
    <w:rsid w:val="00884923"/>
    <w:rsid w:val="00885422"/>
    <w:rsid w:val="00885509"/>
    <w:rsid w:val="008859E6"/>
    <w:rsid w:val="00885FEC"/>
    <w:rsid w:val="00886304"/>
    <w:rsid w:val="00886A92"/>
    <w:rsid w:val="00887324"/>
    <w:rsid w:val="00887578"/>
    <w:rsid w:val="00887F74"/>
    <w:rsid w:val="008902C8"/>
    <w:rsid w:val="0089059F"/>
    <w:rsid w:val="008907D6"/>
    <w:rsid w:val="008907EB"/>
    <w:rsid w:val="00890B59"/>
    <w:rsid w:val="00890EC6"/>
    <w:rsid w:val="00890FBC"/>
    <w:rsid w:val="0089109C"/>
    <w:rsid w:val="008911C8"/>
    <w:rsid w:val="008912FA"/>
    <w:rsid w:val="00891381"/>
    <w:rsid w:val="0089181E"/>
    <w:rsid w:val="008918E0"/>
    <w:rsid w:val="0089206B"/>
    <w:rsid w:val="008921F5"/>
    <w:rsid w:val="00892644"/>
    <w:rsid w:val="008929BD"/>
    <w:rsid w:val="00892CC3"/>
    <w:rsid w:val="00893C1E"/>
    <w:rsid w:val="00893CAC"/>
    <w:rsid w:val="00893CFF"/>
    <w:rsid w:val="0089403D"/>
    <w:rsid w:val="00894CDE"/>
    <w:rsid w:val="008952B4"/>
    <w:rsid w:val="00895BFB"/>
    <w:rsid w:val="00895D09"/>
    <w:rsid w:val="00895D4F"/>
    <w:rsid w:val="00895E11"/>
    <w:rsid w:val="00896E21"/>
    <w:rsid w:val="00897192"/>
    <w:rsid w:val="00897232"/>
    <w:rsid w:val="0089728A"/>
    <w:rsid w:val="00897417"/>
    <w:rsid w:val="0089773B"/>
    <w:rsid w:val="0089793C"/>
    <w:rsid w:val="00897AF7"/>
    <w:rsid w:val="00897D2B"/>
    <w:rsid w:val="00897FCA"/>
    <w:rsid w:val="008A0531"/>
    <w:rsid w:val="008A069C"/>
    <w:rsid w:val="008A0D02"/>
    <w:rsid w:val="008A1133"/>
    <w:rsid w:val="008A1DE4"/>
    <w:rsid w:val="008A2773"/>
    <w:rsid w:val="008A37BD"/>
    <w:rsid w:val="008A38B2"/>
    <w:rsid w:val="008A45CE"/>
    <w:rsid w:val="008A4CFF"/>
    <w:rsid w:val="008A4D50"/>
    <w:rsid w:val="008A4DB8"/>
    <w:rsid w:val="008A4F0F"/>
    <w:rsid w:val="008A4FEA"/>
    <w:rsid w:val="008A520C"/>
    <w:rsid w:val="008A58AF"/>
    <w:rsid w:val="008A5CAE"/>
    <w:rsid w:val="008A6288"/>
    <w:rsid w:val="008A684A"/>
    <w:rsid w:val="008A68D4"/>
    <w:rsid w:val="008B069F"/>
    <w:rsid w:val="008B0801"/>
    <w:rsid w:val="008B0F20"/>
    <w:rsid w:val="008B147F"/>
    <w:rsid w:val="008B2184"/>
    <w:rsid w:val="008B299D"/>
    <w:rsid w:val="008B2BC5"/>
    <w:rsid w:val="008B3056"/>
    <w:rsid w:val="008B3156"/>
    <w:rsid w:val="008B32A2"/>
    <w:rsid w:val="008B3ADC"/>
    <w:rsid w:val="008B45F2"/>
    <w:rsid w:val="008B4A2A"/>
    <w:rsid w:val="008B5278"/>
    <w:rsid w:val="008B5C90"/>
    <w:rsid w:val="008B6892"/>
    <w:rsid w:val="008B6E4B"/>
    <w:rsid w:val="008B7A0D"/>
    <w:rsid w:val="008B7DDA"/>
    <w:rsid w:val="008C0156"/>
    <w:rsid w:val="008C087E"/>
    <w:rsid w:val="008C0DBA"/>
    <w:rsid w:val="008C1034"/>
    <w:rsid w:val="008C1186"/>
    <w:rsid w:val="008C12CE"/>
    <w:rsid w:val="008C1AC6"/>
    <w:rsid w:val="008C29D6"/>
    <w:rsid w:val="008C2A8D"/>
    <w:rsid w:val="008C356F"/>
    <w:rsid w:val="008C3656"/>
    <w:rsid w:val="008C3880"/>
    <w:rsid w:val="008C3AFB"/>
    <w:rsid w:val="008C3F0A"/>
    <w:rsid w:val="008C42C7"/>
    <w:rsid w:val="008C45AA"/>
    <w:rsid w:val="008C4C28"/>
    <w:rsid w:val="008C53E4"/>
    <w:rsid w:val="008C59D8"/>
    <w:rsid w:val="008C6C52"/>
    <w:rsid w:val="008C7E89"/>
    <w:rsid w:val="008D083A"/>
    <w:rsid w:val="008D0C2C"/>
    <w:rsid w:val="008D16DF"/>
    <w:rsid w:val="008D1B37"/>
    <w:rsid w:val="008D1DBD"/>
    <w:rsid w:val="008D2EF6"/>
    <w:rsid w:val="008D3400"/>
    <w:rsid w:val="008D3741"/>
    <w:rsid w:val="008D3B7F"/>
    <w:rsid w:val="008D3C98"/>
    <w:rsid w:val="008D3FA5"/>
    <w:rsid w:val="008D41FA"/>
    <w:rsid w:val="008D4934"/>
    <w:rsid w:val="008D5298"/>
    <w:rsid w:val="008D5544"/>
    <w:rsid w:val="008D56AA"/>
    <w:rsid w:val="008D5E33"/>
    <w:rsid w:val="008D6479"/>
    <w:rsid w:val="008D74E1"/>
    <w:rsid w:val="008D785E"/>
    <w:rsid w:val="008D7BBD"/>
    <w:rsid w:val="008D7EEC"/>
    <w:rsid w:val="008E09E1"/>
    <w:rsid w:val="008E0ADE"/>
    <w:rsid w:val="008E0B59"/>
    <w:rsid w:val="008E1DA2"/>
    <w:rsid w:val="008E1F30"/>
    <w:rsid w:val="008E21D0"/>
    <w:rsid w:val="008E2A7A"/>
    <w:rsid w:val="008E2D9B"/>
    <w:rsid w:val="008E31CA"/>
    <w:rsid w:val="008E31D5"/>
    <w:rsid w:val="008E31D6"/>
    <w:rsid w:val="008E35FF"/>
    <w:rsid w:val="008E3619"/>
    <w:rsid w:val="008E42C3"/>
    <w:rsid w:val="008E46C1"/>
    <w:rsid w:val="008E4DF3"/>
    <w:rsid w:val="008E60FA"/>
    <w:rsid w:val="008E6638"/>
    <w:rsid w:val="008E687D"/>
    <w:rsid w:val="008E707B"/>
    <w:rsid w:val="008E7420"/>
    <w:rsid w:val="008E7572"/>
    <w:rsid w:val="008E7851"/>
    <w:rsid w:val="008E7E94"/>
    <w:rsid w:val="008F0824"/>
    <w:rsid w:val="008F0DBE"/>
    <w:rsid w:val="008F122E"/>
    <w:rsid w:val="008F193F"/>
    <w:rsid w:val="008F1AC6"/>
    <w:rsid w:val="008F1D53"/>
    <w:rsid w:val="008F2E70"/>
    <w:rsid w:val="008F326A"/>
    <w:rsid w:val="008F390E"/>
    <w:rsid w:val="008F3D6D"/>
    <w:rsid w:val="008F3E8D"/>
    <w:rsid w:val="008F3F46"/>
    <w:rsid w:val="008F4227"/>
    <w:rsid w:val="008F4CDC"/>
    <w:rsid w:val="008F51BA"/>
    <w:rsid w:val="008F56F6"/>
    <w:rsid w:val="008F6892"/>
    <w:rsid w:val="008F6DBF"/>
    <w:rsid w:val="008F7D7B"/>
    <w:rsid w:val="0090089D"/>
    <w:rsid w:val="00900928"/>
    <w:rsid w:val="00900950"/>
    <w:rsid w:val="00900E23"/>
    <w:rsid w:val="009012B3"/>
    <w:rsid w:val="009015AA"/>
    <w:rsid w:val="009017BE"/>
    <w:rsid w:val="00901AEF"/>
    <w:rsid w:val="00902506"/>
    <w:rsid w:val="009034C9"/>
    <w:rsid w:val="00903AE2"/>
    <w:rsid w:val="009047EE"/>
    <w:rsid w:val="00905469"/>
    <w:rsid w:val="0090553F"/>
    <w:rsid w:val="0090566B"/>
    <w:rsid w:val="0090646D"/>
    <w:rsid w:val="00906D7F"/>
    <w:rsid w:val="00906E27"/>
    <w:rsid w:val="00906FB2"/>
    <w:rsid w:val="009074FB"/>
    <w:rsid w:val="0090799D"/>
    <w:rsid w:val="00907E0C"/>
    <w:rsid w:val="0091035D"/>
    <w:rsid w:val="00911C68"/>
    <w:rsid w:val="00911D73"/>
    <w:rsid w:val="00911EE6"/>
    <w:rsid w:val="00912027"/>
    <w:rsid w:val="00912400"/>
    <w:rsid w:val="0091240E"/>
    <w:rsid w:val="009127FA"/>
    <w:rsid w:val="00912828"/>
    <w:rsid w:val="00912A99"/>
    <w:rsid w:val="00912B8C"/>
    <w:rsid w:val="009131E0"/>
    <w:rsid w:val="00913CC8"/>
    <w:rsid w:val="00913F1E"/>
    <w:rsid w:val="00914A7A"/>
    <w:rsid w:val="00915104"/>
    <w:rsid w:val="00915551"/>
    <w:rsid w:val="0091568D"/>
    <w:rsid w:val="0091589B"/>
    <w:rsid w:val="0091598C"/>
    <w:rsid w:val="00915FF3"/>
    <w:rsid w:val="00915FF4"/>
    <w:rsid w:val="0091611D"/>
    <w:rsid w:val="009167DD"/>
    <w:rsid w:val="00916C4B"/>
    <w:rsid w:val="00916CD3"/>
    <w:rsid w:val="00916F87"/>
    <w:rsid w:val="00916FFA"/>
    <w:rsid w:val="0091721D"/>
    <w:rsid w:val="009175E8"/>
    <w:rsid w:val="00917956"/>
    <w:rsid w:val="00917B2E"/>
    <w:rsid w:val="00917D2A"/>
    <w:rsid w:val="009200C5"/>
    <w:rsid w:val="0092074C"/>
    <w:rsid w:val="00920FB7"/>
    <w:rsid w:val="00920FBB"/>
    <w:rsid w:val="009212B2"/>
    <w:rsid w:val="00921630"/>
    <w:rsid w:val="00921C52"/>
    <w:rsid w:val="00921CF8"/>
    <w:rsid w:val="00921E47"/>
    <w:rsid w:val="009221BD"/>
    <w:rsid w:val="009236BB"/>
    <w:rsid w:val="00923D2C"/>
    <w:rsid w:val="00924033"/>
    <w:rsid w:val="0092548E"/>
    <w:rsid w:val="009258F6"/>
    <w:rsid w:val="00925A9E"/>
    <w:rsid w:val="00925EC9"/>
    <w:rsid w:val="00925F3C"/>
    <w:rsid w:val="0092625D"/>
    <w:rsid w:val="009271A9"/>
    <w:rsid w:val="009275F6"/>
    <w:rsid w:val="009276A1"/>
    <w:rsid w:val="00927D28"/>
    <w:rsid w:val="00927F77"/>
    <w:rsid w:val="00930B71"/>
    <w:rsid w:val="00930B87"/>
    <w:rsid w:val="00930FD4"/>
    <w:rsid w:val="0093140F"/>
    <w:rsid w:val="00931AFF"/>
    <w:rsid w:val="0093208E"/>
    <w:rsid w:val="0093210D"/>
    <w:rsid w:val="0093242F"/>
    <w:rsid w:val="00932551"/>
    <w:rsid w:val="00932649"/>
    <w:rsid w:val="00932CAD"/>
    <w:rsid w:val="00932CF0"/>
    <w:rsid w:val="00932D94"/>
    <w:rsid w:val="00933131"/>
    <w:rsid w:val="0093319C"/>
    <w:rsid w:val="009337AF"/>
    <w:rsid w:val="00933C76"/>
    <w:rsid w:val="00934618"/>
    <w:rsid w:val="00934725"/>
    <w:rsid w:val="00934C28"/>
    <w:rsid w:val="00935200"/>
    <w:rsid w:val="0093542D"/>
    <w:rsid w:val="009358A8"/>
    <w:rsid w:val="00935B6E"/>
    <w:rsid w:val="00935BA5"/>
    <w:rsid w:val="00936231"/>
    <w:rsid w:val="009367B9"/>
    <w:rsid w:val="00937107"/>
    <w:rsid w:val="009375AB"/>
    <w:rsid w:val="009376DC"/>
    <w:rsid w:val="00937F8F"/>
    <w:rsid w:val="00940619"/>
    <w:rsid w:val="009415B0"/>
    <w:rsid w:val="00941A9A"/>
    <w:rsid w:val="00941E85"/>
    <w:rsid w:val="009421F4"/>
    <w:rsid w:val="00942240"/>
    <w:rsid w:val="00942292"/>
    <w:rsid w:val="0094336C"/>
    <w:rsid w:val="0094337C"/>
    <w:rsid w:val="00943725"/>
    <w:rsid w:val="009438F3"/>
    <w:rsid w:val="009439FC"/>
    <w:rsid w:val="00943D3D"/>
    <w:rsid w:val="0094408B"/>
    <w:rsid w:val="009440DD"/>
    <w:rsid w:val="009444F4"/>
    <w:rsid w:val="0094491E"/>
    <w:rsid w:val="00944948"/>
    <w:rsid w:val="00945936"/>
    <w:rsid w:val="00946CC6"/>
    <w:rsid w:val="00946EFA"/>
    <w:rsid w:val="009478D9"/>
    <w:rsid w:val="0094792A"/>
    <w:rsid w:val="00947BEA"/>
    <w:rsid w:val="00950375"/>
    <w:rsid w:val="0095088E"/>
    <w:rsid w:val="00950DDF"/>
    <w:rsid w:val="00952BC6"/>
    <w:rsid w:val="00952BFD"/>
    <w:rsid w:val="00952D5D"/>
    <w:rsid w:val="00953FDA"/>
    <w:rsid w:val="0095430F"/>
    <w:rsid w:val="009544E4"/>
    <w:rsid w:val="0095482A"/>
    <w:rsid w:val="00955051"/>
    <w:rsid w:val="0095592C"/>
    <w:rsid w:val="00955AE7"/>
    <w:rsid w:val="00955CE5"/>
    <w:rsid w:val="009560ED"/>
    <w:rsid w:val="00956299"/>
    <w:rsid w:val="0095692E"/>
    <w:rsid w:val="00956A9A"/>
    <w:rsid w:val="00956BA3"/>
    <w:rsid w:val="00956C5A"/>
    <w:rsid w:val="009570A1"/>
    <w:rsid w:val="00957139"/>
    <w:rsid w:val="0095771F"/>
    <w:rsid w:val="0095786F"/>
    <w:rsid w:val="00960028"/>
    <w:rsid w:val="009604DD"/>
    <w:rsid w:val="009605D1"/>
    <w:rsid w:val="0096102C"/>
    <w:rsid w:val="009618A4"/>
    <w:rsid w:val="00961AFF"/>
    <w:rsid w:val="00961DF2"/>
    <w:rsid w:val="00961F76"/>
    <w:rsid w:val="0096237B"/>
    <w:rsid w:val="0096275C"/>
    <w:rsid w:val="00962B36"/>
    <w:rsid w:val="00962CE2"/>
    <w:rsid w:val="00962DDB"/>
    <w:rsid w:val="009631D1"/>
    <w:rsid w:val="009638A0"/>
    <w:rsid w:val="00963A43"/>
    <w:rsid w:val="00963B78"/>
    <w:rsid w:val="00963D19"/>
    <w:rsid w:val="00963ED2"/>
    <w:rsid w:val="0096400D"/>
    <w:rsid w:val="00965421"/>
    <w:rsid w:val="00965691"/>
    <w:rsid w:val="00965BB7"/>
    <w:rsid w:val="00965E5C"/>
    <w:rsid w:val="00965EFA"/>
    <w:rsid w:val="009668CE"/>
    <w:rsid w:val="00966C7E"/>
    <w:rsid w:val="009674AA"/>
    <w:rsid w:val="00967721"/>
    <w:rsid w:val="0096777B"/>
    <w:rsid w:val="00967C93"/>
    <w:rsid w:val="00967D66"/>
    <w:rsid w:val="00967DB1"/>
    <w:rsid w:val="0097051A"/>
    <w:rsid w:val="0097075A"/>
    <w:rsid w:val="00970817"/>
    <w:rsid w:val="00970D0C"/>
    <w:rsid w:val="00971387"/>
    <w:rsid w:val="00971BCA"/>
    <w:rsid w:val="0097203C"/>
    <w:rsid w:val="00972040"/>
    <w:rsid w:val="0097242B"/>
    <w:rsid w:val="00973044"/>
    <w:rsid w:val="009736F6"/>
    <w:rsid w:val="009737C5"/>
    <w:rsid w:val="00973958"/>
    <w:rsid w:val="00973CE7"/>
    <w:rsid w:val="00973D79"/>
    <w:rsid w:val="0097435E"/>
    <w:rsid w:val="0097438C"/>
    <w:rsid w:val="0097505C"/>
    <w:rsid w:val="00975F56"/>
    <w:rsid w:val="009763B9"/>
    <w:rsid w:val="0097653F"/>
    <w:rsid w:val="00976AC6"/>
    <w:rsid w:val="0098063D"/>
    <w:rsid w:val="00980731"/>
    <w:rsid w:val="00981801"/>
    <w:rsid w:val="00981B3B"/>
    <w:rsid w:val="0098209C"/>
    <w:rsid w:val="00982182"/>
    <w:rsid w:val="009826A1"/>
    <w:rsid w:val="00982954"/>
    <w:rsid w:val="00982A55"/>
    <w:rsid w:val="00982E1D"/>
    <w:rsid w:val="00983769"/>
    <w:rsid w:val="00983889"/>
    <w:rsid w:val="0098426A"/>
    <w:rsid w:val="0098452D"/>
    <w:rsid w:val="00984809"/>
    <w:rsid w:val="009849D4"/>
    <w:rsid w:val="00984ED8"/>
    <w:rsid w:val="009858A5"/>
    <w:rsid w:val="009863CE"/>
    <w:rsid w:val="00986835"/>
    <w:rsid w:val="00986D1D"/>
    <w:rsid w:val="009875A6"/>
    <w:rsid w:val="00987BA9"/>
    <w:rsid w:val="00987CC6"/>
    <w:rsid w:val="00987E70"/>
    <w:rsid w:val="0099003F"/>
    <w:rsid w:val="0099013D"/>
    <w:rsid w:val="0099045B"/>
    <w:rsid w:val="0099066B"/>
    <w:rsid w:val="00990D25"/>
    <w:rsid w:val="009911F7"/>
    <w:rsid w:val="0099125E"/>
    <w:rsid w:val="00991F8D"/>
    <w:rsid w:val="00992555"/>
    <w:rsid w:val="009935DC"/>
    <w:rsid w:val="0099368C"/>
    <w:rsid w:val="00993995"/>
    <w:rsid w:val="00993E4C"/>
    <w:rsid w:val="0099466F"/>
    <w:rsid w:val="0099475D"/>
    <w:rsid w:val="00994773"/>
    <w:rsid w:val="0099490B"/>
    <w:rsid w:val="00994915"/>
    <w:rsid w:val="00994A43"/>
    <w:rsid w:val="00994E94"/>
    <w:rsid w:val="009955BF"/>
    <w:rsid w:val="00996163"/>
    <w:rsid w:val="009961BC"/>
    <w:rsid w:val="00997463"/>
    <w:rsid w:val="009A0439"/>
    <w:rsid w:val="009A0BF4"/>
    <w:rsid w:val="009A0C6A"/>
    <w:rsid w:val="009A0FEC"/>
    <w:rsid w:val="009A10EC"/>
    <w:rsid w:val="009A15BE"/>
    <w:rsid w:val="009A1730"/>
    <w:rsid w:val="009A19EB"/>
    <w:rsid w:val="009A1E5C"/>
    <w:rsid w:val="009A20F9"/>
    <w:rsid w:val="009A2132"/>
    <w:rsid w:val="009A2421"/>
    <w:rsid w:val="009A340E"/>
    <w:rsid w:val="009A344D"/>
    <w:rsid w:val="009A34E8"/>
    <w:rsid w:val="009A3628"/>
    <w:rsid w:val="009A3748"/>
    <w:rsid w:val="009A388D"/>
    <w:rsid w:val="009A3A46"/>
    <w:rsid w:val="009A428F"/>
    <w:rsid w:val="009A453C"/>
    <w:rsid w:val="009A4A83"/>
    <w:rsid w:val="009A4A8F"/>
    <w:rsid w:val="009A4DDF"/>
    <w:rsid w:val="009A5439"/>
    <w:rsid w:val="009A5710"/>
    <w:rsid w:val="009A5981"/>
    <w:rsid w:val="009A616C"/>
    <w:rsid w:val="009A6435"/>
    <w:rsid w:val="009A6913"/>
    <w:rsid w:val="009A7159"/>
    <w:rsid w:val="009A7936"/>
    <w:rsid w:val="009B0030"/>
    <w:rsid w:val="009B0690"/>
    <w:rsid w:val="009B0AE2"/>
    <w:rsid w:val="009B0BC1"/>
    <w:rsid w:val="009B0C5F"/>
    <w:rsid w:val="009B0CE6"/>
    <w:rsid w:val="009B143E"/>
    <w:rsid w:val="009B16FD"/>
    <w:rsid w:val="009B1857"/>
    <w:rsid w:val="009B1869"/>
    <w:rsid w:val="009B1A8C"/>
    <w:rsid w:val="009B243E"/>
    <w:rsid w:val="009B259F"/>
    <w:rsid w:val="009B281B"/>
    <w:rsid w:val="009B3248"/>
    <w:rsid w:val="009B3D91"/>
    <w:rsid w:val="009B4943"/>
    <w:rsid w:val="009B49BE"/>
    <w:rsid w:val="009B5A6F"/>
    <w:rsid w:val="009B5B5D"/>
    <w:rsid w:val="009B615B"/>
    <w:rsid w:val="009B645A"/>
    <w:rsid w:val="009B6624"/>
    <w:rsid w:val="009B671D"/>
    <w:rsid w:val="009B6A73"/>
    <w:rsid w:val="009B73AB"/>
    <w:rsid w:val="009B7744"/>
    <w:rsid w:val="009B7A33"/>
    <w:rsid w:val="009B7B6E"/>
    <w:rsid w:val="009B7D03"/>
    <w:rsid w:val="009B7D2D"/>
    <w:rsid w:val="009B7FA2"/>
    <w:rsid w:val="009C0E0C"/>
    <w:rsid w:val="009C1070"/>
    <w:rsid w:val="009C10C4"/>
    <w:rsid w:val="009C163B"/>
    <w:rsid w:val="009C16EA"/>
    <w:rsid w:val="009C1FA4"/>
    <w:rsid w:val="009C29AA"/>
    <w:rsid w:val="009C29CA"/>
    <w:rsid w:val="009C2AFA"/>
    <w:rsid w:val="009C31E0"/>
    <w:rsid w:val="009C3233"/>
    <w:rsid w:val="009C42BC"/>
    <w:rsid w:val="009C45A3"/>
    <w:rsid w:val="009C4829"/>
    <w:rsid w:val="009C4CE4"/>
    <w:rsid w:val="009C4F16"/>
    <w:rsid w:val="009C4F5F"/>
    <w:rsid w:val="009C4F9D"/>
    <w:rsid w:val="009C508D"/>
    <w:rsid w:val="009C5484"/>
    <w:rsid w:val="009C54DE"/>
    <w:rsid w:val="009C5729"/>
    <w:rsid w:val="009C5F73"/>
    <w:rsid w:val="009C6097"/>
    <w:rsid w:val="009C7006"/>
    <w:rsid w:val="009C7816"/>
    <w:rsid w:val="009C7AE4"/>
    <w:rsid w:val="009C7C33"/>
    <w:rsid w:val="009C7E3B"/>
    <w:rsid w:val="009C7EE3"/>
    <w:rsid w:val="009D02DB"/>
    <w:rsid w:val="009D0683"/>
    <w:rsid w:val="009D08AC"/>
    <w:rsid w:val="009D094C"/>
    <w:rsid w:val="009D1446"/>
    <w:rsid w:val="009D1496"/>
    <w:rsid w:val="009D1A7B"/>
    <w:rsid w:val="009D2306"/>
    <w:rsid w:val="009D2578"/>
    <w:rsid w:val="009D3A6D"/>
    <w:rsid w:val="009D4615"/>
    <w:rsid w:val="009D5E1E"/>
    <w:rsid w:val="009D6166"/>
    <w:rsid w:val="009D642F"/>
    <w:rsid w:val="009D643C"/>
    <w:rsid w:val="009D669D"/>
    <w:rsid w:val="009D66AE"/>
    <w:rsid w:val="009D6714"/>
    <w:rsid w:val="009D6739"/>
    <w:rsid w:val="009D6A53"/>
    <w:rsid w:val="009D6AFA"/>
    <w:rsid w:val="009D6D88"/>
    <w:rsid w:val="009D6F19"/>
    <w:rsid w:val="009D7CE2"/>
    <w:rsid w:val="009E006D"/>
    <w:rsid w:val="009E0DEB"/>
    <w:rsid w:val="009E1D0E"/>
    <w:rsid w:val="009E2EBE"/>
    <w:rsid w:val="009E3D57"/>
    <w:rsid w:val="009E422B"/>
    <w:rsid w:val="009E475F"/>
    <w:rsid w:val="009E47B5"/>
    <w:rsid w:val="009E49E2"/>
    <w:rsid w:val="009E4A9D"/>
    <w:rsid w:val="009E4C52"/>
    <w:rsid w:val="009E4D07"/>
    <w:rsid w:val="009E4E54"/>
    <w:rsid w:val="009E5101"/>
    <w:rsid w:val="009E58F6"/>
    <w:rsid w:val="009E5936"/>
    <w:rsid w:val="009E5C42"/>
    <w:rsid w:val="009E5C6E"/>
    <w:rsid w:val="009E6146"/>
    <w:rsid w:val="009E6691"/>
    <w:rsid w:val="009E6A1C"/>
    <w:rsid w:val="009E6B73"/>
    <w:rsid w:val="009F02EA"/>
    <w:rsid w:val="009F03E1"/>
    <w:rsid w:val="009F10D8"/>
    <w:rsid w:val="009F1358"/>
    <w:rsid w:val="009F1D0E"/>
    <w:rsid w:val="009F20CB"/>
    <w:rsid w:val="009F22B2"/>
    <w:rsid w:val="009F2516"/>
    <w:rsid w:val="009F2C3C"/>
    <w:rsid w:val="009F36B5"/>
    <w:rsid w:val="009F3D1A"/>
    <w:rsid w:val="009F536A"/>
    <w:rsid w:val="009F548A"/>
    <w:rsid w:val="009F569A"/>
    <w:rsid w:val="009F5B28"/>
    <w:rsid w:val="009F6792"/>
    <w:rsid w:val="009F6E11"/>
    <w:rsid w:val="009F7089"/>
    <w:rsid w:val="009F761F"/>
    <w:rsid w:val="00A006EF"/>
    <w:rsid w:val="00A00712"/>
    <w:rsid w:val="00A0075E"/>
    <w:rsid w:val="00A00796"/>
    <w:rsid w:val="00A01FCB"/>
    <w:rsid w:val="00A02058"/>
    <w:rsid w:val="00A0230A"/>
    <w:rsid w:val="00A02618"/>
    <w:rsid w:val="00A026AE"/>
    <w:rsid w:val="00A02C4B"/>
    <w:rsid w:val="00A0324A"/>
    <w:rsid w:val="00A034E4"/>
    <w:rsid w:val="00A03720"/>
    <w:rsid w:val="00A039D0"/>
    <w:rsid w:val="00A03BFF"/>
    <w:rsid w:val="00A0432F"/>
    <w:rsid w:val="00A05258"/>
    <w:rsid w:val="00A05294"/>
    <w:rsid w:val="00A0596A"/>
    <w:rsid w:val="00A05F8F"/>
    <w:rsid w:val="00A05FA0"/>
    <w:rsid w:val="00A06256"/>
    <w:rsid w:val="00A06482"/>
    <w:rsid w:val="00A067B5"/>
    <w:rsid w:val="00A06926"/>
    <w:rsid w:val="00A06DEB"/>
    <w:rsid w:val="00A06EF0"/>
    <w:rsid w:val="00A075AF"/>
    <w:rsid w:val="00A07785"/>
    <w:rsid w:val="00A07CA7"/>
    <w:rsid w:val="00A07F78"/>
    <w:rsid w:val="00A10B3E"/>
    <w:rsid w:val="00A10FE9"/>
    <w:rsid w:val="00A11317"/>
    <w:rsid w:val="00A119CF"/>
    <w:rsid w:val="00A129AA"/>
    <w:rsid w:val="00A12B27"/>
    <w:rsid w:val="00A12E65"/>
    <w:rsid w:val="00A13683"/>
    <w:rsid w:val="00A14127"/>
    <w:rsid w:val="00A14824"/>
    <w:rsid w:val="00A14A23"/>
    <w:rsid w:val="00A14A6D"/>
    <w:rsid w:val="00A14B47"/>
    <w:rsid w:val="00A14C5B"/>
    <w:rsid w:val="00A15A32"/>
    <w:rsid w:val="00A16854"/>
    <w:rsid w:val="00A16859"/>
    <w:rsid w:val="00A16AB7"/>
    <w:rsid w:val="00A176A2"/>
    <w:rsid w:val="00A2032C"/>
    <w:rsid w:val="00A2043C"/>
    <w:rsid w:val="00A204E5"/>
    <w:rsid w:val="00A20D56"/>
    <w:rsid w:val="00A20E81"/>
    <w:rsid w:val="00A2107E"/>
    <w:rsid w:val="00A21D1E"/>
    <w:rsid w:val="00A22F57"/>
    <w:rsid w:val="00A22FA8"/>
    <w:rsid w:val="00A2396F"/>
    <w:rsid w:val="00A23F62"/>
    <w:rsid w:val="00A24377"/>
    <w:rsid w:val="00A24404"/>
    <w:rsid w:val="00A2481C"/>
    <w:rsid w:val="00A2486A"/>
    <w:rsid w:val="00A2493D"/>
    <w:rsid w:val="00A24AB0"/>
    <w:rsid w:val="00A24E45"/>
    <w:rsid w:val="00A252D8"/>
    <w:rsid w:val="00A25C9D"/>
    <w:rsid w:val="00A26030"/>
    <w:rsid w:val="00A268CD"/>
    <w:rsid w:val="00A26F72"/>
    <w:rsid w:val="00A279A1"/>
    <w:rsid w:val="00A301B0"/>
    <w:rsid w:val="00A30522"/>
    <w:rsid w:val="00A30E4E"/>
    <w:rsid w:val="00A31176"/>
    <w:rsid w:val="00A31359"/>
    <w:rsid w:val="00A314C8"/>
    <w:rsid w:val="00A31E31"/>
    <w:rsid w:val="00A32006"/>
    <w:rsid w:val="00A32287"/>
    <w:rsid w:val="00A323C2"/>
    <w:rsid w:val="00A323E8"/>
    <w:rsid w:val="00A326C9"/>
    <w:rsid w:val="00A3283E"/>
    <w:rsid w:val="00A33883"/>
    <w:rsid w:val="00A33EFF"/>
    <w:rsid w:val="00A33FF8"/>
    <w:rsid w:val="00A34175"/>
    <w:rsid w:val="00A341F3"/>
    <w:rsid w:val="00A346C6"/>
    <w:rsid w:val="00A34B00"/>
    <w:rsid w:val="00A34BD9"/>
    <w:rsid w:val="00A34CD7"/>
    <w:rsid w:val="00A3567A"/>
    <w:rsid w:val="00A363B0"/>
    <w:rsid w:val="00A369F9"/>
    <w:rsid w:val="00A36BE1"/>
    <w:rsid w:val="00A36EFC"/>
    <w:rsid w:val="00A37B55"/>
    <w:rsid w:val="00A37B61"/>
    <w:rsid w:val="00A40141"/>
    <w:rsid w:val="00A4029A"/>
    <w:rsid w:val="00A40920"/>
    <w:rsid w:val="00A41403"/>
    <w:rsid w:val="00A4180F"/>
    <w:rsid w:val="00A41823"/>
    <w:rsid w:val="00A41E69"/>
    <w:rsid w:val="00A42026"/>
    <w:rsid w:val="00A4217B"/>
    <w:rsid w:val="00A4218F"/>
    <w:rsid w:val="00A423F1"/>
    <w:rsid w:val="00A42A52"/>
    <w:rsid w:val="00A42A7D"/>
    <w:rsid w:val="00A42DD1"/>
    <w:rsid w:val="00A434CC"/>
    <w:rsid w:val="00A43890"/>
    <w:rsid w:val="00A44028"/>
    <w:rsid w:val="00A442E3"/>
    <w:rsid w:val="00A447DA"/>
    <w:rsid w:val="00A44C18"/>
    <w:rsid w:val="00A44C4F"/>
    <w:rsid w:val="00A45205"/>
    <w:rsid w:val="00A4575D"/>
    <w:rsid w:val="00A45845"/>
    <w:rsid w:val="00A45AD2"/>
    <w:rsid w:val="00A4608B"/>
    <w:rsid w:val="00A4621F"/>
    <w:rsid w:val="00A46254"/>
    <w:rsid w:val="00A4691F"/>
    <w:rsid w:val="00A47630"/>
    <w:rsid w:val="00A47A93"/>
    <w:rsid w:val="00A47E78"/>
    <w:rsid w:val="00A501AF"/>
    <w:rsid w:val="00A5057D"/>
    <w:rsid w:val="00A50FED"/>
    <w:rsid w:val="00A5125A"/>
    <w:rsid w:val="00A5126B"/>
    <w:rsid w:val="00A5138A"/>
    <w:rsid w:val="00A513D8"/>
    <w:rsid w:val="00A51DDE"/>
    <w:rsid w:val="00A51E2C"/>
    <w:rsid w:val="00A51F8E"/>
    <w:rsid w:val="00A5299F"/>
    <w:rsid w:val="00A537FB"/>
    <w:rsid w:val="00A5394C"/>
    <w:rsid w:val="00A53A6C"/>
    <w:rsid w:val="00A53AE9"/>
    <w:rsid w:val="00A5435E"/>
    <w:rsid w:val="00A54753"/>
    <w:rsid w:val="00A54F98"/>
    <w:rsid w:val="00A55602"/>
    <w:rsid w:val="00A55700"/>
    <w:rsid w:val="00A56364"/>
    <w:rsid w:val="00A56710"/>
    <w:rsid w:val="00A5672C"/>
    <w:rsid w:val="00A56D8E"/>
    <w:rsid w:val="00A573B4"/>
    <w:rsid w:val="00A57F38"/>
    <w:rsid w:val="00A602AC"/>
    <w:rsid w:val="00A60717"/>
    <w:rsid w:val="00A60E99"/>
    <w:rsid w:val="00A60F91"/>
    <w:rsid w:val="00A60FB2"/>
    <w:rsid w:val="00A61172"/>
    <w:rsid w:val="00A61A50"/>
    <w:rsid w:val="00A62533"/>
    <w:rsid w:val="00A62899"/>
    <w:rsid w:val="00A62BF5"/>
    <w:rsid w:val="00A62C35"/>
    <w:rsid w:val="00A635B8"/>
    <w:rsid w:val="00A63E12"/>
    <w:rsid w:val="00A64A4F"/>
    <w:rsid w:val="00A65874"/>
    <w:rsid w:val="00A65D55"/>
    <w:rsid w:val="00A65FE0"/>
    <w:rsid w:val="00A6665A"/>
    <w:rsid w:val="00A667F2"/>
    <w:rsid w:val="00A66EB5"/>
    <w:rsid w:val="00A67B08"/>
    <w:rsid w:val="00A67D09"/>
    <w:rsid w:val="00A707BE"/>
    <w:rsid w:val="00A7159F"/>
    <w:rsid w:val="00A72941"/>
    <w:rsid w:val="00A72A1C"/>
    <w:rsid w:val="00A7373F"/>
    <w:rsid w:val="00A73B36"/>
    <w:rsid w:val="00A73C07"/>
    <w:rsid w:val="00A73C74"/>
    <w:rsid w:val="00A73E8A"/>
    <w:rsid w:val="00A74AEC"/>
    <w:rsid w:val="00A74C5C"/>
    <w:rsid w:val="00A74E9C"/>
    <w:rsid w:val="00A765F5"/>
    <w:rsid w:val="00A767F6"/>
    <w:rsid w:val="00A80257"/>
    <w:rsid w:val="00A802F9"/>
    <w:rsid w:val="00A802FB"/>
    <w:rsid w:val="00A80984"/>
    <w:rsid w:val="00A80EE0"/>
    <w:rsid w:val="00A814B5"/>
    <w:rsid w:val="00A8154D"/>
    <w:rsid w:val="00A819CB"/>
    <w:rsid w:val="00A81A77"/>
    <w:rsid w:val="00A81F02"/>
    <w:rsid w:val="00A822B9"/>
    <w:rsid w:val="00A825DE"/>
    <w:rsid w:val="00A8264C"/>
    <w:rsid w:val="00A826DA"/>
    <w:rsid w:val="00A82815"/>
    <w:rsid w:val="00A82A60"/>
    <w:rsid w:val="00A837BF"/>
    <w:rsid w:val="00A839FC"/>
    <w:rsid w:val="00A83CE0"/>
    <w:rsid w:val="00A83E7A"/>
    <w:rsid w:val="00A8538A"/>
    <w:rsid w:val="00A85778"/>
    <w:rsid w:val="00A85BC7"/>
    <w:rsid w:val="00A85E14"/>
    <w:rsid w:val="00A85E5E"/>
    <w:rsid w:val="00A86364"/>
    <w:rsid w:val="00A863BD"/>
    <w:rsid w:val="00A8642F"/>
    <w:rsid w:val="00A86805"/>
    <w:rsid w:val="00A86FAF"/>
    <w:rsid w:val="00A874B9"/>
    <w:rsid w:val="00A87AF1"/>
    <w:rsid w:val="00A87D43"/>
    <w:rsid w:val="00A87E87"/>
    <w:rsid w:val="00A87F4E"/>
    <w:rsid w:val="00A90016"/>
    <w:rsid w:val="00A90194"/>
    <w:rsid w:val="00A9021E"/>
    <w:rsid w:val="00A902D8"/>
    <w:rsid w:val="00A9066C"/>
    <w:rsid w:val="00A90810"/>
    <w:rsid w:val="00A90BB8"/>
    <w:rsid w:val="00A9115C"/>
    <w:rsid w:val="00A919AB"/>
    <w:rsid w:val="00A91A81"/>
    <w:rsid w:val="00A91AEC"/>
    <w:rsid w:val="00A91B65"/>
    <w:rsid w:val="00A91C02"/>
    <w:rsid w:val="00A9210C"/>
    <w:rsid w:val="00A9296F"/>
    <w:rsid w:val="00A929F1"/>
    <w:rsid w:val="00A92CFA"/>
    <w:rsid w:val="00A92E0E"/>
    <w:rsid w:val="00A93428"/>
    <w:rsid w:val="00A93757"/>
    <w:rsid w:val="00A93D27"/>
    <w:rsid w:val="00A93EC5"/>
    <w:rsid w:val="00A94086"/>
    <w:rsid w:val="00A9435C"/>
    <w:rsid w:val="00A94B2B"/>
    <w:rsid w:val="00A95DEB"/>
    <w:rsid w:val="00A9658F"/>
    <w:rsid w:val="00A96717"/>
    <w:rsid w:val="00A96872"/>
    <w:rsid w:val="00A96FD4"/>
    <w:rsid w:val="00A97B6F"/>
    <w:rsid w:val="00A97EA4"/>
    <w:rsid w:val="00AA06F2"/>
    <w:rsid w:val="00AA0918"/>
    <w:rsid w:val="00AA0992"/>
    <w:rsid w:val="00AA15F1"/>
    <w:rsid w:val="00AA23BE"/>
    <w:rsid w:val="00AA25D2"/>
    <w:rsid w:val="00AA2862"/>
    <w:rsid w:val="00AA323C"/>
    <w:rsid w:val="00AA35EE"/>
    <w:rsid w:val="00AA395D"/>
    <w:rsid w:val="00AA3BA5"/>
    <w:rsid w:val="00AA4637"/>
    <w:rsid w:val="00AA4DA5"/>
    <w:rsid w:val="00AA4F16"/>
    <w:rsid w:val="00AA5E58"/>
    <w:rsid w:val="00AA600E"/>
    <w:rsid w:val="00AA61AD"/>
    <w:rsid w:val="00AA6232"/>
    <w:rsid w:val="00AA661B"/>
    <w:rsid w:val="00AA6A6D"/>
    <w:rsid w:val="00AA6D00"/>
    <w:rsid w:val="00AA7232"/>
    <w:rsid w:val="00AA7EE8"/>
    <w:rsid w:val="00AB0ABC"/>
    <w:rsid w:val="00AB1147"/>
    <w:rsid w:val="00AB1161"/>
    <w:rsid w:val="00AB1276"/>
    <w:rsid w:val="00AB1332"/>
    <w:rsid w:val="00AB1A69"/>
    <w:rsid w:val="00AB1CEB"/>
    <w:rsid w:val="00AB2096"/>
    <w:rsid w:val="00AB229F"/>
    <w:rsid w:val="00AB24FA"/>
    <w:rsid w:val="00AB2BE9"/>
    <w:rsid w:val="00AB2DF9"/>
    <w:rsid w:val="00AB2E95"/>
    <w:rsid w:val="00AB30AC"/>
    <w:rsid w:val="00AB3701"/>
    <w:rsid w:val="00AB39A4"/>
    <w:rsid w:val="00AB3DE6"/>
    <w:rsid w:val="00AB3E9A"/>
    <w:rsid w:val="00AB3F66"/>
    <w:rsid w:val="00AB410D"/>
    <w:rsid w:val="00AB485B"/>
    <w:rsid w:val="00AB4887"/>
    <w:rsid w:val="00AB4F34"/>
    <w:rsid w:val="00AB5044"/>
    <w:rsid w:val="00AB52BB"/>
    <w:rsid w:val="00AB5434"/>
    <w:rsid w:val="00AB5710"/>
    <w:rsid w:val="00AB57D3"/>
    <w:rsid w:val="00AB6A41"/>
    <w:rsid w:val="00AB731D"/>
    <w:rsid w:val="00AB7976"/>
    <w:rsid w:val="00AC0389"/>
    <w:rsid w:val="00AC08CA"/>
    <w:rsid w:val="00AC0C3C"/>
    <w:rsid w:val="00AC20AD"/>
    <w:rsid w:val="00AC21EE"/>
    <w:rsid w:val="00AC3668"/>
    <w:rsid w:val="00AC39BB"/>
    <w:rsid w:val="00AC39F4"/>
    <w:rsid w:val="00AC4024"/>
    <w:rsid w:val="00AC43B6"/>
    <w:rsid w:val="00AC4AF9"/>
    <w:rsid w:val="00AC4C38"/>
    <w:rsid w:val="00AC5087"/>
    <w:rsid w:val="00AC5296"/>
    <w:rsid w:val="00AC571E"/>
    <w:rsid w:val="00AC577B"/>
    <w:rsid w:val="00AC5877"/>
    <w:rsid w:val="00AC5A79"/>
    <w:rsid w:val="00AC6BEB"/>
    <w:rsid w:val="00AC6EE4"/>
    <w:rsid w:val="00AC77BD"/>
    <w:rsid w:val="00AC7989"/>
    <w:rsid w:val="00AC7AF9"/>
    <w:rsid w:val="00AD02D2"/>
    <w:rsid w:val="00AD03C4"/>
    <w:rsid w:val="00AD061A"/>
    <w:rsid w:val="00AD0BF1"/>
    <w:rsid w:val="00AD0CE6"/>
    <w:rsid w:val="00AD10CF"/>
    <w:rsid w:val="00AD13A3"/>
    <w:rsid w:val="00AD17DE"/>
    <w:rsid w:val="00AD19E3"/>
    <w:rsid w:val="00AD2021"/>
    <w:rsid w:val="00AD20DF"/>
    <w:rsid w:val="00AD2128"/>
    <w:rsid w:val="00AD214B"/>
    <w:rsid w:val="00AD2B11"/>
    <w:rsid w:val="00AD2D5E"/>
    <w:rsid w:val="00AD2EDE"/>
    <w:rsid w:val="00AD2F91"/>
    <w:rsid w:val="00AD315E"/>
    <w:rsid w:val="00AD3597"/>
    <w:rsid w:val="00AD364A"/>
    <w:rsid w:val="00AD3C0E"/>
    <w:rsid w:val="00AD4952"/>
    <w:rsid w:val="00AD595A"/>
    <w:rsid w:val="00AD5AD9"/>
    <w:rsid w:val="00AD5BAB"/>
    <w:rsid w:val="00AD678B"/>
    <w:rsid w:val="00AD73C5"/>
    <w:rsid w:val="00AD76E6"/>
    <w:rsid w:val="00AD7AEF"/>
    <w:rsid w:val="00AE099E"/>
    <w:rsid w:val="00AE0F09"/>
    <w:rsid w:val="00AE1762"/>
    <w:rsid w:val="00AE18D3"/>
    <w:rsid w:val="00AE2224"/>
    <w:rsid w:val="00AE2A9F"/>
    <w:rsid w:val="00AE2B09"/>
    <w:rsid w:val="00AE3694"/>
    <w:rsid w:val="00AE3849"/>
    <w:rsid w:val="00AE41D9"/>
    <w:rsid w:val="00AE433D"/>
    <w:rsid w:val="00AE45AA"/>
    <w:rsid w:val="00AE47F4"/>
    <w:rsid w:val="00AE48E6"/>
    <w:rsid w:val="00AE48F7"/>
    <w:rsid w:val="00AE4BE8"/>
    <w:rsid w:val="00AE555D"/>
    <w:rsid w:val="00AE5AD9"/>
    <w:rsid w:val="00AE5BD9"/>
    <w:rsid w:val="00AE5FA4"/>
    <w:rsid w:val="00AE68D5"/>
    <w:rsid w:val="00AE6ADC"/>
    <w:rsid w:val="00AE6D16"/>
    <w:rsid w:val="00AE7370"/>
    <w:rsid w:val="00AE7AEA"/>
    <w:rsid w:val="00AF0895"/>
    <w:rsid w:val="00AF0E24"/>
    <w:rsid w:val="00AF1030"/>
    <w:rsid w:val="00AF138A"/>
    <w:rsid w:val="00AF176E"/>
    <w:rsid w:val="00AF1798"/>
    <w:rsid w:val="00AF27DD"/>
    <w:rsid w:val="00AF2A9E"/>
    <w:rsid w:val="00AF2BAE"/>
    <w:rsid w:val="00AF2C7F"/>
    <w:rsid w:val="00AF2CA4"/>
    <w:rsid w:val="00AF305E"/>
    <w:rsid w:val="00AF3527"/>
    <w:rsid w:val="00AF37CF"/>
    <w:rsid w:val="00AF396B"/>
    <w:rsid w:val="00AF39C7"/>
    <w:rsid w:val="00AF4070"/>
    <w:rsid w:val="00AF47AE"/>
    <w:rsid w:val="00AF481A"/>
    <w:rsid w:val="00AF4C71"/>
    <w:rsid w:val="00AF5504"/>
    <w:rsid w:val="00AF5987"/>
    <w:rsid w:val="00AF5DDB"/>
    <w:rsid w:val="00AF6193"/>
    <w:rsid w:val="00AF6761"/>
    <w:rsid w:val="00AF6792"/>
    <w:rsid w:val="00AF6AE1"/>
    <w:rsid w:val="00AF72AD"/>
    <w:rsid w:val="00AF749C"/>
    <w:rsid w:val="00AF76DC"/>
    <w:rsid w:val="00AF7E31"/>
    <w:rsid w:val="00AF7ECA"/>
    <w:rsid w:val="00AF7F16"/>
    <w:rsid w:val="00B00338"/>
    <w:rsid w:val="00B003CD"/>
    <w:rsid w:val="00B00CE1"/>
    <w:rsid w:val="00B01129"/>
    <w:rsid w:val="00B01132"/>
    <w:rsid w:val="00B0121E"/>
    <w:rsid w:val="00B01A78"/>
    <w:rsid w:val="00B024D0"/>
    <w:rsid w:val="00B02667"/>
    <w:rsid w:val="00B02E1F"/>
    <w:rsid w:val="00B02FC3"/>
    <w:rsid w:val="00B0300F"/>
    <w:rsid w:val="00B032F9"/>
    <w:rsid w:val="00B045A1"/>
    <w:rsid w:val="00B050EA"/>
    <w:rsid w:val="00B05598"/>
    <w:rsid w:val="00B0597E"/>
    <w:rsid w:val="00B06437"/>
    <w:rsid w:val="00B069F0"/>
    <w:rsid w:val="00B073CB"/>
    <w:rsid w:val="00B075A8"/>
    <w:rsid w:val="00B07ACB"/>
    <w:rsid w:val="00B07D02"/>
    <w:rsid w:val="00B104F4"/>
    <w:rsid w:val="00B1076F"/>
    <w:rsid w:val="00B117A3"/>
    <w:rsid w:val="00B135AD"/>
    <w:rsid w:val="00B13615"/>
    <w:rsid w:val="00B13A54"/>
    <w:rsid w:val="00B14316"/>
    <w:rsid w:val="00B14D2C"/>
    <w:rsid w:val="00B15441"/>
    <w:rsid w:val="00B155E8"/>
    <w:rsid w:val="00B15DFF"/>
    <w:rsid w:val="00B1611F"/>
    <w:rsid w:val="00B163CC"/>
    <w:rsid w:val="00B16E32"/>
    <w:rsid w:val="00B17506"/>
    <w:rsid w:val="00B1786B"/>
    <w:rsid w:val="00B20D9C"/>
    <w:rsid w:val="00B2108A"/>
    <w:rsid w:val="00B21BB7"/>
    <w:rsid w:val="00B220BA"/>
    <w:rsid w:val="00B22372"/>
    <w:rsid w:val="00B23418"/>
    <w:rsid w:val="00B23F04"/>
    <w:rsid w:val="00B2481D"/>
    <w:rsid w:val="00B25518"/>
    <w:rsid w:val="00B25524"/>
    <w:rsid w:val="00B25577"/>
    <w:rsid w:val="00B25CB8"/>
    <w:rsid w:val="00B25E94"/>
    <w:rsid w:val="00B268D3"/>
    <w:rsid w:val="00B268F8"/>
    <w:rsid w:val="00B2710E"/>
    <w:rsid w:val="00B27887"/>
    <w:rsid w:val="00B302A9"/>
    <w:rsid w:val="00B30658"/>
    <w:rsid w:val="00B30781"/>
    <w:rsid w:val="00B31841"/>
    <w:rsid w:val="00B31A09"/>
    <w:rsid w:val="00B31CFB"/>
    <w:rsid w:val="00B3215D"/>
    <w:rsid w:val="00B327B0"/>
    <w:rsid w:val="00B32E2B"/>
    <w:rsid w:val="00B3392D"/>
    <w:rsid w:val="00B33E67"/>
    <w:rsid w:val="00B34ADC"/>
    <w:rsid w:val="00B34D10"/>
    <w:rsid w:val="00B352B9"/>
    <w:rsid w:val="00B3536B"/>
    <w:rsid w:val="00B357ED"/>
    <w:rsid w:val="00B35AE7"/>
    <w:rsid w:val="00B367A3"/>
    <w:rsid w:val="00B36BAB"/>
    <w:rsid w:val="00B36CE4"/>
    <w:rsid w:val="00B378ED"/>
    <w:rsid w:val="00B37B37"/>
    <w:rsid w:val="00B37B7D"/>
    <w:rsid w:val="00B37CFE"/>
    <w:rsid w:val="00B37D1D"/>
    <w:rsid w:val="00B37D1E"/>
    <w:rsid w:val="00B406A9"/>
    <w:rsid w:val="00B4083D"/>
    <w:rsid w:val="00B40962"/>
    <w:rsid w:val="00B40A2F"/>
    <w:rsid w:val="00B40D85"/>
    <w:rsid w:val="00B41190"/>
    <w:rsid w:val="00B41276"/>
    <w:rsid w:val="00B41745"/>
    <w:rsid w:val="00B41B86"/>
    <w:rsid w:val="00B41C08"/>
    <w:rsid w:val="00B4210C"/>
    <w:rsid w:val="00B42199"/>
    <w:rsid w:val="00B426EA"/>
    <w:rsid w:val="00B43709"/>
    <w:rsid w:val="00B43765"/>
    <w:rsid w:val="00B4454C"/>
    <w:rsid w:val="00B448B7"/>
    <w:rsid w:val="00B45300"/>
    <w:rsid w:val="00B45536"/>
    <w:rsid w:val="00B46714"/>
    <w:rsid w:val="00B46A93"/>
    <w:rsid w:val="00B471C3"/>
    <w:rsid w:val="00B4752B"/>
    <w:rsid w:val="00B47CEC"/>
    <w:rsid w:val="00B47DAD"/>
    <w:rsid w:val="00B5053E"/>
    <w:rsid w:val="00B5067E"/>
    <w:rsid w:val="00B5087E"/>
    <w:rsid w:val="00B50DD9"/>
    <w:rsid w:val="00B51D3F"/>
    <w:rsid w:val="00B520E8"/>
    <w:rsid w:val="00B52130"/>
    <w:rsid w:val="00B522D6"/>
    <w:rsid w:val="00B524D4"/>
    <w:rsid w:val="00B52865"/>
    <w:rsid w:val="00B52935"/>
    <w:rsid w:val="00B52DEB"/>
    <w:rsid w:val="00B52F00"/>
    <w:rsid w:val="00B5306E"/>
    <w:rsid w:val="00B5322D"/>
    <w:rsid w:val="00B538ED"/>
    <w:rsid w:val="00B53DAA"/>
    <w:rsid w:val="00B540FC"/>
    <w:rsid w:val="00B542F0"/>
    <w:rsid w:val="00B5497E"/>
    <w:rsid w:val="00B54B3F"/>
    <w:rsid w:val="00B5510A"/>
    <w:rsid w:val="00B55B9A"/>
    <w:rsid w:val="00B55CFA"/>
    <w:rsid w:val="00B56590"/>
    <w:rsid w:val="00B5666A"/>
    <w:rsid w:val="00B568C8"/>
    <w:rsid w:val="00B569FE"/>
    <w:rsid w:val="00B57147"/>
    <w:rsid w:val="00B573A9"/>
    <w:rsid w:val="00B57DEF"/>
    <w:rsid w:val="00B60216"/>
    <w:rsid w:val="00B60597"/>
    <w:rsid w:val="00B607AE"/>
    <w:rsid w:val="00B60DED"/>
    <w:rsid w:val="00B61907"/>
    <w:rsid w:val="00B61BC0"/>
    <w:rsid w:val="00B62A57"/>
    <w:rsid w:val="00B62E0B"/>
    <w:rsid w:val="00B630D0"/>
    <w:rsid w:val="00B63526"/>
    <w:rsid w:val="00B63D85"/>
    <w:rsid w:val="00B640C9"/>
    <w:rsid w:val="00B6416F"/>
    <w:rsid w:val="00B64C25"/>
    <w:rsid w:val="00B6562F"/>
    <w:rsid w:val="00B660A1"/>
    <w:rsid w:val="00B66155"/>
    <w:rsid w:val="00B66A4D"/>
    <w:rsid w:val="00B67487"/>
    <w:rsid w:val="00B675E0"/>
    <w:rsid w:val="00B70003"/>
    <w:rsid w:val="00B70216"/>
    <w:rsid w:val="00B707F3"/>
    <w:rsid w:val="00B70845"/>
    <w:rsid w:val="00B70E4A"/>
    <w:rsid w:val="00B718E6"/>
    <w:rsid w:val="00B71DA5"/>
    <w:rsid w:val="00B71EAA"/>
    <w:rsid w:val="00B72399"/>
    <w:rsid w:val="00B72ABB"/>
    <w:rsid w:val="00B72F44"/>
    <w:rsid w:val="00B730B5"/>
    <w:rsid w:val="00B73458"/>
    <w:rsid w:val="00B7392B"/>
    <w:rsid w:val="00B74289"/>
    <w:rsid w:val="00B742A5"/>
    <w:rsid w:val="00B75124"/>
    <w:rsid w:val="00B75DD3"/>
    <w:rsid w:val="00B76B8A"/>
    <w:rsid w:val="00B7704C"/>
    <w:rsid w:val="00B77258"/>
    <w:rsid w:val="00B77830"/>
    <w:rsid w:val="00B77871"/>
    <w:rsid w:val="00B7789C"/>
    <w:rsid w:val="00B77CD8"/>
    <w:rsid w:val="00B802C8"/>
    <w:rsid w:val="00B805F0"/>
    <w:rsid w:val="00B80938"/>
    <w:rsid w:val="00B81691"/>
    <w:rsid w:val="00B81BB0"/>
    <w:rsid w:val="00B82A46"/>
    <w:rsid w:val="00B8357A"/>
    <w:rsid w:val="00B83784"/>
    <w:rsid w:val="00B8458A"/>
    <w:rsid w:val="00B845A0"/>
    <w:rsid w:val="00B857F8"/>
    <w:rsid w:val="00B85ABD"/>
    <w:rsid w:val="00B85E08"/>
    <w:rsid w:val="00B86275"/>
    <w:rsid w:val="00B8656D"/>
    <w:rsid w:val="00B86E3A"/>
    <w:rsid w:val="00B87845"/>
    <w:rsid w:val="00B87B73"/>
    <w:rsid w:val="00B87E4B"/>
    <w:rsid w:val="00B90453"/>
    <w:rsid w:val="00B905FF"/>
    <w:rsid w:val="00B90C9E"/>
    <w:rsid w:val="00B90EB2"/>
    <w:rsid w:val="00B91313"/>
    <w:rsid w:val="00B918ED"/>
    <w:rsid w:val="00B91C1E"/>
    <w:rsid w:val="00B92949"/>
    <w:rsid w:val="00B92B55"/>
    <w:rsid w:val="00B92E9E"/>
    <w:rsid w:val="00B93447"/>
    <w:rsid w:val="00B9437C"/>
    <w:rsid w:val="00B94456"/>
    <w:rsid w:val="00B9475E"/>
    <w:rsid w:val="00B94F5B"/>
    <w:rsid w:val="00B963CD"/>
    <w:rsid w:val="00B9650C"/>
    <w:rsid w:val="00B96546"/>
    <w:rsid w:val="00B967CF"/>
    <w:rsid w:val="00B9688E"/>
    <w:rsid w:val="00B9715D"/>
    <w:rsid w:val="00B97265"/>
    <w:rsid w:val="00B97640"/>
    <w:rsid w:val="00B978E4"/>
    <w:rsid w:val="00BA034C"/>
    <w:rsid w:val="00BA0533"/>
    <w:rsid w:val="00BA0795"/>
    <w:rsid w:val="00BA102A"/>
    <w:rsid w:val="00BA135A"/>
    <w:rsid w:val="00BA15AB"/>
    <w:rsid w:val="00BA1A49"/>
    <w:rsid w:val="00BA2944"/>
    <w:rsid w:val="00BA2AB1"/>
    <w:rsid w:val="00BA2BBD"/>
    <w:rsid w:val="00BA2EBB"/>
    <w:rsid w:val="00BA34B0"/>
    <w:rsid w:val="00BA3591"/>
    <w:rsid w:val="00BA3FA4"/>
    <w:rsid w:val="00BA4026"/>
    <w:rsid w:val="00BA4189"/>
    <w:rsid w:val="00BA435E"/>
    <w:rsid w:val="00BA4BF9"/>
    <w:rsid w:val="00BA4DE8"/>
    <w:rsid w:val="00BA4E07"/>
    <w:rsid w:val="00BA500E"/>
    <w:rsid w:val="00BA6919"/>
    <w:rsid w:val="00BA6F57"/>
    <w:rsid w:val="00BA7441"/>
    <w:rsid w:val="00BA78B1"/>
    <w:rsid w:val="00BA7A9D"/>
    <w:rsid w:val="00BB06C2"/>
    <w:rsid w:val="00BB08A3"/>
    <w:rsid w:val="00BB19CC"/>
    <w:rsid w:val="00BB1C09"/>
    <w:rsid w:val="00BB20CF"/>
    <w:rsid w:val="00BB23EF"/>
    <w:rsid w:val="00BB27D9"/>
    <w:rsid w:val="00BB2E5D"/>
    <w:rsid w:val="00BB2F91"/>
    <w:rsid w:val="00BB3B4B"/>
    <w:rsid w:val="00BB3BB8"/>
    <w:rsid w:val="00BB3E0B"/>
    <w:rsid w:val="00BB3F01"/>
    <w:rsid w:val="00BB41E2"/>
    <w:rsid w:val="00BB441A"/>
    <w:rsid w:val="00BB46BE"/>
    <w:rsid w:val="00BB4E6F"/>
    <w:rsid w:val="00BB53D1"/>
    <w:rsid w:val="00BB5A59"/>
    <w:rsid w:val="00BB5D9D"/>
    <w:rsid w:val="00BB63AB"/>
    <w:rsid w:val="00BB63DB"/>
    <w:rsid w:val="00BB6D12"/>
    <w:rsid w:val="00BB7A74"/>
    <w:rsid w:val="00BC038D"/>
    <w:rsid w:val="00BC060B"/>
    <w:rsid w:val="00BC13C9"/>
    <w:rsid w:val="00BC148E"/>
    <w:rsid w:val="00BC18C7"/>
    <w:rsid w:val="00BC1999"/>
    <w:rsid w:val="00BC1FC5"/>
    <w:rsid w:val="00BC2168"/>
    <w:rsid w:val="00BC225E"/>
    <w:rsid w:val="00BC2345"/>
    <w:rsid w:val="00BC240C"/>
    <w:rsid w:val="00BC2443"/>
    <w:rsid w:val="00BC28AE"/>
    <w:rsid w:val="00BC2902"/>
    <w:rsid w:val="00BC2EA0"/>
    <w:rsid w:val="00BC2EF5"/>
    <w:rsid w:val="00BC2F23"/>
    <w:rsid w:val="00BC30FC"/>
    <w:rsid w:val="00BC34A8"/>
    <w:rsid w:val="00BC3AF3"/>
    <w:rsid w:val="00BC3D3B"/>
    <w:rsid w:val="00BC3EBF"/>
    <w:rsid w:val="00BC3F45"/>
    <w:rsid w:val="00BC429E"/>
    <w:rsid w:val="00BC459A"/>
    <w:rsid w:val="00BC476D"/>
    <w:rsid w:val="00BC498F"/>
    <w:rsid w:val="00BC4B60"/>
    <w:rsid w:val="00BC4EB6"/>
    <w:rsid w:val="00BC52AF"/>
    <w:rsid w:val="00BC5496"/>
    <w:rsid w:val="00BC5562"/>
    <w:rsid w:val="00BC6A51"/>
    <w:rsid w:val="00BC6EB6"/>
    <w:rsid w:val="00BC708F"/>
    <w:rsid w:val="00BC7233"/>
    <w:rsid w:val="00BC7568"/>
    <w:rsid w:val="00BC765F"/>
    <w:rsid w:val="00BC7EBE"/>
    <w:rsid w:val="00BD019A"/>
    <w:rsid w:val="00BD02A7"/>
    <w:rsid w:val="00BD05CE"/>
    <w:rsid w:val="00BD1138"/>
    <w:rsid w:val="00BD12A2"/>
    <w:rsid w:val="00BD198A"/>
    <w:rsid w:val="00BD1D95"/>
    <w:rsid w:val="00BD2BF3"/>
    <w:rsid w:val="00BD397F"/>
    <w:rsid w:val="00BD3AD1"/>
    <w:rsid w:val="00BD3C3E"/>
    <w:rsid w:val="00BD3D29"/>
    <w:rsid w:val="00BD412F"/>
    <w:rsid w:val="00BD4343"/>
    <w:rsid w:val="00BD43DC"/>
    <w:rsid w:val="00BD45AA"/>
    <w:rsid w:val="00BD4B3A"/>
    <w:rsid w:val="00BD4B60"/>
    <w:rsid w:val="00BD4B7D"/>
    <w:rsid w:val="00BD4DCC"/>
    <w:rsid w:val="00BD4FF0"/>
    <w:rsid w:val="00BD53BA"/>
    <w:rsid w:val="00BD5786"/>
    <w:rsid w:val="00BD6185"/>
    <w:rsid w:val="00BD696B"/>
    <w:rsid w:val="00BD6CDE"/>
    <w:rsid w:val="00BD6D35"/>
    <w:rsid w:val="00BD72E2"/>
    <w:rsid w:val="00BD74DB"/>
    <w:rsid w:val="00BD7A5F"/>
    <w:rsid w:val="00BD7C64"/>
    <w:rsid w:val="00BE0EBC"/>
    <w:rsid w:val="00BE104F"/>
    <w:rsid w:val="00BE223F"/>
    <w:rsid w:val="00BE23AA"/>
    <w:rsid w:val="00BE2644"/>
    <w:rsid w:val="00BE2902"/>
    <w:rsid w:val="00BE290A"/>
    <w:rsid w:val="00BE3114"/>
    <w:rsid w:val="00BE3194"/>
    <w:rsid w:val="00BE3461"/>
    <w:rsid w:val="00BE3B8B"/>
    <w:rsid w:val="00BE442B"/>
    <w:rsid w:val="00BE47C1"/>
    <w:rsid w:val="00BE47E2"/>
    <w:rsid w:val="00BE49B5"/>
    <w:rsid w:val="00BE4AFA"/>
    <w:rsid w:val="00BE4E8F"/>
    <w:rsid w:val="00BE531A"/>
    <w:rsid w:val="00BE5535"/>
    <w:rsid w:val="00BE568D"/>
    <w:rsid w:val="00BE6338"/>
    <w:rsid w:val="00BE7297"/>
    <w:rsid w:val="00BE77B5"/>
    <w:rsid w:val="00BE7C8B"/>
    <w:rsid w:val="00BE7DFD"/>
    <w:rsid w:val="00BF041E"/>
    <w:rsid w:val="00BF0EBF"/>
    <w:rsid w:val="00BF0FAF"/>
    <w:rsid w:val="00BF187A"/>
    <w:rsid w:val="00BF1AA3"/>
    <w:rsid w:val="00BF1D7E"/>
    <w:rsid w:val="00BF1FF6"/>
    <w:rsid w:val="00BF2413"/>
    <w:rsid w:val="00BF2476"/>
    <w:rsid w:val="00BF2BB4"/>
    <w:rsid w:val="00BF2D46"/>
    <w:rsid w:val="00BF2EBD"/>
    <w:rsid w:val="00BF3AE1"/>
    <w:rsid w:val="00BF3D5B"/>
    <w:rsid w:val="00BF4136"/>
    <w:rsid w:val="00BF4A44"/>
    <w:rsid w:val="00BF4A7F"/>
    <w:rsid w:val="00BF51B0"/>
    <w:rsid w:val="00BF545C"/>
    <w:rsid w:val="00BF5461"/>
    <w:rsid w:val="00BF5532"/>
    <w:rsid w:val="00BF6264"/>
    <w:rsid w:val="00BF62E8"/>
    <w:rsid w:val="00BF6516"/>
    <w:rsid w:val="00BF681C"/>
    <w:rsid w:val="00BF73FE"/>
    <w:rsid w:val="00BF7700"/>
    <w:rsid w:val="00BF798C"/>
    <w:rsid w:val="00BF7BD6"/>
    <w:rsid w:val="00BF7CA2"/>
    <w:rsid w:val="00BF7D80"/>
    <w:rsid w:val="00BF7FE8"/>
    <w:rsid w:val="00C00826"/>
    <w:rsid w:val="00C00B22"/>
    <w:rsid w:val="00C0130D"/>
    <w:rsid w:val="00C01A99"/>
    <w:rsid w:val="00C02FE1"/>
    <w:rsid w:val="00C0315C"/>
    <w:rsid w:val="00C0390A"/>
    <w:rsid w:val="00C03E9B"/>
    <w:rsid w:val="00C03F0B"/>
    <w:rsid w:val="00C03FDA"/>
    <w:rsid w:val="00C041E5"/>
    <w:rsid w:val="00C043BA"/>
    <w:rsid w:val="00C054E6"/>
    <w:rsid w:val="00C055BA"/>
    <w:rsid w:val="00C05661"/>
    <w:rsid w:val="00C05759"/>
    <w:rsid w:val="00C05C48"/>
    <w:rsid w:val="00C060ED"/>
    <w:rsid w:val="00C07B7D"/>
    <w:rsid w:val="00C100B3"/>
    <w:rsid w:val="00C105DC"/>
    <w:rsid w:val="00C108B5"/>
    <w:rsid w:val="00C11AE5"/>
    <w:rsid w:val="00C12283"/>
    <w:rsid w:val="00C124A0"/>
    <w:rsid w:val="00C129E4"/>
    <w:rsid w:val="00C12EBB"/>
    <w:rsid w:val="00C12EDD"/>
    <w:rsid w:val="00C12F96"/>
    <w:rsid w:val="00C138C6"/>
    <w:rsid w:val="00C13B89"/>
    <w:rsid w:val="00C13F0F"/>
    <w:rsid w:val="00C1467F"/>
    <w:rsid w:val="00C14D15"/>
    <w:rsid w:val="00C14FD1"/>
    <w:rsid w:val="00C15194"/>
    <w:rsid w:val="00C151A0"/>
    <w:rsid w:val="00C15DB1"/>
    <w:rsid w:val="00C168D3"/>
    <w:rsid w:val="00C16933"/>
    <w:rsid w:val="00C16E99"/>
    <w:rsid w:val="00C170F7"/>
    <w:rsid w:val="00C174C0"/>
    <w:rsid w:val="00C1787D"/>
    <w:rsid w:val="00C17DB3"/>
    <w:rsid w:val="00C17DC3"/>
    <w:rsid w:val="00C203A2"/>
    <w:rsid w:val="00C2079B"/>
    <w:rsid w:val="00C20FCE"/>
    <w:rsid w:val="00C22269"/>
    <w:rsid w:val="00C226D3"/>
    <w:rsid w:val="00C22B48"/>
    <w:rsid w:val="00C234DD"/>
    <w:rsid w:val="00C23C25"/>
    <w:rsid w:val="00C24064"/>
    <w:rsid w:val="00C24217"/>
    <w:rsid w:val="00C2435F"/>
    <w:rsid w:val="00C24385"/>
    <w:rsid w:val="00C248C0"/>
    <w:rsid w:val="00C24D0F"/>
    <w:rsid w:val="00C2523E"/>
    <w:rsid w:val="00C25CB2"/>
    <w:rsid w:val="00C25E45"/>
    <w:rsid w:val="00C25F57"/>
    <w:rsid w:val="00C2625E"/>
    <w:rsid w:val="00C274AC"/>
    <w:rsid w:val="00C27CD7"/>
    <w:rsid w:val="00C30833"/>
    <w:rsid w:val="00C30C7D"/>
    <w:rsid w:val="00C31521"/>
    <w:rsid w:val="00C316AD"/>
    <w:rsid w:val="00C31FDA"/>
    <w:rsid w:val="00C32391"/>
    <w:rsid w:val="00C32D60"/>
    <w:rsid w:val="00C337AD"/>
    <w:rsid w:val="00C33BC3"/>
    <w:rsid w:val="00C33FEC"/>
    <w:rsid w:val="00C34A6E"/>
    <w:rsid w:val="00C34C0C"/>
    <w:rsid w:val="00C3560A"/>
    <w:rsid w:val="00C35D5B"/>
    <w:rsid w:val="00C36281"/>
    <w:rsid w:val="00C36FE3"/>
    <w:rsid w:val="00C375A1"/>
    <w:rsid w:val="00C37AFA"/>
    <w:rsid w:val="00C40178"/>
    <w:rsid w:val="00C40266"/>
    <w:rsid w:val="00C4035D"/>
    <w:rsid w:val="00C40984"/>
    <w:rsid w:val="00C412BA"/>
    <w:rsid w:val="00C4153C"/>
    <w:rsid w:val="00C42DA9"/>
    <w:rsid w:val="00C42F3C"/>
    <w:rsid w:val="00C43203"/>
    <w:rsid w:val="00C432F5"/>
    <w:rsid w:val="00C4358B"/>
    <w:rsid w:val="00C435E8"/>
    <w:rsid w:val="00C436B8"/>
    <w:rsid w:val="00C439D6"/>
    <w:rsid w:val="00C43BAC"/>
    <w:rsid w:val="00C455B8"/>
    <w:rsid w:val="00C459BD"/>
    <w:rsid w:val="00C45B0B"/>
    <w:rsid w:val="00C45ED9"/>
    <w:rsid w:val="00C4681C"/>
    <w:rsid w:val="00C469B9"/>
    <w:rsid w:val="00C470BA"/>
    <w:rsid w:val="00C47343"/>
    <w:rsid w:val="00C5039B"/>
    <w:rsid w:val="00C5051F"/>
    <w:rsid w:val="00C50ADB"/>
    <w:rsid w:val="00C50CC0"/>
    <w:rsid w:val="00C50CFE"/>
    <w:rsid w:val="00C51A09"/>
    <w:rsid w:val="00C52009"/>
    <w:rsid w:val="00C525D3"/>
    <w:rsid w:val="00C52770"/>
    <w:rsid w:val="00C528D4"/>
    <w:rsid w:val="00C53298"/>
    <w:rsid w:val="00C5334B"/>
    <w:rsid w:val="00C535EB"/>
    <w:rsid w:val="00C53D7D"/>
    <w:rsid w:val="00C549FC"/>
    <w:rsid w:val="00C54D00"/>
    <w:rsid w:val="00C54EFA"/>
    <w:rsid w:val="00C55372"/>
    <w:rsid w:val="00C560DC"/>
    <w:rsid w:val="00C566CD"/>
    <w:rsid w:val="00C5686D"/>
    <w:rsid w:val="00C56BDB"/>
    <w:rsid w:val="00C57A30"/>
    <w:rsid w:val="00C57D8F"/>
    <w:rsid w:val="00C60530"/>
    <w:rsid w:val="00C609B6"/>
    <w:rsid w:val="00C60C0E"/>
    <w:rsid w:val="00C60CA5"/>
    <w:rsid w:val="00C60DAF"/>
    <w:rsid w:val="00C61615"/>
    <w:rsid w:val="00C61D10"/>
    <w:rsid w:val="00C622D5"/>
    <w:rsid w:val="00C63139"/>
    <w:rsid w:val="00C63954"/>
    <w:rsid w:val="00C65270"/>
    <w:rsid w:val="00C65568"/>
    <w:rsid w:val="00C66843"/>
    <w:rsid w:val="00C66BB4"/>
    <w:rsid w:val="00C66E28"/>
    <w:rsid w:val="00C67137"/>
    <w:rsid w:val="00C67640"/>
    <w:rsid w:val="00C67E9A"/>
    <w:rsid w:val="00C702AC"/>
    <w:rsid w:val="00C7045E"/>
    <w:rsid w:val="00C7096D"/>
    <w:rsid w:val="00C70972"/>
    <w:rsid w:val="00C70B5A"/>
    <w:rsid w:val="00C70EC5"/>
    <w:rsid w:val="00C72489"/>
    <w:rsid w:val="00C725A4"/>
    <w:rsid w:val="00C72F3A"/>
    <w:rsid w:val="00C72FAB"/>
    <w:rsid w:val="00C73048"/>
    <w:rsid w:val="00C73487"/>
    <w:rsid w:val="00C734F4"/>
    <w:rsid w:val="00C73E4F"/>
    <w:rsid w:val="00C747CF"/>
    <w:rsid w:val="00C74B36"/>
    <w:rsid w:val="00C74C27"/>
    <w:rsid w:val="00C7500B"/>
    <w:rsid w:val="00C750C3"/>
    <w:rsid w:val="00C760D9"/>
    <w:rsid w:val="00C76C19"/>
    <w:rsid w:val="00C77008"/>
    <w:rsid w:val="00C773BB"/>
    <w:rsid w:val="00C777CF"/>
    <w:rsid w:val="00C77F24"/>
    <w:rsid w:val="00C8028F"/>
    <w:rsid w:val="00C804C1"/>
    <w:rsid w:val="00C80702"/>
    <w:rsid w:val="00C80955"/>
    <w:rsid w:val="00C80EE2"/>
    <w:rsid w:val="00C80F73"/>
    <w:rsid w:val="00C817DD"/>
    <w:rsid w:val="00C81C19"/>
    <w:rsid w:val="00C81C55"/>
    <w:rsid w:val="00C81C5D"/>
    <w:rsid w:val="00C81F48"/>
    <w:rsid w:val="00C821D6"/>
    <w:rsid w:val="00C8246D"/>
    <w:rsid w:val="00C82C79"/>
    <w:rsid w:val="00C82C92"/>
    <w:rsid w:val="00C8341E"/>
    <w:rsid w:val="00C834FA"/>
    <w:rsid w:val="00C842FC"/>
    <w:rsid w:val="00C84456"/>
    <w:rsid w:val="00C84B17"/>
    <w:rsid w:val="00C85A42"/>
    <w:rsid w:val="00C85DCF"/>
    <w:rsid w:val="00C8639A"/>
    <w:rsid w:val="00C864CD"/>
    <w:rsid w:val="00C86535"/>
    <w:rsid w:val="00C86AE0"/>
    <w:rsid w:val="00C8745E"/>
    <w:rsid w:val="00C87E38"/>
    <w:rsid w:val="00C90569"/>
    <w:rsid w:val="00C90AB7"/>
    <w:rsid w:val="00C90FFC"/>
    <w:rsid w:val="00C915D8"/>
    <w:rsid w:val="00C91913"/>
    <w:rsid w:val="00C91998"/>
    <w:rsid w:val="00C91C18"/>
    <w:rsid w:val="00C923F8"/>
    <w:rsid w:val="00C927B3"/>
    <w:rsid w:val="00C92B42"/>
    <w:rsid w:val="00C92D11"/>
    <w:rsid w:val="00C92F00"/>
    <w:rsid w:val="00C930DF"/>
    <w:rsid w:val="00C93386"/>
    <w:rsid w:val="00C935E3"/>
    <w:rsid w:val="00C93624"/>
    <w:rsid w:val="00C9392C"/>
    <w:rsid w:val="00C93A27"/>
    <w:rsid w:val="00C93A4A"/>
    <w:rsid w:val="00C94160"/>
    <w:rsid w:val="00C942DC"/>
    <w:rsid w:val="00C945E1"/>
    <w:rsid w:val="00C948F0"/>
    <w:rsid w:val="00C94940"/>
    <w:rsid w:val="00C94C79"/>
    <w:rsid w:val="00C950D7"/>
    <w:rsid w:val="00C95548"/>
    <w:rsid w:val="00C95AC8"/>
    <w:rsid w:val="00C96251"/>
    <w:rsid w:val="00C968ED"/>
    <w:rsid w:val="00C96AD2"/>
    <w:rsid w:val="00C9755F"/>
    <w:rsid w:val="00C9782B"/>
    <w:rsid w:val="00C97874"/>
    <w:rsid w:val="00C97983"/>
    <w:rsid w:val="00CA00DC"/>
    <w:rsid w:val="00CA01B5"/>
    <w:rsid w:val="00CA08F6"/>
    <w:rsid w:val="00CA0CD7"/>
    <w:rsid w:val="00CA121B"/>
    <w:rsid w:val="00CA1A01"/>
    <w:rsid w:val="00CA1E74"/>
    <w:rsid w:val="00CA28D8"/>
    <w:rsid w:val="00CA294A"/>
    <w:rsid w:val="00CA38AB"/>
    <w:rsid w:val="00CA39D2"/>
    <w:rsid w:val="00CA4B54"/>
    <w:rsid w:val="00CA538B"/>
    <w:rsid w:val="00CA55FC"/>
    <w:rsid w:val="00CA575D"/>
    <w:rsid w:val="00CA583C"/>
    <w:rsid w:val="00CA67C2"/>
    <w:rsid w:val="00CA6B09"/>
    <w:rsid w:val="00CA6F56"/>
    <w:rsid w:val="00CA70FB"/>
    <w:rsid w:val="00CA753D"/>
    <w:rsid w:val="00CA7B98"/>
    <w:rsid w:val="00CB08BB"/>
    <w:rsid w:val="00CB0D65"/>
    <w:rsid w:val="00CB1030"/>
    <w:rsid w:val="00CB112D"/>
    <w:rsid w:val="00CB1151"/>
    <w:rsid w:val="00CB1334"/>
    <w:rsid w:val="00CB24E4"/>
    <w:rsid w:val="00CB27A9"/>
    <w:rsid w:val="00CB2868"/>
    <w:rsid w:val="00CB2E31"/>
    <w:rsid w:val="00CB2F98"/>
    <w:rsid w:val="00CB35A7"/>
    <w:rsid w:val="00CB3836"/>
    <w:rsid w:val="00CB3E53"/>
    <w:rsid w:val="00CB3F3B"/>
    <w:rsid w:val="00CB4069"/>
    <w:rsid w:val="00CB61DA"/>
    <w:rsid w:val="00CB6405"/>
    <w:rsid w:val="00CB6CA4"/>
    <w:rsid w:val="00CB7042"/>
    <w:rsid w:val="00CC063E"/>
    <w:rsid w:val="00CC1315"/>
    <w:rsid w:val="00CC1761"/>
    <w:rsid w:val="00CC24F9"/>
    <w:rsid w:val="00CC2989"/>
    <w:rsid w:val="00CC3473"/>
    <w:rsid w:val="00CC39F5"/>
    <w:rsid w:val="00CC4C5B"/>
    <w:rsid w:val="00CC4CA6"/>
    <w:rsid w:val="00CC511C"/>
    <w:rsid w:val="00CC5187"/>
    <w:rsid w:val="00CC53FB"/>
    <w:rsid w:val="00CC57BA"/>
    <w:rsid w:val="00CC59F0"/>
    <w:rsid w:val="00CC5A32"/>
    <w:rsid w:val="00CC5CD2"/>
    <w:rsid w:val="00CC5F82"/>
    <w:rsid w:val="00CC6056"/>
    <w:rsid w:val="00CC6314"/>
    <w:rsid w:val="00CC6887"/>
    <w:rsid w:val="00CC6D63"/>
    <w:rsid w:val="00CC6D77"/>
    <w:rsid w:val="00CC6FB1"/>
    <w:rsid w:val="00CC7281"/>
    <w:rsid w:val="00CC7428"/>
    <w:rsid w:val="00CC7551"/>
    <w:rsid w:val="00CC763D"/>
    <w:rsid w:val="00CC7D32"/>
    <w:rsid w:val="00CC7D4A"/>
    <w:rsid w:val="00CD0DCD"/>
    <w:rsid w:val="00CD0DD0"/>
    <w:rsid w:val="00CD125C"/>
    <w:rsid w:val="00CD1755"/>
    <w:rsid w:val="00CD1928"/>
    <w:rsid w:val="00CD2478"/>
    <w:rsid w:val="00CD26F9"/>
    <w:rsid w:val="00CD3758"/>
    <w:rsid w:val="00CD37D8"/>
    <w:rsid w:val="00CD3819"/>
    <w:rsid w:val="00CD3A92"/>
    <w:rsid w:val="00CD429E"/>
    <w:rsid w:val="00CD4F77"/>
    <w:rsid w:val="00CD53E6"/>
    <w:rsid w:val="00CD649D"/>
    <w:rsid w:val="00CD73EA"/>
    <w:rsid w:val="00CD7973"/>
    <w:rsid w:val="00CD7A57"/>
    <w:rsid w:val="00CD7AF7"/>
    <w:rsid w:val="00CD7C52"/>
    <w:rsid w:val="00CD7D65"/>
    <w:rsid w:val="00CE03ED"/>
    <w:rsid w:val="00CE0533"/>
    <w:rsid w:val="00CE070C"/>
    <w:rsid w:val="00CE0790"/>
    <w:rsid w:val="00CE0CEE"/>
    <w:rsid w:val="00CE1163"/>
    <w:rsid w:val="00CE173E"/>
    <w:rsid w:val="00CE1741"/>
    <w:rsid w:val="00CE1D86"/>
    <w:rsid w:val="00CE266E"/>
    <w:rsid w:val="00CE289E"/>
    <w:rsid w:val="00CE2A93"/>
    <w:rsid w:val="00CE2C1B"/>
    <w:rsid w:val="00CE2E6E"/>
    <w:rsid w:val="00CE2FF6"/>
    <w:rsid w:val="00CE336A"/>
    <w:rsid w:val="00CE33C1"/>
    <w:rsid w:val="00CE3A1D"/>
    <w:rsid w:val="00CE3B45"/>
    <w:rsid w:val="00CE3CFD"/>
    <w:rsid w:val="00CE4504"/>
    <w:rsid w:val="00CE493A"/>
    <w:rsid w:val="00CE56B1"/>
    <w:rsid w:val="00CE5B96"/>
    <w:rsid w:val="00CE5CBE"/>
    <w:rsid w:val="00CE5EE4"/>
    <w:rsid w:val="00CE5F3B"/>
    <w:rsid w:val="00CE6CDF"/>
    <w:rsid w:val="00CE6FB4"/>
    <w:rsid w:val="00CE72C5"/>
    <w:rsid w:val="00CF0086"/>
    <w:rsid w:val="00CF0126"/>
    <w:rsid w:val="00CF0516"/>
    <w:rsid w:val="00CF06B2"/>
    <w:rsid w:val="00CF0D08"/>
    <w:rsid w:val="00CF194E"/>
    <w:rsid w:val="00CF229C"/>
    <w:rsid w:val="00CF23C1"/>
    <w:rsid w:val="00CF2B03"/>
    <w:rsid w:val="00CF2F1A"/>
    <w:rsid w:val="00CF3BD8"/>
    <w:rsid w:val="00CF4068"/>
    <w:rsid w:val="00CF4725"/>
    <w:rsid w:val="00CF47B3"/>
    <w:rsid w:val="00CF4A3B"/>
    <w:rsid w:val="00CF4AF5"/>
    <w:rsid w:val="00CF4DB7"/>
    <w:rsid w:val="00CF4DC5"/>
    <w:rsid w:val="00CF4F8A"/>
    <w:rsid w:val="00CF51A3"/>
    <w:rsid w:val="00CF58E5"/>
    <w:rsid w:val="00CF5F01"/>
    <w:rsid w:val="00CF5FC0"/>
    <w:rsid w:val="00CF64C8"/>
    <w:rsid w:val="00CF6BD6"/>
    <w:rsid w:val="00CF7866"/>
    <w:rsid w:val="00CF79B8"/>
    <w:rsid w:val="00CF7ABF"/>
    <w:rsid w:val="00CF7B2A"/>
    <w:rsid w:val="00CF7F0B"/>
    <w:rsid w:val="00CF7F65"/>
    <w:rsid w:val="00D00733"/>
    <w:rsid w:val="00D00D71"/>
    <w:rsid w:val="00D01170"/>
    <w:rsid w:val="00D0142A"/>
    <w:rsid w:val="00D01FD3"/>
    <w:rsid w:val="00D02136"/>
    <w:rsid w:val="00D02347"/>
    <w:rsid w:val="00D023FC"/>
    <w:rsid w:val="00D026C1"/>
    <w:rsid w:val="00D0279F"/>
    <w:rsid w:val="00D027A6"/>
    <w:rsid w:val="00D02F8C"/>
    <w:rsid w:val="00D03527"/>
    <w:rsid w:val="00D036CA"/>
    <w:rsid w:val="00D03CCA"/>
    <w:rsid w:val="00D0404B"/>
    <w:rsid w:val="00D0434D"/>
    <w:rsid w:val="00D04DC7"/>
    <w:rsid w:val="00D052C5"/>
    <w:rsid w:val="00D053CF"/>
    <w:rsid w:val="00D05C81"/>
    <w:rsid w:val="00D05D76"/>
    <w:rsid w:val="00D05DBE"/>
    <w:rsid w:val="00D0626A"/>
    <w:rsid w:val="00D06C2D"/>
    <w:rsid w:val="00D06C82"/>
    <w:rsid w:val="00D06FBA"/>
    <w:rsid w:val="00D07C4B"/>
    <w:rsid w:val="00D10413"/>
    <w:rsid w:val="00D1111A"/>
    <w:rsid w:val="00D114E3"/>
    <w:rsid w:val="00D1215C"/>
    <w:rsid w:val="00D1276F"/>
    <w:rsid w:val="00D12BDC"/>
    <w:rsid w:val="00D12F3D"/>
    <w:rsid w:val="00D12F9F"/>
    <w:rsid w:val="00D12FEB"/>
    <w:rsid w:val="00D132B3"/>
    <w:rsid w:val="00D135B7"/>
    <w:rsid w:val="00D137C2"/>
    <w:rsid w:val="00D139D0"/>
    <w:rsid w:val="00D13DAC"/>
    <w:rsid w:val="00D13E77"/>
    <w:rsid w:val="00D148D1"/>
    <w:rsid w:val="00D14AED"/>
    <w:rsid w:val="00D14E2B"/>
    <w:rsid w:val="00D14F60"/>
    <w:rsid w:val="00D1540D"/>
    <w:rsid w:val="00D15FA3"/>
    <w:rsid w:val="00D1657F"/>
    <w:rsid w:val="00D17174"/>
    <w:rsid w:val="00D17425"/>
    <w:rsid w:val="00D17C73"/>
    <w:rsid w:val="00D20231"/>
    <w:rsid w:val="00D2073D"/>
    <w:rsid w:val="00D20875"/>
    <w:rsid w:val="00D20A2C"/>
    <w:rsid w:val="00D20CB4"/>
    <w:rsid w:val="00D210D4"/>
    <w:rsid w:val="00D21630"/>
    <w:rsid w:val="00D2254C"/>
    <w:rsid w:val="00D22829"/>
    <w:rsid w:val="00D2292F"/>
    <w:rsid w:val="00D23DD0"/>
    <w:rsid w:val="00D23EBD"/>
    <w:rsid w:val="00D242BC"/>
    <w:rsid w:val="00D2466D"/>
    <w:rsid w:val="00D24BCA"/>
    <w:rsid w:val="00D24DF3"/>
    <w:rsid w:val="00D25761"/>
    <w:rsid w:val="00D259A2"/>
    <w:rsid w:val="00D27080"/>
    <w:rsid w:val="00D2773C"/>
    <w:rsid w:val="00D27EB4"/>
    <w:rsid w:val="00D27F14"/>
    <w:rsid w:val="00D30069"/>
    <w:rsid w:val="00D30C67"/>
    <w:rsid w:val="00D3103D"/>
    <w:rsid w:val="00D314EE"/>
    <w:rsid w:val="00D31D60"/>
    <w:rsid w:val="00D31E2F"/>
    <w:rsid w:val="00D31F16"/>
    <w:rsid w:val="00D32023"/>
    <w:rsid w:val="00D32AB5"/>
    <w:rsid w:val="00D32B6F"/>
    <w:rsid w:val="00D32DF9"/>
    <w:rsid w:val="00D32EC3"/>
    <w:rsid w:val="00D3327B"/>
    <w:rsid w:val="00D33305"/>
    <w:rsid w:val="00D33357"/>
    <w:rsid w:val="00D335B5"/>
    <w:rsid w:val="00D33634"/>
    <w:rsid w:val="00D33AAA"/>
    <w:rsid w:val="00D34276"/>
    <w:rsid w:val="00D3447E"/>
    <w:rsid w:val="00D34487"/>
    <w:rsid w:val="00D34A49"/>
    <w:rsid w:val="00D34BA8"/>
    <w:rsid w:val="00D34F32"/>
    <w:rsid w:val="00D35171"/>
    <w:rsid w:val="00D358B5"/>
    <w:rsid w:val="00D35993"/>
    <w:rsid w:val="00D35C75"/>
    <w:rsid w:val="00D364ED"/>
    <w:rsid w:val="00D3682C"/>
    <w:rsid w:val="00D36E11"/>
    <w:rsid w:val="00D374AC"/>
    <w:rsid w:val="00D375EC"/>
    <w:rsid w:val="00D379B8"/>
    <w:rsid w:val="00D37D80"/>
    <w:rsid w:val="00D4027C"/>
    <w:rsid w:val="00D4064B"/>
    <w:rsid w:val="00D4094A"/>
    <w:rsid w:val="00D412DD"/>
    <w:rsid w:val="00D41432"/>
    <w:rsid w:val="00D418F9"/>
    <w:rsid w:val="00D41929"/>
    <w:rsid w:val="00D424FD"/>
    <w:rsid w:val="00D4278F"/>
    <w:rsid w:val="00D42977"/>
    <w:rsid w:val="00D429D1"/>
    <w:rsid w:val="00D42BF6"/>
    <w:rsid w:val="00D42C01"/>
    <w:rsid w:val="00D431CE"/>
    <w:rsid w:val="00D43839"/>
    <w:rsid w:val="00D439EE"/>
    <w:rsid w:val="00D43C36"/>
    <w:rsid w:val="00D440DB"/>
    <w:rsid w:val="00D446B7"/>
    <w:rsid w:val="00D44AF2"/>
    <w:rsid w:val="00D44DBB"/>
    <w:rsid w:val="00D44EE9"/>
    <w:rsid w:val="00D45845"/>
    <w:rsid w:val="00D459AB"/>
    <w:rsid w:val="00D459DA"/>
    <w:rsid w:val="00D45AD3"/>
    <w:rsid w:val="00D46339"/>
    <w:rsid w:val="00D46746"/>
    <w:rsid w:val="00D46B75"/>
    <w:rsid w:val="00D46F45"/>
    <w:rsid w:val="00D47027"/>
    <w:rsid w:val="00D470F3"/>
    <w:rsid w:val="00D47402"/>
    <w:rsid w:val="00D475F9"/>
    <w:rsid w:val="00D4777B"/>
    <w:rsid w:val="00D4779A"/>
    <w:rsid w:val="00D47ECE"/>
    <w:rsid w:val="00D50571"/>
    <w:rsid w:val="00D5083B"/>
    <w:rsid w:val="00D50A3B"/>
    <w:rsid w:val="00D50C86"/>
    <w:rsid w:val="00D513BD"/>
    <w:rsid w:val="00D5173B"/>
    <w:rsid w:val="00D5196E"/>
    <w:rsid w:val="00D51B68"/>
    <w:rsid w:val="00D51EC1"/>
    <w:rsid w:val="00D521F3"/>
    <w:rsid w:val="00D52BB2"/>
    <w:rsid w:val="00D52C45"/>
    <w:rsid w:val="00D52E09"/>
    <w:rsid w:val="00D53A5A"/>
    <w:rsid w:val="00D53C30"/>
    <w:rsid w:val="00D53E35"/>
    <w:rsid w:val="00D54A94"/>
    <w:rsid w:val="00D54D1B"/>
    <w:rsid w:val="00D55024"/>
    <w:rsid w:val="00D551A6"/>
    <w:rsid w:val="00D5571F"/>
    <w:rsid w:val="00D55E2E"/>
    <w:rsid w:val="00D56791"/>
    <w:rsid w:val="00D577CB"/>
    <w:rsid w:val="00D57826"/>
    <w:rsid w:val="00D57A64"/>
    <w:rsid w:val="00D60B57"/>
    <w:rsid w:val="00D60BB1"/>
    <w:rsid w:val="00D61327"/>
    <w:rsid w:val="00D6151A"/>
    <w:rsid w:val="00D615B2"/>
    <w:rsid w:val="00D61C3C"/>
    <w:rsid w:val="00D61EB1"/>
    <w:rsid w:val="00D6212D"/>
    <w:rsid w:val="00D62424"/>
    <w:rsid w:val="00D6243C"/>
    <w:rsid w:val="00D625F0"/>
    <w:rsid w:val="00D62874"/>
    <w:rsid w:val="00D62A4C"/>
    <w:rsid w:val="00D62A6D"/>
    <w:rsid w:val="00D62CE6"/>
    <w:rsid w:val="00D632AF"/>
    <w:rsid w:val="00D63C42"/>
    <w:rsid w:val="00D6415C"/>
    <w:rsid w:val="00D644A2"/>
    <w:rsid w:val="00D6454B"/>
    <w:rsid w:val="00D64FC1"/>
    <w:rsid w:val="00D65281"/>
    <w:rsid w:val="00D6534F"/>
    <w:rsid w:val="00D65729"/>
    <w:rsid w:val="00D668A3"/>
    <w:rsid w:val="00D669E5"/>
    <w:rsid w:val="00D676C7"/>
    <w:rsid w:val="00D67D0D"/>
    <w:rsid w:val="00D67E3D"/>
    <w:rsid w:val="00D702DB"/>
    <w:rsid w:val="00D704C3"/>
    <w:rsid w:val="00D70AEF"/>
    <w:rsid w:val="00D70FEF"/>
    <w:rsid w:val="00D71672"/>
    <w:rsid w:val="00D720EB"/>
    <w:rsid w:val="00D722FD"/>
    <w:rsid w:val="00D723BF"/>
    <w:rsid w:val="00D728EC"/>
    <w:rsid w:val="00D72923"/>
    <w:rsid w:val="00D732D1"/>
    <w:rsid w:val="00D737F0"/>
    <w:rsid w:val="00D74022"/>
    <w:rsid w:val="00D7472E"/>
    <w:rsid w:val="00D749BB"/>
    <w:rsid w:val="00D74E43"/>
    <w:rsid w:val="00D755AC"/>
    <w:rsid w:val="00D75A1F"/>
    <w:rsid w:val="00D76026"/>
    <w:rsid w:val="00D7624F"/>
    <w:rsid w:val="00D76588"/>
    <w:rsid w:val="00D76706"/>
    <w:rsid w:val="00D77202"/>
    <w:rsid w:val="00D7743D"/>
    <w:rsid w:val="00D777C9"/>
    <w:rsid w:val="00D77B8B"/>
    <w:rsid w:val="00D80006"/>
    <w:rsid w:val="00D80137"/>
    <w:rsid w:val="00D80C71"/>
    <w:rsid w:val="00D8133F"/>
    <w:rsid w:val="00D815EB"/>
    <w:rsid w:val="00D81943"/>
    <w:rsid w:val="00D81A7D"/>
    <w:rsid w:val="00D81FBD"/>
    <w:rsid w:val="00D8215A"/>
    <w:rsid w:val="00D82785"/>
    <w:rsid w:val="00D83247"/>
    <w:rsid w:val="00D8369E"/>
    <w:rsid w:val="00D83918"/>
    <w:rsid w:val="00D8407B"/>
    <w:rsid w:val="00D84176"/>
    <w:rsid w:val="00D84236"/>
    <w:rsid w:val="00D84667"/>
    <w:rsid w:val="00D84DE1"/>
    <w:rsid w:val="00D85A2F"/>
    <w:rsid w:val="00D86516"/>
    <w:rsid w:val="00D873E8"/>
    <w:rsid w:val="00D87E0B"/>
    <w:rsid w:val="00D87ECF"/>
    <w:rsid w:val="00D9004D"/>
    <w:rsid w:val="00D90226"/>
    <w:rsid w:val="00D90296"/>
    <w:rsid w:val="00D90A5E"/>
    <w:rsid w:val="00D91D19"/>
    <w:rsid w:val="00D92067"/>
    <w:rsid w:val="00D92209"/>
    <w:rsid w:val="00D92484"/>
    <w:rsid w:val="00D92594"/>
    <w:rsid w:val="00D92A55"/>
    <w:rsid w:val="00D93631"/>
    <w:rsid w:val="00D93F6C"/>
    <w:rsid w:val="00D944EA"/>
    <w:rsid w:val="00D955FE"/>
    <w:rsid w:val="00D95679"/>
    <w:rsid w:val="00D958EA"/>
    <w:rsid w:val="00D95BEC"/>
    <w:rsid w:val="00D95F6B"/>
    <w:rsid w:val="00D96F57"/>
    <w:rsid w:val="00DA067A"/>
    <w:rsid w:val="00DA0AA8"/>
    <w:rsid w:val="00DA18CD"/>
    <w:rsid w:val="00DA3518"/>
    <w:rsid w:val="00DA37B8"/>
    <w:rsid w:val="00DA3A65"/>
    <w:rsid w:val="00DA3B80"/>
    <w:rsid w:val="00DA3D50"/>
    <w:rsid w:val="00DA3F74"/>
    <w:rsid w:val="00DA44F8"/>
    <w:rsid w:val="00DA4E18"/>
    <w:rsid w:val="00DA5177"/>
    <w:rsid w:val="00DA592B"/>
    <w:rsid w:val="00DA5EFD"/>
    <w:rsid w:val="00DA5F35"/>
    <w:rsid w:val="00DA611B"/>
    <w:rsid w:val="00DA625D"/>
    <w:rsid w:val="00DA65BB"/>
    <w:rsid w:val="00DA6685"/>
    <w:rsid w:val="00DA66C1"/>
    <w:rsid w:val="00DA6B90"/>
    <w:rsid w:val="00DA6C90"/>
    <w:rsid w:val="00DA71DD"/>
    <w:rsid w:val="00DA7B38"/>
    <w:rsid w:val="00DA7BCB"/>
    <w:rsid w:val="00DB081B"/>
    <w:rsid w:val="00DB0F3C"/>
    <w:rsid w:val="00DB0FFD"/>
    <w:rsid w:val="00DB1462"/>
    <w:rsid w:val="00DB148C"/>
    <w:rsid w:val="00DB15BF"/>
    <w:rsid w:val="00DB19A4"/>
    <w:rsid w:val="00DB213D"/>
    <w:rsid w:val="00DB26BD"/>
    <w:rsid w:val="00DB2CCC"/>
    <w:rsid w:val="00DB2D55"/>
    <w:rsid w:val="00DB310B"/>
    <w:rsid w:val="00DB3301"/>
    <w:rsid w:val="00DB35C6"/>
    <w:rsid w:val="00DB3765"/>
    <w:rsid w:val="00DB3F10"/>
    <w:rsid w:val="00DB5777"/>
    <w:rsid w:val="00DB58EB"/>
    <w:rsid w:val="00DB5ABE"/>
    <w:rsid w:val="00DB5ED4"/>
    <w:rsid w:val="00DB613F"/>
    <w:rsid w:val="00DB618E"/>
    <w:rsid w:val="00DB64C4"/>
    <w:rsid w:val="00DB66F6"/>
    <w:rsid w:val="00DB6807"/>
    <w:rsid w:val="00DB6BA0"/>
    <w:rsid w:val="00DB6CC7"/>
    <w:rsid w:val="00DB6E98"/>
    <w:rsid w:val="00DB701E"/>
    <w:rsid w:val="00DB70F2"/>
    <w:rsid w:val="00DB7A2F"/>
    <w:rsid w:val="00DB7F27"/>
    <w:rsid w:val="00DC050B"/>
    <w:rsid w:val="00DC0645"/>
    <w:rsid w:val="00DC07D2"/>
    <w:rsid w:val="00DC0BBD"/>
    <w:rsid w:val="00DC1B6B"/>
    <w:rsid w:val="00DC1C26"/>
    <w:rsid w:val="00DC2403"/>
    <w:rsid w:val="00DC328B"/>
    <w:rsid w:val="00DC35D8"/>
    <w:rsid w:val="00DC3E20"/>
    <w:rsid w:val="00DC40D4"/>
    <w:rsid w:val="00DC465B"/>
    <w:rsid w:val="00DC46B5"/>
    <w:rsid w:val="00DC4E0D"/>
    <w:rsid w:val="00DC5004"/>
    <w:rsid w:val="00DC5314"/>
    <w:rsid w:val="00DC54E0"/>
    <w:rsid w:val="00DC5EC3"/>
    <w:rsid w:val="00DC640F"/>
    <w:rsid w:val="00DC6760"/>
    <w:rsid w:val="00DC6E32"/>
    <w:rsid w:val="00DC7B4E"/>
    <w:rsid w:val="00DD030B"/>
    <w:rsid w:val="00DD0332"/>
    <w:rsid w:val="00DD0758"/>
    <w:rsid w:val="00DD10E5"/>
    <w:rsid w:val="00DD1333"/>
    <w:rsid w:val="00DD13AB"/>
    <w:rsid w:val="00DD13E6"/>
    <w:rsid w:val="00DD1F38"/>
    <w:rsid w:val="00DD250D"/>
    <w:rsid w:val="00DD2598"/>
    <w:rsid w:val="00DD38A9"/>
    <w:rsid w:val="00DD38FA"/>
    <w:rsid w:val="00DD3B53"/>
    <w:rsid w:val="00DD3D1F"/>
    <w:rsid w:val="00DD4572"/>
    <w:rsid w:val="00DD4692"/>
    <w:rsid w:val="00DD470E"/>
    <w:rsid w:val="00DD4A21"/>
    <w:rsid w:val="00DD4DBA"/>
    <w:rsid w:val="00DD4EA8"/>
    <w:rsid w:val="00DD616C"/>
    <w:rsid w:val="00DD645B"/>
    <w:rsid w:val="00DD66A5"/>
    <w:rsid w:val="00DD69AD"/>
    <w:rsid w:val="00DD6EBD"/>
    <w:rsid w:val="00DE076D"/>
    <w:rsid w:val="00DE0D30"/>
    <w:rsid w:val="00DE0FD9"/>
    <w:rsid w:val="00DE1068"/>
    <w:rsid w:val="00DE1149"/>
    <w:rsid w:val="00DE13F3"/>
    <w:rsid w:val="00DE13F7"/>
    <w:rsid w:val="00DE19DC"/>
    <w:rsid w:val="00DE19E2"/>
    <w:rsid w:val="00DE20C3"/>
    <w:rsid w:val="00DE22C9"/>
    <w:rsid w:val="00DE28ED"/>
    <w:rsid w:val="00DE2BBB"/>
    <w:rsid w:val="00DE2C5C"/>
    <w:rsid w:val="00DE2D23"/>
    <w:rsid w:val="00DE370E"/>
    <w:rsid w:val="00DE396C"/>
    <w:rsid w:val="00DE3B64"/>
    <w:rsid w:val="00DE3B8F"/>
    <w:rsid w:val="00DE3BB5"/>
    <w:rsid w:val="00DE3EE7"/>
    <w:rsid w:val="00DE433F"/>
    <w:rsid w:val="00DE4362"/>
    <w:rsid w:val="00DE47F6"/>
    <w:rsid w:val="00DE4C3A"/>
    <w:rsid w:val="00DE52FC"/>
    <w:rsid w:val="00DE5701"/>
    <w:rsid w:val="00DE578C"/>
    <w:rsid w:val="00DE58BB"/>
    <w:rsid w:val="00DE5F00"/>
    <w:rsid w:val="00DE68E4"/>
    <w:rsid w:val="00DE6CB3"/>
    <w:rsid w:val="00DE785E"/>
    <w:rsid w:val="00DE79D2"/>
    <w:rsid w:val="00DE7A07"/>
    <w:rsid w:val="00DE7B84"/>
    <w:rsid w:val="00DE7E75"/>
    <w:rsid w:val="00DF002A"/>
    <w:rsid w:val="00DF072A"/>
    <w:rsid w:val="00DF076B"/>
    <w:rsid w:val="00DF0977"/>
    <w:rsid w:val="00DF0B9C"/>
    <w:rsid w:val="00DF187F"/>
    <w:rsid w:val="00DF1965"/>
    <w:rsid w:val="00DF1F2D"/>
    <w:rsid w:val="00DF2000"/>
    <w:rsid w:val="00DF2BC5"/>
    <w:rsid w:val="00DF2EB5"/>
    <w:rsid w:val="00DF312C"/>
    <w:rsid w:val="00DF3ED4"/>
    <w:rsid w:val="00DF40B6"/>
    <w:rsid w:val="00DF4B9B"/>
    <w:rsid w:val="00DF4D1B"/>
    <w:rsid w:val="00DF4DEE"/>
    <w:rsid w:val="00DF51B2"/>
    <w:rsid w:val="00DF5668"/>
    <w:rsid w:val="00DF5873"/>
    <w:rsid w:val="00DF645F"/>
    <w:rsid w:val="00DF6471"/>
    <w:rsid w:val="00DF6A1A"/>
    <w:rsid w:val="00DF6DA3"/>
    <w:rsid w:val="00DF752C"/>
    <w:rsid w:val="00DF75D9"/>
    <w:rsid w:val="00E00C14"/>
    <w:rsid w:val="00E015E0"/>
    <w:rsid w:val="00E01B3A"/>
    <w:rsid w:val="00E02143"/>
    <w:rsid w:val="00E02213"/>
    <w:rsid w:val="00E0260B"/>
    <w:rsid w:val="00E02C19"/>
    <w:rsid w:val="00E03F77"/>
    <w:rsid w:val="00E04038"/>
    <w:rsid w:val="00E051AF"/>
    <w:rsid w:val="00E051DC"/>
    <w:rsid w:val="00E05955"/>
    <w:rsid w:val="00E05C17"/>
    <w:rsid w:val="00E05C8F"/>
    <w:rsid w:val="00E060C0"/>
    <w:rsid w:val="00E06121"/>
    <w:rsid w:val="00E064EE"/>
    <w:rsid w:val="00E06E9C"/>
    <w:rsid w:val="00E0794C"/>
    <w:rsid w:val="00E07A68"/>
    <w:rsid w:val="00E07E7F"/>
    <w:rsid w:val="00E07FC5"/>
    <w:rsid w:val="00E10C58"/>
    <w:rsid w:val="00E1181E"/>
    <w:rsid w:val="00E1189B"/>
    <w:rsid w:val="00E11AC2"/>
    <w:rsid w:val="00E12C42"/>
    <w:rsid w:val="00E12D8B"/>
    <w:rsid w:val="00E12E6C"/>
    <w:rsid w:val="00E13134"/>
    <w:rsid w:val="00E13809"/>
    <w:rsid w:val="00E14785"/>
    <w:rsid w:val="00E14907"/>
    <w:rsid w:val="00E14F14"/>
    <w:rsid w:val="00E15042"/>
    <w:rsid w:val="00E15111"/>
    <w:rsid w:val="00E15627"/>
    <w:rsid w:val="00E1595B"/>
    <w:rsid w:val="00E15E98"/>
    <w:rsid w:val="00E16232"/>
    <w:rsid w:val="00E16415"/>
    <w:rsid w:val="00E165DA"/>
    <w:rsid w:val="00E167C7"/>
    <w:rsid w:val="00E16B1E"/>
    <w:rsid w:val="00E16C01"/>
    <w:rsid w:val="00E16FD5"/>
    <w:rsid w:val="00E1769C"/>
    <w:rsid w:val="00E1792F"/>
    <w:rsid w:val="00E17A47"/>
    <w:rsid w:val="00E17E93"/>
    <w:rsid w:val="00E17ED9"/>
    <w:rsid w:val="00E17EF0"/>
    <w:rsid w:val="00E2017A"/>
    <w:rsid w:val="00E205A5"/>
    <w:rsid w:val="00E20B5E"/>
    <w:rsid w:val="00E20DB4"/>
    <w:rsid w:val="00E21BD9"/>
    <w:rsid w:val="00E227BD"/>
    <w:rsid w:val="00E229C2"/>
    <w:rsid w:val="00E2340C"/>
    <w:rsid w:val="00E236AF"/>
    <w:rsid w:val="00E23B2A"/>
    <w:rsid w:val="00E24111"/>
    <w:rsid w:val="00E24A2A"/>
    <w:rsid w:val="00E24B8F"/>
    <w:rsid w:val="00E252EC"/>
    <w:rsid w:val="00E25D96"/>
    <w:rsid w:val="00E26365"/>
    <w:rsid w:val="00E2695F"/>
    <w:rsid w:val="00E26BB8"/>
    <w:rsid w:val="00E27122"/>
    <w:rsid w:val="00E27626"/>
    <w:rsid w:val="00E27EC8"/>
    <w:rsid w:val="00E301BA"/>
    <w:rsid w:val="00E30983"/>
    <w:rsid w:val="00E30996"/>
    <w:rsid w:val="00E30A25"/>
    <w:rsid w:val="00E30AF1"/>
    <w:rsid w:val="00E3106D"/>
    <w:rsid w:val="00E3113A"/>
    <w:rsid w:val="00E31493"/>
    <w:rsid w:val="00E31F63"/>
    <w:rsid w:val="00E32290"/>
    <w:rsid w:val="00E32B0F"/>
    <w:rsid w:val="00E32B89"/>
    <w:rsid w:val="00E32C54"/>
    <w:rsid w:val="00E32E8C"/>
    <w:rsid w:val="00E33170"/>
    <w:rsid w:val="00E33919"/>
    <w:rsid w:val="00E33A26"/>
    <w:rsid w:val="00E33A3B"/>
    <w:rsid w:val="00E33F5F"/>
    <w:rsid w:val="00E33FE2"/>
    <w:rsid w:val="00E349EA"/>
    <w:rsid w:val="00E34EF5"/>
    <w:rsid w:val="00E351C4"/>
    <w:rsid w:val="00E35B23"/>
    <w:rsid w:val="00E361B8"/>
    <w:rsid w:val="00E368A6"/>
    <w:rsid w:val="00E3693F"/>
    <w:rsid w:val="00E37BCA"/>
    <w:rsid w:val="00E37C28"/>
    <w:rsid w:val="00E40476"/>
    <w:rsid w:val="00E407D6"/>
    <w:rsid w:val="00E408C7"/>
    <w:rsid w:val="00E40922"/>
    <w:rsid w:val="00E41192"/>
    <w:rsid w:val="00E413EB"/>
    <w:rsid w:val="00E41457"/>
    <w:rsid w:val="00E418FE"/>
    <w:rsid w:val="00E41A5A"/>
    <w:rsid w:val="00E42144"/>
    <w:rsid w:val="00E42150"/>
    <w:rsid w:val="00E4237D"/>
    <w:rsid w:val="00E42475"/>
    <w:rsid w:val="00E42E6B"/>
    <w:rsid w:val="00E42F69"/>
    <w:rsid w:val="00E430E1"/>
    <w:rsid w:val="00E434E9"/>
    <w:rsid w:val="00E44017"/>
    <w:rsid w:val="00E44197"/>
    <w:rsid w:val="00E44882"/>
    <w:rsid w:val="00E45CBF"/>
    <w:rsid w:val="00E45F82"/>
    <w:rsid w:val="00E4604B"/>
    <w:rsid w:val="00E46141"/>
    <w:rsid w:val="00E461E3"/>
    <w:rsid w:val="00E46CCE"/>
    <w:rsid w:val="00E46FA4"/>
    <w:rsid w:val="00E4724E"/>
    <w:rsid w:val="00E4739F"/>
    <w:rsid w:val="00E47773"/>
    <w:rsid w:val="00E47DD2"/>
    <w:rsid w:val="00E5019F"/>
    <w:rsid w:val="00E503C9"/>
    <w:rsid w:val="00E503F6"/>
    <w:rsid w:val="00E50656"/>
    <w:rsid w:val="00E50956"/>
    <w:rsid w:val="00E50C6F"/>
    <w:rsid w:val="00E51018"/>
    <w:rsid w:val="00E51139"/>
    <w:rsid w:val="00E51217"/>
    <w:rsid w:val="00E519D5"/>
    <w:rsid w:val="00E527C2"/>
    <w:rsid w:val="00E52D50"/>
    <w:rsid w:val="00E531CD"/>
    <w:rsid w:val="00E53251"/>
    <w:rsid w:val="00E538FE"/>
    <w:rsid w:val="00E5443C"/>
    <w:rsid w:val="00E54A70"/>
    <w:rsid w:val="00E55CF3"/>
    <w:rsid w:val="00E55F43"/>
    <w:rsid w:val="00E56117"/>
    <w:rsid w:val="00E57C8C"/>
    <w:rsid w:val="00E60482"/>
    <w:rsid w:val="00E60661"/>
    <w:rsid w:val="00E608B4"/>
    <w:rsid w:val="00E6090A"/>
    <w:rsid w:val="00E6108D"/>
    <w:rsid w:val="00E61927"/>
    <w:rsid w:val="00E61AD0"/>
    <w:rsid w:val="00E6229D"/>
    <w:rsid w:val="00E62FE9"/>
    <w:rsid w:val="00E63303"/>
    <w:rsid w:val="00E63396"/>
    <w:rsid w:val="00E63456"/>
    <w:rsid w:val="00E63C5B"/>
    <w:rsid w:val="00E63D27"/>
    <w:rsid w:val="00E64119"/>
    <w:rsid w:val="00E64506"/>
    <w:rsid w:val="00E64AF4"/>
    <w:rsid w:val="00E64B5A"/>
    <w:rsid w:val="00E64E45"/>
    <w:rsid w:val="00E64F1F"/>
    <w:rsid w:val="00E64FB3"/>
    <w:rsid w:val="00E65294"/>
    <w:rsid w:val="00E653F3"/>
    <w:rsid w:val="00E65751"/>
    <w:rsid w:val="00E65C0E"/>
    <w:rsid w:val="00E65EA6"/>
    <w:rsid w:val="00E66742"/>
    <w:rsid w:val="00E6684B"/>
    <w:rsid w:val="00E67357"/>
    <w:rsid w:val="00E67634"/>
    <w:rsid w:val="00E67970"/>
    <w:rsid w:val="00E67A6E"/>
    <w:rsid w:val="00E703E4"/>
    <w:rsid w:val="00E708A7"/>
    <w:rsid w:val="00E708FB"/>
    <w:rsid w:val="00E71605"/>
    <w:rsid w:val="00E7185D"/>
    <w:rsid w:val="00E720C8"/>
    <w:rsid w:val="00E725A9"/>
    <w:rsid w:val="00E72A34"/>
    <w:rsid w:val="00E72A3E"/>
    <w:rsid w:val="00E73334"/>
    <w:rsid w:val="00E73939"/>
    <w:rsid w:val="00E73B3F"/>
    <w:rsid w:val="00E73CA0"/>
    <w:rsid w:val="00E7402A"/>
    <w:rsid w:val="00E74680"/>
    <w:rsid w:val="00E74CC8"/>
    <w:rsid w:val="00E7619D"/>
    <w:rsid w:val="00E76678"/>
    <w:rsid w:val="00E766FF"/>
    <w:rsid w:val="00E7696E"/>
    <w:rsid w:val="00E76DEA"/>
    <w:rsid w:val="00E77406"/>
    <w:rsid w:val="00E77634"/>
    <w:rsid w:val="00E7767F"/>
    <w:rsid w:val="00E77D37"/>
    <w:rsid w:val="00E77DD9"/>
    <w:rsid w:val="00E77E20"/>
    <w:rsid w:val="00E803D2"/>
    <w:rsid w:val="00E817BB"/>
    <w:rsid w:val="00E81CAE"/>
    <w:rsid w:val="00E81F4E"/>
    <w:rsid w:val="00E8276A"/>
    <w:rsid w:val="00E82943"/>
    <w:rsid w:val="00E82BB9"/>
    <w:rsid w:val="00E83332"/>
    <w:rsid w:val="00E833EB"/>
    <w:rsid w:val="00E84153"/>
    <w:rsid w:val="00E849B4"/>
    <w:rsid w:val="00E850B0"/>
    <w:rsid w:val="00E8519C"/>
    <w:rsid w:val="00E85369"/>
    <w:rsid w:val="00E85B2C"/>
    <w:rsid w:val="00E85B44"/>
    <w:rsid w:val="00E862DA"/>
    <w:rsid w:val="00E86531"/>
    <w:rsid w:val="00E878FB"/>
    <w:rsid w:val="00E9077F"/>
    <w:rsid w:val="00E90DAB"/>
    <w:rsid w:val="00E9166C"/>
    <w:rsid w:val="00E9180C"/>
    <w:rsid w:val="00E919D1"/>
    <w:rsid w:val="00E92780"/>
    <w:rsid w:val="00E9295D"/>
    <w:rsid w:val="00E92A27"/>
    <w:rsid w:val="00E92B2B"/>
    <w:rsid w:val="00E93731"/>
    <w:rsid w:val="00E937CC"/>
    <w:rsid w:val="00E93CFD"/>
    <w:rsid w:val="00E94519"/>
    <w:rsid w:val="00E94CF7"/>
    <w:rsid w:val="00E95541"/>
    <w:rsid w:val="00E9597F"/>
    <w:rsid w:val="00E95CC0"/>
    <w:rsid w:val="00E95E38"/>
    <w:rsid w:val="00E95E54"/>
    <w:rsid w:val="00E97097"/>
    <w:rsid w:val="00E970CF"/>
    <w:rsid w:val="00E97803"/>
    <w:rsid w:val="00E97E13"/>
    <w:rsid w:val="00EA06D1"/>
    <w:rsid w:val="00EA07E1"/>
    <w:rsid w:val="00EA08A3"/>
    <w:rsid w:val="00EA0F75"/>
    <w:rsid w:val="00EA180E"/>
    <w:rsid w:val="00EA255A"/>
    <w:rsid w:val="00EA2C25"/>
    <w:rsid w:val="00EA2C78"/>
    <w:rsid w:val="00EA2D45"/>
    <w:rsid w:val="00EA3445"/>
    <w:rsid w:val="00EA36BB"/>
    <w:rsid w:val="00EA3D7A"/>
    <w:rsid w:val="00EA4310"/>
    <w:rsid w:val="00EA4AB2"/>
    <w:rsid w:val="00EA4E8C"/>
    <w:rsid w:val="00EA51D3"/>
    <w:rsid w:val="00EA520E"/>
    <w:rsid w:val="00EA63FD"/>
    <w:rsid w:val="00EA68F2"/>
    <w:rsid w:val="00EA6BCD"/>
    <w:rsid w:val="00EA6D4F"/>
    <w:rsid w:val="00EA6F90"/>
    <w:rsid w:val="00EA7BB6"/>
    <w:rsid w:val="00EB0B9D"/>
    <w:rsid w:val="00EB13AF"/>
    <w:rsid w:val="00EB192E"/>
    <w:rsid w:val="00EB19A1"/>
    <w:rsid w:val="00EB1A0F"/>
    <w:rsid w:val="00EB1E69"/>
    <w:rsid w:val="00EB20AB"/>
    <w:rsid w:val="00EB22E9"/>
    <w:rsid w:val="00EB26F1"/>
    <w:rsid w:val="00EB2D85"/>
    <w:rsid w:val="00EB36F7"/>
    <w:rsid w:val="00EB3BB2"/>
    <w:rsid w:val="00EB3D4A"/>
    <w:rsid w:val="00EB3E3B"/>
    <w:rsid w:val="00EB4310"/>
    <w:rsid w:val="00EB46FA"/>
    <w:rsid w:val="00EB4887"/>
    <w:rsid w:val="00EB5200"/>
    <w:rsid w:val="00EB56A9"/>
    <w:rsid w:val="00EB63E0"/>
    <w:rsid w:val="00EB6AD5"/>
    <w:rsid w:val="00EB6AF2"/>
    <w:rsid w:val="00EB6B9E"/>
    <w:rsid w:val="00EB6C53"/>
    <w:rsid w:val="00EB6F87"/>
    <w:rsid w:val="00EB728B"/>
    <w:rsid w:val="00EB7703"/>
    <w:rsid w:val="00EB77C9"/>
    <w:rsid w:val="00EB7C25"/>
    <w:rsid w:val="00EC00E4"/>
    <w:rsid w:val="00EC04FF"/>
    <w:rsid w:val="00EC07DB"/>
    <w:rsid w:val="00EC12FD"/>
    <w:rsid w:val="00EC15F0"/>
    <w:rsid w:val="00EC1AB1"/>
    <w:rsid w:val="00EC2E11"/>
    <w:rsid w:val="00EC3151"/>
    <w:rsid w:val="00EC3377"/>
    <w:rsid w:val="00EC3DBE"/>
    <w:rsid w:val="00EC44EA"/>
    <w:rsid w:val="00EC56E0"/>
    <w:rsid w:val="00EC5AE9"/>
    <w:rsid w:val="00EC62E8"/>
    <w:rsid w:val="00EC7467"/>
    <w:rsid w:val="00EC77F9"/>
    <w:rsid w:val="00EC7C3D"/>
    <w:rsid w:val="00EC7DB8"/>
    <w:rsid w:val="00EC7F8D"/>
    <w:rsid w:val="00EC7FC3"/>
    <w:rsid w:val="00ED092A"/>
    <w:rsid w:val="00ED0946"/>
    <w:rsid w:val="00ED1D2D"/>
    <w:rsid w:val="00ED1EB8"/>
    <w:rsid w:val="00ED230B"/>
    <w:rsid w:val="00ED300E"/>
    <w:rsid w:val="00ED353D"/>
    <w:rsid w:val="00ED35EB"/>
    <w:rsid w:val="00ED3998"/>
    <w:rsid w:val="00ED3B56"/>
    <w:rsid w:val="00ED40A1"/>
    <w:rsid w:val="00ED4329"/>
    <w:rsid w:val="00ED4506"/>
    <w:rsid w:val="00ED4E46"/>
    <w:rsid w:val="00ED5795"/>
    <w:rsid w:val="00ED59D9"/>
    <w:rsid w:val="00ED5C41"/>
    <w:rsid w:val="00ED6388"/>
    <w:rsid w:val="00ED65C5"/>
    <w:rsid w:val="00ED6F8A"/>
    <w:rsid w:val="00ED7131"/>
    <w:rsid w:val="00ED7175"/>
    <w:rsid w:val="00ED75CA"/>
    <w:rsid w:val="00ED7619"/>
    <w:rsid w:val="00ED7BE0"/>
    <w:rsid w:val="00EE0A59"/>
    <w:rsid w:val="00EE1636"/>
    <w:rsid w:val="00EE17FA"/>
    <w:rsid w:val="00EE1AFD"/>
    <w:rsid w:val="00EE22A7"/>
    <w:rsid w:val="00EE2380"/>
    <w:rsid w:val="00EE24A8"/>
    <w:rsid w:val="00EE3077"/>
    <w:rsid w:val="00EE3AA6"/>
    <w:rsid w:val="00EE417F"/>
    <w:rsid w:val="00EE4A01"/>
    <w:rsid w:val="00EE4C68"/>
    <w:rsid w:val="00EE546E"/>
    <w:rsid w:val="00EE576D"/>
    <w:rsid w:val="00EE5917"/>
    <w:rsid w:val="00EE5C76"/>
    <w:rsid w:val="00EE5D90"/>
    <w:rsid w:val="00EE64CD"/>
    <w:rsid w:val="00EE6515"/>
    <w:rsid w:val="00EE69A1"/>
    <w:rsid w:val="00EE729A"/>
    <w:rsid w:val="00EE7696"/>
    <w:rsid w:val="00EE769D"/>
    <w:rsid w:val="00EF00BC"/>
    <w:rsid w:val="00EF0404"/>
    <w:rsid w:val="00EF0A0E"/>
    <w:rsid w:val="00EF0AFC"/>
    <w:rsid w:val="00EF0C16"/>
    <w:rsid w:val="00EF0D94"/>
    <w:rsid w:val="00EF0ECA"/>
    <w:rsid w:val="00EF1034"/>
    <w:rsid w:val="00EF179F"/>
    <w:rsid w:val="00EF1DB0"/>
    <w:rsid w:val="00EF1FBB"/>
    <w:rsid w:val="00EF2317"/>
    <w:rsid w:val="00EF2505"/>
    <w:rsid w:val="00EF2A95"/>
    <w:rsid w:val="00EF2F80"/>
    <w:rsid w:val="00EF4822"/>
    <w:rsid w:val="00EF4CD3"/>
    <w:rsid w:val="00EF4D79"/>
    <w:rsid w:val="00EF5115"/>
    <w:rsid w:val="00EF52B5"/>
    <w:rsid w:val="00EF53B0"/>
    <w:rsid w:val="00EF5898"/>
    <w:rsid w:val="00EF5E81"/>
    <w:rsid w:val="00EF62FE"/>
    <w:rsid w:val="00EF64B9"/>
    <w:rsid w:val="00EF652F"/>
    <w:rsid w:val="00EF7284"/>
    <w:rsid w:val="00F00069"/>
    <w:rsid w:val="00F00161"/>
    <w:rsid w:val="00F00583"/>
    <w:rsid w:val="00F007B0"/>
    <w:rsid w:val="00F00C8A"/>
    <w:rsid w:val="00F0120E"/>
    <w:rsid w:val="00F01691"/>
    <w:rsid w:val="00F0174B"/>
    <w:rsid w:val="00F01E28"/>
    <w:rsid w:val="00F0279F"/>
    <w:rsid w:val="00F029E9"/>
    <w:rsid w:val="00F03411"/>
    <w:rsid w:val="00F03457"/>
    <w:rsid w:val="00F035BC"/>
    <w:rsid w:val="00F04068"/>
    <w:rsid w:val="00F04A78"/>
    <w:rsid w:val="00F052F7"/>
    <w:rsid w:val="00F05D37"/>
    <w:rsid w:val="00F05F56"/>
    <w:rsid w:val="00F05F6D"/>
    <w:rsid w:val="00F07075"/>
    <w:rsid w:val="00F075EE"/>
    <w:rsid w:val="00F10263"/>
    <w:rsid w:val="00F108B7"/>
    <w:rsid w:val="00F109CB"/>
    <w:rsid w:val="00F10F0F"/>
    <w:rsid w:val="00F114A8"/>
    <w:rsid w:val="00F11DBE"/>
    <w:rsid w:val="00F11E68"/>
    <w:rsid w:val="00F124FE"/>
    <w:rsid w:val="00F12521"/>
    <w:rsid w:val="00F125E5"/>
    <w:rsid w:val="00F129C7"/>
    <w:rsid w:val="00F12C30"/>
    <w:rsid w:val="00F12EC9"/>
    <w:rsid w:val="00F13800"/>
    <w:rsid w:val="00F138A6"/>
    <w:rsid w:val="00F138CA"/>
    <w:rsid w:val="00F14208"/>
    <w:rsid w:val="00F147E4"/>
    <w:rsid w:val="00F14857"/>
    <w:rsid w:val="00F14A74"/>
    <w:rsid w:val="00F14F92"/>
    <w:rsid w:val="00F15590"/>
    <w:rsid w:val="00F15D95"/>
    <w:rsid w:val="00F16719"/>
    <w:rsid w:val="00F16CB2"/>
    <w:rsid w:val="00F170F5"/>
    <w:rsid w:val="00F172B8"/>
    <w:rsid w:val="00F174E7"/>
    <w:rsid w:val="00F17F20"/>
    <w:rsid w:val="00F17F59"/>
    <w:rsid w:val="00F17FEB"/>
    <w:rsid w:val="00F2053D"/>
    <w:rsid w:val="00F21179"/>
    <w:rsid w:val="00F2145D"/>
    <w:rsid w:val="00F21695"/>
    <w:rsid w:val="00F2194A"/>
    <w:rsid w:val="00F21AD0"/>
    <w:rsid w:val="00F21C05"/>
    <w:rsid w:val="00F21CD6"/>
    <w:rsid w:val="00F21FD7"/>
    <w:rsid w:val="00F22897"/>
    <w:rsid w:val="00F22974"/>
    <w:rsid w:val="00F22B5E"/>
    <w:rsid w:val="00F22CF2"/>
    <w:rsid w:val="00F22FAF"/>
    <w:rsid w:val="00F2381F"/>
    <w:rsid w:val="00F2398B"/>
    <w:rsid w:val="00F24322"/>
    <w:rsid w:val="00F24AA3"/>
    <w:rsid w:val="00F24C8F"/>
    <w:rsid w:val="00F25029"/>
    <w:rsid w:val="00F2511B"/>
    <w:rsid w:val="00F25793"/>
    <w:rsid w:val="00F25C94"/>
    <w:rsid w:val="00F25CAB"/>
    <w:rsid w:val="00F2654F"/>
    <w:rsid w:val="00F26826"/>
    <w:rsid w:val="00F27950"/>
    <w:rsid w:val="00F27C10"/>
    <w:rsid w:val="00F3020E"/>
    <w:rsid w:val="00F306D7"/>
    <w:rsid w:val="00F307A0"/>
    <w:rsid w:val="00F31166"/>
    <w:rsid w:val="00F31168"/>
    <w:rsid w:val="00F314E1"/>
    <w:rsid w:val="00F31572"/>
    <w:rsid w:val="00F3177E"/>
    <w:rsid w:val="00F3181C"/>
    <w:rsid w:val="00F320C8"/>
    <w:rsid w:val="00F32408"/>
    <w:rsid w:val="00F32636"/>
    <w:rsid w:val="00F32927"/>
    <w:rsid w:val="00F3338B"/>
    <w:rsid w:val="00F33433"/>
    <w:rsid w:val="00F335FA"/>
    <w:rsid w:val="00F33AF8"/>
    <w:rsid w:val="00F33B92"/>
    <w:rsid w:val="00F33C40"/>
    <w:rsid w:val="00F345B2"/>
    <w:rsid w:val="00F34CA7"/>
    <w:rsid w:val="00F34E11"/>
    <w:rsid w:val="00F352F0"/>
    <w:rsid w:val="00F3533B"/>
    <w:rsid w:val="00F36017"/>
    <w:rsid w:val="00F361F3"/>
    <w:rsid w:val="00F3649A"/>
    <w:rsid w:val="00F364A5"/>
    <w:rsid w:val="00F369B9"/>
    <w:rsid w:val="00F36D40"/>
    <w:rsid w:val="00F37066"/>
    <w:rsid w:val="00F375BD"/>
    <w:rsid w:val="00F37D16"/>
    <w:rsid w:val="00F403D2"/>
    <w:rsid w:val="00F4086A"/>
    <w:rsid w:val="00F408F5"/>
    <w:rsid w:val="00F40930"/>
    <w:rsid w:val="00F40B40"/>
    <w:rsid w:val="00F40C89"/>
    <w:rsid w:val="00F413BC"/>
    <w:rsid w:val="00F414FC"/>
    <w:rsid w:val="00F41918"/>
    <w:rsid w:val="00F41BE4"/>
    <w:rsid w:val="00F4235A"/>
    <w:rsid w:val="00F424EE"/>
    <w:rsid w:val="00F4281F"/>
    <w:rsid w:val="00F428EA"/>
    <w:rsid w:val="00F429CB"/>
    <w:rsid w:val="00F42A0D"/>
    <w:rsid w:val="00F42B85"/>
    <w:rsid w:val="00F42EAF"/>
    <w:rsid w:val="00F4312E"/>
    <w:rsid w:val="00F432ED"/>
    <w:rsid w:val="00F43328"/>
    <w:rsid w:val="00F43812"/>
    <w:rsid w:val="00F43B05"/>
    <w:rsid w:val="00F443EE"/>
    <w:rsid w:val="00F44FFE"/>
    <w:rsid w:val="00F45BB8"/>
    <w:rsid w:val="00F45C17"/>
    <w:rsid w:val="00F45EFE"/>
    <w:rsid w:val="00F462BE"/>
    <w:rsid w:val="00F46A83"/>
    <w:rsid w:val="00F46E8A"/>
    <w:rsid w:val="00F478BD"/>
    <w:rsid w:val="00F47F9D"/>
    <w:rsid w:val="00F50923"/>
    <w:rsid w:val="00F50EA8"/>
    <w:rsid w:val="00F51530"/>
    <w:rsid w:val="00F51DDD"/>
    <w:rsid w:val="00F521D5"/>
    <w:rsid w:val="00F521EB"/>
    <w:rsid w:val="00F5273D"/>
    <w:rsid w:val="00F5319B"/>
    <w:rsid w:val="00F5338F"/>
    <w:rsid w:val="00F53872"/>
    <w:rsid w:val="00F53F3E"/>
    <w:rsid w:val="00F541CC"/>
    <w:rsid w:val="00F54ABC"/>
    <w:rsid w:val="00F558E4"/>
    <w:rsid w:val="00F55AE9"/>
    <w:rsid w:val="00F560D6"/>
    <w:rsid w:val="00F561CE"/>
    <w:rsid w:val="00F566D1"/>
    <w:rsid w:val="00F56926"/>
    <w:rsid w:val="00F57ADF"/>
    <w:rsid w:val="00F57B91"/>
    <w:rsid w:val="00F57D2F"/>
    <w:rsid w:val="00F603AD"/>
    <w:rsid w:val="00F6064F"/>
    <w:rsid w:val="00F60CF0"/>
    <w:rsid w:val="00F60D06"/>
    <w:rsid w:val="00F60F47"/>
    <w:rsid w:val="00F61445"/>
    <w:rsid w:val="00F61962"/>
    <w:rsid w:val="00F61AA0"/>
    <w:rsid w:val="00F61B17"/>
    <w:rsid w:val="00F61BDA"/>
    <w:rsid w:val="00F61C3A"/>
    <w:rsid w:val="00F61F95"/>
    <w:rsid w:val="00F626E8"/>
    <w:rsid w:val="00F62C66"/>
    <w:rsid w:val="00F62CB5"/>
    <w:rsid w:val="00F62DF5"/>
    <w:rsid w:val="00F63265"/>
    <w:rsid w:val="00F6426B"/>
    <w:rsid w:val="00F6470F"/>
    <w:rsid w:val="00F64AF0"/>
    <w:rsid w:val="00F64E68"/>
    <w:rsid w:val="00F652FF"/>
    <w:rsid w:val="00F6534E"/>
    <w:rsid w:val="00F665AD"/>
    <w:rsid w:val="00F666F7"/>
    <w:rsid w:val="00F669F3"/>
    <w:rsid w:val="00F66C67"/>
    <w:rsid w:val="00F66D87"/>
    <w:rsid w:val="00F6796D"/>
    <w:rsid w:val="00F67EBB"/>
    <w:rsid w:val="00F67FE2"/>
    <w:rsid w:val="00F70DBD"/>
    <w:rsid w:val="00F712E9"/>
    <w:rsid w:val="00F7144C"/>
    <w:rsid w:val="00F71676"/>
    <w:rsid w:val="00F716AA"/>
    <w:rsid w:val="00F7174D"/>
    <w:rsid w:val="00F71ACC"/>
    <w:rsid w:val="00F71B27"/>
    <w:rsid w:val="00F71ED2"/>
    <w:rsid w:val="00F722C4"/>
    <w:rsid w:val="00F72A9F"/>
    <w:rsid w:val="00F72AC5"/>
    <w:rsid w:val="00F72B0E"/>
    <w:rsid w:val="00F72DCA"/>
    <w:rsid w:val="00F73642"/>
    <w:rsid w:val="00F73F60"/>
    <w:rsid w:val="00F742CD"/>
    <w:rsid w:val="00F754DF"/>
    <w:rsid w:val="00F7558F"/>
    <w:rsid w:val="00F757BE"/>
    <w:rsid w:val="00F75F2F"/>
    <w:rsid w:val="00F7622C"/>
    <w:rsid w:val="00F765CB"/>
    <w:rsid w:val="00F772FB"/>
    <w:rsid w:val="00F7744D"/>
    <w:rsid w:val="00F80725"/>
    <w:rsid w:val="00F8076E"/>
    <w:rsid w:val="00F8077B"/>
    <w:rsid w:val="00F80BFF"/>
    <w:rsid w:val="00F81351"/>
    <w:rsid w:val="00F814F9"/>
    <w:rsid w:val="00F82577"/>
    <w:rsid w:val="00F82862"/>
    <w:rsid w:val="00F82A37"/>
    <w:rsid w:val="00F82B9C"/>
    <w:rsid w:val="00F82C0F"/>
    <w:rsid w:val="00F8362F"/>
    <w:rsid w:val="00F83F4F"/>
    <w:rsid w:val="00F840A3"/>
    <w:rsid w:val="00F841AD"/>
    <w:rsid w:val="00F84438"/>
    <w:rsid w:val="00F845A5"/>
    <w:rsid w:val="00F848B7"/>
    <w:rsid w:val="00F84D22"/>
    <w:rsid w:val="00F854B6"/>
    <w:rsid w:val="00F858BB"/>
    <w:rsid w:val="00F858BE"/>
    <w:rsid w:val="00F86089"/>
    <w:rsid w:val="00F86BCF"/>
    <w:rsid w:val="00F86C26"/>
    <w:rsid w:val="00F86DE8"/>
    <w:rsid w:val="00F8701C"/>
    <w:rsid w:val="00F87055"/>
    <w:rsid w:val="00F870FA"/>
    <w:rsid w:val="00F8730E"/>
    <w:rsid w:val="00F87F65"/>
    <w:rsid w:val="00F9031A"/>
    <w:rsid w:val="00F90487"/>
    <w:rsid w:val="00F905C7"/>
    <w:rsid w:val="00F91079"/>
    <w:rsid w:val="00F92835"/>
    <w:rsid w:val="00F9285E"/>
    <w:rsid w:val="00F92D34"/>
    <w:rsid w:val="00F92D57"/>
    <w:rsid w:val="00F92F4F"/>
    <w:rsid w:val="00F931D8"/>
    <w:rsid w:val="00F94257"/>
    <w:rsid w:val="00F94351"/>
    <w:rsid w:val="00F94745"/>
    <w:rsid w:val="00F94A98"/>
    <w:rsid w:val="00F94BB2"/>
    <w:rsid w:val="00F94F49"/>
    <w:rsid w:val="00F95515"/>
    <w:rsid w:val="00F9603D"/>
    <w:rsid w:val="00F96049"/>
    <w:rsid w:val="00F963FC"/>
    <w:rsid w:val="00F9684A"/>
    <w:rsid w:val="00F96A11"/>
    <w:rsid w:val="00F9750F"/>
    <w:rsid w:val="00F97A0E"/>
    <w:rsid w:val="00FA001C"/>
    <w:rsid w:val="00FA03BE"/>
    <w:rsid w:val="00FA080F"/>
    <w:rsid w:val="00FA1A6E"/>
    <w:rsid w:val="00FA1FC0"/>
    <w:rsid w:val="00FA20D1"/>
    <w:rsid w:val="00FA2232"/>
    <w:rsid w:val="00FA24D6"/>
    <w:rsid w:val="00FA25B3"/>
    <w:rsid w:val="00FA2843"/>
    <w:rsid w:val="00FA2A5C"/>
    <w:rsid w:val="00FA2B9F"/>
    <w:rsid w:val="00FA2F7F"/>
    <w:rsid w:val="00FA3014"/>
    <w:rsid w:val="00FA3198"/>
    <w:rsid w:val="00FA33CA"/>
    <w:rsid w:val="00FA36E1"/>
    <w:rsid w:val="00FA36E7"/>
    <w:rsid w:val="00FA38C4"/>
    <w:rsid w:val="00FA3E9E"/>
    <w:rsid w:val="00FA5199"/>
    <w:rsid w:val="00FA5394"/>
    <w:rsid w:val="00FA5EC8"/>
    <w:rsid w:val="00FA638D"/>
    <w:rsid w:val="00FA6CFF"/>
    <w:rsid w:val="00FA71E4"/>
    <w:rsid w:val="00FA75B6"/>
    <w:rsid w:val="00FB02FA"/>
    <w:rsid w:val="00FB0646"/>
    <w:rsid w:val="00FB11BC"/>
    <w:rsid w:val="00FB1248"/>
    <w:rsid w:val="00FB158B"/>
    <w:rsid w:val="00FB16D3"/>
    <w:rsid w:val="00FB1C0A"/>
    <w:rsid w:val="00FB1E68"/>
    <w:rsid w:val="00FB2008"/>
    <w:rsid w:val="00FB2A4D"/>
    <w:rsid w:val="00FB3058"/>
    <w:rsid w:val="00FB31EA"/>
    <w:rsid w:val="00FB356D"/>
    <w:rsid w:val="00FB388C"/>
    <w:rsid w:val="00FB3A86"/>
    <w:rsid w:val="00FB3AA0"/>
    <w:rsid w:val="00FB3ABA"/>
    <w:rsid w:val="00FB3E89"/>
    <w:rsid w:val="00FB459D"/>
    <w:rsid w:val="00FB4706"/>
    <w:rsid w:val="00FB50EC"/>
    <w:rsid w:val="00FB521E"/>
    <w:rsid w:val="00FB53C2"/>
    <w:rsid w:val="00FB5815"/>
    <w:rsid w:val="00FB58E7"/>
    <w:rsid w:val="00FB5904"/>
    <w:rsid w:val="00FB6453"/>
    <w:rsid w:val="00FB6660"/>
    <w:rsid w:val="00FB6AEB"/>
    <w:rsid w:val="00FB7A8B"/>
    <w:rsid w:val="00FB7EB6"/>
    <w:rsid w:val="00FC01F2"/>
    <w:rsid w:val="00FC0332"/>
    <w:rsid w:val="00FC03F8"/>
    <w:rsid w:val="00FC06CA"/>
    <w:rsid w:val="00FC0B4F"/>
    <w:rsid w:val="00FC0C17"/>
    <w:rsid w:val="00FC0DF0"/>
    <w:rsid w:val="00FC0EFE"/>
    <w:rsid w:val="00FC1339"/>
    <w:rsid w:val="00FC1752"/>
    <w:rsid w:val="00FC1B9F"/>
    <w:rsid w:val="00FC1E03"/>
    <w:rsid w:val="00FC1F9E"/>
    <w:rsid w:val="00FC26B4"/>
    <w:rsid w:val="00FC28EC"/>
    <w:rsid w:val="00FC2C2C"/>
    <w:rsid w:val="00FC2DED"/>
    <w:rsid w:val="00FC2FDD"/>
    <w:rsid w:val="00FC3042"/>
    <w:rsid w:val="00FC318D"/>
    <w:rsid w:val="00FC3C0D"/>
    <w:rsid w:val="00FC4637"/>
    <w:rsid w:val="00FC49B5"/>
    <w:rsid w:val="00FC49BA"/>
    <w:rsid w:val="00FC4A3F"/>
    <w:rsid w:val="00FC4CAD"/>
    <w:rsid w:val="00FC5C10"/>
    <w:rsid w:val="00FC64B7"/>
    <w:rsid w:val="00FC650B"/>
    <w:rsid w:val="00FC6923"/>
    <w:rsid w:val="00FC701F"/>
    <w:rsid w:val="00FC73C0"/>
    <w:rsid w:val="00FC7667"/>
    <w:rsid w:val="00FC7D11"/>
    <w:rsid w:val="00FD0013"/>
    <w:rsid w:val="00FD00A2"/>
    <w:rsid w:val="00FD0438"/>
    <w:rsid w:val="00FD0632"/>
    <w:rsid w:val="00FD0AA5"/>
    <w:rsid w:val="00FD0D2A"/>
    <w:rsid w:val="00FD0D74"/>
    <w:rsid w:val="00FD1824"/>
    <w:rsid w:val="00FD1B55"/>
    <w:rsid w:val="00FD1FF4"/>
    <w:rsid w:val="00FD23A7"/>
    <w:rsid w:val="00FD2AC6"/>
    <w:rsid w:val="00FD3470"/>
    <w:rsid w:val="00FD34D2"/>
    <w:rsid w:val="00FD387F"/>
    <w:rsid w:val="00FD3C22"/>
    <w:rsid w:val="00FD3FE5"/>
    <w:rsid w:val="00FD400E"/>
    <w:rsid w:val="00FD4225"/>
    <w:rsid w:val="00FD441F"/>
    <w:rsid w:val="00FD480C"/>
    <w:rsid w:val="00FD49AB"/>
    <w:rsid w:val="00FD4B43"/>
    <w:rsid w:val="00FD52BD"/>
    <w:rsid w:val="00FD552A"/>
    <w:rsid w:val="00FD5A71"/>
    <w:rsid w:val="00FD5AEF"/>
    <w:rsid w:val="00FD5FC0"/>
    <w:rsid w:val="00FD656A"/>
    <w:rsid w:val="00FD65BA"/>
    <w:rsid w:val="00FD6732"/>
    <w:rsid w:val="00FD68D8"/>
    <w:rsid w:val="00FD6EC3"/>
    <w:rsid w:val="00FD7832"/>
    <w:rsid w:val="00FE08F1"/>
    <w:rsid w:val="00FE0C10"/>
    <w:rsid w:val="00FE0DBA"/>
    <w:rsid w:val="00FE173E"/>
    <w:rsid w:val="00FE1B8B"/>
    <w:rsid w:val="00FE260D"/>
    <w:rsid w:val="00FE277C"/>
    <w:rsid w:val="00FE2E8C"/>
    <w:rsid w:val="00FE3956"/>
    <w:rsid w:val="00FE3D5C"/>
    <w:rsid w:val="00FE48A6"/>
    <w:rsid w:val="00FE49B0"/>
    <w:rsid w:val="00FE4B9B"/>
    <w:rsid w:val="00FE4EBB"/>
    <w:rsid w:val="00FE52B1"/>
    <w:rsid w:val="00FE5D3D"/>
    <w:rsid w:val="00FE6000"/>
    <w:rsid w:val="00FE774B"/>
    <w:rsid w:val="00FE7ADA"/>
    <w:rsid w:val="00FE7F12"/>
    <w:rsid w:val="00FF05D5"/>
    <w:rsid w:val="00FF05D6"/>
    <w:rsid w:val="00FF05F1"/>
    <w:rsid w:val="00FF085D"/>
    <w:rsid w:val="00FF08A2"/>
    <w:rsid w:val="00FF148C"/>
    <w:rsid w:val="00FF18EF"/>
    <w:rsid w:val="00FF1922"/>
    <w:rsid w:val="00FF19FD"/>
    <w:rsid w:val="00FF1E3F"/>
    <w:rsid w:val="00FF2491"/>
    <w:rsid w:val="00FF249C"/>
    <w:rsid w:val="00FF2520"/>
    <w:rsid w:val="00FF28CD"/>
    <w:rsid w:val="00FF2E32"/>
    <w:rsid w:val="00FF2EE8"/>
    <w:rsid w:val="00FF3226"/>
    <w:rsid w:val="00FF32C3"/>
    <w:rsid w:val="00FF3F88"/>
    <w:rsid w:val="00FF481D"/>
    <w:rsid w:val="00FF4922"/>
    <w:rsid w:val="00FF519A"/>
    <w:rsid w:val="00FF55E6"/>
    <w:rsid w:val="00FF59BC"/>
    <w:rsid w:val="00FF66CA"/>
    <w:rsid w:val="00FF6E19"/>
    <w:rsid w:val="00FF79EE"/>
    <w:rsid w:val="00FF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D005ED"/>
  <w15:chartTrackingRefBased/>
  <w15:docId w15:val="{8406CE49-31EB-446B-A649-68B839A2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C6B"/>
    <w:pPr>
      <w:spacing w:after="0" w:line="240" w:lineRule="auto"/>
      <w:jc w:val="both"/>
    </w:pPr>
    <w:rPr>
      <w:rFonts w:ascii="Times New Roman" w:hAnsi="Times New Roman"/>
      <w:sz w:val="28"/>
      <w:szCs w:val="24"/>
      <w:lang w:val="ro-RO" w:eastAsia="ro-RO"/>
    </w:rPr>
  </w:style>
  <w:style w:type="paragraph" w:styleId="Heading1">
    <w:name w:val="heading 1"/>
    <w:basedOn w:val="Normal"/>
    <w:next w:val="Normal"/>
    <w:link w:val="Heading1Char"/>
    <w:uiPriority w:val="9"/>
    <w:qFormat/>
    <w:rsid w:val="004C0E45"/>
    <w:pPr>
      <w:keepNext/>
      <w:keepLines/>
      <w:spacing w:line="360" w:lineRule="auto"/>
      <w:jc w:val="center"/>
      <w:outlineLvl w:val="0"/>
    </w:pPr>
    <w:rPr>
      <w:rFonts w:eastAsia="Times New Roman" w:cs="Times New Roman"/>
      <w:b/>
      <w:bCs/>
      <w:color w:val="365F91"/>
      <w:sz w:val="32"/>
      <w:szCs w:val="28"/>
      <w:lang w:val="en-US" w:eastAsia="en-US"/>
    </w:rPr>
  </w:style>
  <w:style w:type="paragraph" w:styleId="Heading2">
    <w:name w:val="heading 2"/>
    <w:basedOn w:val="Normal"/>
    <w:next w:val="Normal"/>
    <w:link w:val="Heading2Char"/>
    <w:uiPriority w:val="9"/>
    <w:unhideWhenUsed/>
    <w:qFormat/>
    <w:rsid w:val="004C0E45"/>
    <w:pPr>
      <w:keepNext/>
      <w:keepLines/>
      <w:spacing w:before="120" w:after="120"/>
      <w:outlineLvl w:val="1"/>
    </w:pPr>
    <w:rPr>
      <w:rFonts w:eastAsia="Times New Roman" w:cs="Times New Roman"/>
      <w:b/>
      <w:color w:val="2E74B5"/>
      <w:szCs w:val="26"/>
      <w:lang w:val="en-US" w:eastAsia="en-US"/>
    </w:rPr>
  </w:style>
  <w:style w:type="paragraph" w:styleId="Heading3">
    <w:name w:val="heading 3"/>
    <w:basedOn w:val="Normal"/>
    <w:next w:val="Normal"/>
    <w:link w:val="Heading3Char"/>
    <w:uiPriority w:val="9"/>
    <w:unhideWhenUsed/>
    <w:qFormat/>
    <w:rsid w:val="004C0E45"/>
    <w:pPr>
      <w:keepNext/>
      <w:keepLines/>
      <w:spacing w:before="40" w:line="259" w:lineRule="auto"/>
      <w:jc w:val="left"/>
      <w:outlineLvl w:val="2"/>
    </w:pPr>
    <w:rPr>
      <w:rFonts w:asciiTheme="majorHAnsi" w:eastAsiaTheme="majorEastAsia" w:hAnsiTheme="majorHAnsi" w:cstheme="majorBidi"/>
      <w:color w:val="1F4D78" w:themeColor="accent1" w:themeShade="7F"/>
      <w:sz w:val="24"/>
      <w:lang w:val="en-US" w:eastAsia="en-US"/>
    </w:rPr>
  </w:style>
  <w:style w:type="paragraph" w:styleId="Heading4">
    <w:name w:val="heading 4"/>
    <w:basedOn w:val="Normal"/>
    <w:next w:val="Normal"/>
    <w:link w:val="Heading4Char"/>
    <w:uiPriority w:val="9"/>
    <w:semiHidden/>
    <w:unhideWhenUsed/>
    <w:qFormat/>
    <w:rsid w:val="004F78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C0E45"/>
    <w:pPr>
      <w:keepNext/>
      <w:keepLines/>
      <w:spacing w:before="40" w:line="259" w:lineRule="auto"/>
      <w:jc w:val="left"/>
      <w:outlineLvl w:val="4"/>
    </w:pPr>
    <w:rPr>
      <w:rFonts w:asciiTheme="majorHAnsi" w:eastAsiaTheme="majorEastAsia" w:hAnsiTheme="majorHAnsi" w:cstheme="majorBidi"/>
      <w:color w:val="2E74B5" w:themeColor="accent1" w:themeShade="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
    <w:name w:val="Char Char1"/>
    <w:basedOn w:val="Normal"/>
    <w:rsid w:val="00EF0D94"/>
    <w:pPr>
      <w:spacing w:after="160" w:line="240" w:lineRule="exact"/>
    </w:pPr>
    <w:rPr>
      <w:rFonts w:ascii="Arial" w:eastAsia="Batang" w:hAnsi="Arial" w:cs="Arial"/>
      <w:sz w:val="20"/>
      <w:szCs w:val="20"/>
      <w:lang w:val="en-US" w:eastAsia="en-US"/>
    </w:rPr>
  </w:style>
  <w:style w:type="paragraph" w:customStyle="1" w:styleId="1">
    <w:name w:val="Стиль1"/>
    <w:basedOn w:val="NormalWeb"/>
    <w:link w:val="10"/>
    <w:qFormat/>
    <w:rsid w:val="00EF0D94"/>
    <w:pPr>
      <w:ind w:firstLine="0"/>
    </w:pPr>
    <w:rPr>
      <w:rFonts w:eastAsia="Times New Roman"/>
      <w:sz w:val="20"/>
      <w:szCs w:val="20"/>
    </w:rPr>
  </w:style>
  <w:style w:type="character" w:customStyle="1" w:styleId="10">
    <w:name w:val="Стиль1 Знак"/>
    <w:basedOn w:val="NormalWebChar"/>
    <w:link w:val="1"/>
    <w:rsid w:val="00EF0D94"/>
    <w:rPr>
      <w:rFonts w:ascii="Times New Roman" w:eastAsia="Times New Roman" w:hAnsi="Times New Roman" w:cs="Times New Roman"/>
      <w:sz w:val="20"/>
      <w:szCs w:val="20"/>
    </w:rPr>
  </w:style>
  <w:style w:type="paragraph" w:styleId="NormalWeb">
    <w:name w:val="Normal (Web)"/>
    <w:aliases w:val="footnote text,Footnote Text Char2 Char,Footnote Text Char1 Char Char,Footnote Text Char2 Char Char Char,Footnote Text Char1 Char Char Char Char,Cha"/>
    <w:basedOn w:val="Normal"/>
    <w:link w:val="NormalWebChar"/>
    <w:uiPriority w:val="99"/>
    <w:unhideWhenUsed/>
    <w:qFormat/>
    <w:rsid w:val="00EF0D94"/>
    <w:pPr>
      <w:ind w:firstLine="567"/>
    </w:pPr>
    <w:rPr>
      <w:rFonts w:cs="Times New Roman"/>
      <w:sz w:val="24"/>
      <w:lang w:val="en-US" w:eastAsia="en-US"/>
    </w:rPr>
  </w:style>
  <w:style w:type="paragraph" w:styleId="FootnoteText">
    <w:name w:val="footnote text"/>
    <w:aliases w:val=" Char,Char,single space,fn,FOOTNOTES,Footnote Text Char1,Footnote Text Char Char2,Footnote Text Char4 Char Char,Footnote Text Char2 Char1 Char Char,Footnote Text Char1 Char2 Char Char Char,Footnote Text Char Char Char2 Char Char Char, Cha"/>
    <w:basedOn w:val="Normal"/>
    <w:link w:val="FootnoteTextChar"/>
    <w:uiPriority w:val="99"/>
    <w:unhideWhenUsed/>
    <w:qFormat/>
    <w:rsid w:val="00EF0D94"/>
    <w:rPr>
      <w:rFonts w:eastAsia="Times New Roman" w:cs="Times New Roman"/>
      <w:sz w:val="20"/>
      <w:szCs w:val="20"/>
    </w:rPr>
  </w:style>
  <w:style w:type="character" w:customStyle="1" w:styleId="FootnoteTextChar">
    <w:name w:val="Footnote Text Char"/>
    <w:aliases w:val=" Char Char,Char Char,single space Char,fn Char,FOOTNOTES Char,Footnote Text Char1 Char,Footnote Text Char Char2 Char,Footnote Text Char4 Char Char Char,Footnote Text Char2 Char1 Char Char Char, Cha Char"/>
    <w:basedOn w:val="DefaultParagraphFont"/>
    <w:link w:val="FootnoteText"/>
    <w:uiPriority w:val="99"/>
    <w:rsid w:val="00EF0D94"/>
    <w:rPr>
      <w:rFonts w:ascii="Times New Roman" w:eastAsia="Times New Roman" w:hAnsi="Times New Roman" w:cs="Times New Roman"/>
      <w:sz w:val="20"/>
      <w:szCs w:val="20"/>
      <w:lang w:val="ro-RO" w:eastAsia="ro-RO"/>
    </w:rPr>
  </w:style>
  <w:style w:type="paragraph" w:styleId="Header">
    <w:name w:val="header"/>
    <w:basedOn w:val="Normal"/>
    <w:link w:val="HeaderChar"/>
    <w:uiPriority w:val="99"/>
    <w:unhideWhenUsed/>
    <w:rsid w:val="00EF0D94"/>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EF0D94"/>
    <w:rPr>
      <w:rFonts w:ascii="Times New Roman" w:eastAsia="Times New Roman" w:hAnsi="Times New Roman" w:cs="Times New Roman"/>
      <w:sz w:val="28"/>
      <w:szCs w:val="24"/>
      <w:lang w:val="ro-RO" w:eastAsia="ro-RO"/>
    </w:rPr>
  </w:style>
  <w:style w:type="paragraph" w:styleId="Footer">
    <w:name w:val="footer"/>
    <w:basedOn w:val="Normal"/>
    <w:link w:val="FooterChar"/>
    <w:uiPriority w:val="99"/>
    <w:unhideWhenUsed/>
    <w:rsid w:val="00EF0D94"/>
    <w:pPr>
      <w:tabs>
        <w:tab w:val="center" w:pos="4680"/>
        <w:tab w:val="right" w:pos="9360"/>
      </w:tabs>
    </w:pPr>
    <w:rPr>
      <w:rFonts w:eastAsia="Times New Roman" w:cs="Times New Roman"/>
    </w:rPr>
  </w:style>
  <w:style w:type="character" w:customStyle="1" w:styleId="FooterChar">
    <w:name w:val="Footer Char"/>
    <w:basedOn w:val="DefaultParagraphFont"/>
    <w:link w:val="Footer"/>
    <w:uiPriority w:val="99"/>
    <w:rsid w:val="00EF0D94"/>
    <w:rPr>
      <w:rFonts w:ascii="Times New Roman" w:eastAsia="Times New Roman" w:hAnsi="Times New Roman" w:cs="Times New Roman"/>
      <w:sz w:val="28"/>
      <w:szCs w:val="24"/>
      <w:lang w:val="ro-RO" w:eastAsia="ro-RO"/>
    </w:rPr>
  </w:style>
  <w:style w:type="character" w:styleId="FootnoteReference">
    <w:name w:val="footnote reference"/>
    <w:aliases w:val="Footnote symbol,Footnote reference number,BVI fnr,ftref,Times 10 Point,Exposant 3 Point,EN Footnote Reference,note TESI,16 Point,Superscript 6 Point,FOOTNOTES Char1,fn Char1,single space Char1,ft Char1,Ref,Footnote Text Char2"/>
    <w:basedOn w:val="DefaultParagraphFont"/>
    <w:link w:val="FNRefeCharChar"/>
    <w:uiPriority w:val="99"/>
    <w:unhideWhenUsed/>
    <w:rsid w:val="00EF0D94"/>
    <w:rPr>
      <w:vertAlign w:val="superscript"/>
    </w:rPr>
  </w:style>
  <w:style w:type="character" w:customStyle="1" w:styleId="NormalWebChar">
    <w:name w:val="Normal (Web) Char"/>
    <w:aliases w:val="footnote text Char,Footnote Text Char2 Char Char,Footnote Text Char1 Char Char Char,Footnote Text Char2 Char Char Char Char,Footnote Text Char1 Char Char Char Char Char,Cha Char"/>
    <w:basedOn w:val="DefaultParagraphFont"/>
    <w:link w:val="NormalWeb"/>
    <w:uiPriority w:val="99"/>
    <w:rsid w:val="00EF0D94"/>
    <w:rPr>
      <w:rFonts w:ascii="Times New Roman" w:hAnsi="Times New Roman" w:cs="Times New Roman"/>
      <w:sz w:val="24"/>
      <w:szCs w:val="24"/>
    </w:rPr>
  </w:style>
  <w:style w:type="paragraph" w:styleId="ListParagraph">
    <w:name w:val="List Paragraph"/>
    <w:aliases w:val="List Paragraph 1,standaard met opsomming"/>
    <w:basedOn w:val="Normal"/>
    <w:link w:val="ListParagraphChar"/>
    <w:uiPriority w:val="34"/>
    <w:qFormat/>
    <w:rsid w:val="00EF0D94"/>
    <w:pPr>
      <w:ind w:left="720"/>
      <w:contextualSpacing/>
    </w:pPr>
    <w:rPr>
      <w:rFonts w:eastAsia="Times New Roman" w:cs="Times New Roman"/>
    </w:rPr>
  </w:style>
  <w:style w:type="character" w:customStyle="1" w:styleId="ListParagraphChar">
    <w:name w:val="List Paragraph Char"/>
    <w:aliases w:val="List Paragraph 1 Char,standaard met opsomming Char"/>
    <w:link w:val="ListParagraph"/>
    <w:uiPriority w:val="34"/>
    <w:locked/>
    <w:rsid w:val="00EF0D94"/>
    <w:rPr>
      <w:rFonts w:ascii="Times New Roman" w:eastAsia="Times New Roman" w:hAnsi="Times New Roman" w:cs="Times New Roman"/>
      <w:sz w:val="28"/>
      <w:szCs w:val="24"/>
      <w:lang w:val="ro-RO" w:eastAsia="ro-RO"/>
    </w:rPr>
  </w:style>
  <w:style w:type="paragraph" w:customStyle="1" w:styleId="CharChar11">
    <w:name w:val="Char Char11"/>
    <w:basedOn w:val="Normal"/>
    <w:rsid w:val="00B630D0"/>
    <w:pPr>
      <w:spacing w:after="160" w:line="240" w:lineRule="exact"/>
    </w:pPr>
    <w:rPr>
      <w:rFonts w:ascii="Arial" w:eastAsia="Batang" w:hAnsi="Arial" w:cs="Arial"/>
      <w:sz w:val="20"/>
      <w:szCs w:val="20"/>
      <w:lang w:val="en-US" w:eastAsia="en-US"/>
    </w:rPr>
  </w:style>
  <w:style w:type="paragraph" w:styleId="Subtitle">
    <w:name w:val="Subtitle"/>
    <w:basedOn w:val="Normal"/>
    <w:next w:val="Normal"/>
    <w:link w:val="SubtitleChar"/>
    <w:qFormat/>
    <w:rsid w:val="00B630D0"/>
    <w:pPr>
      <w:spacing w:after="60"/>
      <w:jc w:val="right"/>
      <w:outlineLvl w:val="1"/>
    </w:pPr>
    <w:rPr>
      <w:rFonts w:eastAsia="Times New Roman" w:cs="Times New Roman"/>
    </w:rPr>
  </w:style>
  <w:style w:type="character" w:customStyle="1" w:styleId="SubtitleChar">
    <w:name w:val="Subtitle Char"/>
    <w:basedOn w:val="DefaultParagraphFont"/>
    <w:link w:val="Subtitle"/>
    <w:rsid w:val="00B630D0"/>
    <w:rPr>
      <w:rFonts w:ascii="Times New Roman" w:eastAsia="Times New Roman" w:hAnsi="Times New Roman" w:cs="Times New Roman"/>
      <w:sz w:val="28"/>
      <w:szCs w:val="24"/>
      <w:lang w:val="ro-RO" w:eastAsia="ro-RO"/>
    </w:rPr>
  </w:style>
  <w:style w:type="table" w:styleId="TableGrid">
    <w:name w:val="Table Grid"/>
    <w:basedOn w:val="TableNormal"/>
    <w:uiPriority w:val="39"/>
    <w:rsid w:val="006071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
    <w:name w:val="tt"/>
    <w:basedOn w:val="Normal"/>
    <w:rsid w:val="005621E8"/>
    <w:pPr>
      <w:jc w:val="center"/>
    </w:pPr>
    <w:rPr>
      <w:rFonts w:eastAsia="Times New Roman" w:cs="Times New Roman"/>
      <w:b/>
      <w:bCs/>
      <w:sz w:val="24"/>
      <w:lang w:val="en-US" w:eastAsia="en-US"/>
    </w:rPr>
  </w:style>
  <w:style w:type="paragraph" w:customStyle="1" w:styleId="cn">
    <w:name w:val="cn"/>
    <w:basedOn w:val="Normal"/>
    <w:rsid w:val="00AB1161"/>
    <w:pPr>
      <w:jc w:val="center"/>
    </w:pPr>
    <w:rPr>
      <w:rFonts w:eastAsia="Times New Roman" w:cs="Times New Roman"/>
      <w:sz w:val="24"/>
      <w:lang w:val="en-US" w:eastAsia="en-US"/>
    </w:rPr>
  </w:style>
  <w:style w:type="paragraph" w:customStyle="1" w:styleId="cb">
    <w:name w:val="cb"/>
    <w:basedOn w:val="Normal"/>
    <w:rsid w:val="00211A26"/>
    <w:pPr>
      <w:jc w:val="center"/>
    </w:pPr>
    <w:rPr>
      <w:rFonts w:eastAsia="Times New Roman" w:cs="Times New Roman"/>
      <w:b/>
      <w:bCs/>
      <w:sz w:val="24"/>
      <w:lang w:val="en-US" w:eastAsia="en-US"/>
    </w:rPr>
  </w:style>
  <w:style w:type="paragraph" w:customStyle="1" w:styleId="md">
    <w:name w:val="md"/>
    <w:basedOn w:val="Normal"/>
    <w:rsid w:val="00774F0C"/>
    <w:pPr>
      <w:ind w:firstLine="567"/>
    </w:pPr>
    <w:rPr>
      <w:rFonts w:eastAsia="Times New Roman" w:cs="Times New Roman"/>
      <w:i/>
      <w:iCs/>
      <w:color w:val="663300"/>
      <w:sz w:val="20"/>
      <w:szCs w:val="20"/>
      <w:lang w:val="en-US" w:eastAsia="en-US"/>
    </w:rPr>
  </w:style>
  <w:style w:type="paragraph" w:customStyle="1" w:styleId="cp">
    <w:name w:val="cp"/>
    <w:basedOn w:val="Normal"/>
    <w:rsid w:val="00795EF6"/>
    <w:pPr>
      <w:jc w:val="center"/>
    </w:pPr>
    <w:rPr>
      <w:rFonts w:eastAsia="Times New Roman" w:cs="Times New Roman"/>
      <w:b/>
      <w:bCs/>
      <w:sz w:val="24"/>
      <w:lang w:val="en-US" w:eastAsia="en-US"/>
    </w:rPr>
  </w:style>
  <w:style w:type="paragraph" w:styleId="NoSpacing">
    <w:name w:val="No Spacing"/>
    <w:link w:val="NoSpacingChar"/>
    <w:uiPriority w:val="1"/>
    <w:qFormat/>
    <w:rsid w:val="00C40266"/>
    <w:pPr>
      <w:spacing w:after="0" w:line="240" w:lineRule="auto"/>
    </w:pPr>
  </w:style>
  <w:style w:type="character" w:styleId="Strong">
    <w:name w:val="Strong"/>
    <w:basedOn w:val="DefaultParagraphFont"/>
    <w:uiPriority w:val="22"/>
    <w:qFormat/>
    <w:rsid w:val="00572650"/>
    <w:rPr>
      <w:b/>
      <w:bCs/>
    </w:rPr>
  </w:style>
  <w:style w:type="character" w:customStyle="1" w:styleId="apple-converted-space">
    <w:name w:val="apple-converted-space"/>
    <w:basedOn w:val="DefaultParagraphFont"/>
    <w:rsid w:val="00572650"/>
  </w:style>
  <w:style w:type="character" w:styleId="Hyperlink">
    <w:name w:val="Hyperlink"/>
    <w:basedOn w:val="DefaultParagraphFont"/>
    <w:uiPriority w:val="99"/>
    <w:unhideWhenUsed/>
    <w:rsid w:val="006E6E6F"/>
    <w:rPr>
      <w:color w:val="0000FF"/>
      <w:u w:val="single"/>
    </w:rPr>
  </w:style>
  <w:style w:type="character" w:customStyle="1" w:styleId="highlight">
    <w:name w:val="highlight"/>
    <w:basedOn w:val="DefaultParagraphFont"/>
    <w:rsid w:val="009444F4"/>
  </w:style>
  <w:style w:type="character" w:customStyle="1" w:styleId="Heading1Char">
    <w:name w:val="Heading 1 Char"/>
    <w:basedOn w:val="DefaultParagraphFont"/>
    <w:link w:val="Heading1"/>
    <w:uiPriority w:val="9"/>
    <w:rsid w:val="004C0E45"/>
    <w:rPr>
      <w:rFonts w:ascii="Times New Roman" w:eastAsia="Times New Roman" w:hAnsi="Times New Roman" w:cs="Times New Roman"/>
      <w:b/>
      <w:bCs/>
      <w:color w:val="365F91"/>
      <w:sz w:val="32"/>
      <w:szCs w:val="28"/>
    </w:rPr>
  </w:style>
  <w:style w:type="character" w:customStyle="1" w:styleId="Heading2Char">
    <w:name w:val="Heading 2 Char"/>
    <w:basedOn w:val="DefaultParagraphFont"/>
    <w:link w:val="Heading2"/>
    <w:uiPriority w:val="9"/>
    <w:rsid w:val="004C0E45"/>
    <w:rPr>
      <w:rFonts w:ascii="Times New Roman" w:eastAsia="Times New Roman" w:hAnsi="Times New Roman" w:cs="Times New Roman"/>
      <w:b/>
      <w:color w:val="2E74B5"/>
      <w:sz w:val="28"/>
      <w:szCs w:val="26"/>
    </w:rPr>
  </w:style>
  <w:style w:type="character" w:customStyle="1" w:styleId="Heading3Char">
    <w:name w:val="Heading 3 Char"/>
    <w:basedOn w:val="DefaultParagraphFont"/>
    <w:link w:val="Heading3"/>
    <w:uiPriority w:val="9"/>
    <w:rsid w:val="004C0E4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C0E45"/>
    <w:rPr>
      <w:rFonts w:asciiTheme="majorHAnsi" w:eastAsiaTheme="majorEastAsia" w:hAnsiTheme="majorHAnsi" w:cstheme="majorBidi"/>
      <w:color w:val="2E74B5" w:themeColor="accent1" w:themeShade="BF"/>
    </w:rPr>
  </w:style>
  <w:style w:type="paragraph" w:styleId="IntenseQuote">
    <w:name w:val="Intense Quote"/>
    <w:basedOn w:val="Normal"/>
    <w:next w:val="Normal"/>
    <w:link w:val="IntenseQuoteChar"/>
    <w:uiPriority w:val="30"/>
    <w:qFormat/>
    <w:rsid w:val="004C0E45"/>
    <w:pPr>
      <w:pBdr>
        <w:top w:val="single" w:sz="4" w:space="10" w:color="5B9BD5" w:themeColor="accent1"/>
        <w:bottom w:val="single" w:sz="4" w:space="10" w:color="5B9BD5" w:themeColor="accent1"/>
      </w:pBdr>
      <w:spacing w:before="360" w:after="360"/>
      <w:ind w:left="1416" w:right="864"/>
      <w:jc w:val="center"/>
    </w:pPr>
    <w:rPr>
      <w:rFonts w:ascii="Calibri" w:eastAsia="Calibri" w:hAnsi="Calibri" w:cs="Times New Roman"/>
      <w:b/>
      <w:i/>
      <w:iCs/>
      <w:color w:val="44546A" w:themeColor="text2"/>
      <w:szCs w:val="22"/>
      <w:lang w:val="en-US" w:eastAsia="en-US"/>
    </w:rPr>
  </w:style>
  <w:style w:type="character" w:customStyle="1" w:styleId="IntenseQuoteChar">
    <w:name w:val="Intense Quote Char"/>
    <w:basedOn w:val="DefaultParagraphFont"/>
    <w:link w:val="IntenseQuote"/>
    <w:uiPriority w:val="30"/>
    <w:rsid w:val="004C0E45"/>
    <w:rPr>
      <w:rFonts w:ascii="Calibri" w:eastAsia="Calibri" w:hAnsi="Calibri" w:cs="Times New Roman"/>
      <w:b/>
      <w:i/>
      <w:iCs/>
      <w:color w:val="44546A" w:themeColor="text2"/>
      <w:sz w:val="28"/>
    </w:rPr>
  </w:style>
  <w:style w:type="paragraph" w:customStyle="1" w:styleId="Default">
    <w:name w:val="Default"/>
    <w:uiPriority w:val="99"/>
    <w:rsid w:val="004C0E45"/>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paragraph" w:styleId="Caption">
    <w:name w:val="caption"/>
    <w:basedOn w:val="Normal"/>
    <w:next w:val="Normal"/>
    <w:uiPriority w:val="35"/>
    <w:unhideWhenUsed/>
    <w:qFormat/>
    <w:rsid w:val="004C0E45"/>
    <w:pPr>
      <w:spacing w:after="160" w:line="259" w:lineRule="auto"/>
      <w:jc w:val="left"/>
    </w:pPr>
    <w:rPr>
      <w:rFonts w:ascii="Calibri" w:eastAsia="Calibri" w:hAnsi="Calibri" w:cs="Times New Roman"/>
      <w:b/>
      <w:bCs/>
      <w:sz w:val="20"/>
      <w:szCs w:val="20"/>
      <w:lang w:val="en-US" w:eastAsia="en-US"/>
    </w:rPr>
  </w:style>
  <w:style w:type="character" w:customStyle="1" w:styleId="CommentTextChar">
    <w:name w:val="Comment Text Char"/>
    <w:link w:val="CommentText"/>
    <w:uiPriority w:val="99"/>
    <w:rsid w:val="004C0E45"/>
    <w:rPr>
      <w:rFonts w:eastAsia="Times New Roman" w:cs="Times New Roman"/>
      <w:sz w:val="20"/>
      <w:szCs w:val="20"/>
      <w:lang w:eastAsia="ru-RU"/>
    </w:rPr>
  </w:style>
  <w:style w:type="paragraph" w:styleId="CommentText">
    <w:name w:val="annotation text"/>
    <w:basedOn w:val="Normal"/>
    <w:link w:val="CommentTextChar"/>
    <w:uiPriority w:val="99"/>
    <w:unhideWhenUsed/>
    <w:rsid w:val="004C0E45"/>
    <w:pPr>
      <w:jc w:val="left"/>
    </w:pPr>
    <w:rPr>
      <w:rFonts w:asciiTheme="minorHAnsi" w:eastAsia="Times New Roman" w:hAnsiTheme="minorHAnsi" w:cs="Times New Roman"/>
      <w:sz w:val="20"/>
      <w:szCs w:val="20"/>
      <w:lang w:val="en-US" w:eastAsia="ru-RU"/>
    </w:rPr>
  </w:style>
  <w:style w:type="character" w:customStyle="1" w:styleId="11">
    <w:name w:val="Текст примечания Знак1"/>
    <w:basedOn w:val="DefaultParagraphFont"/>
    <w:uiPriority w:val="99"/>
    <w:semiHidden/>
    <w:rsid w:val="004C0E45"/>
    <w:rPr>
      <w:rFonts w:ascii="Times New Roman" w:hAnsi="Times New Roman"/>
      <w:sz w:val="20"/>
      <w:szCs w:val="20"/>
      <w:lang w:val="ro-RO" w:eastAsia="ro-RO"/>
    </w:rPr>
  </w:style>
  <w:style w:type="character" w:customStyle="1" w:styleId="CommentTextChar1">
    <w:name w:val="Comment Text Char1"/>
    <w:basedOn w:val="DefaultParagraphFont"/>
    <w:uiPriority w:val="99"/>
    <w:semiHidden/>
    <w:rsid w:val="004C0E45"/>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4C0E45"/>
    <w:rPr>
      <w:sz w:val="16"/>
      <w:szCs w:val="16"/>
    </w:rPr>
  </w:style>
  <w:style w:type="paragraph" w:styleId="BalloonText">
    <w:name w:val="Balloon Text"/>
    <w:basedOn w:val="Normal"/>
    <w:link w:val="BalloonTextChar"/>
    <w:uiPriority w:val="99"/>
    <w:semiHidden/>
    <w:unhideWhenUsed/>
    <w:rsid w:val="004C0E45"/>
    <w:pPr>
      <w:jc w:val="left"/>
    </w:pPr>
    <w:rPr>
      <w:rFonts w:ascii="Segoe UI" w:eastAsia="Calibr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4C0E45"/>
    <w:rPr>
      <w:rFonts w:ascii="Segoe UI" w:eastAsia="Calibri" w:hAnsi="Segoe UI" w:cs="Segoe UI"/>
      <w:sz w:val="18"/>
      <w:szCs w:val="18"/>
    </w:rPr>
  </w:style>
  <w:style w:type="paragraph" w:styleId="HTMLPreformatted">
    <w:name w:val="HTML Preformatted"/>
    <w:basedOn w:val="Normal"/>
    <w:link w:val="HTMLPreformattedChar"/>
    <w:uiPriority w:val="99"/>
    <w:semiHidden/>
    <w:unhideWhenUsed/>
    <w:rsid w:val="004C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C0E45"/>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4C0E45"/>
    <w:pPr>
      <w:spacing w:after="160"/>
    </w:pPr>
    <w:rPr>
      <w:rFonts w:ascii="Calibri" w:eastAsia="Calibri" w:hAnsi="Calibri"/>
      <w:b/>
      <w:bCs/>
      <w:lang w:eastAsia="en-US"/>
    </w:rPr>
  </w:style>
  <w:style w:type="character" w:customStyle="1" w:styleId="CommentSubjectChar">
    <w:name w:val="Comment Subject Char"/>
    <w:basedOn w:val="11"/>
    <w:link w:val="CommentSubject"/>
    <w:uiPriority w:val="99"/>
    <w:semiHidden/>
    <w:rsid w:val="004C0E45"/>
    <w:rPr>
      <w:rFonts w:ascii="Calibri" w:eastAsia="Calibri" w:hAnsi="Calibri" w:cs="Times New Roman"/>
      <w:b/>
      <w:bCs/>
      <w:sz w:val="20"/>
      <w:szCs w:val="20"/>
      <w:lang w:val="ro-RO" w:eastAsia="ro-RO"/>
    </w:rPr>
  </w:style>
  <w:style w:type="paragraph" w:styleId="Revision">
    <w:name w:val="Revision"/>
    <w:hidden/>
    <w:uiPriority w:val="99"/>
    <w:semiHidden/>
    <w:rsid w:val="004C0E45"/>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4C0E45"/>
    <w:rPr>
      <w:color w:val="954F72" w:themeColor="followedHyperlink"/>
      <w:u w:val="single"/>
    </w:rPr>
  </w:style>
  <w:style w:type="character" w:customStyle="1" w:styleId="docheader">
    <w:name w:val="doc_header"/>
    <w:basedOn w:val="DefaultParagraphFont"/>
    <w:rsid w:val="004C0E45"/>
  </w:style>
  <w:style w:type="paragraph" w:customStyle="1" w:styleId="CharChar15">
    <w:name w:val="Char Char15"/>
    <w:basedOn w:val="Normal"/>
    <w:rsid w:val="005255F6"/>
    <w:pPr>
      <w:spacing w:after="160" w:line="240" w:lineRule="exact"/>
    </w:pPr>
    <w:rPr>
      <w:rFonts w:ascii="Arial" w:eastAsia="Batang" w:hAnsi="Arial" w:cs="Arial"/>
      <w:sz w:val="20"/>
      <w:szCs w:val="20"/>
      <w:lang w:val="en-US" w:eastAsia="en-US"/>
    </w:rPr>
  </w:style>
  <w:style w:type="paragraph" w:customStyle="1" w:styleId="CharChar14">
    <w:name w:val="Char Char14"/>
    <w:basedOn w:val="Normal"/>
    <w:rsid w:val="00AA3BA5"/>
    <w:pPr>
      <w:spacing w:after="160" w:line="240" w:lineRule="exact"/>
    </w:pPr>
    <w:rPr>
      <w:rFonts w:ascii="Arial" w:eastAsia="Batang" w:hAnsi="Arial" w:cs="Arial"/>
      <w:sz w:val="20"/>
      <w:szCs w:val="20"/>
      <w:lang w:val="en-US" w:eastAsia="en-US"/>
    </w:rPr>
  </w:style>
  <w:style w:type="paragraph" w:customStyle="1" w:styleId="CharChar13">
    <w:name w:val="Char Char13"/>
    <w:basedOn w:val="Normal"/>
    <w:rsid w:val="00F36017"/>
    <w:pPr>
      <w:spacing w:after="160" w:line="240" w:lineRule="exact"/>
    </w:pPr>
    <w:rPr>
      <w:rFonts w:ascii="Arial" w:eastAsia="Batang" w:hAnsi="Arial" w:cs="Arial"/>
      <w:sz w:val="20"/>
      <w:szCs w:val="20"/>
      <w:lang w:val="en-US" w:eastAsia="en-US"/>
    </w:rPr>
  </w:style>
  <w:style w:type="paragraph" w:customStyle="1" w:styleId="2">
    <w:name w:val="Стиль2"/>
    <w:basedOn w:val="ListParagraph"/>
    <w:link w:val="20"/>
    <w:qFormat/>
    <w:rsid w:val="003F6742"/>
    <w:pPr>
      <w:numPr>
        <w:numId w:val="1"/>
      </w:numPr>
      <w:spacing w:line="276" w:lineRule="auto"/>
      <w:ind w:left="0" w:firstLine="360"/>
      <w:jc w:val="center"/>
    </w:pPr>
    <w:rPr>
      <w:b/>
      <w:szCs w:val="28"/>
    </w:rPr>
  </w:style>
  <w:style w:type="paragraph" w:customStyle="1" w:styleId="3">
    <w:name w:val="Стиль3"/>
    <w:basedOn w:val="ListParagraph"/>
    <w:link w:val="30"/>
    <w:qFormat/>
    <w:rsid w:val="003F6742"/>
    <w:pPr>
      <w:numPr>
        <w:ilvl w:val="1"/>
        <w:numId w:val="1"/>
      </w:numPr>
      <w:spacing w:before="120"/>
      <w:ind w:left="0" w:firstLine="360"/>
    </w:pPr>
    <w:rPr>
      <w:b/>
      <w:bCs/>
      <w:szCs w:val="28"/>
      <w:lang w:eastAsia="ru-RU"/>
    </w:rPr>
  </w:style>
  <w:style w:type="character" w:customStyle="1" w:styleId="20">
    <w:name w:val="Стиль2 Знак"/>
    <w:basedOn w:val="ListParagraphChar"/>
    <w:link w:val="2"/>
    <w:rsid w:val="003F6742"/>
    <w:rPr>
      <w:rFonts w:ascii="Times New Roman" w:eastAsia="Times New Roman" w:hAnsi="Times New Roman" w:cs="Times New Roman"/>
      <w:b/>
      <w:sz w:val="28"/>
      <w:szCs w:val="28"/>
      <w:lang w:val="ro-RO" w:eastAsia="ro-RO"/>
    </w:rPr>
  </w:style>
  <w:style w:type="paragraph" w:customStyle="1" w:styleId="4">
    <w:name w:val="Стиль4"/>
    <w:basedOn w:val="Normal"/>
    <w:link w:val="40"/>
    <w:qFormat/>
    <w:rsid w:val="003F6742"/>
    <w:pPr>
      <w:jc w:val="right"/>
    </w:pPr>
    <w:rPr>
      <w:b/>
      <w:lang w:val="en-US"/>
    </w:rPr>
  </w:style>
  <w:style w:type="character" w:customStyle="1" w:styleId="30">
    <w:name w:val="Стиль3 Знак"/>
    <w:basedOn w:val="ListParagraphChar"/>
    <w:link w:val="3"/>
    <w:rsid w:val="003F6742"/>
    <w:rPr>
      <w:rFonts w:ascii="Times New Roman" w:eastAsia="Times New Roman" w:hAnsi="Times New Roman" w:cs="Times New Roman"/>
      <w:b/>
      <w:bCs/>
      <w:sz w:val="28"/>
      <w:szCs w:val="28"/>
      <w:lang w:val="ro-RO" w:eastAsia="ru-RU"/>
    </w:rPr>
  </w:style>
  <w:style w:type="paragraph" w:styleId="TOCHeading">
    <w:name w:val="TOC Heading"/>
    <w:basedOn w:val="Heading1"/>
    <w:next w:val="Normal"/>
    <w:uiPriority w:val="39"/>
    <w:unhideWhenUsed/>
    <w:qFormat/>
    <w:rsid w:val="00390CAC"/>
    <w:pPr>
      <w:spacing w:before="240" w:line="259" w:lineRule="auto"/>
      <w:jc w:val="left"/>
      <w:outlineLvl w:val="9"/>
    </w:pPr>
    <w:rPr>
      <w:rFonts w:asciiTheme="majorHAnsi" w:eastAsiaTheme="majorEastAsia" w:hAnsiTheme="majorHAnsi" w:cstheme="majorBidi"/>
      <w:b w:val="0"/>
      <w:bCs w:val="0"/>
      <w:color w:val="2E74B5" w:themeColor="accent1" w:themeShade="BF"/>
      <w:szCs w:val="32"/>
    </w:rPr>
  </w:style>
  <w:style w:type="character" w:customStyle="1" w:styleId="40">
    <w:name w:val="Стиль4 Знак"/>
    <w:basedOn w:val="DefaultParagraphFont"/>
    <w:link w:val="4"/>
    <w:rsid w:val="003F6742"/>
    <w:rPr>
      <w:rFonts w:ascii="Times New Roman" w:hAnsi="Times New Roman"/>
      <w:b/>
      <w:sz w:val="28"/>
      <w:szCs w:val="24"/>
      <w:lang w:eastAsia="ro-RO"/>
    </w:rPr>
  </w:style>
  <w:style w:type="paragraph" w:styleId="TOC2">
    <w:name w:val="toc 2"/>
    <w:basedOn w:val="Normal"/>
    <w:next w:val="Normal"/>
    <w:autoRedefine/>
    <w:uiPriority w:val="39"/>
    <w:unhideWhenUsed/>
    <w:rsid w:val="009E3D57"/>
    <w:pPr>
      <w:tabs>
        <w:tab w:val="right" w:leader="dot" w:pos="9678"/>
      </w:tabs>
    </w:pPr>
  </w:style>
  <w:style w:type="paragraph" w:customStyle="1" w:styleId="CharChar12">
    <w:name w:val="Char Char12"/>
    <w:basedOn w:val="Normal"/>
    <w:rsid w:val="00D32AB5"/>
    <w:pPr>
      <w:spacing w:after="160" w:line="240" w:lineRule="exact"/>
    </w:pPr>
    <w:rPr>
      <w:rFonts w:ascii="Arial" w:eastAsia="Batang" w:hAnsi="Arial" w:cs="Arial"/>
      <w:sz w:val="20"/>
      <w:szCs w:val="20"/>
      <w:lang w:val="en-US" w:eastAsia="en-US"/>
    </w:rPr>
  </w:style>
  <w:style w:type="table" w:customStyle="1" w:styleId="TableGrid1">
    <w:name w:val="Table Grid1"/>
    <w:basedOn w:val="TableNormal"/>
    <w:next w:val="TableGrid"/>
    <w:uiPriority w:val="39"/>
    <w:rsid w:val="006E387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864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64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760D9"/>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1656AC"/>
    <w:rPr>
      <w:b/>
      <w:bCs/>
      <w:smallCaps/>
      <w:spacing w:val="5"/>
    </w:rPr>
  </w:style>
  <w:style w:type="table" w:customStyle="1" w:styleId="TableGrid8">
    <w:name w:val="Table Grid8"/>
    <w:basedOn w:val="TableNormal"/>
    <w:next w:val="TableGrid"/>
    <w:uiPriority w:val="59"/>
    <w:rsid w:val="00B7789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7E7F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39"/>
    <w:rsid w:val="003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D05D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DB613F"/>
    <w:pPr>
      <w:tabs>
        <w:tab w:val="right" w:leader="dot" w:pos="9678"/>
      </w:tabs>
    </w:pPr>
    <w:rPr>
      <w:b/>
      <w:noProof/>
      <w:sz w:val="20"/>
      <w:szCs w:val="20"/>
    </w:rPr>
  </w:style>
  <w:style w:type="paragraph" w:styleId="TOC3">
    <w:name w:val="toc 3"/>
    <w:basedOn w:val="Normal"/>
    <w:next w:val="Normal"/>
    <w:autoRedefine/>
    <w:uiPriority w:val="39"/>
    <w:unhideWhenUsed/>
    <w:rsid w:val="00C9392C"/>
    <w:pPr>
      <w:spacing w:after="100"/>
      <w:ind w:left="560"/>
    </w:pPr>
  </w:style>
  <w:style w:type="table" w:customStyle="1" w:styleId="TableGrid7">
    <w:name w:val="Table Grid7"/>
    <w:basedOn w:val="TableNormal"/>
    <w:next w:val="TableGrid"/>
    <w:uiPriority w:val="39"/>
    <w:rsid w:val="004E292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52560"/>
  </w:style>
  <w:style w:type="character" w:styleId="Emphasis">
    <w:name w:val="Emphasis"/>
    <w:basedOn w:val="DefaultParagraphFont"/>
    <w:uiPriority w:val="20"/>
    <w:qFormat/>
    <w:rsid w:val="00152560"/>
    <w:rPr>
      <w:i/>
      <w:iCs/>
    </w:rPr>
  </w:style>
  <w:style w:type="table" w:customStyle="1" w:styleId="TableGrid9">
    <w:name w:val="Table Grid9"/>
    <w:basedOn w:val="TableNormal"/>
    <w:next w:val="TableGrid"/>
    <w:uiPriority w:val="39"/>
    <w:rsid w:val="00636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A0F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DA66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2632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6">
    <w:name w:val="Grid Table 5 Dark Accent 6"/>
    <w:basedOn w:val="TableNormal"/>
    <w:uiPriority w:val="50"/>
    <w:rsid w:val="002157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2157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F840A3"/>
    <w:pPr>
      <w:spacing w:after="160" w:line="240" w:lineRule="exact"/>
      <w:jc w:val="left"/>
    </w:pPr>
    <w:rPr>
      <w:rFonts w:asciiTheme="minorHAnsi" w:hAnsiTheme="minorHAnsi"/>
      <w:sz w:val="22"/>
      <w:szCs w:val="22"/>
      <w:vertAlign w:val="superscript"/>
      <w:lang w:val="en-US" w:eastAsia="en-US"/>
    </w:rPr>
  </w:style>
  <w:style w:type="table" w:customStyle="1" w:styleId="TableGrid11">
    <w:name w:val="Table Grid11"/>
    <w:basedOn w:val="TableNormal"/>
    <w:next w:val="TableGrid"/>
    <w:uiPriority w:val="39"/>
    <w:rsid w:val="003D223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54BA"/>
  </w:style>
  <w:style w:type="character" w:customStyle="1" w:styleId="bodytext210pt">
    <w:name w:val="bodytext210pt"/>
    <w:basedOn w:val="DefaultParagraphFont"/>
    <w:rsid w:val="000954BA"/>
  </w:style>
  <w:style w:type="table" w:customStyle="1" w:styleId="TableGrid12">
    <w:name w:val="Table Grid12"/>
    <w:basedOn w:val="TableNormal"/>
    <w:next w:val="TableGrid"/>
    <w:uiPriority w:val="39"/>
    <w:rsid w:val="000954BA"/>
    <w:pPr>
      <w:spacing w:after="0" w:line="240" w:lineRule="auto"/>
    </w:pPr>
    <w:rPr>
      <w:rFonts w:eastAsia="Courier New"/>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95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tyle">
    <w:name w:val="Header Style"/>
    <w:rsid w:val="000954BA"/>
    <w:pPr>
      <w:spacing w:after="0" w:line="250" w:lineRule="auto"/>
    </w:pPr>
    <w:rPr>
      <w:rFonts w:ascii="MS Gothic" w:eastAsia="MS Gothic" w:hAnsi="MS Gothic" w:cs="MS Gothic"/>
    </w:rPr>
  </w:style>
  <w:style w:type="character" w:customStyle="1" w:styleId="UnresolvedMention2">
    <w:name w:val="Unresolved Mention2"/>
    <w:basedOn w:val="DefaultParagraphFont"/>
    <w:uiPriority w:val="99"/>
    <w:unhideWhenUsed/>
    <w:rsid w:val="000954BA"/>
    <w:rPr>
      <w:color w:val="605E5C"/>
      <w:shd w:val="clear" w:color="auto" w:fill="E1DFDD"/>
    </w:rPr>
  </w:style>
  <w:style w:type="character" w:customStyle="1" w:styleId="Mention1">
    <w:name w:val="Mention1"/>
    <w:basedOn w:val="DefaultParagraphFont"/>
    <w:uiPriority w:val="99"/>
    <w:unhideWhenUsed/>
    <w:rsid w:val="000954BA"/>
    <w:rPr>
      <w:color w:val="2B579A"/>
      <w:shd w:val="clear" w:color="auto" w:fill="E1DFDD"/>
    </w:rPr>
  </w:style>
  <w:style w:type="paragraph" w:customStyle="1" w:styleId="paragraph">
    <w:name w:val="paragraph"/>
    <w:basedOn w:val="Normal"/>
    <w:rsid w:val="000954BA"/>
    <w:pPr>
      <w:spacing w:before="100" w:beforeAutospacing="1" w:after="100" w:afterAutospacing="1"/>
      <w:jc w:val="left"/>
    </w:pPr>
    <w:rPr>
      <w:rFonts w:ascii="MS Gothic" w:eastAsia="MS Gothic" w:hAnsi="MS Gothic" w:cs="MS Gothic"/>
      <w:sz w:val="24"/>
    </w:rPr>
  </w:style>
  <w:style w:type="character" w:customStyle="1" w:styleId="normaltextrun">
    <w:name w:val="normaltextrun"/>
    <w:basedOn w:val="DefaultParagraphFont"/>
    <w:rsid w:val="000954BA"/>
  </w:style>
  <w:style w:type="character" w:customStyle="1" w:styleId="eop">
    <w:name w:val="eop"/>
    <w:basedOn w:val="DefaultParagraphFont"/>
    <w:rsid w:val="000954BA"/>
  </w:style>
  <w:style w:type="table" w:customStyle="1" w:styleId="GridTable5Dark-Accent11">
    <w:name w:val="Grid Table 5 Dark - Accent 11"/>
    <w:basedOn w:val="TableNormal"/>
    <w:next w:val="GridTable5Dark-Accent1"/>
    <w:uiPriority w:val="50"/>
    <w:rsid w:val="003D73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
    <w:name w:val="Grid Table 5 Dark - Accent 12"/>
    <w:basedOn w:val="TableNormal"/>
    <w:next w:val="GridTable5Dark-Accent1"/>
    <w:uiPriority w:val="50"/>
    <w:rsid w:val="00E63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4">
    <w:name w:val="Table Grid14"/>
    <w:basedOn w:val="TableNormal"/>
    <w:next w:val="TableGrid"/>
    <w:uiPriority w:val="39"/>
    <w:rsid w:val="00BB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next w:val="GridTable5Dark-Accent6"/>
    <w:uiPriority w:val="50"/>
    <w:rsid w:val="00A87A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1">
    <w:name w:val="Grid Table 5 Dark - Accent 611"/>
    <w:basedOn w:val="TableNormal"/>
    <w:next w:val="GridTable5Dark-Accent6"/>
    <w:uiPriority w:val="50"/>
    <w:rsid w:val="003C26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1">
    <w:name w:val="Grid Table 5 Dark - Accent 51"/>
    <w:basedOn w:val="TableNormal"/>
    <w:next w:val="GridTable5Dark-Accent5"/>
    <w:uiPriority w:val="50"/>
    <w:rsid w:val="00E414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5">
    <w:name w:val="Table Grid15"/>
    <w:basedOn w:val="TableNormal"/>
    <w:next w:val="TableGrid"/>
    <w:uiPriority w:val="39"/>
    <w:rsid w:val="00106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7962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6">
    <w:name w:val="Table Grid16"/>
    <w:basedOn w:val="TableNormal"/>
    <w:next w:val="TableGrid"/>
    <w:uiPriority w:val="39"/>
    <w:rsid w:val="000F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21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4F4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E7DFD"/>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TableNormal"/>
    <w:next w:val="GridTable5Dark-Accent1"/>
    <w:uiPriority w:val="50"/>
    <w:rsid w:val="00762E0A"/>
    <w:pPr>
      <w:spacing w:after="0" w:line="240" w:lineRule="auto"/>
    </w:pPr>
    <w:rPr>
      <w:rFonts w:ascii="Calibri" w:eastAsia="Calibri" w:hAnsi="Calibri" w:cs="Times New Roman"/>
      <w:lang w:val="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LineNumber">
    <w:name w:val="line number"/>
    <w:basedOn w:val="DefaultParagraphFont"/>
    <w:uiPriority w:val="99"/>
    <w:semiHidden/>
    <w:unhideWhenUsed/>
    <w:rsid w:val="000A2D54"/>
  </w:style>
  <w:style w:type="character" w:customStyle="1" w:styleId="Heading4Char">
    <w:name w:val="Heading 4 Char"/>
    <w:basedOn w:val="DefaultParagraphFont"/>
    <w:link w:val="Heading4"/>
    <w:uiPriority w:val="9"/>
    <w:semiHidden/>
    <w:rsid w:val="004F7843"/>
    <w:rPr>
      <w:rFonts w:asciiTheme="majorHAnsi" w:eastAsiaTheme="majorEastAsia" w:hAnsiTheme="majorHAnsi" w:cstheme="majorBidi"/>
      <w:i/>
      <w:iCs/>
      <w:color w:val="2E74B5" w:themeColor="accent1" w:themeShade="BF"/>
      <w:sz w:val="28"/>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248">
      <w:bodyDiv w:val="1"/>
      <w:marLeft w:val="0"/>
      <w:marRight w:val="0"/>
      <w:marTop w:val="0"/>
      <w:marBottom w:val="0"/>
      <w:divBdr>
        <w:top w:val="none" w:sz="0" w:space="0" w:color="auto"/>
        <w:left w:val="none" w:sz="0" w:space="0" w:color="auto"/>
        <w:bottom w:val="none" w:sz="0" w:space="0" w:color="auto"/>
        <w:right w:val="none" w:sz="0" w:space="0" w:color="auto"/>
      </w:divBdr>
      <w:divsChild>
        <w:div w:id="2825424">
          <w:marLeft w:val="0"/>
          <w:marRight w:val="0"/>
          <w:marTop w:val="0"/>
          <w:marBottom w:val="0"/>
          <w:divBdr>
            <w:top w:val="none" w:sz="0" w:space="0" w:color="auto"/>
            <w:left w:val="none" w:sz="0" w:space="0" w:color="auto"/>
            <w:bottom w:val="none" w:sz="0" w:space="0" w:color="auto"/>
            <w:right w:val="none" w:sz="0" w:space="0" w:color="auto"/>
          </w:divBdr>
        </w:div>
        <w:div w:id="13920678">
          <w:marLeft w:val="0"/>
          <w:marRight w:val="0"/>
          <w:marTop w:val="0"/>
          <w:marBottom w:val="0"/>
          <w:divBdr>
            <w:top w:val="none" w:sz="0" w:space="0" w:color="auto"/>
            <w:left w:val="none" w:sz="0" w:space="0" w:color="auto"/>
            <w:bottom w:val="none" w:sz="0" w:space="0" w:color="auto"/>
            <w:right w:val="none" w:sz="0" w:space="0" w:color="auto"/>
          </w:divBdr>
        </w:div>
        <w:div w:id="24411051">
          <w:marLeft w:val="0"/>
          <w:marRight w:val="0"/>
          <w:marTop w:val="0"/>
          <w:marBottom w:val="0"/>
          <w:divBdr>
            <w:top w:val="none" w:sz="0" w:space="0" w:color="auto"/>
            <w:left w:val="none" w:sz="0" w:space="0" w:color="auto"/>
            <w:bottom w:val="none" w:sz="0" w:space="0" w:color="auto"/>
            <w:right w:val="none" w:sz="0" w:space="0" w:color="auto"/>
          </w:divBdr>
        </w:div>
        <w:div w:id="197472542">
          <w:marLeft w:val="0"/>
          <w:marRight w:val="0"/>
          <w:marTop w:val="0"/>
          <w:marBottom w:val="0"/>
          <w:divBdr>
            <w:top w:val="none" w:sz="0" w:space="0" w:color="auto"/>
            <w:left w:val="none" w:sz="0" w:space="0" w:color="auto"/>
            <w:bottom w:val="none" w:sz="0" w:space="0" w:color="auto"/>
            <w:right w:val="none" w:sz="0" w:space="0" w:color="auto"/>
          </w:divBdr>
        </w:div>
        <w:div w:id="207690490">
          <w:marLeft w:val="0"/>
          <w:marRight w:val="0"/>
          <w:marTop w:val="0"/>
          <w:marBottom w:val="0"/>
          <w:divBdr>
            <w:top w:val="none" w:sz="0" w:space="0" w:color="auto"/>
            <w:left w:val="none" w:sz="0" w:space="0" w:color="auto"/>
            <w:bottom w:val="none" w:sz="0" w:space="0" w:color="auto"/>
            <w:right w:val="none" w:sz="0" w:space="0" w:color="auto"/>
          </w:divBdr>
        </w:div>
        <w:div w:id="236748539">
          <w:marLeft w:val="0"/>
          <w:marRight w:val="0"/>
          <w:marTop w:val="0"/>
          <w:marBottom w:val="0"/>
          <w:divBdr>
            <w:top w:val="none" w:sz="0" w:space="0" w:color="auto"/>
            <w:left w:val="none" w:sz="0" w:space="0" w:color="auto"/>
            <w:bottom w:val="none" w:sz="0" w:space="0" w:color="auto"/>
            <w:right w:val="none" w:sz="0" w:space="0" w:color="auto"/>
          </w:divBdr>
        </w:div>
        <w:div w:id="408158732">
          <w:marLeft w:val="0"/>
          <w:marRight w:val="0"/>
          <w:marTop w:val="0"/>
          <w:marBottom w:val="0"/>
          <w:divBdr>
            <w:top w:val="none" w:sz="0" w:space="0" w:color="auto"/>
            <w:left w:val="none" w:sz="0" w:space="0" w:color="auto"/>
            <w:bottom w:val="none" w:sz="0" w:space="0" w:color="auto"/>
            <w:right w:val="none" w:sz="0" w:space="0" w:color="auto"/>
          </w:divBdr>
        </w:div>
        <w:div w:id="450897855">
          <w:marLeft w:val="0"/>
          <w:marRight w:val="0"/>
          <w:marTop w:val="0"/>
          <w:marBottom w:val="0"/>
          <w:divBdr>
            <w:top w:val="none" w:sz="0" w:space="0" w:color="auto"/>
            <w:left w:val="none" w:sz="0" w:space="0" w:color="auto"/>
            <w:bottom w:val="none" w:sz="0" w:space="0" w:color="auto"/>
            <w:right w:val="none" w:sz="0" w:space="0" w:color="auto"/>
          </w:divBdr>
        </w:div>
        <w:div w:id="690648733">
          <w:marLeft w:val="0"/>
          <w:marRight w:val="0"/>
          <w:marTop w:val="0"/>
          <w:marBottom w:val="0"/>
          <w:divBdr>
            <w:top w:val="none" w:sz="0" w:space="0" w:color="auto"/>
            <w:left w:val="none" w:sz="0" w:space="0" w:color="auto"/>
            <w:bottom w:val="none" w:sz="0" w:space="0" w:color="auto"/>
            <w:right w:val="none" w:sz="0" w:space="0" w:color="auto"/>
          </w:divBdr>
        </w:div>
        <w:div w:id="769669220">
          <w:marLeft w:val="0"/>
          <w:marRight w:val="0"/>
          <w:marTop w:val="0"/>
          <w:marBottom w:val="0"/>
          <w:divBdr>
            <w:top w:val="none" w:sz="0" w:space="0" w:color="auto"/>
            <w:left w:val="none" w:sz="0" w:space="0" w:color="auto"/>
            <w:bottom w:val="none" w:sz="0" w:space="0" w:color="auto"/>
            <w:right w:val="none" w:sz="0" w:space="0" w:color="auto"/>
          </w:divBdr>
        </w:div>
        <w:div w:id="937710224">
          <w:marLeft w:val="0"/>
          <w:marRight w:val="0"/>
          <w:marTop w:val="0"/>
          <w:marBottom w:val="0"/>
          <w:divBdr>
            <w:top w:val="none" w:sz="0" w:space="0" w:color="auto"/>
            <w:left w:val="none" w:sz="0" w:space="0" w:color="auto"/>
            <w:bottom w:val="none" w:sz="0" w:space="0" w:color="auto"/>
            <w:right w:val="none" w:sz="0" w:space="0" w:color="auto"/>
          </w:divBdr>
        </w:div>
        <w:div w:id="980620718">
          <w:marLeft w:val="0"/>
          <w:marRight w:val="0"/>
          <w:marTop w:val="0"/>
          <w:marBottom w:val="0"/>
          <w:divBdr>
            <w:top w:val="none" w:sz="0" w:space="0" w:color="auto"/>
            <w:left w:val="none" w:sz="0" w:space="0" w:color="auto"/>
            <w:bottom w:val="none" w:sz="0" w:space="0" w:color="auto"/>
            <w:right w:val="none" w:sz="0" w:space="0" w:color="auto"/>
          </w:divBdr>
        </w:div>
        <w:div w:id="1072000763">
          <w:marLeft w:val="0"/>
          <w:marRight w:val="0"/>
          <w:marTop w:val="0"/>
          <w:marBottom w:val="0"/>
          <w:divBdr>
            <w:top w:val="none" w:sz="0" w:space="0" w:color="auto"/>
            <w:left w:val="none" w:sz="0" w:space="0" w:color="auto"/>
            <w:bottom w:val="none" w:sz="0" w:space="0" w:color="auto"/>
            <w:right w:val="none" w:sz="0" w:space="0" w:color="auto"/>
          </w:divBdr>
        </w:div>
        <w:div w:id="1223179485">
          <w:marLeft w:val="0"/>
          <w:marRight w:val="0"/>
          <w:marTop w:val="0"/>
          <w:marBottom w:val="0"/>
          <w:divBdr>
            <w:top w:val="none" w:sz="0" w:space="0" w:color="auto"/>
            <w:left w:val="none" w:sz="0" w:space="0" w:color="auto"/>
            <w:bottom w:val="none" w:sz="0" w:space="0" w:color="auto"/>
            <w:right w:val="none" w:sz="0" w:space="0" w:color="auto"/>
          </w:divBdr>
        </w:div>
        <w:div w:id="1472402258">
          <w:marLeft w:val="0"/>
          <w:marRight w:val="0"/>
          <w:marTop w:val="0"/>
          <w:marBottom w:val="0"/>
          <w:divBdr>
            <w:top w:val="none" w:sz="0" w:space="0" w:color="auto"/>
            <w:left w:val="none" w:sz="0" w:space="0" w:color="auto"/>
            <w:bottom w:val="none" w:sz="0" w:space="0" w:color="auto"/>
            <w:right w:val="none" w:sz="0" w:space="0" w:color="auto"/>
          </w:divBdr>
        </w:div>
        <w:div w:id="1498955515">
          <w:marLeft w:val="0"/>
          <w:marRight w:val="0"/>
          <w:marTop w:val="0"/>
          <w:marBottom w:val="0"/>
          <w:divBdr>
            <w:top w:val="none" w:sz="0" w:space="0" w:color="auto"/>
            <w:left w:val="none" w:sz="0" w:space="0" w:color="auto"/>
            <w:bottom w:val="none" w:sz="0" w:space="0" w:color="auto"/>
            <w:right w:val="none" w:sz="0" w:space="0" w:color="auto"/>
          </w:divBdr>
        </w:div>
        <w:div w:id="1553229404">
          <w:marLeft w:val="0"/>
          <w:marRight w:val="0"/>
          <w:marTop w:val="0"/>
          <w:marBottom w:val="0"/>
          <w:divBdr>
            <w:top w:val="none" w:sz="0" w:space="0" w:color="auto"/>
            <w:left w:val="none" w:sz="0" w:space="0" w:color="auto"/>
            <w:bottom w:val="none" w:sz="0" w:space="0" w:color="auto"/>
            <w:right w:val="none" w:sz="0" w:space="0" w:color="auto"/>
          </w:divBdr>
        </w:div>
        <w:div w:id="1567572750">
          <w:marLeft w:val="0"/>
          <w:marRight w:val="0"/>
          <w:marTop w:val="0"/>
          <w:marBottom w:val="0"/>
          <w:divBdr>
            <w:top w:val="none" w:sz="0" w:space="0" w:color="auto"/>
            <w:left w:val="none" w:sz="0" w:space="0" w:color="auto"/>
            <w:bottom w:val="none" w:sz="0" w:space="0" w:color="auto"/>
            <w:right w:val="none" w:sz="0" w:space="0" w:color="auto"/>
          </w:divBdr>
        </w:div>
        <w:div w:id="1778677833">
          <w:marLeft w:val="0"/>
          <w:marRight w:val="0"/>
          <w:marTop w:val="0"/>
          <w:marBottom w:val="0"/>
          <w:divBdr>
            <w:top w:val="none" w:sz="0" w:space="0" w:color="auto"/>
            <w:left w:val="none" w:sz="0" w:space="0" w:color="auto"/>
            <w:bottom w:val="none" w:sz="0" w:space="0" w:color="auto"/>
            <w:right w:val="none" w:sz="0" w:space="0" w:color="auto"/>
          </w:divBdr>
        </w:div>
        <w:div w:id="1859152832">
          <w:marLeft w:val="0"/>
          <w:marRight w:val="0"/>
          <w:marTop w:val="0"/>
          <w:marBottom w:val="0"/>
          <w:divBdr>
            <w:top w:val="none" w:sz="0" w:space="0" w:color="auto"/>
            <w:left w:val="none" w:sz="0" w:space="0" w:color="auto"/>
            <w:bottom w:val="none" w:sz="0" w:space="0" w:color="auto"/>
            <w:right w:val="none" w:sz="0" w:space="0" w:color="auto"/>
          </w:divBdr>
        </w:div>
        <w:div w:id="1903979367">
          <w:marLeft w:val="0"/>
          <w:marRight w:val="0"/>
          <w:marTop w:val="0"/>
          <w:marBottom w:val="0"/>
          <w:divBdr>
            <w:top w:val="none" w:sz="0" w:space="0" w:color="auto"/>
            <w:left w:val="none" w:sz="0" w:space="0" w:color="auto"/>
            <w:bottom w:val="none" w:sz="0" w:space="0" w:color="auto"/>
            <w:right w:val="none" w:sz="0" w:space="0" w:color="auto"/>
          </w:divBdr>
        </w:div>
        <w:div w:id="2135322298">
          <w:marLeft w:val="0"/>
          <w:marRight w:val="0"/>
          <w:marTop w:val="0"/>
          <w:marBottom w:val="0"/>
          <w:divBdr>
            <w:top w:val="none" w:sz="0" w:space="0" w:color="auto"/>
            <w:left w:val="none" w:sz="0" w:space="0" w:color="auto"/>
            <w:bottom w:val="none" w:sz="0" w:space="0" w:color="auto"/>
            <w:right w:val="none" w:sz="0" w:space="0" w:color="auto"/>
          </w:divBdr>
        </w:div>
      </w:divsChild>
    </w:div>
    <w:div w:id="85733506">
      <w:bodyDiv w:val="1"/>
      <w:marLeft w:val="0"/>
      <w:marRight w:val="0"/>
      <w:marTop w:val="0"/>
      <w:marBottom w:val="0"/>
      <w:divBdr>
        <w:top w:val="none" w:sz="0" w:space="0" w:color="auto"/>
        <w:left w:val="none" w:sz="0" w:space="0" w:color="auto"/>
        <w:bottom w:val="none" w:sz="0" w:space="0" w:color="auto"/>
        <w:right w:val="none" w:sz="0" w:space="0" w:color="auto"/>
      </w:divBdr>
      <w:divsChild>
        <w:div w:id="670178378">
          <w:marLeft w:val="0"/>
          <w:marRight w:val="0"/>
          <w:marTop w:val="0"/>
          <w:marBottom w:val="0"/>
          <w:divBdr>
            <w:top w:val="none" w:sz="0" w:space="0" w:color="auto"/>
            <w:left w:val="none" w:sz="0" w:space="0" w:color="auto"/>
            <w:bottom w:val="none" w:sz="0" w:space="0" w:color="auto"/>
            <w:right w:val="none" w:sz="0" w:space="0" w:color="auto"/>
          </w:divBdr>
          <w:divsChild>
            <w:div w:id="105931961">
              <w:marLeft w:val="0"/>
              <w:marRight w:val="0"/>
              <w:marTop w:val="0"/>
              <w:marBottom w:val="0"/>
              <w:divBdr>
                <w:top w:val="none" w:sz="0" w:space="0" w:color="auto"/>
                <w:left w:val="none" w:sz="0" w:space="0" w:color="auto"/>
                <w:bottom w:val="none" w:sz="0" w:space="0" w:color="auto"/>
                <w:right w:val="none" w:sz="0" w:space="0" w:color="auto"/>
              </w:divBdr>
              <w:divsChild>
                <w:div w:id="1121074988">
                  <w:marLeft w:val="0"/>
                  <w:marRight w:val="0"/>
                  <w:marTop w:val="0"/>
                  <w:marBottom w:val="0"/>
                  <w:divBdr>
                    <w:top w:val="none" w:sz="0" w:space="0" w:color="auto"/>
                    <w:left w:val="none" w:sz="0" w:space="0" w:color="auto"/>
                    <w:bottom w:val="none" w:sz="0" w:space="0" w:color="auto"/>
                    <w:right w:val="none" w:sz="0" w:space="0" w:color="auto"/>
                  </w:divBdr>
                  <w:divsChild>
                    <w:div w:id="596408093">
                      <w:marLeft w:val="0"/>
                      <w:marRight w:val="0"/>
                      <w:marTop w:val="0"/>
                      <w:marBottom w:val="0"/>
                      <w:divBdr>
                        <w:top w:val="none" w:sz="0" w:space="0" w:color="auto"/>
                        <w:left w:val="none" w:sz="0" w:space="0" w:color="auto"/>
                        <w:bottom w:val="none" w:sz="0" w:space="0" w:color="auto"/>
                        <w:right w:val="none" w:sz="0" w:space="0" w:color="auto"/>
                      </w:divBdr>
                      <w:divsChild>
                        <w:div w:id="843669762">
                          <w:marLeft w:val="0"/>
                          <w:marRight w:val="0"/>
                          <w:marTop w:val="0"/>
                          <w:marBottom w:val="0"/>
                          <w:divBdr>
                            <w:top w:val="none" w:sz="0" w:space="0" w:color="auto"/>
                            <w:left w:val="none" w:sz="0" w:space="0" w:color="auto"/>
                            <w:bottom w:val="none" w:sz="0" w:space="0" w:color="auto"/>
                            <w:right w:val="none" w:sz="0" w:space="0" w:color="auto"/>
                          </w:divBdr>
                          <w:divsChild>
                            <w:div w:id="400903898">
                              <w:marLeft w:val="0"/>
                              <w:marRight w:val="0"/>
                              <w:marTop w:val="0"/>
                              <w:marBottom w:val="0"/>
                              <w:divBdr>
                                <w:top w:val="none" w:sz="0" w:space="0" w:color="auto"/>
                                <w:left w:val="none" w:sz="0" w:space="0" w:color="auto"/>
                                <w:bottom w:val="none" w:sz="0" w:space="0" w:color="auto"/>
                                <w:right w:val="none" w:sz="0" w:space="0" w:color="auto"/>
                              </w:divBdr>
                              <w:divsChild>
                                <w:div w:id="105586384">
                                  <w:marLeft w:val="0"/>
                                  <w:marRight w:val="0"/>
                                  <w:marTop w:val="0"/>
                                  <w:marBottom w:val="0"/>
                                  <w:divBdr>
                                    <w:top w:val="none" w:sz="0" w:space="0" w:color="auto"/>
                                    <w:left w:val="none" w:sz="0" w:space="0" w:color="auto"/>
                                    <w:bottom w:val="none" w:sz="0" w:space="0" w:color="auto"/>
                                    <w:right w:val="none" w:sz="0" w:space="0" w:color="auto"/>
                                  </w:divBdr>
                                  <w:divsChild>
                                    <w:div w:id="1308393164">
                                      <w:marLeft w:val="0"/>
                                      <w:marRight w:val="0"/>
                                      <w:marTop w:val="0"/>
                                      <w:marBottom w:val="0"/>
                                      <w:divBdr>
                                        <w:top w:val="none" w:sz="0" w:space="0" w:color="auto"/>
                                        <w:left w:val="none" w:sz="0" w:space="0" w:color="auto"/>
                                        <w:bottom w:val="none" w:sz="0" w:space="0" w:color="auto"/>
                                        <w:right w:val="none" w:sz="0" w:space="0" w:color="auto"/>
                                      </w:divBdr>
                                      <w:divsChild>
                                        <w:div w:id="88743314">
                                          <w:marLeft w:val="0"/>
                                          <w:marRight w:val="0"/>
                                          <w:marTop w:val="0"/>
                                          <w:marBottom w:val="0"/>
                                          <w:divBdr>
                                            <w:top w:val="none" w:sz="0" w:space="0" w:color="auto"/>
                                            <w:left w:val="none" w:sz="0" w:space="0" w:color="auto"/>
                                            <w:bottom w:val="none" w:sz="0" w:space="0" w:color="auto"/>
                                            <w:right w:val="none" w:sz="0" w:space="0" w:color="auto"/>
                                          </w:divBdr>
                                          <w:divsChild>
                                            <w:div w:id="367678410">
                                              <w:marLeft w:val="150"/>
                                              <w:marRight w:val="150"/>
                                              <w:marTop w:val="0"/>
                                              <w:marBottom w:val="0"/>
                                              <w:divBdr>
                                                <w:top w:val="none" w:sz="0" w:space="0" w:color="auto"/>
                                                <w:left w:val="none" w:sz="0" w:space="0" w:color="auto"/>
                                                <w:bottom w:val="none" w:sz="0" w:space="0" w:color="auto"/>
                                                <w:right w:val="none" w:sz="0" w:space="0" w:color="auto"/>
                                              </w:divBdr>
                                              <w:divsChild>
                                                <w:div w:id="1875727924">
                                                  <w:marLeft w:val="0"/>
                                                  <w:marRight w:val="0"/>
                                                  <w:marTop w:val="0"/>
                                                  <w:marBottom w:val="0"/>
                                                  <w:divBdr>
                                                    <w:top w:val="none" w:sz="0" w:space="0" w:color="auto"/>
                                                    <w:left w:val="none" w:sz="0" w:space="0" w:color="auto"/>
                                                    <w:bottom w:val="none" w:sz="0" w:space="0" w:color="auto"/>
                                                    <w:right w:val="none" w:sz="0" w:space="0" w:color="auto"/>
                                                  </w:divBdr>
                                                  <w:divsChild>
                                                    <w:div w:id="754209377">
                                                      <w:marLeft w:val="0"/>
                                                      <w:marRight w:val="0"/>
                                                      <w:marTop w:val="0"/>
                                                      <w:marBottom w:val="0"/>
                                                      <w:divBdr>
                                                        <w:top w:val="none" w:sz="0" w:space="0" w:color="auto"/>
                                                        <w:left w:val="none" w:sz="0" w:space="0" w:color="auto"/>
                                                        <w:bottom w:val="none" w:sz="0" w:space="0" w:color="auto"/>
                                                        <w:right w:val="none" w:sz="0" w:space="0" w:color="auto"/>
                                                      </w:divBdr>
                                                    </w:div>
                                                  </w:divsChild>
                                                </w:div>
                                                <w:div w:id="1602296514">
                                                  <w:marLeft w:val="0"/>
                                                  <w:marRight w:val="0"/>
                                                  <w:marTop w:val="0"/>
                                                  <w:marBottom w:val="150"/>
                                                  <w:divBdr>
                                                    <w:top w:val="none" w:sz="0" w:space="0" w:color="auto"/>
                                                    <w:left w:val="none" w:sz="0" w:space="0" w:color="auto"/>
                                                    <w:bottom w:val="none" w:sz="0" w:space="0" w:color="auto"/>
                                                    <w:right w:val="none" w:sz="0" w:space="0" w:color="auto"/>
                                                  </w:divBdr>
                                                  <w:divsChild>
                                                    <w:div w:id="607784750">
                                                      <w:marLeft w:val="0"/>
                                                      <w:marRight w:val="0"/>
                                                      <w:marTop w:val="0"/>
                                                      <w:marBottom w:val="0"/>
                                                      <w:divBdr>
                                                        <w:top w:val="none" w:sz="0" w:space="0" w:color="auto"/>
                                                        <w:left w:val="none" w:sz="0" w:space="0" w:color="auto"/>
                                                        <w:bottom w:val="none" w:sz="0" w:space="0" w:color="auto"/>
                                                        <w:right w:val="none" w:sz="0" w:space="0" w:color="auto"/>
                                                      </w:divBdr>
                                                    </w:div>
                                                  </w:divsChild>
                                                </w:div>
                                                <w:div w:id="1822572315">
                                                  <w:marLeft w:val="0"/>
                                                  <w:marRight w:val="0"/>
                                                  <w:marTop w:val="0"/>
                                                  <w:marBottom w:val="300"/>
                                                  <w:divBdr>
                                                    <w:top w:val="none" w:sz="0" w:space="0" w:color="auto"/>
                                                    <w:left w:val="none" w:sz="0" w:space="0" w:color="auto"/>
                                                    <w:bottom w:val="none" w:sz="0" w:space="0" w:color="auto"/>
                                                    <w:right w:val="none" w:sz="0" w:space="0" w:color="auto"/>
                                                  </w:divBdr>
                                                  <w:divsChild>
                                                    <w:div w:id="1217551743">
                                                      <w:marLeft w:val="0"/>
                                                      <w:marRight w:val="0"/>
                                                      <w:marTop w:val="0"/>
                                                      <w:marBottom w:val="0"/>
                                                      <w:divBdr>
                                                        <w:top w:val="none" w:sz="0" w:space="0" w:color="auto"/>
                                                        <w:left w:val="none" w:sz="0" w:space="0" w:color="auto"/>
                                                        <w:bottom w:val="none" w:sz="0" w:space="0" w:color="auto"/>
                                                        <w:right w:val="none" w:sz="0" w:space="0" w:color="auto"/>
                                                      </w:divBdr>
                                                      <w:divsChild>
                                                        <w:div w:id="1356688397">
                                                          <w:marLeft w:val="0"/>
                                                          <w:marRight w:val="0"/>
                                                          <w:marTop w:val="0"/>
                                                          <w:marBottom w:val="0"/>
                                                          <w:divBdr>
                                                            <w:top w:val="none" w:sz="0" w:space="0" w:color="auto"/>
                                                            <w:left w:val="none" w:sz="0" w:space="0" w:color="auto"/>
                                                            <w:bottom w:val="none" w:sz="0" w:space="0" w:color="auto"/>
                                                            <w:right w:val="none" w:sz="0" w:space="0" w:color="auto"/>
                                                          </w:divBdr>
                                                          <w:divsChild>
                                                            <w:div w:id="194387452">
                                                              <w:marLeft w:val="0"/>
                                                              <w:marRight w:val="0"/>
                                                              <w:marTop w:val="0"/>
                                                              <w:marBottom w:val="0"/>
                                                              <w:divBdr>
                                                                <w:top w:val="none" w:sz="0" w:space="0" w:color="auto"/>
                                                                <w:left w:val="none" w:sz="0" w:space="0" w:color="auto"/>
                                                                <w:bottom w:val="none" w:sz="0" w:space="0" w:color="auto"/>
                                                                <w:right w:val="none" w:sz="0" w:space="0" w:color="auto"/>
                                                              </w:divBdr>
                                                              <w:divsChild>
                                                                <w:div w:id="1033964522">
                                                                  <w:marLeft w:val="0"/>
                                                                  <w:marRight w:val="0"/>
                                                                  <w:marTop w:val="0"/>
                                                                  <w:marBottom w:val="0"/>
                                                                  <w:divBdr>
                                                                    <w:top w:val="none" w:sz="0" w:space="0" w:color="auto"/>
                                                                    <w:left w:val="none" w:sz="0" w:space="0" w:color="auto"/>
                                                                    <w:bottom w:val="none" w:sz="0" w:space="0" w:color="auto"/>
                                                                    <w:right w:val="none" w:sz="0" w:space="0" w:color="auto"/>
                                                                  </w:divBdr>
                                                                  <w:divsChild>
                                                                    <w:div w:id="1429228087">
                                                                      <w:marLeft w:val="0"/>
                                                                      <w:marRight w:val="0"/>
                                                                      <w:marTop w:val="0"/>
                                                                      <w:marBottom w:val="0"/>
                                                                      <w:divBdr>
                                                                        <w:top w:val="none" w:sz="0" w:space="0" w:color="auto"/>
                                                                        <w:left w:val="none" w:sz="0" w:space="0" w:color="auto"/>
                                                                        <w:bottom w:val="none" w:sz="0" w:space="0" w:color="auto"/>
                                                                        <w:right w:val="none" w:sz="0" w:space="0" w:color="auto"/>
                                                                      </w:divBdr>
                                                                      <w:divsChild>
                                                                        <w:div w:id="1528983028">
                                                                          <w:marLeft w:val="0"/>
                                                                          <w:marRight w:val="0"/>
                                                                          <w:marTop w:val="0"/>
                                                                          <w:marBottom w:val="0"/>
                                                                          <w:divBdr>
                                                                            <w:top w:val="none" w:sz="0" w:space="0" w:color="auto"/>
                                                                            <w:left w:val="none" w:sz="0" w:space="0" w:color="auto"/>
                                                                            <w:bottom w:val="none" w:sz="0" w:space="0" w:color="auto"/>
                                                                            <w:right w:val="none" w:sz="0" w:space="0" w:color="auto"/>
                                                                          </w:divBdr>
                                                                          <w:divsChild>
                                                                            <w:div w:id="987251435">
                                                                              <w:marLeft w:val="0"/>
                                                                              <w:marRight w:val="0"/>
                                                                              <w:marTop w:val="0"/>
                                                                              <w:marBottom w:val="0"/>
                                                                              <w:divBdr>
                                                                                <w:top w:val="none" w:sz="0" w:space="0" w:color="auto"/>
                                                                                <w:left w:val="none" w:sz="0" w:space="0" w:color="auto"/>
                                                                                <w:bottom w:val="none" w:sz="0" w:space="0" w:color="auto"/>
                                                                                <w:right w:val="none" w:sz="0" w:space="0" w:color="auto"/>
                                                                              </w:divBdr>
                                                                              <w:divsChild>
                                                                                <w:div w:id="966163012">
                                                                                  <w:marLeft w:val="0"/>
                                                                                  <w:marRight w:val="0"/>
                                                                                  <w:marTop w:val="0"/>
                                                                                  <w:marBottom w:val="0"/>
                                                                                  <w:divBdr>
                                                                                    <w:top w:val="none" w:sz="0" w:space="0" w:color="auto"/>
                                                                                    <w:left w:val="none" w:sz="0" w:space="0" w:color="auto"/>
                                                                                    <w:bottom w:val="none" w:sz="0" w:space="0" w:color="auto"/>
                                                                                    <w:right w:val="none" w:sz="0" w:space="0" w:color="auto"/>
                                                                                  </w:divBdr>
                                                                                  <w:divsChild>
                                                                                    <w:div w:id="899293771">
                                                                                      <w:marLeft w:val="0"/>
                                                                                      <w:marRight w:val="0"/>
                                                                                      <w:marTop w:val="100"/>
                                                                                      <w:marBottom w:val="100"/>
                                                                                      <w:divBdr>
                                                                                        <w:top w:val="none" w:sz="0" w:space="0" w:color="auto"/>
                                                                                        <w:left w:val="none" w:sz="0" w:space="0" w:color="auto"/>
                                                                                        <w:bottom w:val="none" w:sz="0" w:space="0" w:color="auto"/>
                                                                                        <w:right w:val="none" w:sz="0" w:space="0" w:color="auto"/>
                                                                                      </w:divBdr>
                                                                                      <w:divsChild>
                                                                                        <w:div w:id="3533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3286360">
                                                  <w:marLeft w:val="0"/>
                                                  <w:marRight w:val="0"/>
                                                  <w:marTop w:val="0"/>
                                                  <w:marBottom w:val="0"/>
                                                  <w:divBdr>
                                                    <w:top w:val="none" w:sz="0" w:space="0" w:color="auto"/>
                                                    <w:left w:val="none" w:sz="0" w:space="0" w:color="auto"/>
                                                    <w:bottom w:val="none" w:sz="0" w:space="0" w:color="auto"/>
                                                    <w:right w:val="none" w:sz="0" w:space="0" w:color="auto"/>
                                                  </w:divBdr>
                                                  <w:divsChild>
                                                    <w:div w:id="4746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62147">
                                          <w:marLeft w:val="0"/>
                                          <w:marRight w:val="0"/>
                                          <w:marTop w:val="0"/>
                                          <w:marBottom w:val="0"/>
                                          <w:divBdr>
                                            <w:top w:val="none" w:sz="0" w:space="0" w:color="auto"/>
                                            <w:left w:val="none" w:sz="0" w:space="0" w:color="auto"/>
                                            <w:bottom w:val="none" w:sz="0" w:space="0" w:color="auto"/>
                                            <w:right w:val="none" w:sz="0" w:space="0" w:color="auto"/>
                                          </w:divBdr>
                                          <w:divsChild>
                                            <w:div w:id="1217469895">
                                              <w:marLeft w:val="150"/>
                                              <w:marRight w:val="150"/>
                                              <w:marTop w:val="0"/>
                                              <w:marBottom w:val="0"/>
                                              <w:divBdr>
                                                <w:top w:val="none" w:sz="0" w:space="0" w:color="auto"/>
                                                <w:left w:val="none" w:sz="0" w:space="0" w:color="auto"/>
                                                <w:bottom w:val="none" w:sz="0" w:space="0" w:color="auto"/>
                                                <w:right w:val="none" w:sz="0" w:space="0" w:color="auto"/>
                                              </w:divBdr>
                                              <w:divsChild>
                                                <w:div w:id="25059610">
                                                  <w:marLeft w:val="0"/>
                                                  <w:marRight w:val="0"/>
                                                  <w:marTop w:val="0"/>
                                                  <w:marBottom w:val="0"/>
                                                  <w:divBdr>
                                                    <w:top w:val="none" w:sz="0" w:space="0" w:color="auto"/>
                                                    <w:left w:val="none" w:sz="0" w:space="0" w:color="auto"/>
                                                    <w:bottom w:val="none" w:sz="0" w:space="0" w:color="auto"/>
                                                    <w:right w:val="none" w:sz="0" w:space="0" w:color="auto"/>
                                                  </w:divBdr>
                                                  <w:divsChild>
                                                    <w:div w:id="2111926583">
                                                      <w:marLeft w:val="0"/>
                                                      <w:marRight w:val="0"/>
                                                      <w:marTop w:val="0"/>
                                                      <w:marBottom w:val="0"/>
                                                      <w:divBdr>
                                                        <w:top w:val="none" w:sz="0" w:space="0" w:color="auto"/>
                                                        <w:left w:val="none" w:sz="0" w:space="0" w:color="auto"/>
                                                        <w:bottom w:val="none" w:sz="0" w:space="0" w:color="auto"/>
                                                        <w:right w:val="none" w:sz="0" w:space="0" w:color="auto"/>
                                                      </w:divBdr>
                                                      <w:divsChild>
                                                        <w:div w:id="1415055874">
                                                          <w:marLeft w:val="0"/>
                                                          <w:marRight w:val="0"/>
                                                          <w:marTop w:val="0"/>
                                                          <w:marBottom w:val="0"/>
                                                          <w:divBdr>
                                                            <w:top w:val="none" w:sz="0" w:space="0" w:color="auto"/>
                                                            <w:left w:val="none" w:sz="0" w:space="0" w:color="auto"/>
                                                            <w:bottom w:val="none" w:sz="0" w:space="0" w:color="auto"/>
                                                            <w:right w:val="none" w:sz="0" w:space="0" w:color="auto"/>
                                                          </w:divBdr>
                                                          <w:divsChild>
                                                            <w:div w:id="814028143">
                                                              <w:marLeft w:val="0"/>
                                                              <w:marRight w:val="0"/>
                                                              <w:marTop w:val="0"/>
                                                              <w:marBottom w:val="0"/>
                                                              <w:divBdr>
                                                                <w:top w:val="none" w:sz="0" w:space="0" w:color="auto"/>
                                                                <w:left w:val="none" w:sz="0" w:space="0" w:color="auto"/>
                                                                <w:bottom w:val="none" w:sz="0" w:space="0" w:color="auto"/>
                                                                <w:right w:val="none" w:sz="0" w:space="0" w:color="auto"/>
                                                              </w:divBdr>
                                                              <w:divsChild>
                                                                <w:div w:id="300505486">
                                                                  <w:marLeft w:val="0"/>
                                                                  <w:marRight w:val="0"/>
                                                                  <w:marTop w:val="0"/>
                                                                  <w:marBottom w:val="0"/>
                                                                  <w:divBdr>
                                                                    <w:top w:val="none" w:sz="0" w:space="0" w:color="auto"/>
                                                                    <w:left w:val="none" w:sz="0" w:space="0" w:color="auto"/>
                                                                    <w:bottom w:val="none" w:sz="0" w:space="0" w:color="auto"/>
                                                                    <w:right w:val="none" w:sz="0" w:space="0" w:color="auto"/>
                                                                  </w:divBdr>
                                                                  <w:divsChild>
                                                                    <w:div w:id="958222299">
                                                                      <w:marLeft w:val="0"/>
                                                                      <w:marRight w:val="0"/>
                                                                      <w:marTop w:val="0"/>
                                                                      <w:marBottom w:val="0"/>
                                                                      <w:divBdr>
                                                                        <w:top w:val="none" w:sz="0" w:space="0" w:color="auto"/>
                                                                        <w:left w:val="none" w:sz="0" w:space="0" w:color="auto"/>
                                                                        <w:bottom w:val="none" w:sz="0" w:space="0" w:color="auto"/>
                                                                        <w:right w:val="none" w:sz="0" w:space="0" w:color="auto"/>
                                                                      </w:divBdr>
                                                                      <w:divsChild>
                                                                        <w:div w:id="926381976">
                                                                          <w:marLeft w:val="0"/>
                                                                          <w:marRight w:val="0"/>
                                                                          <w:marTop w:val="0"/>
                                                                          <w:marBottom w:val="0"/>
                                                                          <w:divBdr>
                                                                            <w:top w:val="none" w:sz="0" w:space="0" w:color="auto"/>
                                                                            <w:left w:val="none" w:sz="0" w:space="0" w:color="auto"/>
                                                                            <w:bottom w:val="none" w:sz="0" w:space="0" w:color="auto"/>
                                                                            <w:right w:val="none" w:sz="0" w:space="0" w:color="auto"/>
                                                                          </w:divBdr>
                                                                          <w:divsChild>
                                                                            <w:div w:id="762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7199">
                                                                      <w:marLeft w:val="0"/>
                                                                      <w:marRight w:val="0"/>
                                                                      <w:marTop w:val="0"/>
                                                                      <w:marBottom w:val="0"/>
                                                                      <w:divBdr>
                                                                        <w:top w:val="none" w:sz="0" w:space="0" w:color="auto"/>
                                                                        <w:left w:val="none" w:sz="0" w:space="0" w:color="auto"/>
                                                                        <w:bottom w:val="none" w:sz="0" w:space="0" w:color="auto"/>
                                                                        <w:right w:val="none" w:sz="0" w:space="0" w:color="auto"/>
                                                                      </w:divBdr>
                                                                      <w:divsChild>
                                                                        <w:div w:id="252395948">
                                                                          <w:marLeft w:val="0"/>
                                                                          <w:marRight w:val="0"/>
                                                                          <w:marTop w:val="0"/>
                                                                          <w:marBottom w:val="0"/>
                                                                          <w:divBdr>
                                                                            <w:top w:val="none" w:sz="0" w:space="0" w:color="auto"/>
                                                                            <w:left w:val="none" w:sz="0" w:space="0" w:color="auto"/>
                                                                            <w:bottom w:val="none" w:sz="0" w:space="0" w:color="auto"/>
                                                                            <w:right w:val="none" w:sz="0" w:space="0" w:color="auto"/>
                                                                          </w:divBdr>
                                                                          <w:divsChild>
                                                                            <w:div w:id="6601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8523">
                                                                      <w:marLeft w:val="0"/>
                                                                      <w:marRight w:val="0"/>
                                                                      <w:marTop w:val="0"/>
                                                                      <w:marBottom w:val="0"/>
                                                                      <w:divBdr>
                                                                        <w:top w:val="none" w:sz="0" w:space="0" w:color="auto"/>
                                                                        <w:left w:val="none" w:sz="0" w:space="0" w:color="auto"/>
                                                                        <w:bottom w:val="none" w:sz="0" w:space="0" w:color="auto"/>
                                                                        <w:right w:val="none" w:sz="0" w:space="0" w:color="auto"/>
                                                                      </w:divBdr>
                                                                      <w:divsChild>
                                                                        <w:div w:id="461725934">
                                                                          <w:marLeft w:val="0"/>
                                                                          <w:marRight w:val="0"/>
                                                                          <w:marTop w:val="0"/>
                                                                          <w:marBottom w:val="0"/>
                                                                          <w:divBdr>
                                                                            <w:top w:val="none" w:sz="0" w:space="0" w:color="auto"/>
                                                                            <w:left w:val="none" w:sz="0" w:space="0" w:color="auto"/>
                                                                            <w:bottom w:val="none" w:sz="0" w:space="0" w:color="auto"/>
                                                                            <w:right w:val="none" w:sz="0" w:space="0" w:color="auto"/>
                                                                          </w:divBdr>
                                                                          <w:divsChild>
                                                                            <w:div w:id="10549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1133">
                                                                      <w:marLeft w:val="0"/>
                                                                      <w:marRight w:val="0"/>
                                                                      <w:marTop w:val="0"/>
                                                                      <w:marBottom w:val="0"/>
                                                                      <w:divBdr>
                                                                        <w:top w:val="none" w:sz="0" w:space="0" w:color="auto"/>
                                                                        <w:left w:val="none" w:sz="0" w:space="0" w:color="auto"/>
                                                                        <w:bottom w:val="none" w:sz="0" w:space="0" w:color="auto"/>
                                                                        <w:right w:val="none" w:sz="0" w:space="0" w:color="auto"/>
                                                                      </w:divBdr>
                                                                      <w:divsChild>
                                                                        <w:div w:id="399714348">
                                                                          <w:marLeft w:val="0"/>
                                                                          <w:marRight w:val="0"/>
                                                                          <w:marTop w:val="0"/>
                                                                          <w:marBottom w:val="0"/>
                                                                          <w:divBdr>
                                                                            <w:top w:val="none" w:sz="0" w:space="0" w:color="auto"/>
                                                                            <w:left w:val="none" w:sz="0" w:space="0" w:color="auto"/>
                                                                            <w:bottom w:val="none" w:sz="0" w:space="0" w:color="auto"/>
                                                                            <w:right w:val="none" w:sz="0" w:space="0" w:color="auto"/>
                                                                          </w:divBdr>
                                                                          <w:divsChild>
                                                                            <w:div w:id="2952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22754">
                                                                      <w:marLeft w:val="0"/>
                                                                      <w:marRight w:val="0"/>
                                                                      <w:marTop w:val="0"/>
                                                                      <w:marBottom w:val="0"/>
                                                                      <w:divBdr>
                                                                        <w:top w:val="none" w:sz="0" w:space="0" w:color="auto"/>
                                                                        <w:left w:val="none" w:sz="0" w:space="0" w:color="auto"/>
                                                                        <w:bottom w:val="none" w:sz="0" w:space="0" w:color="auto"/>
                                                                        <w:right w:val="none" w:sz="0" w:space="0" w:color="auto"/>
                                                                      </w:divBdr>
                                                                      <w:divsChild>
                                                                        <w:div w:id="2105301681">
                                                                          <w:marLeft w:val="0"/>
                                                                          <w:marRight w:val="0"/>
                                                                          <w:marTop w:val="0"/>
                                                                          <w:marBottom w:val="0"/>
                                                                          <w:divBdr>
                                                                            <w:top w:val="none" w:sz="0" w:space="0" w:color="auto"/>
                                                                            <w:left w:val="none" w:sz="0" w:space="0" w:color="auto"/>
                                                                            <w:bottom w:val="none" w:sz="0" w:space="0" w:color="auto"/>
                                                                            <w:right w:val="none" w:sz="0" w:space="0" w:color="auto"/>
                                                                          </w:divBdr>
                                                                          <w:divsChild>
                                                                            <w:div w:id="20942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2586">
                                                                      <w:marLeft w:val="0"/>
                                                                      <w:marRight w:val="0"/>
                                                                      <w:marTop w:val="0"/>
                                                                      <w:marBottom w:val="0"/>
                                                                      <w:divBdr>
                                                                        <w:top w:val="none" w:sz="0" w:space="0" w:color="auto"/>
                                                                        <w:left w:val="none" w:sz="0" w:space="0" w:color="auto"/>
                                                                        <w:bottom w:val="none" w:sz="0" w:space="0" w:color="auto"/>
                                                                        <w:right w:val="none" w:sz="0" w:space="0" w:color="auto"/>
                                                                      </w:divBdr>
                                                                      <w:divsChild>
                                                                        <w:div w:id="494147741">
                                                                          <w:marLeft w:val="0"/>
                                                                          <w:marRight w:val="0"/>
                                                                          <w:marTop w:val="0"/>
                                                                          <w:marBottom w:val="0"/>
                                                                          <w:divBdr>
                                                                            <w:top w:val="none" w:sz="0" w:space="0" w:color="auto"/>
                                                                            <w:left w:val="none" w:sz="0" w:space="0" w:color="auto"/>
                                                                            <w:bottom w:val="none" w:sz="0" w:space="0" w:color="auto"/>
                                                                            <w:right w:val="none" w:sz="0" w:space="0" w:color="auto"/>
                                                                          </w:divBdr>
                                                                          <w:divsChild>
                                                                            <w:div w:id="9728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6418">
                                                                      <w:marLeft w:val="0"/>
                                                                      <w:marRight w:val="0"/>
                                                                      <w:marTop w:val="0"/>
                                                                      <w:marBottom w:val="0"/>
                                                                      <w:divBdr>
                                                                        <w:top w:val="none" w:sz="0" w:space="0" w:color="auto"/>
                                                                        <w:left w:val="none" w:sz="0" w:space="0" w:color="auto"/>
                                                                        <w:bottom w:val="none" w:sz="0" w:space="0" w:color="auto"/>
                                                                        <w:right w:val="none" w:sz="0" w:space="0" w:color="auto"/>
                                                                      </w:divBdr>
                                                                      <w:divsChild>
                                                                        <w:div w:id="1379937214">
                                                                          <w:marLeft w:val="0"/>
                                                                          <w:marRight w:val="0"/>
                                                                          <w:marTop w:val="0"/>
                                                                          <w:marBottom w:val="0"/>
                                                                          <w:divBdr>
                                                                            <w:top w:val="none" w:sz="0" w:space="0" w:color="auto"/>
                                                                            <w:left w:val="none" w:sz="0" w:space="0" w:color="auto"/>
                                                                            <w:bottom w:val="none" w:sz="0" w:space="0" w:color="auto"/>
                                                                            <w:right w:val="none" w:sz="0" w:space="0" w:color="auto"/>
                                                                          </w:divBdr>
                                                                          <w:divsChild>
                                                                            <w:div w:id="5970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3844">
                                                                      <w:marLeft w:val="0"/>
                                                                      <w:marRight w:val="0"/>
                                                                      <w:marTop w:val="0"/>
                                                                      <w:marBottom w:val="0"/>
                                                                      <w:divBdr>
                                                                        <w:top w:val="none" w:sz="0" w:space="0" w:color="auto"/>
                                                                        <w:left w:val="none" w:sz="0" w:space="0" w:color="auto"/>
                                                                        <w:bottom w:val="none" w:sz="0" w:space="0" w:color="auto"/>
                                                                        <w:right w:val="none" w:sz="0" w:space="0" w:color="auto"/>
                                                                      </w:divBdr>
                                                                      <w:divsChild>
                                                                        <w:div w:id="1560020854">
                                                                          <w:marLeft w:val="0"/>
                                                                          <w:marRight w:val="0"/>
                                                                          <w:marTop w:val="0"/>
                                                                          <w:marBottom w:val="0"/>
                                                                          <w:divBdr>
                                                                            <w:top w:val="none" w:sz="0" w:space="0" w:color="auto"/>
                                                                            <w:left w:val="none" w:sz="0" w:space="0" w:color="auto"/>
                                                                            <w:bottom w:val="none" w:sz="0" w:space="0" w:color="auto"/>
                                                                            <w:right w:val="none" w:sz="0" w:space="0" w:color="auto"/>
                                                                          </w:divBdr>
                                                                          <w:divsChild>
                                                                            <w:div w:id="20026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49">
                                                                      <w:marLeft w:val="0"/>
                                                                      <w:marRight w:val="0"/>
                                                                      <w:marTop w:val="0"/>
                                                                      <w:marBottom w:val="0"/>
                                                                      <w:divBdr>
                                                                        <w:top w:val="none" w:sz="0" w:space="0" w:color="auto"/>
                                                                        <w:left w:val="none" w:sz="0" w:space="0" w:color="auto"/>
                                                                        <w:bottom w:val="none" w:sz="0" w:space="0" w:color="auto"/>
                                                                        <w:right w:val="none" w:sz="0" w:space="0" w:color="auto"/>
                                                                      </w:divBdr>
                                                                      <w:divsChild>
                                                                        <w:div w:id="1165171050">
                                                                          <w:marLeft w:val="0"/>
                                                                          <w:marRight w:val="0"/>
                                                                          <w:marTop w:val="0"/>
                                                                          <w:marBottom w:val="0"/>
                                                                          <w:divBdr>
                                                                            <w:top w:val="none" w:sz="0" w:space="0" w:color="auto"/>
                                                                            <w:left w:val="none" w:sz="0" w:space="0" w:color="auto"/>
                                                                            <w:bottom w:val="none" w:sz="0" w:space="0" w:color="auto"/>
                                                                            <w:right w:val="none" w:sz="0" w:space="0" w:color="auto"/>
                                                                          </w:divBdr>
                                                                          <w:divsChild>
                                                                            <w:div w:id="5802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2656">
                                                                      <w:marLeft w:val="0"/>
                                                                      <w:marRight w:val="0"/>
                                                                      <w:marTop w:val="0"/>
                                                                      <w:marBottom w:val="0"/>
                                                                      <w:divBdr>
                                                                        <w:top w:val="none" w:sz="0" w:space="0" w:color="auto"/>
                                                                        <w:left w:val="none" w:sz="0" w:space="0" w:color="auto"/>
                                                                        <w:bottom w:val="none" w:sz="0" w:space="0" w:color="auto"/>
                                                                        <w:right w:val="none" w:sz="0" w:space="0" w:color="auto"/>
                                                                      </w:divBdr>
                                                                      <w:divsChild>
                                                                        <w:div w:id="142048457">
                                                                          <w:marLeft w:val="0"/>
                                                                          <w:marRight w:val="0"/>
                                                                          <w:marTop w:val="0"/>
                                                                          <w:marBottom w:val="0"/>
                                                                          <w:divBdr>
                                                                            <w:top w:val="none" w:sz="0" w:space="0" w:color="auto"/>
                                                                            <w:left w:val="none" w:sz="0" w:space="0" w:color="auto"/>
                                                                            <w:bottom w:val="none" w:sz="0" w:space="0" w:color="auto"/>
                                                                            <w:right w:val="none" w:sz="0" w:space="0" w:color="auto"/>
                                                                          </w:divBdr>
                                                                          <w:divsChild>
                                                                            <w:div w:id="16383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00275">
                                                                      <w:marLeft w:val="0"/>
                                                                      <w:marRight w:val="0"/>
                                                                      <w:marTop w:val="0"/>
                                                                      <w:marBottom w:val="0"/>
                                                                      <w:divBdr>
                                                                        <w:top w:val="none" w:sz="0" w:space="0" w:color="auto"/>
                                                                        <w:left w:val="none" w:sz="0" w:space="0" w:color="auto"/>
                                                                        <w:bottom w:val="none" w:sz="0" w:space="0" w:color="auto"/>
                                                                        <w:right w:val="none" w:sz="0" w:space="0" w:color="auto"/>
                                                                      </w:divBdr>
                                                                      <w:divsChild>
                                                                        <w:div w:id="244537434">
                                                                          <w:marLeft w:val="0"/>
                                                                          <w:marRight w:val="0"/>
                                                                          <w:marTop w:val="0"/>
                                                                          <w:marBottom w:val="0"/>
                                                                          <w:divBdr>
                                                                            <w:top w:val="none" w:sz="0" w:space="0" w:color="auto"/>
                                                                            <w:left w:val="none" w:sz="0" w:space="0" w:color="auto"/>
                                                                            <w:bottom w:val="none" w:sz="0" w:space="0" w:color="auto"/>
                                                                            <w:right w:val="none" w:sz="0" w:space="0" w:color="auto"/>
                                                                          </w:divBdr>
                                                                          <w:divsChild>
                                                                            <w:div w:id="7200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139167">
                                                                      <w:marLeft w:val="0"/>
                                                                      <w:marRight w:val="0"/>
                                                                      <w:marTop w:val="0"/>
                                                                      <w:marBottom w:val="0"/>
                                                                      <w:divBdr>
                                                                        <w:top w:val="none" w:sz="0" w:space="0" w:color="auto"/>
                                                                        <w:left w:val="none" w:sz="0" w:space="0" w:color="auto"/>
                                                                        <w:bottom w:val="none" w:sz="0" w:space="0" w:color="auto"/>
                                                                        <w:right w:val="none" w:sz="0" w:space="0" w:color="auto"/>
                                                                      </w:divBdr>
                                                                      <w:divsChild>
                                                                        <w:div w:id="1400514597">
                                                                          <w:marLeft w:val="0"/>
                                                                          <w:marRight w:val="0"/>
                                                                          <w:marTop w:val="0"/>
                                                                          <w:marBottom w:val="0"/>
                                                                          <w:divBdr>
                                                                            <w:top w:val="none" w:sz="0" w:space="0" w:color="auto"/>
                                                                            <w:left w:val="none" w:sz="0" w:space="0" w:color="auto"/>
                                                                            <w:bottom w:val="none" w:sz="0" w:space="0" w:color="auto"/>
                                                                            <w:right w:val="none" w:sz="0" w:space="0" w:color="auto"/>
                                                                          </w:divBdr>
                                                                          <w:divsChild>
                                                                            <w:div w:id="5471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86969">
                                                                      <w:marLeft w:val="0"/>
                                                                      <w:marRight w:val="0"/>
                                                                      <w:marTop w:val="0"/>
                                                                      <w:marBottom w:val="0"/>
                                                                      <w:divBdr>
                                                                        <w:top w:val="none" w:sz="0" w:space="0" w:color="auto"/>
                                                                        <w:left w:val="none" w:sz="0" w:space="0" w:color="auto"/>
                                                                        <w:bottom w:val="none" w:sz="0" w:space="0" w:color="auto"/>
                                                                        <w:right w:val="none" w:sz="0" w:space="0" w:color="auto"/>
                                                                      </w:divBdr>
                                                                      <w:divsChild>
                                                                        <w:div w:id="1602879662">
                                                                          <w:marLeft w:val="0"/>
                                                                          <w:marRight w:val="0"/>
                                                                          <w:marTop w:val="0"/>
                                                                          <w:marBottom w:val="0"/>
                                                                          <w:divBdr>
                                                                            <w:top w:val="none" w:sz="0" w:space="0" w:color="auto"/>
                                                                            <w:left w:val="none" w:sz="0" w:space="0" w:color="auto"/>
                                                                            <w:bottom w:val="none" w:sz="0" w:space="0" w:color="auto"/>
                                                                            <w:right w:val="none" w:sz="0" w:space="0" w:color="auto"/>
                                                                          </w:divBdr>
                                                                          <w:divsChild>
                                                                            <w:div w:id="7669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4184">
                                                                      <w:marLeft w:val="0"/>
                                                                      <w:marRight w:val="0"/>
                                                                      <w:marTop w:val="0"/>
                                                                      <w:marBottom w:val="0"/>
                                                                      <w:divBdr>
                                                                        <w:top w:val="none" w:sz="0" w:space="0" w:color="auto"/>
                                                                        <w:left w:val="none" w:sz="0" w:space="0" w:color="auto"/>
                                                                        <w:bottom w:val="none" w:sz="0" w:space="0" w:color="auto"/>
                                                                        <w:right w:val="none" w:sz="0" w:space="0" w:color="auto"/>
                                                                      </w:divBdr>
                                                                      <w:divsChild>
                                                                        <w:div w:id="1245607962">
                                                                          <w:marLeft w:val="0"/>
                                                                          <w:marRight w:val="0"/>
                                                                          <w:marTop w:val="0"/>
                                                                          <w:marBottom w:val="0"/>
                                                                          <w:divBdr>
                                                                            <w:top w:val="none" w:sz="0" w:space="0" w:color="auto"/>
                                                                            <w:left w:val="none" w:sz="0" w:space="0" w:color="auto"/>
                                                                            <w:bottom w:val="none" w:sz="0" w:space="0" w:color="auto"/>
                                                                            <w:right w:val="none" w:sz="0" w:space="0" w:color="auto"/>
                                                                          </w:divBdr>
                                                                          <w:divsChild>
                                                                            <w:div w:id="19660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71345">
                                                                      <w:marLeft w:val="0"/>
                                                                      <w:marRight w:val="0"/>
                                                                      <w:marTop w:val="0"/>
                                                                      <w:marBottom w:val="0"/>
                                                                      <w:divBdr>
                                                                        <w:top w:val="none" w:sz="0" w:space="0" w:color="auto"/>
                                                                        <w:left w:val="none" w:sz="0" w:space="0" w:color="auto"/>
                                                                        <w:bottom w:val="none" w:sz="0" w:space="0" w:color="auto"/>
                                                                        <w:right w:val="none" w:sz="0" w:space="0" w:color="auto"/>
                                                                      </w:divBdr>
                                                                      <w:divsChild>
                                                                        <w:div w:id="448471687">
                                                                          <w:marLeft w:val="0"/>
                                                                          <w:marRight w:val="0"/>
                                                                          <w:marTop w:val="0"/>
                                                                          <w:marBottom w:val="0"/>
                                                                          <w:divBdr>
                                                                            <w:top w:val="none" w:sz="0" w:space="0" w:color="auto"/>
                                                                            <w:left w:val="none" w:sz="0" w:space="0" w:color="auto"/>
                                                                            <w:bottom w:val="none" w:sz="0" w:space="0" w:color="auto"/>
                                                                            <w:right w:val="none" w:sz="0" w:space="0" w:color="auto"/>
                                                                          </w:divBdr>
                                                                          <w:divsChild>
                                                                            <w:div w:id="13264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001848">
          <w:marLeft w:val="0"/>
          <w:marRight w:val="0"/>
          <w:marTop w:val="0"/>
          <w:marBottom w:val="0"/>
          <w:divBdr>
            <w:top w:val="none" w:sz="0" w:space="0" w:color="auto"/>
            <w:left w:val="none" w:sz="0" w:space="0" w:color="auto"/>
            <w:bottom w:val="none" w:sz="0" w:space="0" w:color="auto"/>
            <w:right w:val="none" w:sz="0" w:space="0" w:color="auto"/>
          </w:divBdr>
          <w:divsChild>
            <w:div w:id="1676298896">
              <w:marLeft w:val="0"/>
              <w:marRight w:val="0"/>
              <w:marTop w:val="0"/>
              <w:marBottom w:val="0"/>
              <w:divBdr>
                <w:top w:val="none" w:sz="0" w:space="0" w:color="auto"/>
                <w:left w:val="none" w:sz="0" w:space="0" w:color="auto"/>
                <w:bottom w:val="none" w:sz="0" w:space="0" w:color="auto"/>
                <w:right w:val="none" w:sz="0" w:space="0" w:color="auto"/>
              </w:divBdr>
              <w:divsChild>
                <w:div w:id="509955151">
                  <w:marLeft w:val="0"/>
                  <w:marRight w:val="0"/>
                  <w:marTop w:val="0"/>
                  <w:marBottom w:val="0"/>
                  <w:divBdr>
                    <w:top w:val="none" w:sz="0" w:space="0" w:color="auto"/>
                    <w:left w:val="none" w:sz="0" w:space="0" w:color="auto"/>
                    <w:bottom w:val="none" w:sz="0" w:space="0" w:color="auto"/>
                    <w:right w:val="none" w:sz="0" w:space="0" w:color="auto"/>
                  </w:divBdr>
                  <w:divsChild>
                    <w:div w:id="652299293">
                      <w:marLeft w:val="0"/>
                      <w:marRight w:val="0"/>
                      <w:marTop w:val="0"/>
                      <w:marBottom w:val="0"/>
                      <w:divBdr>
                        <w:top w:val="none" w:sz="0" w:space="0" w:color="auto"/>
                        <w:left w:val="none" w:sz="0" w:space="0" w:color="auto"/>
                        <w:bottom w:val="none" w:sz="0" w:space="0" w:color="auto"/>
                        <w:right w:val="none" w:sz="0" w:space="0" w:color="auto"/>
                      </w:divBdr>
                      <w:divsChild>
                        <w:div w:id="1696613439">
                          <w:marLeft w:val="0"/>
                          <w:marRight w:val="0"/>
                          <w:marTop w:val="0"/>
                          <w:marBottom w:val="0"/>
                          <w:divBdr>
                            <w:top w:val="none" w:sz="0" w:space="0" w:color="auto"/>
                            <w:left w:val="none" w:sz="0" w:space="0" w:color="auto"/>
                            <w:bottom w:val="none" w:sz="0" w:space="0" w:color="auto"/>
                            <w:right w:val="none" w:sz="0" w:space="0" w:color="auto"/>
                          </w:divBdr>
                          <w:divsChild>
                            <w:div w:id="1311593510">
                              <w:marLeft w:val="0"/>
                              <w:marRight w:val="0"/>
                              <w:marTop w:val="0"/>
                              <w:marBottom w:val="0"/>
                              <w:divBdr>
                                <w:top w:val="none" w:sz="0" w:space="0" w:color="auto"/>
                                <w:left w:val="none" w:sz="0" w:space="0" w:color="auto"/>
                                <w:bottom w:val="none" w:sz="0" w:space="0" w:color="auto"/>
                                <w:right w:val="none" w:sz="0" w:space="0" w:color="auto"/>
                              </w:divBdr>
                              <w:divsChild>
                                <w:div w:id="53236367">
                                  <w:marLeft w:val="0"/>
                                  <w:marRight w:val="0"/>
                                  <w:marTop w:val="0"/>
                                  <w:marBottom w:val="0"/>
                                  <w:divBdr>
                                    <w:top w:val="none" w:sz="0" w:space="0" w:color="auto"/>
                                    <w:left w:val="none" w:sz="0" w:space="0" w:color="auto"/>
                                    <w:bottom w:val="none" w:sz="0" w:space="0" w:color="auto"/>
                                    <w:right w:val="none" w:sz="0" w:space="0" w:color="auto"/>
                                  </w:divBdr>
                                  <w:divsChild>
                                    <w:div w:id="1232042816">
                                      <w:marLeft w:val="0"/>
                                      <w:marRight w:val="0"/>
                                      <w:marTop w:val="0"/>
                                      <w:marBottom w:val="0"/>
                                      <w:divBdr>
                                        <w:top w:val="none" w:sz="0" w:space="0" w:color="auto"/>
                                        <w:left w:val="none" w:sz="0" w:space="0" w:color="auto"/>
                                        <w:bottom w:val="none" w:sz="0" w:space="0" w:color="auto"/>
                                        <w:right w:val="none" w:sz="0" w:space="0" w:color="auto"/>
                                      </w:divBdr>
                                      <w:divsChild>
                                        <w:div w:id="1242178945">
                                          <w:marLeft w:val="0"/>
                                          <w:marRight w:val="0"/>
                                          <w:marTop w:val="0"/>
                                          <w:marBottom w:val="0"/>
                                          <w:divBdr>
                                            <w:top w:val="none" w:sz="0" w:space="0" w:color="auto"/>
                                            <w:left w:val="none" w:sz="0" w:space="0" w:color="auto"/>
                                            <w:bottom w:val="none" w:sz="0" w:space="0" w:color="auto"/>
                                            <w:right w:val="none" w:sz="0" w:space="0" w:color="auto"/>
                                          </w:divBdr>
                                        </w:div>
                                        <w:div w:id="631595846">
                                          <w:marLeft w:val="0"/>
                                          <w:marRight w:val="0"/>
                                          <w:marTop w:val="0"/>
                                          <w:marBottom w:val="60"/>
                                          <w:divBdr>
                                            <w:top w:val="none" w:sz="0" w:space="0" w:color="auto"/>
                                            <w:left w:val="none" w:sz="0" w:space="0" w:color="auto"/>
                                            <w:bottom w:val="none" w:sz="0" w:space="0" w:color="auto"/>
                                            <w:right w:val="none" w:sz="0" w:space="0" w:color="auto"/>
                                          </w:divBdr>
                                        </w:div>
                                        <w:div w:id="754666301">
                                          <w:marLeft w:val="0"/>
                                          <w:marRight w:val="0"/>
                                          <w:marTop w:val="0"/>
                                          <w:marBottom w:val="0"/>
                                          <w:divBdr>
                                            <w:top w:val="none" w:sz="0" w:space="0" w:color="auto"/>
                                            <w:left w:val="none" w:sz="0" w:space="0" w:color="auto"/>
                                            <w:bottom w:val="none" w:sz="0" w:space="0" w:color="auto"/>
                                            <w:right w:val="none" w:sz="0" w:space="0" w:color="auto"/>
                                          </w:divBdr>
                                        </w:div>
                                        <w:div w:id="2024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17389">
                          <w:marLeft w:val="648"/>
                          <w:marRight w:val="0"/>
                          <w:marTop w:val="0"/>
                          <w:marBottom w:val="0"/>
                          <w:divBdr>
                            <w:top w:val="none" w:sz="0" w:space="0" w:color="auto"/>
                            <w:left w:val="none" w:sz="0" w:space="0" w:color="auto"/>
                            <w:bottom w:val="none" w:sz="0" w:space="0" w:color="auto"/>
                            <w:right w:val="none" w:sz="0" w:space="0" w:color="auto"/>
                          </w:divBdr>
                          <w:divsChild>
                            <w:div w:id="1818839594">
                              <w:marLeft w:val="0"/>
                              <w:marRight w:val="0"/>
                              <w:marTop w:val="0"/>
                              <w:marBottom w:val="0"/>
                              <w:divBdr>
                                <w:top w:val="none" w:sz="0" w:space="0" w:color="auto"/>
                                <w:left w:val="none" w:sz="0" w:space="0" w:color="auto"/>
                                <w:bottom w:val="none" w:sz="0" w:space="0" w:color="auto"/>
                                <w:right w:val="none" w:sz="0" w:space="0" w:color="auto"/>
                              </w:divBdr>
                              <w:divsChild>
                                <w:div w:id="11807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05611">
                          <w:marLeft w:val="0"/>
                          <w:marRight w:val="0"/>
                          <w:marTop w:val="0"/>
                          <w:marBottom w:val="0"/>
                          <w:divBdr>
                            <w:top w:val="none" w:sz="0" w:space="0" w:color="auto"/>
                            <w:left w:val="none" w:sz="0" w:space="0" w:color="auto"/>
                            <w:bottom w:val="none" w:sz="0" w:space="0" w:color="auto"/>
                            <w:right w:val="none" w:sz="0" w:space="0" w:color="auto"/>
                          </w:divBdr>
                          <w:divsChild>
                            <w:div w:id="782072893">
                              <w:marLeft w:val="0"/>
                              <w:marRight w:val="0"/>
                              <w:marTop w:val="0"/>
                              <w:marBottom w:val="0"/>
                              <w:divBdr>
                                <w:top w:val="none" w:sz="0" w:space="0" w:color="auto"/>
                                <w:left w:val="none" w:sz="0" w:space="0" w:color="auto"/>
                                <w:bottom w:val="none" w:sz="0" w:space="0" w:color="auto"/>
                                <w:right w:val="none" w:sz="0" w:space="0" w:color="auto"/>
                              </w:divBdr>
                              <w:divsChild>
                                <w:div w:id="5406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3172">
                          <w:marLeft w:val="0"/>
                          <w:marRight w:val="0"/>
                          <w:marTop w:val="0"/>
                          <w:marBottom w:val="0"/>
                          <w:divBdr>
                            <w:top w:val="none" w:sz="0" w:space="0" w:color="auto"/>
                            <w:left w:val="none" w:sz="0" w:space="0" w:color="auto"/>
                            <w:bottom w:val="none" w:sz="0" w:space="0" w:color="auto"/>
                            <w:right w:val="none" w:sz="0" w:space="0" w:color="auto"/>
                          </w:divBdr>
                          <w:divsChild>
                            <w:div w:id="1954899905">
                              <w:marLeft w:val="0"/>
                              <w:marRight w:val="0"/>
                              <w:marTop w:val="0"/>
                              <w:marBottom w:val="0"/>
                              <w:divBdr>
                                <w:top w:val="none" w:sz="0" w:space="0" w:color="auto"/>
                                <w:left w:val="none" w:sz="0" w:space="0" w:color="auto"/>
                                <w:bottom w:val="none" w:sz="0" w:space="0" w:color="auto"/>
                                <w:right w:val="none" w:sz="0" w:space="0" w:color="auto"/>
                              </w:divBdr>
                              <w:divsChild>
                                <w:div w:id="7638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46417">
                  <w:marLeft w:val="0"/>
                  <w:marRight w:val="0"/>
                  <w:marTop w:val="0"/>
                  <w:marBottom w:val="0"/>
                  <w:divBdr>
                    <w:top w:val="none" w:sz="0" w:space="0" w:color="auto"/>
                    <w:left w:val="none" w:sz="0" w:space="0" w:color="auto"/>
                    <w:bottom w:val="none" w:sz="0" w:space="0" w:color="auto"/>
                    <w:right w:val="none" w:sz="0" w:space="0" w:color="auto"/>
                  </w:divBdr>
                  <w:divsChild>
                    <w:div w:id="1563756846">
                      <w:marLeft w:val="0"/>
                      <w:marRight w:val="0"/>
                      <w:marTop w:val="0"/>
                      <w:marBottom w:val="0"/>
                      <w:divBdr>
                        <w:top w:val="none" w:sz="0" w:space="0" w:color="auto"/>
                        <w:left w:val="none" w:sz="0" w:space="0" w:color="auto"/>
                        <w:bottom w:val="none" w:sz="0" w:space="0" w:color="auto"/>
                        <w:right w:val="none" w:sz="0" w:space="0" w:color="auto"/>
                      </w:divBdr>
                      <w:divsChild>
                        <w:div w:id="360013212">
                          <w:marLeft w:val="0"/>
                          <w:marRight w:val="0"/>
                          <w:marTop w:val="0"/>
                          <w:marBottom w:val="0"/>
                          <w:divBdr>
                            <w:top w:val="none" w:sz="0" w:space="0" w:color="auto"/>
                            <w:left w:val="none" w:sz="0" w:space="0" w:color="auto"/>
                            <w:bottom w:val="none" w:sz="0" w:space="0" w:color="auto"/>
                            <w:right w:val="none" w:sz="0" w:space="0" w:color="auto"/>
                          </w:divBdr>
                          <w:divsChild>
                            <w:div w:id="1050225711">
                              <w:marLeft w:val="0"/>
                              <w:marRight w:val="0"/>
                              <w:marTop w:val="0"/>
                              <w:marBottom w:val="0"/>
                              <w:divBdr>
                                <w:top w:val="none" w:sz="0" w:space="0" w:color="auto"/>
                                <w:left w:val="none" w:sz="0" w:space="0" w:color="auto"/>
                                <w:bottom w:val="none" w:sz="0" w:space="0" w:color="auto"/>
                                <w:right w:val="none" w:sz="0" w:space="0" w:color="auto"/>
                              </w:divBdr>
                              <w:divsChild>
                                <w:div w:id="1484274784">
                                  <w:marLeft w:val="0"/>
                                  <w:marRight w:val="0"/>
                                  <w:marTop w:val="0"/>
                                  <w:marBottom w:val="0"/>
                                  <w:divBdr>
                                    <w:top w:val="none" w:sz="0" w:space="0" w:color="auto"/>
                                    <w:left w:val="none" w:sz="0" w:space="0" w:color="auto"/>
                                    <w:bottom w:val="none" w:sz="0" w:space="0" w:color="auto"/>
                                    <w:right w:val="none" w:sz="0" w:space="0" w:color="auto"/>
                                  </w:divBdr>
                                  <w:divsChild>
                                    <w:div w:id="4197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42942">
      <w:bodyDiv w:val="1"/>
      <w:marLeft w:val="0"/>
      <w:marRight w:val="0"/>
      <w:marTop w:val="0"/>
      <w:marBottom w:val="0"/>
      <w:divBdr>
        <w:top w:val="none" w:sz="0" w:space="0" w:color="auto"/>
        <w:left w:val="none" w:sz="0" w:space="0" w:color="auto"/>
        <w:bottom w:val="none" w:sz="0" w:space="0" w:color="auto"/>
        <w:right w:val="none" w:sz="0" w:space="0" w:color="auto"/>
      </w:divBdr>
    </w:div>
    <w:div w:id="121583437">
      <w:bodyDiv w:val="1"/>
      <w:marLeft w:val="0"/>
      <w:marRight w:val="0"/>
      <w:marTop w:val="0"/>
      <w:marBottom w:val="0"/>
      <w:divBdr>
        <w:top w:val="none" w:sz="0" w:space="0" w:color="auto"/>
        <w:left w:val="none" w:sz="0" w:space="0" w:color="auto"/>
        <w:bottom w:val="none" w:sz="0" w:space="0" w:color="auto"/>
        <w:right w:val="none" w:sz="0" w:space="0" w:color="auto"/>
      </w:divBdr>
    </w:div>
    <w:div w:id="136653660">
      <w:bodyDiv w:val="1"/>
      <w:marLeft w:val="0"/>
      <w:marRight w:val="0"/>
      <w:marTop w:val="0"/>
      <w:marBottom w:val="0"/>
      <w:divBdr>
        <w:top w:val="none" w:sz="0" w:space="0" w:color="auto"/>
        <w:left w:val="none" w:sz="0" w:space="0" w:color="auto"/>
        <w:bottom w:val="none" w:sz="0" w:space="0" w:color="auto"/>
        <w:right w:val="none" w:sz="0" w:space="0" w:color="auto"/>
      </w:divBdr>
    </w:div>
    <w:div w:id="182134391">
      <w:bodyDiv w:val="1"/>
      <w:marLeft w:val="0"/>
      <w:marRight w:val="0"/>
      <w:marTop w:val="0"/>
      <w:marBottom w:val="0"/>
      <w:divBdr>
        <w:top w:val="none" w:sz="0" w:space="0" w:color="auto"/>
        <w:left w:val="none" w:sz="0" w:space="0" w:color="auto"/>
        <w:bottom w:val="none" w:sz="0" w:space="0" w:color="auto"/>
        <w:right w:val="none" w:sz="0" w:space="0" w:color="auto"/>
      </w:divBdr>
    </w:div>
    <w:div w:id="209850323">
      <w:bodyDiv w:val="1"/>
      <w:marLeft w:val="0"/>
      <w:marRight w:val="0"/>
      <w:marTop w:val="0"/>
      <w:marBottom w:val="0"/>
      <w:divBdr>
        <w:top w:val="none" w:sz="0" w:space="0" w:color="auto"/>
        <w:left w:val="none" w:sz="0" w:space="0" w:color="auto"/>
        <w:bottom w:val="none" w:sz="0" w:space="0" w:color="auto"/>
        <w:right w:val="none" w:sz="0" w:space="0" w:color="auto"/>
      </w:divBdr>
    </w:div>
    <w:div w:id="228467440">
      <w:bodyDiv w:val="1"/>
      <w:marLeft w:val="0"/>
      <w:marRight w:val="0"/>
      <w:marTop w:val="0"/>
      <w:marBottom w:val="0"/>
      <w:divBdr>
        <w:top w:val="none" w:sz="0" w:space="0" w:color="auto"/>
        <w:left w:val="none" w:sz="0" w:space="0" w:color="auto"/>
        <w:bottom w:val="none" w:sz="0" w:space="0" w:color="auto"/>
        <w:right w:val="none" w:sz="0" w:space="0" w:color="auto"/>
      </w:divBdr>
    </w:div>
    <w:div w:id="232812376">
      <w:bodyDiv w:val="1"/>
      <w:marLeft w:val="0"/>
      <w:marRight w:val="0"/>
      <w:marTop w:val="0"/>
      <w:marBottom w:val="0"/>
      <w:divBdr>
        <w:top w:val="none" w:sz="0" w:space="0" w:color="auto"/>
        <w:left w:val="none" w:sz="0" w:space="0" w:color="auto"/>
        <w:bottom w:val="none" w:sz="0" w:space="0" w:color="auto"/>
        <w:right w:val="none" w:sz="0" w:space="0" w:color="auto"/>
      </w:divBdr>
    </w:div>
    <w:div w:id="242421755">
      <w:bodyDiv w:val="1"/>
      <w:marLeft w:val="0"/>
      <w:marRight w:val="0"/>
      <w:marTop w:val="0"/>
      <w:marBottom w:val="0"/>
      <w:divBdr>
        <w:top w:val="none" w:sz="0" w:space="0" w:color="auto"/>
        <w:left w:val="none" w:sz="0" w:space="0" w:color="auto"/>
        <w:bottom w:val="none" w:sz="0" w:space="0" w:color="auto"/>
        <w:right w:val="none" w:sz="0" w:space="0" w:color="auto"/>
      </w:divBdr>
    </w:div>
    <w:div w:id="272827138">
      <w:bodyDiv w:val="1"/>
      <w:marLeft w:val="0"/>
      <w:marRight w:val="0"/>
      <w:marTop w:val="0"/>
      <w:marBottom w:val="0"/>
      <w:divBdr>
        <w:top w:val="none" w:sz="0" w:space="0" w:color="auto"/>
        <w:left w:val="none" w:sz="0" w:space="0" w:color="auto"/>
        <w:bottom w:val="none" w:sz="0" w:space="0" w:color="auto"/>
        <w:right w:val="none" w:sz="0" w:space="0" w:color="auto"/>
      </w:divBdr>
    </w:div>
    <w:div w:id="281107669">
      <w:bodyDiv w:val="1"/>
      <w:marLeft w:val="0"/>
      <w:marRight w:val="0"/>
      <w:marTop w:val="0"/>
      <w:marBottom w:val="0"/>
      <w:divBdr>
        <w:top w:val="none" w:sz="0" w:space="0" w:color="auto"/>
        <w:left w:val="none" w:sz="0" w:space="0" w:color="auto"/>
        <w:bottom w:val="none" w:sz="0" w:space="0" w:color="auto"/>
        <w:right w:val="none" w:sz="0" w:space="0" w:color="auto"/>
      </w:divBdr>
    </w:div>
    <w:div w:id="284193392">
      <w:bodyDiv w:val="1"/>
      <w:marLeft w:val="0"/>
      <w:marRight w:val="0"/>
      <w:marTop w:val="0"/>
      <w:marBottom w:val="0"/>
      <w:divBdr>
        <w:top w:val="none" w:sz="0" w:space="0" w:color="auto"/>
        <w:left w:val="none" w:sz="0" w:space="0" w:color="auto"/>
        <w:bottom w:val="none" w:sz="0" w:space="0" w:color="auto"/>
        <w:right w:val="none" w:sz="0" w:space="0" w:color="auto"/>
      </w:divBdr>
    </w:div>
    <w:div w:id="325665905">
      <w:bodyDiv w:val="1"/>
      <w:marLeft w:val="0"/>
      <w:marRight w:val="0"/>
      <w:marTop w:val="0"/>
      <w:marBottom w:val="0"/>
      <w:divBdr>
        <w:top w:val="none" w:sz="0" w:space="0" w:color="auto"/>
        <w:left w:val="none" w:sz="0" w:space="0" w:color="auto"/>
        <w:bottom w:val="none" w:sz="0" w:space="0" w:color="auto"/>
        <w:right w:val="none" w:sz="0" w:space="0" w:color="auto"/>
      </w:divBdr>
    </w:div>
    <w:div w:id="331299005">
      <w:bodyDiv w:val="1"/>
      <w:marLeft w:val="0"/>
      <w:marRight w:val="0"/>
      <w:marTop w:val="0"/>
      <w:marBottom w:val="0"/>
      <w:divBdr>
        <w:top w:val="none" w:sz="0" w:space="0" w:color="auto"/>
        <w:left w:val="none" w:sz="0" w:space="0" w:color="auto"/>
        <w:bottom w:val="none" w:sz="0" w:space="0" w:color="auto"/>
        <w:right w:val="none" w:sz="0" w:space="0" w:color="auto"/>
      </w:divBdr>
    </w:div>
    <w:div w:id="351035349">
      <w:bodyDiv w:val="1"/>
      <w:marLeft w:val="0"/>
      <w:marRight w:val="0"/>
      <w:marTop w:val="0"/>
      <w:marBottom w:val="0"/>
      <w:divBdr>
        <w:top w:val="none" w:sz="0" w:space="0" w:color="auto"/>
        <w:left w:val="none" w:sz="0" w:space="0" w:color="auto"/>
        <w:bottom w:val="none" w:sz="0" w:space="0" w:color="auto"/>
        <w:right w:val="none" w:sz="0" w:space="0" w:color="auto"/>
      </w:divBdr>
    </w:div>
    <w:div w:id="368117304">
      <w:bodyDiv w:val="1"/>
      <w:marLeft w:val="0"/>
      <w:marRight w:val="0"/>
      <w:marTop w:val="0"/>
      <w:marBottom w:val="0"/>
      <w:divBdr>
        <w:top w:val="none" w:sz="0" w:space="0" w:color="auto"/>
        <w:left w:val="none" w:sz="0" w:space="0" w:color="auto"/>
        <w:bottom w:val="none" w:sz="0" w:space="0" w:color="auto"/>
        <w:right w:val="none" w:sz="0" w:space="0" w:color="auto"/>
      </w:divBdr>
    </w:div>
    <w:div w:id="379939954">
      <w:bodyDiv w:val="1"/>
      <w:marLeft w:val="0"/>
      <w:marRight w:val="0"/>
      <w:marTop w:val="0"/>
      <w:marBottom w:val="0"/>
      <w:divBdr>
        <w:top w:val="none" w:sz="0" w:space="0" w:color="auto"/>
        <w:left w:val="none" w:sz="0" w:space="0" w:color="auto"/>
        <w:bottom w:val="none" w:sz="0" w:space="0" w:color="auto"/>
        <w:right w:val="none" w:sz="0" w:space="0" w:color="auto"/>
      </w:divBdr>
    </w:div>
    <w:div w:id="401413715">
      <w:bodyDiv w:val="1"/>
      <w:marLeft w:val="0"/>
      <w:marRight w:val="0"/>
      <w:marTop w:val="0"/>
      <w:marBottom w:val="0"/>
      <w:divBdr>
        <w:top w:val="none" w:sz="0" w:space="0" w:color="auto"/>
        <w:left w:val="none" w:sz="0" w:space="0" w:color="auto"/>
        <w:bottom w:val="none" w:sz="0" w:space="0" w:color="auto"/>
        <w:right w:val="none" w:sz="0" w:space="0" w:color="auto"/>
      </w:divBdr>
    </w:div>
    <w:div w:id="404451096">
      <w:bodyDiv w:val="1"/>
      <w:marLeft w:val="0"/>
      <w:marRight w:val="0"/>
      <w:marTop w:val="0"/>
      <w:marBottom w:val="0"/>
      <w:divBdr>
        <w:top w:val="none" w:sz="0" w:space="0" w:color="auto"/>
        <w:left w:val="none" w:sz="0" w:space="0" w:color="auto"/>
        <w:bottom w:val="none" w:sz="0" w:space="0" w:color="auto"/>
        <w:right w:val="none" w:sz="0" w:space="0" w:color="auto"/>
      </w:divBdr>
    </w:div>
    <w:div w:id="474638823">
      <w:bodyDiv w:val="1"/>
      <w:marLeft w:val="0"/>
      <w:marRight w:val="0"/>
      <w:marTop w:val="0"/>
      <w:marBottom w:val="0"/>
      <w:divBdr>
        <w:top w:val="none" w:sz="0" w:space="0" w:color="auto"/>
        <w:left w:val="none" w:sz="0" w:space="0" w:color="auto"/>
        <w:bottom w:val="none" w:sz="0" w:space="0" w:color="auto"/>
        <w:right w:val="none" w:sz="0" w:space="0" w:color="auto"/>
      </w:divBdr>
    </w:div>
    <w:div w:id="477110798">
      <w:bodyDiv w:val="1"/>
      <w:marLeft w:val="0"/>
      <w:marRight w:val="0"/>
      <w:marTop w:val="0"/>
      <w:marBottom w:val="0"/>
      <w:divBdr>
        <w:top w:val="none" w:sz="0" w:space="0" w:color="auto"/>
        <w:left w:val="none" w:sz="0" w:space="0" w:color="auto"/>
        <w:bottom w:val="none" w:sz="0" w:space="0" w:color="auto"/>
        <w:right w:val="none" w:sz="0" w:space="0" w:color="auto"/>
      </w:divBdr>
    </w:div>
    <w:div w:id="478038908">
      <w:bodyDiv w:val="1"/>
      <w:marLeft w:val="0"/>
      <w:marRight w:val="0"/>
      <w:marTop w:val="0"/>
      <w:marBottom w:val="0"/>
      <w:divBdr>
        <w:top w:val="none" w:sz="0" w:space="0" w:color="auto"/>
        <w:left w:val="none" w:sz="0" w:space="0" w:color="auto"/>
        <w:bottom w:val="none" w:sz="0" w:space="0" w:color="auto"/>
        <w:right w:val="none" w:sz="0" w:space="0" w:color="auto"/>
      </w:divBdr>
    </w:div>
    <w:div w:id="497114969">
      <w:bodyDiv w:val="1"/>
      <w:marLeft w:val="0"/>
      <w:marRight w:val="0"/>
      <w:marTop w:val="0"/>
      <w:marBottom w:val="0"/>
      <w:divBdr>
        <w:top w:val="none" w:sz="0" w:space="0" w:color="auto"/>
        <w:left w:val="none" w:sz="0" w:space="0" w:color="auto"/>
        <w:bottom w:val="none" w:sz="0" w:space="0" w:color="auto"/>
        <w:right w:val="none" w:sz="0" w:space="0" w:color="auto"/>
      </w:divBdr>
    </w:div>
    <w:div w:id="499348747">
      <w:bodyDiv w:val="1"/>
      <w:marLeft w:val="0"/>
      <w:marRight w:val="0"/>
      <w:marTop w:val="0"/>
      <w:marBottom w:val="0"/>
      <w:divBdr>
        <w:top w:val="none" w:sz="0" w:space="0" w:color="auto"/>
        <w:left w:val="none" w:sz="0" w:space="0" w:color="auto"/>
        <w:bottom w:val="none" w:sz="0" w:space="0" w:color="auto"/>
        <w:right w:val="none" w:sz="0" w:space="0" w:color="auto"/>
      </w:divBdr>
    </w:div>
    <w:div w:id="500849336">
      <w:bodyDiv w:val="1"/>
      <w:marLeft w:val="0"/>
      <w:marRight w:val="0"/>
      <w:marTop w:val="0"/>
      <w:marBottom w:val="0"/>
      <w:divBdr>
        <w:top w:val="none" w:sz="0" w:space="0" w:color="auto"/>
        <w:left w:val="none" w:sz="0" w:space="0" w:color="auto"/>
        <w:bottom w:val="none" w:sz="0" w:space="0" w:color="auto"/>
        <w:right w:val="none" w:sz="0" w:space="0" w:color="auto"/>
      </w:divBdr>
    </w:div>
    <w:div w:id="505636136">
      <w:bodyDiv w:val="1"/>
      <w:marLeft w:val="0"/>
      <w:marRight w:val="0"/>
      <w:marTop w:val="0"/>
      <w:marBottom w:val="0"/>
      <w:divBdr>
        <w:top w:val="none" w:sz="0" w:space="0" w:color="auto"/>
        <w:left w:val="none" w:sz="0" w:space="0" w:color="auto"/>
        <w:bottom w:val="none" w:sz="0" w:space="0" w:color="auto"/>
        <w:right w:val="none" w:sz="0" w:space="0" w:color="auto"/>
      </w:divBdr>
    </w:div>
    <w:div w:id="530264908">
      <w:bodyDiv w:val="1"/>
      <w:marLeft w:val="0"/>
      <w:marRight w:val="0"/>
      <w:marTop w:val="0"/>
      <w:marBottom w:val="0"/>
      <w:divBdr>
        <w:top w:val="none" w:sz="0" w:space="0" w:color="auto"/>
        <w:left w:val="none" w:sz="0" w:space="0" w:color="auto"/>
        <w:bottom w:val="none" w:sz="0" w:space="0" w:color="auto"/>
        <w:right w:val="none" w:sz="0" w:space="0" w:color="auto"/>
      </w:divBdr>
      <w:divsChild>
        <w:div w:id="893272104">
          <w:marLeft w:val="0"/>
          <w:marRight w:val="0"/>
          <w:marTop w:val="0"/>
          <w:marBottom w:val="0"/>
          <w:divBdr>
            <w:top w:val="none" w:sz="0" w:space="0" w:color="auto"/>
            <w:left w:val="none" w:sz="0" w:space="0" w:color="auto"/>
            <w:bottom w:val="none" w:sz="0" w:space="0" w:color="auto"/>
            <w:right w:val="none" w:sz="0" w:space="0" w:color="auto"/>
          </w:divBdr>
        </w:div>
        <w:div w:id="1656251890">
          <w:marLeft w:val="0"/>
          <w:marRight w:val="0"/>
          <w:marTop w:val="0"/>
          <w:marBottom w:val="0"/>
          <w:divBdr>
            <w:top w:val="none" w:sz="0" w:space="0" w:color="auto"/>
            <w:left w:val="none" w:sz="0" w:space="0" w:color="auto"/>
            <w:bottom w:val="none" w:sz="0" w:space="0" w:color="auto"/>
            <w:right w:val="none" w:sz="0" w:space="0" w:color="auto"/>
          </w:divBdr>
        </w:div>
      </w:divsChild>
    </w:div>
    <w:div w:id="537934966">
      <w:bodyDiv w:val="1"/>
      <w:marLeft w:val="0"/>
      <w:marRight w:val="0"/>
      <w:marTop w:val="0"/>
      <w:marBottom w:val="0"/>
      <w:divBdr>
        <w:top w:val="none" w:sz="0" w:space="0" w:color="auto"/>
        <w:left w:val="none" w:sz="0" w:space="0" w:color="auto"/>
        <w:bottom w:val="none" w:sz="0" w:space="0" w:color="auto"/>
        <w:right w:val="none" w:sz="0" w:space="0" w:color="auto"/>
      </w:divBdr>
    </w:div>
    <w:div w:id="538397757">
      <w:bodyDiv w:val="1"/>
      <w:marLeft w:val="0"/>
      <w:marRight w:val="0"/>
      <w:marTop w:val="0"/>
      <w:marBottom w:val="0"/>
      <w:divBdr>
        <w:top w:val="none" w:sz="0" w:space="0" w:color="auto"/>
        <w:left w:val="none" w:sz="0" w:space="0" w:color="auto"/>
        <w:bottom w:val="none" w:sz="0" w:space="0" w:color="auto"/>
        <w:right w:val="none" w:sz="0" w:space="0" w:color="auto"/>
      </w:divBdr>
      <w:divsChild>
        <w:div w:id="292709366">
          <w:marLeft w:val="0"/>
          <w:marRight w:val="0"/>
          <w:marTop w:val="0"/>
          <w:marBottom w:val="0"/>
          <w:divBdr>
            <w:top w:val="none" w:sz="0" w:space="0" w:color="auto"/>
            <w:left w:val="none" w:sz="0" w:space="0" w:color="auto"/>
            <w:bottom w:val="none" w:sz="0" w:space="0" w:color="auto"/>
            <w:right w:val="none" w:sz="0" w:space="0" w:color="auto"/>
          </w:divBdr>
        </w:div>
        <w:div w:id="320500007">
          <w:marLeft w:val="0"/>
          <w:marRight w:val="0"/>
          <w:marTop w:val="0"/>
          <w:marBottom w:val="0"/>
          <w:divBdr>
            <w:top w:val="none" w:sz="0" w:space="0" w:color="auto"/>
            <w:left w:val="none" w:sz="0" w:space="0" w:color="auto"/>
            <w:bottom w:val="none" w:sz="0" w:space="0" w:color="auto"/>
            <w:right w:val="none" w:sz="0" w:space="0" w:color="auto"/>
          </w:divBdr>
        </w:div>
        <w:div w:id="427778664">
          <w:marLeft w:val="0"/>
          <w:marRight w:val="0"/>
          <w:marTop w:val="0"/>
          <w:marBottom w:val="0"/>
          <w:divBdr>
            <w:top w:val="none" w:sz="0" w:space="0" w:color="auto"/>
            <w:left w:val="none" w:sz="0" w:space="0" w:color="auto"/>
            <w:bottom w:val="none" w:sz="0" w:space="0" w:color="auto"/>
            <w:right w:val="none" w:sz="0" w:space="0" w:color="auto"/>
          </w:divBdr>
        </w:div>
        <w:div w:id="479227089">
          <w:marLeft w:val="0"/>
          <w:marRight w:val="0"/>
          <w:marTop w:val="0"/>
          <w:marBottom w:val="0"/>
          <w:divBdr>
            <w:top w:val="none" w:sz="0" w:space="0" w:color="auto"/>
            <w:left w:val="none" w:sz="0" w:space="0" w:color="auto"/>
            <w:bottom w:val="none" w:sz="0" w:space="0" w:color="auto"/>
            <w:right w:val="none" w:sz="0" w:space="0" w:color="auto"/>
          </w:divBdr>
        </w:div>
        <w:div w:id="629702479">
          <w:marLeft w:val="0"/>
          <w:marRight w:val="0"/>
          <w:marTop w:val="0"/>
          <w:marBottom w:val="0"/>
          <w:divBdr>
            <w:top w:val="none" w:sz="0" w:space="0" w:color="auto"/>
            <w:left w:val="none" w:sz="0" w:space="0" w:color="auto"/>
            <w:bottom w:val="none" w:sz="0" w:space="0" w:color="auto"/>
            <w:right w:val="none" w:sz="0" w:space="0" w:color="auto"/>
          </w:divBdr>
        </w:div>
        <w:div w:id="634943589">
          <w:marLeft w:val="0"/>
          <w:marRight w:val="0"/>
          <w:marTop w:val="0"/>
          <w:marBottom w:val="0"/>
          <w:divBdr>
            <w:top w:val="none" w:sz="0" w:space="0" w:color="auto"/>
            <w:left w:val="none" w:sz="0" w:space="0" w:color="auto"/>
            <w:bottom w:val="none" w:sz="0" w:space="0" w:color="auto"/>
            <w:right w:val="none" w:sz="0" w:space="0" w:color="auto"/>
          </w:divBdr>
        </w:div>
        <w:div w:id="647326518">
          <w:marLeft w:val="0"/>
          <w:marRight w:val="0"/>
          <w:marTop w:val="0"/>
          <w:marBottom w:val="0"/>
          <w:divBdr>
            <w:top w:val="none" w:sz="0" w:space="0" w:color="auto"/>
            <w:left w:val="none" w:sz="0" w:space="0" w:color="auto"/>
            <w:bottom w:val="none" w:sz="0" w:space="0" w:color="auto"/>
            <w:right w:val="none" w:sz="0" w:space="0" w:color="auto"/>
          </w:divBdr>
        </w:div>
        <w:div w:id="679041204">
          <w:marLeft w:val="0"/>
          <w:marRight w:val="0"/>
          <w:marTop w:val="0"/>
          <w:marBottom w:val="0"/>
          <w:divBdr>
            <w:top w:val="none" w:sz="0" w:space="0" w:color="auto"/>
            <w:left w:val="none" w:sz="0" w:space="0" w:color="auto"/>
            <w:bottom w:val="none" w:sz="0" w:space="0" w:color="auto"/>
            <w:right w:val="none" w:sz="0" w:space="0" w:color="auto"/>
          </w:divBdr>
        </w:div>
        <w:div w:id="911282671">
          <w:marLeft w:val="0"/>
          <w:marRight w:val="0"/>
          <w:marTop w:val="0"/>
          <w:marBottom w:val="0"/>
          <w:divBdr>
            <w:top w:val="none" w:sz="0" w:space="0" w:color="auto"/>
            <w:left w:val="none" w:sz="0" w:space="0" w:color="auto"/>
            <w:bottom w:val="none" w:sz="0" w:space="0" w:color="auto"/>
            <w:right w:val="none" w:sz="0" w:space="0" w:color="auto"/>
          </w:divBdr>
        </w:div>
        <w:div w:id="1326516667">
          <w:marLeft w:val="0"/>
          <w:marRight w:val="0"/>
          <w:marTop w:val="0"/>
          <w:marBottom w:val="0"/>
          <w:divBdr>
            <w:top w:val="none" w:sz="0" w:space="0" w:color="auto"/>
            <w:left w:val="none" w:sz="0" w:space="0" w:color="auto"/>
            <w:bottom w:val="none" w:sz="0" w:space="0" w:color="auto"/>
            <w:right w:val="none" w:sz="0" w:space="0" w:color="auto"/>
          </w:divBdr>
        </w:div>
        <w:div w:id="1565679527">
          <w:marLeft w:val="0"/>
          <w:marRight w:val="0"/>
          <w:marTop w:val="0"/>
          <w:marBottom w:val="0"/>
          <w:divBdr>
            <w:top w:val="none" w:sz="0" w:space="0" w:color="auto"/>
            <w:left w:val="none" w:sz="0" w:space="0" w:color="auto"/>
            <w:bottom w:val="none" w:sz="0" w:space="0" w:color="auto"/>
            <w:right w:val="none" w:sz="0" w:space="0" w:color="auto"/>
          </w:divBdr>
        </w:div>
        <w:div w:id="1741059388">
          <w:marLeft w:val="0"/>
          <w:marRight w:val="0"/>
          <w:marTop w:val="0"/>
          <w:marBottom w:val="0"/>
          <w:divBdr>
            <w:top w:val="none" w:sz="0" w:space="0" w:color="auto"/>
            <w:left w:val="none" w:sz="0" w:space="0" w:color="auto"/>
            <w:bottom w:val="none" w:sz="0" w:space="0" w:color="auto"/>
            <w:right w:val="none" w:sz="0" w:space="0" w:color="auto"/>
          </w:divBdr>
        </w:div>
        <w:div w:id="1973896920">
          <w:marLeft w:val="0"/>
          <w:marRight w:val="0"/>
          <w:marTop w:val="0"/>
          <w:marBottom w:val="0"/>
          <w:divBdr>
            <w:top w:val="none" w:sz="0" w:space="0" w:color="auto"/>
            <w:left w:val="none" w:sz="0" w:space="0" w:color="auto"/>
            <w:bottom w:val="none" w:sz="0" w:space="0" w:color="auto"/>
            <w:right w:val="none" w:sz="0" w:space="0" w:color="auto"/>
          </w:divBdr>
        </w:div>
        <w:div w:id="1995134126">
          <w:marLeft w:val="0"/>
          <w:marRight w:val="0"/>
          <w:marTop w:val="0"/>
          <w:marBottom w:val="0"/>
          <w:divBdr>
            <w:top w:val="none" w:sz="0" w:space="0" w:color="auto"/>
            <w:left w:val="none" w:sz="0" w:space="0" w:color="auto"/>
            <w:bottom w:val="none" w:sz="0" w:space="0" w:color="auto"/>
            <w:right w:val="none" w:sz="0" w:space="0" w:color="auto"/>
          </w:divBdr>
        </w:div>
        <w:div w:id="2031031626">
          <w:marLeft w:val="0"/>
          <w:marRight w:val="0"/>
          <w:marTop w:val="0"/>
          <w:marBottom w:val="0"/>
          <w:divBdr>
            <w:top w:val="none" w:sz="0" w:space="0" w:color="auto"/>
            <w:left w:val="none" w:sz="0" w:space="0" w:color="auto"/>
            <w:bottom w:val="none" w:sz="0" w:space="0" w:color="auto"/>
            <w:right w:val="none" w:sz="0" w:space="0" w:color="auto"/>
          </w:divBdr>
        </w:div>
        <w:div w:id="2118597405">
          <w:marLeft w:val="0"/>
          <w:marRight w:val="0"/>
          <w:marTop w:val="0"/>
          <w:marBottom w:val="0"/>
          <w:divBdr>
            <w:top w:val="none" w:sz="0" w:space="0" w:color="auto"/>
            <w:left w:val="none" w:sz="0" w:space="0" w:color="auto"/>
            <w:bottom w:val="none" w:sz="0" w:space="0" w:color="auto"/>
            <w:right w:val="none" w:sz="0" w:space="0" w:color="auto"/>
          </w:divBdr>
        </w:div>
      </w:divsChild>
    </w:div>
    <w:div w:id="555358144">
      <w:bodyDiv w:val="1"/>
      <w:marLeft w:val="0"/>
      <w:marRight w:val="0"/>
      <w:marTop w:val="0"/>
      <w:marBottom w:val="0"/>
      <w:divBdr>
        <w:top w:val="none" w:sz="0" w:space="0" w:color="auto"/>
        <w:left w:val="none" w:sz="0" w:space="0" w:color="auto"/>
        <w:bottom w:val="none" w:sz="0" w:space="0" w:color="auto"/>
        <w:right w:val="none" w:sz="0" w:space="0" w:color="auto"/>
      </w:divBdr>
    </w:div>
    <w:div w:id="560865600">
      <w:bodyDiv w:val="1"/>
      <w:marLeft w:val="0"/>
      <w:marRight w:val="0"/>
      <w:marTop w:val="0"/>
      <w:marBottom w:val="0"/>
      <w:divBdr>
        <w:top w:val="none" w:sz="0" w:space="0" w:color="auto"/>
        <w:left w:val="none" w:sz="0" w:space="0" w:color="auto"/>
        <w:bottom w:val="none" w:sz="0" w:space="0" w:color="auto"/>
        <w:right w:val="none" w:sz="0" w:space="0" w:color="auto"/>
      </w:divBdr>
    </w:div>
    <w:div w:id="567307251">
      <w:bodyDiv w:val="1"/>
      <w:marLeft w:val="0"/>
      <w:marRight w:val="0"/>
      <w:marTop w:val="0"/>
      <w:marBottom w:val="0"/>
      <w:divBdr>
        <w:top w:val="none" w:sz="0" w:space="0" w:color="auto"/>
        <w:left w:val="none" w:sz="0" w:space="0" w:color="auto"/>
        <w:bottom w:val="none" w:sz="0" w:space="0" w:color="auto"/>
        <w:right w:val="none" w:sz="0" w:space="0" w:color="auto"/>
      </w:divBdr>
    </w:div>
    <w:div w:id="575938316">
      <w:bodyDiv w:val="1"/>
      <w:marLeft w:val="0"/>
      <w:marRight w:val="0"/>
      <w:marTop w:val="0"/>
      <w:marBottom w:val="0"/>
      <w:divBdr>
        <w:top w:val="none" w:sz="0" w:space="0" w:color="auto"/>
        <w:left w:val="none" w:sz="0" w:space="0" w:color="auto"/>
        <w:bottom w:val="none" w:sz="0" w:space="0" w:color="auto"/>
        <w:right w:val="none" w:sz="0" w:space="0" w:color="auto"/>
      </w:divBdr>
    </w:div>
    <w:div w:id="587813064">
      <w:bodyDiv w:val="1"/>
      <w:marLeft w:val="0"/>
      <w:marRight w:val="0"/>
      <w:marTop w:val="0"/>
      <w:marBottom w:val="0"/>
      <w:divBdr>
        <w:top w:val="none" w:sz="0" w:space="0" w:color="auto"/>
        <w:left w:val="none" w:sz="0" w:space="0" w:color="auto"/>
        <w:bottom w:val="none" w:sz="0" w:space="0" w:color="auto"/>
        <w:right w:val="none" w:sz="0" w:space="0" w:color="auto"/>
      </w:divBdr>
    </w:div>
    <w:div w:id="653877854">
      <w:bodyDiv w:val="1"/>
      <w:marLeft w:val="0"/>
      <w:marRight w:val="0"/>
      <w:marTop w:val="0"/>
      <w:marBottom w:val="0"/>
      <w:divBdr>
        <w:top w:val="none" w:sz="0" w:space="0" w:color="auto"/>
        <w:left w:val="none" w:sz="0" w:space="0" w:color="auto"/>
        <w:bottom w:val="none" w:sz="0" w:space="0" w:color="auto"/>
        <w:right w:val="none" w:sz="0" w:space="0" w:color="auto"/>
      </w:divBdr>
    </w:div>
    <w:div w:id="664169161">
      <w:bodyDiv w:val="1"/>
      <w:marLeft w:val="0"/>
      <w:marRight w:val="0"/>
      <w:marTop w:val="0"/>
      <w:marBottom w:val="0"/>
      <w:divBdr>
        <w:top w:val="none" w:sz="0" w:space="0" w:color="auto"/>
        <w:left w:val="none" w:sz="0" w:space="0" w:color="auto"/>
        <w:bottom w:val="none" w:sz="0" w:space="0" w:color="auto"/>
        <w:right w:val="none" w:sz="0" w:space="0" w:color="auto"/>
      </w:divBdr>
    </w:div>
    <w:div w:id="697048214">
      <w:bodyDiv w:val="1"/>
      <w:marLeft w:val="0"/>
      <w:marRight w:val="0"/>
      <w:marTop w:val="0"/>
      <w:marBottom w:val="0"/>
      <w:divBdr>
        <w:top w:val="none" w:sz="0" w:space="0" w:color="auto"/>
        <w:left w:val="none" w:sz="0" w:space="0" w:color="auto"/>
        <w:bottom w:val="none" w:sz="0" w:space="0" w:color="auto"/>
        <w:right w:val="none" w:sz="0" w:space="0" w:color="auto"/>
      </w:divBdr>
    </w:div>
    <w:div w:id="783698262">
      <w:bodyDiv w:val="1"/>
      <w:marLeft w:val="0"/>
      <w:marRight w:val="0"/>
      <w:marTop w:val="0"/>
      <w:marBottom w:val="0"/>
      <w:divBdr>
        <w:top w:val="none" w:sz="0" w:space="0" w:color="auto"/>
        <w:left w:val="none" w:sz="0" w:space="0" w:color="auto"/>
        <w:bottom w:val="none" w:sz="0" w:space="0" w:color="auto"/>
        <w:right w:val="none" w:sz="0" w:space="0" w:color="auto"/>
      </w:divBdr>
    </w:div>
    <w:div w:id="793600448">
      <w:bodyDiv w:val="1"/>
      <w:marLeft w:val="0"/>
      <w:marRight w:val="0"/>
      <w:marTop w:val="0"/>
      <w:marBottom w:val="0"/>
      <w:divBdr>
        <w:top w:val="none" w:sz="0" w:space="0" w:color="auto"/>
        <w:left w:val="none" w:sz="0" w:space="0" w:color="auto"/>
        <w:bottom w:val="none" w:sz="0" w:space="0" w:color="auto"/>
        <w:right w:val="none" w:sz="0" w:space="0" w:color="auto"/>
      </w:divBdr>
    </w:div>
    <w:div w:id="803305798">
      <w:bodyDiv w:val="1"/>
      <w:marLeft w:val="0"/>
      <w:marRight w:val="0"/>
      <w:marTop w:val="0"/>
      <w:marBottom w:val="0"/>
      <w:divBdr>
        <w:top w:val="none" w:sz="0" w:space="0" w:color="auto"/>
        <w:left w:val="none" w:sz="0" w:space="0" w:color="auto"/>
        <w:bottom w:val="none" w:sz="0" w:space="0" w:color="auto"/>
        <w:right w:val="none" w:sz="0" w:space="0" w:color="auto"/>
      </w:divBdr>
    </w:div>
    <w:div w:id="804006660">
      <w:bodyDiv w:val="1"/>
      <w:marLeft w:val="0"/>
      <w:marRight w:val="0"/>
      <w:marTop w:val="0"/>
      <w:marBottom w:val="0"/>
      <w:divBdr>
        <w:top w:val="none" w:sz="0" w:space="0" w:color="auto"/>
        <w:left w:val="none" w:sz="0" w:space="0" w:color="auto"/>
        <w:bottom w:val="none" w:sz="0" w:space="0" w:color="auto"/>
        <w:right w:val="none" w:sz="0" w:space="0" w:color="auto"/>
      </w:divBdr>
    </w:div>
    <w:div w:id="824712044">
      <w:bodyDiv w:val="1"/>
      <w:marLeft w:val="0"/>
      <w:marRight w:val="0"/>
      <w:marTop w:val="0"/>
      <w:marBottom w:val="0"/>
      <w:divBdr>
        <w:top w:val="none" w:sz="0" w:space="0" w:color="auto"/>
        <w:left w:val="none" w:sz="0" w:space="0" w:color="auto"/>
        <w:bottom w:val="none" w:sz="0" w:space="0" w:color="auto"/>
        <w:right w:val="none" w:sz="0" w:space="0" w:color="auto"/>
      </w:divBdr>
    </w:div>
    <w:div w:id="830606875">
      <w:bodyDiv w:val="1"/>
      <w:marLeft w:val="0"/>
      <w:marRight w:val="0"/>
      <w:marTop w:val="0"/>
      <w:marBottom w:val="0"/>
      <w:divBdr>
        <w:top w:val="none" w:sz="0" w:space="0" w:color="auto"/>
        <w:left w:val="none" w:sz="0" w:space="0" w:color="auto"/>
        <w:bottom w:val="none" w:sz="0" w:space="0" w:color="auto"/>
        <w:right w:val="none" w:sz="0" w:space="0" w:color="auto"/>
      </w:divBdr>
    </w:div>
    <w:div w:id="863245876">
      <w:bodyDiv w:val="1"/>
      <w:marLeft w:val="0"/>
      <w:marRight w:val="0"/>
      <w:marTop w:val="0"/>
      <w:marBottom w:val="0"/>
      <w:divBdr>
        <w:top w:val="none" w:sz="0" w:space="0" w:color="auto"/>
        <w:left w:val="none" w:sz="0" w:space="0" w:color="auto"/>
        <w:bottom w:val="none" w:sz="0" w:space="0" w:color="auto"/>
        <w:right w:val="none" w:sz="0" w:space="0" w:color="auto"/>
      </w:divBdr>
    </w:div>
    <w:div w:id="869534895">
      <w:bodyDiv w:val="1"/>
      <w:marLeft w:val="0"/>
      <w:marRight w:val="0"/>
      <w:marTop w:val="0"/>
      <w:marBottom w:val="0"/>
      <w:divBdr>
        <w:top w:val="none" w:sz="0" w:space="0" w:color="auto"/>
        <w:left w:val="none" w:sz="0" w:space="0" w:color="auto"/>
        <w:bottom w:val="none" w:sz="0" w:space="0" w:color="auto"/>
        <w:right w:val="none" w:sz="0" w:space="0" w:color="auto"/>
      </w:divBdr>
    </w:div>
    <w:div w:id="881399859">
      <w:bodyDiv w:val="1"/>
      <w:marLeft w:val="0"/>
      <w:marRight w:val="0"/>
      <w:marTop w:val="0"/>
      <w:marBottom w:val="0"/>
      <w:divBdr>
        <w:top w:val="none" w:sz="0" w:space="0" w:color="auto"/>
        <w:left w:val="none" w:sz="0" w:space="0" w:color="auto"/>
        <w:bottom w:val="none" w:sz="0" w:space="0" w:color="auto"/>
        <w:right w:val="none" w:sz="0" w:space="0" w:color="auto"/>
      </w:divBdr>
    </w:div>
    <w:div w:id="888228473">
      <w:bodyDiv w:val="1"/>
      <w:marLeft w:val="0"/>
      <w:marRight w:val="0"/>
      <w:marTop w:val="0"/>
      <w:marBottom w:val="0"/>
      <w:divBdr>
        <w:top w:val="none" w:sz="0" w:space="0" w:color="auto"/>
        <w:left w:val="none" w:sz="0" w:space="0" w:color="auto"/>
        <w:bottom w:val="none" w:sz="0" w:space="0" w:color="auto"/>
        <w:right w:val="none" w:sz="0" w:space="0" w:color="auto"/>
      </w:divBdr>
    </w:div>
    <w:div w:id="921334607">
      <w:bodyDiv w:val="1"/>
      <w:marLeft w:val="0"/>
      <w:marRight w:val="0"/>
      <w:marTop w:val="0"/>
      <w:marBottom w:val="0"/>
      <w:divBdr>
        <w:top w:val="none" w:sz="0" w:space="0" w:color="auto"/>
        <w:left w:val="none" w:sz="0" w:space="0" w:color="auto"/>
        <w:bottom w:val="none" w:sz="0" w:space="0" w:color="auto"/>
        <w:right w:val="none" w:sz="0" w:space="0" w:color="auto"/>
      </w:divBdr>
    </w:div>
    <w:div w:id="923538251">
      <w:bodyDiv w:val="1"/>
      <w:marLeft w:val="0"/>
      <w:marRight w:val="0"/>
      <w:marTop w:val="0"/>
      <w:marBottom w:val="0"/>
      <w:divBdr>
        <w:top w:val="none" w:sz="0" w:space="0" w:color="auto"/>
        <w:left w:val="none" w:sz="0" w:space="0" w:color="auto"/>
        <w:bottom w:val="none" w:sz="0" w:space="0" w:color="auto"/>
        <w:right w:val="none" w:sz="0" w:space="0" w:color="auto"/>
      </w:divBdr>
    </w:div>
    <w:div w:id="953634755">
      <w:bodyDiv w:val="1"/>
      <w:marLeft w:val="0"/>
      <w:marRight w:val="0"/>
      <w:marTop w:val="0"/>
      <w:marBottom w:val="0"/>
      <w:divBdr>
        <w:top w:val="none" w:sz="0" w:space="0" w:color="auto"/>
        <w:left w:val="none" w:sz="0" w:space="0" w:color="auto"/>
        <w:bottom w:val="none" w:sz="0" w:space="0" w:color="auto"/>
        <w:right w:val="none" w:sz="0" w:space="0" w:color="auto"/>
      </w:divBdr>
    </w:div>
    <w:div w:id="998577012">
      <w:bodyDiv w:val="1"/>
      <w:marLeft w:val="0"/>
      <w:marRight w:val="0"/>
      <w:marTop w:val="0"/>
      <w:marBottom w:val="0"/>
      <w:divBdr>
        <w:top w:val="none" w:sz="0" w:space="0" w:color="auto"/>
        <w:left w:val="none" w:sz="0" w:space="0" w:color="auto"/>
        <w:bottom w:val="none" w:sz="0" w:space="0" w:color="auto"/>
        <w:right w:val="none" w:sz="0" w:space="0" w:color="auto"/>
      </w:divBdr>
    </w:div>
    <w:div w:id="998776172">
      <w:bodyDiv w:val="1"/>
      <w:marLeft w:val="0"/>
      <w:marRight w:val="0"/>
      <w:marTop w:val="0"/>
      <w:marBottom w:val="0"/>
      <w:divBdr>
        <w:top w:val="none" w:sz="0" w:space="0" w:color="auto"/>
        <w:left w:val="none" w:sz="0" w:space="0" w:color="auto"/>
        <w:bottom w:val="none" w:sz="0" w:space="0" w:color="auto"/>
        <w:right w:val="none" w:sz="0" w:space="0" w:color="auto"/>
      </w:divBdr>
    </w:div>
    <w:div w:id="1022510397">
      <w:bodyDiv w:val="1"/>
      <w:marLeft w:val="0"/>
      <w:marRight w:val="0"/>
      <w:marTop w:val="0"/>
      <w:marBottom w:val="0"/>
      <w:divBdr>
        <w:top w:val="none" w:sz="0" w:space="0" w:color="auto"/>
        <w:left w:val="none" w:sz="0" w:space="0" w:color="auto"/>
        <w:bottom w:val="none" w:sz="0" w:space="0" w:color="auto"/>
        <w:right w:val="none" w:sz="0" w:space="0" w:color="auto"/>
      </w:divBdr>
    </w:div>
    <w:div w:id="1046415433">
      <w:bodyDiv w:val="1"/>
      <w:marLeft w:val="0"/>
      <w:marRight w:val="0"/>
      <w:marTop w:val="0"/>
      <w:marBottom w:val="0"/>
      <w:divBdr>
        <w:top w:val="none" w:sz="0" w:space="0" w:color="auto"/>
        <w:left w:val="none" w:sz="0" w:space="0" w:color="auto"/>
        <w:bottom w:val="none" w:sz="0" w:space="0" w:color="auto"/>
        <w:right w:val="none" w:sz="0" w:space="0" w:color="auto"/>
      </w:divBdr>
    </w:div>
    <w:div w:id="1051465798">
      <w:bodyDiv w:val="1"/>
      <w:marLeft w:val="0"/>
      <w:marRight w:val="0"/>
      <w:marTop w:val="0"/>
      <w:marBottom w:val="0"/>
      <w:divBdr>
        <w:top w:val="none" w:sz="0" w:space="0" w:color="auto"/>
        <w:left w:val="none" w:sz="0" w:space="0" w:color="auto"/>
        <w:bottom w:val="none" w:sz="0" w:space="0" w:color="auto"/>
        <w:right w:val="none" w:sz="0" w:space="0" w:color="auto"/>
      </w:divBdr>
    </w:div>
    <w:div w:id="1061438657">
      <w:bodyDiv w:val="1"/>
      <w:marLeft w:val="0"/>
      <w:marRight w:val="0"/>
      <w:marTop w:val="0"/>
      <w:marBottom w:val="0"/>
      <w:divBdr>
        <w:top w:val="none" w:sz="0" w:space="0" w:color="auto"/>
        <w:left w:val="none" w:sz="0" w:space="0" w:color="auto"/>
        <w:bottom w:val="none" w:sz="0" w:space="0" w:color="auto"/>
        <w:right w:val="none" w:sz="0" w:space="0" w:color="auto"/>
      </w:divBdr>
    </w:div>
    <w:div w:id="1102410233">
      <w:bodyDiv w:val="1"/>
      <w:marLeft w:val="0"/>
      <w:marRight w:val="0"/>
      <w:marTop w:val="0"/>
      <w:marBottom w:val="0"/>
      <w:divBdr>
        <w:top w:val="none" w:sz="0" w:space="0" w:color="auto"/>
        <w:left w:val="none" w:sz="0" w:space="0" w:color="auto"/>
        <w:bottom w:val="none" w:sz="0" w:space="0" w:color="auto"/>
        <w:right w:val="none" w:sz="0" w:space="0" w:color="auto"/>
      </w:divBdr>
    </w:div>
    <w:div w:id="1122267942">
      <w:bodyDiv w:val="1"/>
      <w:marLeft w:val="0"/>
      <w:marRight w:val="0"/>
      <w:marTop w:val="0"/>
      <w:marBottom w:val="0"/>
      <w:divBdr>
        <w:top w:val="none" w:sz="0" w:space="0" w:color="auto"/>
        <w:left w:val="none" w:sz="0" w:space="0" w:color="auto"/>
        <w:bottom w:val="none" w:sz="0" w:space="0" w:color="auto"/>
        <w:right w:val="none" w:sz="0" w:space="0" w:color="auto"/>
      </w:divBdr>
    </w:div>
    <w:div w:id="1122722842">
      <w:bodyDiv w:val="1"/>
      <w:marLeft w:val="0"/>
      <w:marRight w:val="0"/>
      <w:marTop w:val="0"/>
      <w:marBottom w:val="0"/>
      <w:divBdr>
        <w:top w:val="none" w:sz="0" w:space="0" w:color="auto"/>
        <w:left w:val="none" w:sz="0" w:space="0" w:color="auto"/>
        <w:bottom w:val="none" w:sz="0" w:space="0" w:color="auto"/>
        <w:right w:val="none" w:sz="0" w:space="0" w:color="auto"/>
      </w:divBdr>
    </w:div>
    <w:div w:id="1139690332">
      <w:bodyDiv w:val="1"/>
      <w:marLeft w:val="0"/>
      <w:marRight w:val="0"/>
      <w:marTop w:val="0"/>
      <w:marBottom w:val="0"/>
      <w:divBdr>
        <w:top w:val="none" w:sz="0" w:space="0" w:color="auto"/>
        <w:left w:val="none" w:sz="0" w:space="0" w:color="auto"/>
        <w:bottom w:val="none" w:sz="0" w:space="0" w:color="auto"/>
        <w:right w:val="none" w:sz="0" w:space="0" w:color="auto"/>
      </w:divBdr>
    </w:div>
    <w:div w:id="1176919173">
      <w:bodyDiv w:val="1"/>
      <w:marLeft w:val="0"/>
      <w:marRight w:val="0"/>
      <w:marTop w:val="0"/>
      <w:marBottom w:val="0"/>
      <w:divBdr>
        <w:top w:val="none" w:sz="0" w:space="0" w:color="auto"/>
        <w:left w:val="none" w:sz="0" w:space="0" w:color="auto"/>
        <w:bottom w:val="none" w:sz="0" w:space="0" w:color="auto"/>
        <w:right w:val="none" w:sz="0" w:space="0" w:color="auto"/>
      </w:divBdr>
    </w:div>
    <w:div w:id="1203204657">
      <w:bodyDiv w:val="1"/>
      <w:marLeft w:val="0"/>
      <w:marRight w:val="0"/>
      <w:marTop w:val="0"/>
      <w:marBottom w:val="0"/>
      <w:divBdr>
        <w:top w:val="none" w:sz="0" w:space="0" w:color="auto"/>
        <w:left w:val="none" w:sz="0" w:space="0" w:color="auto"/>
        <w:bottom w:val="none" w:sz="0" w:space="0" w:color="auto"/>
        <w:right w:val="none" w:sz="0" w:space="0" w:color="auto"/>
      </w:divBdr>
    </w:div>
    <w:div w:id="1269848004">
      <w:bodyDiv w:val="1"/>
      <w:marLeft w:val="0"/>
      <w:marRight w:val="0"/>
      <w:marTop w:val="0"/>
      <w:marBottom w:val="0"/>
      <w:divBdr>
        <w:top w:val="none" w:sz="0" w:space="0" w:color="auto"/>
        <w:left w:val="none" w:sz="0" w:space="0" w:color="auto"/>
        <w:bottom w:val="none" w:sz="0" w:space="0" w:color="auto"/>
        <w:right w:val="none" w:sz="0" w:space="0" w:color="auto"/>
      </w:divBdr>
    </w:div>
    <w:div w:id="1274168442">
      <w:bodyDiv w:val="1"/>
      <w:marLeft w:val="0"/>
      <w:marRight w:val="0"/>
      <w:marTop w:val="0"/>
      <w:marBottom w:val="0"/>
      <w:divBdr>
        <w:top w:val="none" w:sz="0" w:space="0" w:color="auto"/>
        <w:left w:val="none" w:sz="0" w:space="0" w:color="auto"/>
        <w:bottom w:val="none" w:sz="0" w:space="0" w:color="auto"/>
        <w:right w:val="none" w:sz="0" w:space="0" w:color="auto"/>
      </w:divBdr>
    </w:div>
    <w:div w:id="1314258991">
      <w:bodyDiv w:val="1"/>
      <w:marLeft w:val="0"/>
      <w:marRight w:val="0"/>
      <w:marTop w:val="0"/>
      <w:marBottom w:val="0"/>
      <w:divBdr>
        <w:top w:val="none" w:sz="0" w:space="0" w:color="auto"/>
        <w:left w:val="none" w:sz="0" w:space="0" w:color="auto"/>
        <w:bottom w:val="none" w:sz="0" w:space="0" w:color="auto"/>
        <w:right w:val="none" w:sz="0" w:space="0" w:color="auto"/>
      </w:divBdr>
    </w:div>
    <w:div w:id="1326127550">
      <w:bodyDiv w:val="1"/>
      <w:marLeft w:val="0"/>
      <w:marRight w:val="0"/>
      <w:marTop w:val="0"/>
      <w:marBottom w:val="0"/>
      <w:divBdr>
        <w:top w:val="none" w:sz="0" w:space="0" w:color="auto"/>
        <w:left w:val="none" w:sz="0" w:space="0" w:color="auto"/>
        <w:bottom w:val="none" w:sz="0" w:space="0" w:color="auto"/>
        <w:right w:val="none" w:sz="0" w:space="0" w:color="auto"/>
      </w:divBdr>
    </w:div>
    <w:div w:id="1343973157">
      <w:bodyDiv w:val="1"/>
      <w:marLeft w:val="0"/>
      <w:marRight w:val="0"/>
      <w:marTop w:val="0"/>
      <w:marBottom w:val="0"/>
      <w:divBdr>
        <w:top w:val="none" w:sz="0" w:space="0" w:color="auto"/>
        <w:left w:val="none" w:sz="0" w:space="0" w:color="auto"/>
        <w:bottom w:val="none" w:sz="0" w:space="0" w:color="auto"/>
        <w:right w:val="none" w:sz="0" w:space="0" w:color="auto"/>
      </w:divBdr>
    </w:div>
    <w:div w:id="1348827781">
      <w:bodyDiv w:val="1"/>
      <w:marLeft w:val="0"/>
      <w:marRight w:val="0"/>
      <w:marTop w:val="0"/>
      <w:marBottom w:val="0"/>
      <w:divBdr>
        <w:top w:val="none" w:sz="0" w:space="0" w:color="auto"/>
        <w:left w:val="none" w:sz="0" w:space="0" w:color="auto"/>
        <w:bottom w:val="none" w:sz="0" w:space="0" w:color="auto"/>
        <w:right w:val="none" w:sz="0" w:space="0" w:color="auto"/>
      </w:divBdr>
    </w:div>
    <w:div w:id="1349139169">
      <w:bodyDiv w:val="1"/>
      <w:marLeft w:val="0"/>
      <w:marRight w:val="0"/>
      <w:marTop w:val="0"/>
      <w:marBottom w:val="0"/>
      <w:divBdr>
        <w:top w:val="none" w:sz="0" w:space="0" w:color="auto"/>
        <w:left w:val="none" w:sz="0" w:space="0" w:color="auto"/>
        <w:bottom w:val="none" w:sz="0" w:space="0" w:color="auto"/>
        <w:right w:val="none" w:sz="0" w:space="0" w:color="auto"/>
      </w:divBdr>
    </w:div>
    <w:div w:id="1361051936">
      <w:bodyDiv w:val="1"/>
      <w:marLeft w:val="0"/>
      <w:marRight w:val="0"/>
      <w:marTop w:val="0"/>
      <w:marBottom w:val="0"/>
      <w:divBdr>
        <w:top w:val="none" w:sz="0" w:space="0" w:color="auto"/>
        <w:left w:val="none" w:sz="0" w:space="0" w:color="auto"/>
        <w:bottom w:val="none" w:sz="0" w:space="0" w:color="auto"/>
        <w:right w:val="none" w:sz="0" w:space="0" w:color="auto"/>
      </w:divBdr>
    </w:div>
    <w:div w:id="1370758589">
      <w:bodyDiv w:val="1"/>
      <w:marLeft w:val="0"/>
      <w:marRight w:val="0"/>
      <w:marTop w:val="0"/>
      <w:marBottom w:val="0"/>
      <w:divBdr>
        <w:top w:val="none" w:sz="0" w:space="0" w:color="auto"/>
        <w:left w:val="none" w:sz="0" w:space="0" w:color="auto"/>
        <w:bottom w:val="none" w:sz="0" w:space="0" w:color="auto"/>
        <w:right w:val="none" w:sz="0" w:space="0" w:color="auto"/>
      </w:divBdr>
    </w:div>
    <w:div w:id="1391612527">
      <w:bodyDiv w:val="1"/>
      <w:marLeft w:val="0"/>
      <w:marRight w:val="0"/>
      <w:marTop w:val="0"/>
      <w:marBottom w:val="0"/>
      <w:divBdr>
        <w:top w:val="none" w:sz="0" w:space="0" w:color="auto"/>
        <w:left w:val="none" w:sz="0" w:space="0" w:color="auto"/>
        <w:bottom w:val="none" w:sz="0" w:space="0" w:color="auto"/>
        <w:right w:val="none" w:sz="0" w:space="0" w:color="auto"/>
      </w:divBdr>
    </w:div>
    <w:div w:id="1394084992">
      <w:bodyDiv w:val="1"/>
      <w:marLeft w:val="0"/>
      <w:marRight w:val="0"/>
      <w:marTop w:val="0"/>
      <w:marBottom w:val="0"/>
      <w:divBdr>
        <w:top w:val="none" w:sz="0" w:space="0" w:color="auto"/>
        <w:left w:val="none" w:sz="0" w:space="0" w:color="auto"/>
        <w:bottom w:val="none" w:sz="0" w:space="0" w:color="auto"/>
        <w:right w:val="none" w:sz="0" w:space="0" w:color="auto"/>
      </w:divBdr>
    </w:div>
    <w:div w:id="1401828098">
      <w:bodyDiv w:val="1"/>
      <w:marLeft w:val="0"/>
      <w:marRight w:val="0"/>
      <w:marTop w:val="0"/>
      <w:marBottom w:val="0"/>
      <w:divBdr>
        <w:top w:val="none" w:sz="0" w:space="0" w:color="auto"/>
        <w:left w:val="none" w:sz="0" w:space="0" w:color="auto"/>
        <w:bottom w:val="none" w:sz="0" w:space="0" w:color="auto"/>
        <w:right w:val="none" w:sz="0" w:space="0" w:color="auto"/>
      </w:divBdr>
    </w:div>
    <w:div w:id="1426683061">
      <w:bodyDiv w:val="1"/>
      <w:marLeft w:val="0"/>
      <w:marRight w:val="0"/>
      <w:marTop w:val="0"/>
      <w:marBottom w:val="0"/>
      <w:divBdr>
        <w:top w:val="none" w:sz="0" w:space="0" w:color="auto"/>
        <w:left w:val="none" w:sz="0" w:space="0" w:color="auto"/>
        <w:bottom w:val="none" w:sz="0" w:space="0" w:color="auto"/>
        <w:right w:val="none" w:sz="0" w:space="0" w:color="auto"/>
      </w:divBdr>
    </w:div>
    <w:div w:id="1492601141">
      <w:bodyDiv w:val="1"/>
      <w:marLeft w:val="0"/>
      <w:marRight w:val="0"/>
      <w:marTop w:val="0"/>
      <w:marBottom w:val="0"/>
      <w:divBdr>
        <w:top w:val="none" w:sz="0" w:space="0" w:color="auto"/>
        <w:left w:val="none" w:sz="0" w:space="0" w:color="auto"/>
        <w:bottom w:val="none" w:sz="0" w:space="0" w:color="auto"/>
        <w:right w:val="none" w:sz="0" w:space="0" w:color="auto"/>
      </w:divBdr>
    </w:div>
    <w:div w:id="1568612392">
      <w:bodyDiv w:val="1"/>
      <w:marLeft w:val="0"/>
      <w:marRight w:val="0"/>
      <w:marTop w:val="0"/>
      <w:marBottom w:val="0"/>
      <w:divBdr>
        <w:top w:val="none" w:sz="0" w:space="0" w:color="auto"/>
        <w:left w:val="none" w:sz="0" w:space="0" w:color="auto"/>
        <w:bottom w:val="none" w:sz="0" w:space="0" w:color="auto"/>
        <w:right w:val="none" w:sz="0" w:space="0" w:color="auto"/>
      </w:divBdr>
    </w:div>
    <w:div w:id="1576479164">
      <w:bodyDiv w:val="1"/>
      <w:marLeft w:val="0"/>
      <w:marRight w:val="0"/>
      <w:marTop w:val="0"/>
      <w:marBottom w:val="0"/>
      <w:divBdr>
        <w:top w:val="none" w:sz="0" w:space="0" w:color="auto"/>
        <w:left w:val="none" w:sz="0" w:space="0" w:color="auto"/>
        <w:bottom w:val="none" w:sz="0" w:space="0" w:color="auto"/>
        <w:right w:val="none" w:sz="0" w:space="0" w:color="auto"/>
      </w:divBdr>
    </w:div>
    <w:div w:id="1586259629">
      <w:bodyDiv w:val="1"/>
      <w:marLeft w:val="0"/>
      <w:marRight w:val="0"/>
      <w:marTop w:val="0"/>
      <w:marBottom w:val="0"/>
      <w:divBdr>
        <w:top w:val="none" w:sz="0" w:space="0" w:color="auto"/>
        <w:left w:val="none" w:sz="0" w:space="0" w:color="auto"/>
        <w:bottom w:val="none" w:sz="0" w:space="0" w:color="auto"/>
        <w:right w:val="none" w:sz="0" w:space="0" w:color="auto"/>
      </w:divBdr>
    </w:div>
    <w:div w:id="1633247150">
      <w:bodyDiv w:val="1"/>
      <w:marLeft w:val="0"/>
      <w:marRight w:val="0"/>
      <w:marTop w:val="0"/>
      <w:marBottom w:val="0"/>
      <w:divBdr>
        <w:top w:val="none" w:sz="0" w:space="0" w:color="auto"/>
        <w:left w:val="none" w:sz="0" w:space="0" w:color="auto"/>
        <w:bottom w:val="none" w:sz="0" w:space="0" w:color="auto"/>
        <w:right w:val="none" w:sz="0" w:space="0" w:color="auto"/>
      </w:divBdr>
    </w:div>
    <w:div w:id="1645744300">
      <w:bodyDiv w:val="1"/>
      <w:marLeft w:val="0"/>
      <w:marRight w:val="0"/>
      <w:marTop w:val="0"/>
      <w:marBottom w:val="0"/>
      <w:divBdr>
        <w:top w:val="none" w:sz="0" w:space="0" w:color="auto"/>
        <w:left w:val="none" w:sz="0" w:space="0" w:color="auto"/>
        <w:bottom w:val="none" w:sz="0" w:space="0" w:color="auto"/>
        <w:right w:val="none" w:sz="0" w:space="0" w:color="auto"/>
      </w:divBdr>
    </w:div>
    <w:div w:id="1677265652">
      <w:bodyDiv w:val="1"/>
      <w:marLeft w:val="0"/>
      <w:marRight w:val="0"/>
      <w:marTop w:val="0"/>
      <w:marBottom w:val="0"/>
      <w:divBdr>
        <w:top w:val="none" w:sz="0" w:space="0" w:color="auto"/>
        <w:left w:val="none" w:sz="0" w:space="0" w:color="auto"/>
        <w:bottom w:val="none" w:sz="0" w:space="0" w:color="auto"/>
        <w:right w:val="none" w:sz="0" w:space="0" w:color="auto"/>
      </w:divBdr>
    </w:div>
    <w:div w:id="1689336101">
      <w:bodyDiv w:val="1"/>
      <w:marLeft w:val="0"/>
      <w:marRight w:val="0"/>
      <w:marTop w:val="0"/>
      <w:marBottom w:val="0"/>
      <w:divBdr>
        <w:top w:val="none" w:sz="0" w:space="0" w:color="auto"/>
        <w:left w:val="none" w:sz="0" w:space="0" w:color="auto"/>
        <w:bottom w:val="none" w:sz="0" w:space="0" w:color="auto"/>
        <w:right w:val="none" w:sz="0" w:space="0" w:color="auto"/>
      </w:divBdr>
    </w:div>
    <w:div w:id="1736782592">
      <w:bodyDiv w:val="1"/>
      <w:marLeft w:val="0"/>
      <w:marRight w:val="0"/>
      <w:marTop w:val="0"/>
      <w:marBottom w:val="0"/>
      <w:divBdr>
        <w:top w:val="none" w:sz="0" w:space="0" w:color="auto"/>
        <w:left w:val="none" w:sz="0" w:space="0" w:color="auto"/>
        <w:bottom w:val="none" w:sz="0" w:space="0" w:color="auto"/>
        <w:right w:val="none" w:sz="0" w:space="0" w:color="auto"/>
      </w:divBdr>
    </w:div>
    <w:div w:id="1766613178">
      <w:bodyDiv w:val="1"/>
      <w:marLeft w:val="0"/>
      <w:marRight w:val="0"/>
      <w:marTop w:val="0"/>
      <w:marBottom w:val="0"/>
      <w:divBdr>
        <w:top w:val="none" w:sz="0" w:space="0" w:color="auto"/>
        <w:left w:val="none" w:sz="0" w:space="0" w:color="auto"/>
        <w:bottom w:val="none" w:sz="0" w:space="0" w:color="auto"/>
        <w:right w:val="none" w:sz="0" w:space="0" w:color="auto"/>
      </w:divBdr>
    </w:div>
    <w:div w:id="1768384587">
      <w:bodyDiv w:val="1"/>
      <w:marLeft w:val="0"/>
      <w:marRight w:val="0"/>
      <w:marTop w:val="0"/>
      <w:marBottom w:val="0"/>
      <w:divBdr>
        <w:top w:val="none" w:sz="0" w:space="0" w:color="auto"/>
        <w:left w:val="none" w:sz="0" w:space="0" w:color="auto"/>
        <w:bottom w:val="none" w:sz="0" w:space="0" w:color="auto"/>
        <w:right w:val="none" w:sz="0" w:space="0" w:color="auto"/>
      </w:divBdr>
    </w:div>
    <w:div w:id="1816679414">
      <w:bodyDiv w:val="1"/>
      <w:marLeft w:val="0"/>
      <w:marRight w:val="0"/>
      <w:marTop w:val="0"/>
      <w:marBottom w:val="0"/>
      <w:divBdr>
        <w:top w:val="none" w:sz="0" w:space="0" w:color="auto"/>
        <w:left w:val="none" w:sz="0" w:space="0" w:color="auto"/>
        <w:bottom w:val="none" w:sz="0" w:space="0" w:color="auto"/>
        <w:right w:val="none" w:sz="0" w:space="0" w:color="auto"/>
      </w:divBdr>
    </w:div>
    <w:div w:id="1828664460">
      <w:bodyDiv w:val="1"/>
      <w:marLeft w:val="0"/>
      <w:marRight w:val="0"/>
      <w:marTop w:val="0"/>
      <w:marBottom w:val="0"/>
      <w:divBdr>
        <w:top w:val="none" w:sz="0" w:space="0" w:color="auto"/>
        <w:left w:val="none" w:sz="0" w:space="0" w:color="auto"/>
        <w:bottom w:val="none" w:sz="0" w:space="0" w:color="auto"/>
        <w:right w:val="none" w:sz="0" w:space="0" w:color="auto"/>
      </w:divBdr>
    </w:div>
    <w:div w:id="1844465088">
      <w:bodyDiv w:val="1"/>
      <w:marLeft w:val="0"/>
      <w:marRight w:val="0"/>
      <w:marTop w:val="0"/>
      <w:marBottom w:val="0"/>
      <w:divBdr>
        <w:top w:val="none" w:sz="0" w:space="0" w:color="auto"/>
        <w:left w:val="none" w:sz="0" w:space="0" w:color="auto"/>
        <w:bottom w:val="none" w:sz="0" w:space="0" w:color="auto"/>
        <w:right w:val="none" w:sz="0" w:space="0" w:color="auto"/>
      </w:divBdr>
    </w:div>
    <w:div w:id="1848474346">
      <w:bodyDiv w:val="1"/>
      <w:marLeft w:val="0"/>
      <w:marRight w:val="0"/>
      <w:marTop w:val="0"/>
      <w:marBottom w:val="0"/>
      <w:divBdr>
        <w:top w:val="none" w:sz="0" w:space="0" w:color="auto"/>
        <w:left w:val="none" w:sz="0" w:space="0" w:color="auto"/>
        <w:bottom w:val="none" w:sz="0" w:space="0" w:color="auto"/>
        <w:right w:val="none" w:sz="0" w:space="0" w:color="auto"/>
      </w:divBdr>
    </w:div>
    <w:div w:id="1894001821">
      <w:bodyDiv w:val="1"/>
      <w:marLeft w:val="0"/>
      <w:marRight w:val="0"/>
      <w:marTop w:val="0"/>
      <w:marBottom w:val="0"/>
      <w:divBdr>
        <w:top w:val="none" w:sz="0" w:space="0" w:color="auto"/>
        <w:left w:val="none" w:sz="0" w:space="0" w:color="auto"/>
        <w:bottom w:val="none" w:sz="0" w:space="0" w:color="auto"/>
        <w:right w:val="none" w:sz="0" w:space="0" w:color="auto"/>
      </w:divBdr>
    </w:div>
    <w:div w:id="1901940829">
      <w:bodyDiv w:val="1"/>
      <w:marLeft w:val="0"/>
      <w:marRight w:val="0"/>
      <w:marTop w:val="0"/>
      <w:marBottom w:val="0"/>
      <w:divBdr>
        <w:top w:val="none" w:sz="0" w:space="0" w:color="auto"/>
        <w:left w:val="none" w:sz="0" w:space="0" w:color="auto"/>
        <w:bottom w:val="none" w:sz="0" w:space="0" w:color="auto"/>
        <w:right w:val="none" w:sz="0" w:space="0" w:color="auto"/>
      </w:divBdr>
    </w:div>
    <w:div w:id="1905868112">
      <w:bodyDiv w:val="1"/>
      <w:marLeft w:val="0"/>
      <w:marRight w:val="0"/>
      <w:marTop w:val="0"/>
      <w:marBottom w:val="0"/>
      <w:divBdr>
        <w:top w:val="none" w:sz="0" w:space="0" w:color="auto"/>
        <w:left w:val="none" w:sz="0" w:space="0" w:color="auto"/>
        <w:bottom w:val="none" w:sz="0" w:space="0" w:color="auto"/>
        <w:right w:val="none" w:sz="0" w:space="0" w:color="auto"/>
      </w:divBdr>
    </w:div>
    <w:div w:id="1970159667">
      <w:bodyDiv w:val="1"/>
      <w:marLeft w:val="0"/>
      <w:marRight w:val="0"/>
      <w:marTop w:val="0"/>
      <w:marBottom w:val="0"/>
      <w:divBdr>
        <w:top w:val="none" w:sz="0" w:space="0" w:color="auto"/>
        <w:left w:val="none" w:sz="0" w:space="0" w:color="auto"/>
        <w:bottom w:val="none" w:sz="0" w:space="0" w:color="auto"/>
        <w:right w:val="none" w:sz="0" w:space="0" w:color="auto"/>
      </w:divBdr>
    </w:div>
    <w:div w:id="1999728484">
      <w:bodyDiv w:val="1"/>
      <w:marLeft w:val="0"/>
      <w:marRight w:val="0"/>
      <w:marTop w:val="0"/>
      <w:marBottom w:val="0"/>
      <w:divBdr>
        <w:top w:val="none" w:sz="0" w:space="0" w:color="auto"/>
        <w:left w:val="none" w:sz="0" w:space="0" w:color="auto"/>
        <w:bottom w:val="none" w:sz="0" w:space="0" w:color="auto"/>
        <w:right w:val="none" w:sz="0" w:space="0" w:color="auto"/>
      </w:divBdr>
    </w:div>
    <w:div w:id="2022656280">
      <w:bodyDiv w:val="1"/>
      <w:marLeft w:val="0"/>
      <w:marRight w:val="0"/>
      <w:marTop w:val="0"/>
      <w:marBottom w:val="0"/>
      <w:divBdr>
        <w:top w:val="none" w:sz="0" w:space="0" w:color="auto"/>
        <w:left w:val="none" w:sz="0" w:space="0" w:color="auto"/>
        <w:bottom w:val="none" w:sz="0" w:space="0" w:color="auto"/>
        <w:right w:val="none" w:sz="0" w:space="0" w:color="auto"/>
      </w:divBdr>
    </w:div>
    <w:div w:id="2031759987">
      <w:bodyDiv w:val="1"/>
      <w:marLeft w:val="0"/>
      <w:marRight w:val="0"/>
      <w:marTop w:val="0"/>
      <w:marBottom w:val="0"/>
      <w:divBdr>
        <w:top w:val="none" w:sz="0" w:space="0" w:color="auto"/>
        <w:left w:val="none" w:sz="0" w:space="0" w:color="auto"/>
        <w:bottom w:val="none" w:sz="0" w:space="0" w:color="auto"/>
        <w:right w:val="none" w:sz="0" w:space="0" w:color="auto"/>
      </w:divBdr>
    </w:div>
    <w:div w:id="2035419332">
      <w:bodyDiv w:val="1"/>
      <w:marLeft w:val="0"/>
      <w:marRight w:val="0"/>
      <w:marTop w:val="0"/>
      <w:marBottom w:val="0"/>
      <w:divBdr>
        <w:top w:val="none" w:sz="0" w:space="0" w:color="auto"/>
        <w:left w:val="none" w:sz="0" w:space="0" w:color="auto"/>
        <w:bottom w:val="none" w:sz="0" w:space="0" w:color="auto"/>
        <w:right w:val="none" w:sz="0" w:space="0" w:color="auto"/>
      </w:divBdr>
    </w:div>
    <w:div w:id="2066026740">
      <w:bodyDiv w:val="1"/>
      <w:marLeft w:val="0"/>
      <w:marRight w:val="0"/>
      <w:marTop w:val="0"/>
      <w:marBottom w:val="0"/>
      <w:divBdr>
        <w:top w:val="none" w:sz="0" w:space="0" w:color="auto"/>
        <w:left w:val="none" w:sz="0" w:space="0" w:color="auto"/>
        <w:bottom w:val="none" w:sz="0" w:space="0" w:color="auto"/>
        <w:right w:val="none" w:sz="0" w:space="0" w:color="auto"/>
      </w:divBdr>
    </w:div>
    <w:div w:id="2066681698">
      <w:bodyDiv w:val="1"/>
      <w:marLeft w:val="0"/>
      <w:marRight w:val="0"/>
      <w:marTop w:val="0"/>
      <w:marBottom w:val="0"/>
      <w:divBdr>
        <w:top w:val="none" w:sz="0" w:space="0" w:color="auto"/>
        <w:left w:val="none" w:sz="0" w:space="0" w:color="auto"/>
        <w:bottom w:val="none" w:sz="0" w:space="0" w:color="auto"/>
        <w:right w:val="none" w:sz="0" w:space="0" w:color="auto"/>
      </w:divBdr>
    </w:div>
    <w:div w:id="2067950390">
      <w:bodyDiv w:val="1"/>
      <w:marLeft w:val="0"/>
      <w:marRight w:val="0"/>
      <w:marTop w:val="0"/>
      <w:marBottom w:val="0"/>
      <w:divBdr>
        <w:top w:val="none" w:sz="0" w:space="0" w:color="auto"/>
        <w:left w:val="none" w:sz="0" w:space="0" w:color="auto"/>
        <w:bottom w:val="none" w:sz="0" w:space="0" w:color="auto"/>
        <w:right w:val="none" w:sz="0" w:space="0" w:color="auto"/>
      </w:divBdr>
    </w:div>
    <w:div w:id="2095126177">
      <w:bodyDiv w:val="1"/>
      <w:marLeft w:val="0"/>
      <w:marRight w:val="0"/>
      <w:marTop w:val="0"/>
      <w:marBottom w:val="0"/>
      <w:divBdr>
        <w:top w:val="none" w:sz="0" w:space="0" w:color="auto"/>
        <w:left w:val="none" w:sz="0" w:space="0" w:color="auto"/>
        <w:bottom w:val="none" w:sz="0" w:space="0" w:color="auto"/>
        <w:right w:val="none" w:sz="0" w:space="0" w:color="auto"/>
      </w:divBdr>
    </w:div>
    <w:div w:id="21303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rm.md" TargetMode="External"/><Relationship Id="rId18" Type="http://schemas.openxmlformats.org/officeDocument/2006/relationships/footer" Target="footer2.xml"/><Relationship Id="rId26" Type="http://schemas.openxmlformats.org/officeDocument/2006/relationships/diagramData" Target="diagrams/data1.xml"/><Relationship Id="rId39" Type="http://schemas.openxmlformats.org/officeDocument/2006/relationships/diagramQuickStyle" Target="diagrams/quickStyle3.xml"/><Relationship Id="rId21" Type="http://schemas.openxmlformats.org/officeDocument/2006/relationships/footer" Target="footer5.xml"/><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chart" Target="charts/chart1.xml"/><Relationship Id="rId50" Type="http://schemas.openxmlformats.org/officeDocument/2006/relationships/hyperlink" Target="http://www.mconnect.gov.md" TargetMode="External"/><Relationship Id="rId55" Type="http://schemas.openxmlformats.org/officeDocument/2006/relationships/diagramColors" Target="diagrams/colors5.xm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diagramColors" Target="diagrams/colors1.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diagramLayout" Target="diagrams/layout5.xm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yperlink" Target="mailto:ccrm@ccrm.md" TargetMode="External"/><Relationship Id="rId22" Type="http://schemas.openxmlformats.org/officeDocument/2006/relationships/footer" Target="footer6.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chart" Target="charts/chart2.xml"/><Relationship Id="rId56" Type="http://schemas.microsoft.com/office/2007/relationships/diagramDrawing" Target="diagrams/drawing5.xml"/><Relationship Id="rId8" Type="http://schemas.openxmlformats.org/officeDocument/2006/relationships/webSettings" Target="webSettings.xml"/><Relationship Id="rId51" Type="http://schemas.openxmlformats.org/officeDocument/2006/relationships/hyperlink" Target="http://www.mconnect.gov.md" TargetMode="External"/><Relationship Id="rId3" Type="http://schemas.openxmlformats.org/officeDocument/2006/relationships/customXml" Target="../customXml/item3.xml"/><Relationship Id="rId12" Type="http://schemas.openxmlformats.org/officeDocument/2006/relationships/image" Target="cid:image003.jpg@01D53192.824E8D70"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footer" Target="footer7.xml"/><Relationship Id="rId20" Type="http://schemas.openxmlformats.org/officeDocument/2006/relationships/footer" Target="footer4.xml"/><Relationship Id="rId41" Type="http://schemas.microsoft.com/office/2007/relationships/diagramDrawing" Target="diagrams/drawing3.xml"/><Relationship Id="rId54"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chart" Target="charts/chart3.xml"/><Relationship Id="rId57" Type="http://schemas.openxmlformats.org/officeDocument/2006/relationships/hyperlink" Target="mailto:suport.mconnect@egov.md"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diagramQuickStyle" Target="diagrams/quickStyle4.xml"/><Relationship Id="rId52" Type="http://schemas.openxmlformats.org/officeDocument/2006/relationships/diagramData" Target="diagrams/data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particip.gov.md/ru/document/stages/proiectul-de-lege-pentru-modificarea-unor-acte-normative-pachet-digitizare/7827" TargetMode="External"/><Relationship Id="rId2" Type="http://schemas.openxmlformats.org/officeDocument/2006/relationships/hyperlink" Target="https://www.registru.datepersonale.md/" TargetMode="External"/><Relationship Id="rId1" Type="http://schemas.openxmlformats.org/officeDocument/2006/relationships/hyperlink" Target="https://particip.gov.md/ru/document/stages/proiect-de-hotarire-a-guvernului-cu-privire-la-instituirea-&#1072;dministrarea-si-utilizarea-catalogului-semantic/3861" TargetMode="External"/><Relationship Id="rId4" Type="http://schemas.openxmlformats.org/officeDocument/2006/relationships/hyperlink" Target="https://datepersonale.md/wp-content/uploads/%202021/05/DECIZIE-scutire_redactat1.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_balaban\AppData\Local\Microsoft\Windows\INetCache\Content.Outlook\FE2F1VTI\Anexa%20nr.1_Tot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_balaban\AppData\Local\Microsoft\Windows\INetCache\Content.Outlook\FE2F1VTI\Anexa%20nr.1_To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5194444444444444"/>
          <c:w val="0.93888888888888888"/>
          <c:h val="0.63475284339457572"/>
        </c:manualLayout>
      </c:layout>
      <c:barChart>
        <c:barDir val="col"/>
        <c:grouping val="clustered"/>
        <c:varyColors val="0"/>
        <c:ser>
          <c:idx val="0"/>
          <c:order val="0"/>
          <c:tx>
            <c:strRef>
              <c:f>'Contrapunerea datelor'!$B$4</c:f>
              <c:strCache>
                <c:ptCount val="1"/>
                <c:pt idx="0">
                  <c:v>Publici</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DFA-487F-8A8F-FB2C302D9C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'Contrapunerea datelor'!$C$2:$F$3</c:f>
              <c:strCache>
                <c:ptCount val="4"/>
                <c:pt idx="0">
                  <c:v>2018</c:v>
                </c:pt>
                <c:pt idx="1">
                  <c:v>2019</c:v>
                </c:pt>
                <c:pt idx="2">
                  <c:v>2020</c:v>
                </c:pt>
                <c:pt idx="3">
                  <c:v>2021(mai)</c:v>
                </c:pt>
              </c:strCache>
            </c:strRef>
          </c:cat>
          <c:val>
            <c:numRef>
              <c:f>'Contrapunerea datelor'!$C$4:$F$4</c:f>
              <c:numCache>
                <c:formatCode>General</c:formatCode>
                <c:ptCount val="4"/>
                <c:pt idx="0">
                  <c:v>17</c:v>
                </c:pt>
                <c:pt idx="1">
                  <c:v>29</c:v>
                </c:pt>
                <c:pt idx="2">
                  <c:v>40</c:v>
                </c:pt>
                <c:pt idx="3">
                  <c:v>65</c:v>
                </c:pt>
              </c:numCache>
            </c:numRef>
          </c:val>
          <c:extLst>
            <c:ext xmlns:c16="http://schemas.microsoft.com/office/drawing/2014/chart" uri="{C3380CC4-5D6E-409C-BE32-E72D297353CC}">
              <c16:uniqueId val="{00000000-6DFA-487F-8A8F-FB2C302D9CF3}"/>
            </c:ext>
          </c:extLst>
        </c:ser>
        <c:ser>
          <c:idx val="1"/>
          <c:order val="1"/>
          <c:tx>
            <c:strRef>
              <c:f>'Contrapunerea datelor'!$B$5</c:f>
              <c:strCache>
                <c:ptCount val="1"/>
                <c:pt idx="0">
                  <c:v>Privați</c:v>
                </c:pt>
              </c:strCache>
            </c:strRef>
          </c:tx>
          <c:spPr>
            <a:solidFill>
              <a:schemeClr val="accent2"/>
            </a:solidFill>
            <a:ln>
              <a:noFill/>
            </a:ln>
            <a:effectLst/>
          </c:spPr>
          <c:invertIfNegative val="0"/>
          <c:dLbls>
            <c:dLbl>
              <c:idx val="1"/>
              <c:tx>
                <c:rich>
                  <a:bodyPr/>
                  <a:lstStyle/>
                  <a:p>
                    <a:r>
                      <a:rPr lang="en-US"/>
                      <a:t>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0C-4240-B0D4-ED2321D65766}"/>
                </c:ext>
              </c:extLst>
            </c:dLbl>
            <c:dLbl>
              <c:idx val="2"/>
              <c:tx>
                <c:rich>
                  <a:bodyPr/>
                  <a:lstStyle/>
                  <a:p>
                    <a:r>
                      <a:rPr lang="en-US"/>
                      <a:t>18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0C-4240-B0D4-ED2321D65766}"/>
                </c:ext>
              </c:extLst>
            </c:dLbl>
            <c:dLbl>
              <c:idx val="3"/>
              <c:tx>
                <c:rich>
                  <a:bodyPr/>
                  <a:lstStyle/>
                  <a:p>
                    <a:r>
                      <a:rPr lang="en-US"/>
                      <a:t>21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0C-4240-B0D4-ED2321D657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'Contrapunerea datelor'!$C$2:$F$3</c:f>
              <c:strCache>
                <c:ptCount val="4"/>
                <c:pt idx="0">
                  <c:v>2018</c:v>
                </c:pt>
                <c:pt idx="1">
                  <c:v>2019</c:v>
                </c:pt>
                <c:pt idx="2">
                  <c:v>2020</c:v>
                </c:pt>
                <c:pt idx="3">
                  <c:v>2021(mai)</c:v>
                </c:pt>
              </c:strCache>
            </c:strRef>
          </c:cat>
          <c:val>
            <c:numRef>
              <c:f>'Contrapunerea datelor'!$C$5:$F$5</c:f>
              <c:numCache>
                <c:formatCode>General</c:formatCode>
                <c:ptCount val="4"/>
                <c:pt idx="1">
                  <c:v>3</c:v>
                </c:pt>
                <c:pt idx="2">
                  <c:v>16</c:v>
                </c:pt>
                <c:pt idx="3">
                  <c:v>19</c:v>
                </c:pt>
              </c:numCache>
            </c:numRef>
          </c:val>
          <c:extLst>
            <c:ext xmlns:c16="http://schemas.microsoft.com/office/drawing/2014/chart" uri="{C3380CC4-5D6E-409C-BE32-E72D297353CC}">
              <c16:uniqueId val="{00000001-6DFA-487F-8A8F-FB2C302D9CF3}"/>
            </c:ext>
          </c:extLst>
        </c:ser>
        <c:dLbls>
          <c:dLblPos val="inEnd"/>
          <c:showLegendKey val="0"/>
          <c:showVal val="1"/>
          <c:showCatName val="0"/>
          <c:showSerName val="0"/>
          <c:showPercent val="0"/>
          <c:showBubbleSize val="0"/>
        </c:dLbls>
        <c:gapWidth val="219"/>
        <c:overlap val="-27"/>
        <c:axId val="531786144"/>
        <c:axId val="531775328"/>
      </c:barChart>
      <c:catAx>
        <c:axId val="53178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1775328"/>
        <c:crosses val="autoZero"/>
        <c:auto val="1"/>
        <c:lblAlgn val="ctr"/>
        <c:lblOffset val="100"/>
        <c:noMultiLvlLbl val="0"/>
      </c:catAx>
      <c:valAx>
        <c:axId val="53177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8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1D-448D-A211-A51675C1762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1D-448D-A211-A51675C17620}"/>
              </c:ext>
            </c:extLst>
          </c:dPt>
          <c:dLbls>
            <c:dLbl>
              <c:idx val="1"/>
              <c:layout>
                <c:manualLayout>
                  <c:x val="6.0570084179891966E-2"/>
                  <c:y val="0.145196937303366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1D-448D-A211-A51675C1762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Consumatori de date</c:v>
                </c:pt>
                <c:pt idx="1">
                  <c:v>Furnizori de date</c:v>
                </c:pt>
              </c:strCache>
            </c:strRef>
          </c:cat>
          <c:val>
            <c:numRef>
              <c:f>Sheet1!$B$2:$B$3</c:f>
              <c:numCache>
                <c:formatCode>General</c:formatCode>
                <c:ptCount val="2"/>
                <c:pt idx="0">
                  <c:v>43</c:v>
                </c:pt>
                <c:pt idx="1">
                  <c:v>4</c:v>
                </c:pt>
              </c:numCache>
            </c:numRef>
          </c:val>
          <c:extLst>
            <c:ext xmlns:c16="http://schemas.microsoft.com/office/drawing/2014/chart" uri="{C3380CC4-5D6E-409C-BE32-E72D297353CC}">
              <c16:uniqueId val="{00000004-DE1D-448D-A211-A51675C176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'Contrapunerea datelor'!$K$2:$K$3</c:f>
              <c:strCache>
                <c:ptCount val="2"/>
                <c:pt idx="0">
                  <c:v>Publici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'Contrapunerea datelor'!$J$4:$J$6</c:f>
              <c:strCache>
                <c:ptCount val="3"/>
                <c:pt idx="0">
                  <c:v>Participanți conform paginii Web</c:v>
                </c:pt>
                <c:pt idx="1">
                  <c:v>Participanti conform datelor statistice</c:v>
                </c:pt>
                <c:pt idx="2">
                  <c:v>Participanți conform date AGE</c:v>
                </c:pt>
              </c:strCache>
            </c:strRef>
          </c:cat>
          <c:val>
            <c:numRef>
              <c:f>'Contrapunerea datelor'!$K$4:$K$6</c:f>
              <c:numCache>
                <c:formatCode>General</c:formatCode>
                <c:ptCount val="3"/>
                <c:pt idx="0">
                  <c:v>38</c:v>
                </c:pt>
                <c:pt idx="1">
                  <c:v>65</c:v>
                </c:pt>
                <c:pt idx="2">
                  <c:v>74</c:v>
                </c:pt>
              </c:numCache>
            </c:numRef>
          </c:val>
          <c:extLst>
            <c:ext xmlns:c16="http://schemas.microsoft.com/office/drawing/2014/chart" uri="{C3380CC4-5D6E-409C-BE32-E72D297353CC}">
              <c16:uniqueId val="{00000000-E13A-45BC-87E0-4B4D6C9DA80D}"/>
            </c:ext>
          </c:extLst>
        </c:ser>
        <c:ser>
          <c:idx val="1"/>
          <c:order val="1"/>
          <c:tx>
            <c:strRef>
              <c:f>'Contrapunerea datelor'!$L$2:$L$3</c:f>
              <c:strCache>
                <c:ptCount val="2"/>
                <c:pt idx="0">
                  <c:v>Privați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'Contrapunerea datelor'!$J$4:$J$6</c:f>
              <c:strCache>
                <c:ptCount val="3"/>
                <c:pt idx="0">
                  <c:v>Participanți conform paginii Web</c:v>
                </c:pt>
                <c:pt idx="1">
                  <c:v>Participanti conform datelor statistice</c:v>
                </c:pt>
                <c:pt idx="2">
                  <c:v>Participanți conform date AGE</c:v>
                </c:pt>
              </c:strCache>
            </c:strRef>
          </c:cat>
          <c:val>
            <c:numRef>
              <c:f>'Contrapunerea datelor'!$L$4:$L$6</c:f>
              <c:numCache>
                <c:formatCode>General</c:formatCode>
                <c:ptCount val="3"/>
                <c:pt idx="0">
                  <c:v>10</c:v>
                </c:pt>
                <c:pt idx="1">
                  <c:v>20</c:v>
                </c:pt>
                <c:pt idx="2">
                  <c:v>28</c:v>
                </c:pt>
              </c:numCache>
            </c:numRef>
          </c:val>
          <c:extLst>
            <c:ext xmlns:c16="http://schemas.microsoft.com/office/drawing/2014/chart" uri="{C3380CC4-5D6E-409C-BE32-E72D297353CC}">
              <c16:uniqueId val="{00000001-E13A-45BC-87E0-4B4D6C9DA80D}"/>
            </c:ext>
          </c:extLst>
        </c:ser>
        <c:dLbls>
          <c:dLblPos val="inEnd"/>
          <c:showLegendKey val="0"/>
          <c:showVal val="1"/>
          <c:showCatName val="0"/>
          <c:showSerName val="0"/>
          <c:showPercent val="0"/>
          <c:showBubbleSize val="0"/>
        </c:dLbls>
        <c:gapWidth val="199"/>
        <c:axId val="530775280"/>
        <c:axId val="530761968"/>
      </c:barChart>
      <c:catAx>
        <c:axId val="5307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0761968"/>
        <c:crosses val="autoZero"/>
        <c:auto val="1"/>
        <c:lblAlgn val="ctr"/>
        <c:lblOffset val="100"/>
        <c:noMultiLvlLbl val="0"/>
      </c:catAx>
      <c:valAx>
        <c:axId val="5307619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7752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9F09AA-B8E1-4884-B5ED-BC8D4EBBFA33}" type="doc">
      <dgm:prSet loTypeId="urn:microsoft.com/office/officeart/2008/layout/VerticalCurvedList" loCatId="list" qsTypeId="urn:microsoft.com/office/officeart/2005/8/quickstyle/3d3" qsCatId="3D" csTypeId="urn:microsoft.com/office/officeart/2005/8/colors/colorful2" csCatId="colorful" phldr="1"/>
      <dgm:spPr/>
      <dgm:t>
        <a:bodyPr/>
        <a:lstStyle/>
        <a:p>
          <a:endParaRPr lang="en-US"/>
        </a:p>
      </dgm:t>
    </dgm:pt>
    <dgm:pt modelId="{1F22920E-F079-433B-AE95-46B10BCC54DE}">
      <dgm:prSet phldrT="[Text]"/>
      <dgm:spPr>
        <a:xfrm>
          <a:off x="225686" y="145490"/>
          <a:ext cx="5219166" cy="290852"/>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В режиме реального времени: доступ в режиме реального времени к качественным, полным и достоверным данным из множества информационных ресурсов.</a:t>
          </a:r>
          <a:endParaRPr lang="en-US" b="1">
            <a:solidFill>
              <a:sysClr val="windowText" lastClr="000000"/>
            </a:solidFill>
            <a:latin typeface="Calibri" panose="020F0502020204030204"/>
            <a:ea typeface="+mn-ea"/>
            <a:cs typeface="+mn-cs"/>
          </a:endParaRPr>
        </a:p>
      </dgm:t>
    </dgm:pt>
    <dgm:pt modelId="{A653B388-6FC8-42F0-8712-76305F9DB04F}" type="parTrans" cxnId="{0EEF9B5C-BD49-49E9-9C7C-AAF0CB1CA23E}">
      <dgm:prSet/>
      <dgm:spPr/>
      <dgm:t>
        <a:bodyPr/>
        <a:lstStyle/>
        <a:p>
          <a:endParaRPr lang="en-US" b="1"/>
        </a:p>
      </dgm:t>
    </dgm:pt>
    <dgm:pt modelId="{99DF8256-95EC-44EB-B063-F18019DE792E}" type="sibTrans" cxnId="{0EEF9B5C-BD49-49E9-9C7C-AAF0CB1CA23E}">
      <dgm:prSet/>
      <dgm:spPr>
        <a:xfrm>
          <a:off x="-3617274" y="-555868"/>
          <a:ext cx="4312137" cy="4312137"/>
        </a:xfrm>
        <a:prstGeom prst="blockArc">
          <a:avLst>
            <a:gd name="adj1" fmla="val 18900000"/>
            <a:gd name="adj2" fmla="val 2700000"/>
            <a:gd name="adj3" fmla="val 501"/>
          </a:avLst>
        </a:prstGeom>
        <a:noFill/>
        <a:ln w="12700" cap="flat" cmpd="sng" algn="ctr">
          <a:solidFill>
            <a:srgbClr val="A5A5A5">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b="1"/>
        </a:p>
      </dgm:t>
    </dgm:pt>
    <dgm:pt modelId="{6DAD77E6-2E7C-43CF-9318-03BA101C61C5}">
      <dgm:prSet phldrT="[Text]"/>
      <dgm:spPr/>
      <dgm:t>
        <a:bodyPr/>
        <a:lstStyle/>
        <a:p>
          <a:endParaRPr lang="en-US" b="1"/>
        </a:p>
      </dgm:t>
    </dgm:pt>
    <dgm:pt modelId="{82FCE692-46FE-4347-8B98-B172ADDF6DF7}" type="parTrans" cxnId="{F49F369B-344E-4272-AF3D-900808FA8F9E}">
      <dgm:prSet/>
      <dgm:spPr/>
      <dgm:t>
        <a:bodyPr/>
        <a:lstStyle/>
        <a:p>
          <a:endParaRPr lang="en-US" b="1"/>
        </a:p>
      </dgm:t>
    </dgm:pt>
    <dgm:pt modelId="{C5AF9EEF-866C-4BE5-9835-0BD6BEA3BC96}" type="sibTrans" cxnId="{F49F369B-344E-4272-AF3D-900808FA8F9E}">
      <dgm:prSet/>
      <dgm:spPr/>
      <dgm:t>
        <a:bodyPr/>
        <a:lstStyle/>
        <a:p>
          <a:endParaRPr lang="en-US" b="1"/>
        </a:p>
      </dgm:t>
    </dgm:pt>
    <dgm:pt modelId="{170F4567-C1FE-49D5-A98B-620B1AFA6FE9}">
      <dgm:prSet/>
      <dgm:spPr/>
      <dgm:t>
        <a:bodyPr/>
        <a:lstStyle/>
        <a:p>
          <a:endParaRPr lang="en-US"/>
        </a:p>
      </dgm:t>
    </dgm:pt>
    <dgm:pt modelId="{7922F666-98FA-40C1-8CDF-046459EA5EF4}" type="parTrans" cxnId="{5FC5C92C-BEB4-46C3-AAE5-2D641957E962}">
      <dgm:prSet/>
      <dgm:spPr/>
      <dgm:t>
        <a:bodyPr/>
        <a:lstStyle/>
        <a:p>
          <a:endParaRPr lang="en-US" b="1"/>
        </a:p>
      </dgm:t>
    </dgm:pt>
    <dgm:pt modelId="{BE5E35FA-7836-4438-B903-E2C971F7577A}" type="sibTrans" cxnId="{5FC5C92C-BEB4-46C3-AAE5-2D641957E962}">
      <dgm:prSet/>
      <dgm:spPr/>
      <dgm:t>
        <a:bodyPr/>
        <a:lstStyle/>
        <a:p>
          <a:endParaRPr lang="en-US" b="1"/>
        </a:p>
      </dgm:t>
    </dgm:pt>
    <dgm:pt modelId="{D35D299C-082E-4BAF-85AC-FBCC87B7B44F}">
      <dgm:prSet/>
      <dgm:spPr>
        <a:xfrm>
          <a:off x="225686" y="2764057"/>
          <a:ext cx="5219166" cy="290852"/>
        </a:xfrm>
        <a:prstGeom prst="rect">
          <a:avLst/>
        </a:prstGeom>
        <a:solidFill>
          <a:srgbClr val="ED7D31">
            <a:hueOff val="-1455363"/>
            <a:satOff val="-83928"/>
            <a:lumOff val="862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Потенциал для про-активного предоставления государственных услуг</a:t>
          </a:r>
          <a:endParaRPr lang="en-US" b="1">
            <a:solidFill>
              <a:sysClr val="windowText" lastClr="000000"/>
            </a:solidFill>
            <a:latin typeface="Calibri" panose="020F0502020204030204"/>
            <a:ea typeface="+mn-ea"/>
            <a:cs typeface="+mn-cs"/>
          </a:endParaRPr>
        </a:p>
      </dgm:t>
    </dgm:pt>
    <dgm:pt modelId="{DB7FCDAD-3249-48D1-89FC-433BCE15BD89}" type="parTrans" cxnId="{102BF47C-A780-4AF5-8130-0724BC52BDB6}">
      <dgm:prSet/>
      <dgm:spPr/>
      <dgm:t>
        <a:bodyPr/>
        <a:lstStyle/>
        <a:p>
          <a:endParaRPr lang="en-US" b="1"/>
        </a:p>
      </dgm:t>
    </dgm:pt>
    <dgm:pt modelId="{B16E0C71-1A4D-495E-BB3E-C7C3557DC761}" type="sibTrans" cxnId="{102BF47C-A780-4AF5-8130-0724BC52BDB6}">
      <dgm:prSet/>
      <dgm:spPr/>
      <dgm:t>
        <a:bodyPr/>
        <a:lstStyle/>
        <a:p>
          <a:endParaRPr lang="en-US" b="1"/>
        </a:p>
      </dgm:t>
    </dgm:pt>
    <dgm:pt modelId="{69733E17-9020-48B8-8FB1-D88868B8C55D}">
      <dgm:prSet/>
      <dgm:spPr>
        <a:xfrm>
          <a:off x="489079" y="2327522"/>
          <a:ext cx="4955773" cy="290852"/>
        </a:xfrm>
        <a:prstGeom prst="rect">
          <a:avLst/>
        </a:prstGeom>
        <a:solidFill>
          <a:srgbClr val="ED7D31">
            <a:hueOff val="-1212803"/>
            <a:satOff val="-69940"/>
            <a:lumOff val="719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Безопасность и конфиденциальность данных, событий и информационных систем, участвующих в обмене данными</a:t>
          </a:r>
          <a:endParaRPr lang="en-US" b="1">
            <a:solidFill>
              <a:sysClr val="windowText" lastClr="000000"/>
            </a:solidFill>
            <a:latin typeface="Calibri" panose="020F0502020204030204"/>
            <a:ea typeface="+mn-ea"/>
            <a:cs typeface="+mn-cs"/>
          </a:endParaRPr>
        </a:p>
      </dgm:t>
    </dgm:pt>
    <dgm:pt modelId="{2877229D-60B0-428C-9C8F-0ED31A9407FE}" type="parTrans" cxnId="{DFC3E954-F286-46FD-98F9-2A3A5BC6A88F}">
      <dgm:prSet/>
      <dgm:spPr/>
      <dgm:t>
        <a:bodyPr/>
        <a:lstStyle/>
        <a:p>
          <a:endParaRPr lang="en-US" b="1"/>
        </a:p>
      </dgm:t>
    </dgm:pt>
    <dgm:pt modelId="{EED13680-16DB-4DA7-AA82-0B420FA82335}" type="sibTrans" cxnId="{DFC3E954-F286-46FD-98F9-2A3A5BC6A88F}">
      <dgm:prSet/>
      <dgm:spPr/>
      <dgm:t>
        <a:bodyPr/>
        <a:lstStyle/>
        <a:p>
          <a:endParaRPr lang="en-US" b="1"/>
        </a:p>
      </dgm:t>
    </dgm:pt>
    <dgm:pt modelId="{2A600F22-482E-4E25-891D-228941C2D26B}">
      <dgm:prSet/>
      <dgm:spPr>
        <a:xfrm>
          <a:off x="633417" y="1891308"/>
          <a:ext cx="4811435" cy="290852"/>
        </a:xfrm>
        <a:prstGeom prst="rect">
          <a:avLst/>
        </a:prstGeom>
        <a:solidFill>
          <a:srgbClr val="ED7D31">
            <a:hueOff val="-970242"/>
            <a:satOff val="-55952"/>
            <a:lumOff val="575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Эффективность – эффективные механизмы мониторинга, протоколирования и аудита</a:t>
          </a:r>
          <a:endParaRPr lang="en-US" b="1">
            <a:solidFill>
              <a:sysClr val="windowText" lastClr="000000"/>
            </a:solidFill>
            <a:latin typeface="Calibri" panose="020F0502020204030204"/>
            <a:ea typeface="+mn-ea"/>
            <a:cs typeface="+mn-cs"/>
          </a:endParaRPr>
        </a:p>
      </dgm:t>
    </dgm:pt>
    <dgm:pt modelId="{C948B071-2807-416C-B8D0-BC185C4C1082}" type="parTrans" cxnId="{0CA0ADA6-EF8E-4F91-88F3-741C5ECA8146}">
      <dgm:prSet/>
      <dgm:spPr/>
      <dgm:t>
        <a:bodyPr/>
        <a:lstStyle/>
        <a:p>
          <a:endParaRPr lang="en-US" b="1"/>
        </a:p>
      </dgm:t>
    </dgm:pt>
    <dgm:pt modelId="{34CAFF45-172D-411E-85EE-CE87229FE4B9}" type="sibTrans" cxnId="{0CA0ADA6-EF8E-4F91-88F3-741C5ECA8146}">
      <dgm:prSet/>
      <dgm:spPr/>
      <dgm:t>
        <a:bodyPr/>
        <a:lstStyle/>
        <a:p>
          <a:endParaRPr lang="en-US" b="1"/>
        </a:p>
      </dgm:t>
    </dgm:pt>
    <dgm:pt modelId="{D7B936D3-9BC9-4019-9493-C111680B9F02}">
      <dgm:prSet/>
      <dgm:spPr>
        <a:xfrm>
          <a:off x="679503" y="1454773"/>
          <a:ext cx="4765349" cy="290852"/>
        </a:xfrm>
        <a:prstGeom prst="rect">
          <a:avLst/>
        </a:prstGeom>
        <a:solidFill>
          <a:srgbClr val="ED7D31">
            <a:hueOff val="-727682"/>
            <a:satOff val="-41964"/>
            <a:lumOff val="4314"/>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Сокращение времени для доступа к данным</a:t>
          </a:r>
          <a:endParaRPr lang="en-US" b="1">
            <a:solidFill>
              <a:sysClr val="windowText" lastClr="000000"/>
            </a:solidFill>
            <a:latin typeface="Calibri" panose="020F0502020204030204"/>
            <a:ea typeface="+mn-ea"/>
            <a:cs typeface="+mn-cs"/>
          </a:endParaRPr>
        </a:p>
      </dgm:t>
    </dgm:pt>
    <dgm:pt modelId="{8FE4D528-AF3C-4D94-AD27-FEB36A0A21E7}" type="parTrans" cxnId="{16A71CAC-9054-4BB8-8A0A-A7070D24F5E6}">
      <dgm:prSet/>
      <dgm:spPr/>
      <dgm:t>
        <a:bodyPr/>
        <a:lstStyle/>
        <a:p>
          <a:endParaRPr lang="en-US" b="1"/>
        </a:p>
      </dgm:t>
    </dgm:pt>
    <dgm:pt modelId="{6BC8F189-7D5E-4825-8A67-DE73B1E250C0}" type="sibTrans" cxnId="{16A71CAC-9054-4BB8-8A0A-A7070D24F5E6}">
      <dgm:prSet/>
      <dgm:spPr/>
      <dgm:t>
        <a:bodyPr/>
        <a:lstStyle/>
        <a:p>
          <a:endParaRPr lang="en-US" b="1"/>
        </a:p>
      </dgm:t>
    </dgm:pt>
    <dgm:pt modelId="{B8E8D108-6C9C-470E-B25E-987AA4552748}">
      <dgm:prSet/>
      <dgm:spPr>
        <a:xfrm>
          <a:off x="633417" y="1018239"/>
          <a:ext cx="4811435" cy="290852"/>
        </a:xfrm>
        <a:prstGeom prst="rect">
          <a:avLst/>
        </a:prstGeom>
        <a:solidFill>
          <a:srgbClr val="ED7D31">
            <a:hueOff val="-485121"/>
            <a:satOff val="-27976"/>
            <a:lumOff val="287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Совместимость разных информационных систем и различных моделей, форматов данных.</a:t>
          </a:r>
          <a:endParaRPr lang="en-US" b="1">
            <a:solidFill>
              <a:sysClr val="windowText" lastClr="000000"/>
            </a:solidFill>
            <a:latin typeface="Calibri" panose="020F0502020204030204"/>
            <a:ea typeface="+mn-ea"/>
            <a:cs typeface="+mn-cs"/>
          </a:endParaRPr>
        </a:p>
      </dgm:t>
    </dgm:pt>
    <dgm:pt modelId="{FABF727F-B0A9-4DBF-81E8-4EC013940B2D}" type="parTrans" cxnId="{9502499B-82EB-4718-8875-677F9760B79E}">
      <dgm:prSet/>
      <dgm:spPr/>
      <dgm:t>
        <a:bodyPr/>
        <a:lstStyle/>
        <a:p>
          <a:endParaRPr lang="en-US" b="1"/>
        </a:p>
      </dgm:t>
    </dgm:pt>
    <dgm:pt modelId="{E14E6975-9BD1-455F-AE4C-B09B191309BF}" type="sibTrans" cxnId="{9502499B-82EB-4718-8875-677F9760B79E}">
      <dgm:prSet/>
      <dgm:spPr/>
      <dgm:t>
        <a:bodyPr/>
        <a:lstStyle/>
        <a:p>
          <a:endParaRPr lang="en-US" b="1"/>
        </a:p>
      </dgm:t>
    </dgm:pt>
    <dgm:pt modelId="{FC1DC1D6-D112-49BE-8395-80E49D071830}">
      <dgm:prSet/>
      <dgm:spPr>
        <a:xfrm>
          <a:off x="489079" y="582024"/>
          <a:ext cx="4955773" cy="290852"/>
        </a:xfrm>
        <a:prstGeom prst="rect">
          <a:avLst/>
        </a:prstGeom>
        <a:solidFill>
          <a:srgbClr val="ED7D31">
            <a:hueOff val="-242561"/>
            <a:satOff val="-13988"/>
            <a:lumOff val="143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b="1">
              <a:solidFill>
                <a:sysClr val="windowText" lastClr="000000"/>
              </a:solidFill>
              <a:latin typeface="Calibri" panose="020F0502020204030204"/>
              <a:ea typeface="+mn-ea"/>
              <a:cs typeface="+mn-cs"/>
            </a:rPr>
            <a:t>Беспрецедентная масштабируемость и целостность данных в распределенной среде.</a:t>
          </a:r>
          <a:endParaRPr lang="en-US" b="1">
            <a:solidFill>
              <a:sysClr val="windowText" lastClr="000000"/>
            </a:solidFill>
            <a:latin typeface="Calibri" panose="020F0502020204030204"/>
            <a:ea typeface="+mn-ea"/>
            <a:cs typeface="+mn-cs"/>
          </a:endParaRPr>
        </a:p>
      </dgm:t>
    </dgm:pt>
    <dgm:pt modelId="{D89D5E37-38F8-4CEC-BC9D-F5DC4732F187}" type="parTrans" cxnId="{1CE9938C-C85A-4556-9983-9DCC3DEEB6B0}">
      <dgm:prSet/>
      <dgm:spPr/>
      <dgm:t>
        <a:bodyPr/>
        <a:lstStyle/>
        <a:p>
          <a:endParaRPr lang="en-US" b="1"/>
        </a:p>
      </dgm:t>
    </dgm:pt>
    <dgm:pt modelId="{152E8B85-C854-476B-8490-8522B623409A}" type="sibTrans" cxnId="{1CE9938C-C85A-4556-9983-9DCC3DEEB6B0}">
      <dgm:prSet/>
      <dgm:spPr/>
      <dgm:t>
        <a:bodyPr/>
        <a:lstStyle/>
        <a:p>
          <a:endParaRPr lang="en-US" b="1"/>
        </a:p>
      </dgm:t>
    </dgm:pt>
    <dgm:pt modelId="{124FE7DB-DAE7-4C82-B9E3-A2F2BC9AEB83}" type="pres">
      <dgm:prSet presAssocID="{1F9F09AA-B8E1-4884-B5ED-BC8D4EBBFA33}" presName="Name0" presStyleCnt="0">
        <dgm:presLayoutVars>
          <dgm:chMax val="7"/>
          <dgm:chPref val="7"/>
          <dgm:dir/>
        </dgm:presLayoutVars>
      </dgm:prSet>
      <dgm:spPr/>
      <dgm:t>
        <a:bodyPr/>
        <a:lstStyle/>
        <a:p>
          <a:endParaRPr lang="en-US"/>
        </a:p>
      </dgm:t>
    </dgm:pt>
    <dgm:pt modelId="{F3719EDD-7B4C-44A3-A119-C0A835B8B8B9}" type="pres">
      <dgm:prSet presAssocID="{1F9F09AA-B8E1-4884-B5ED-BC8D4EBBFA33}" presName="Name1" presStyleCnt="0"/>
      <dgm:spPr/>
    </dgm:pt>
    <dgm:pt modelId="{2FC12C39-DA5A-4A93-943B-582BFDB8D032}" type="pres">
      <dgm:prSet presAssocID="{1F9F09AA-B8E1-4884-B5ED-BC8D4EBBFA33}" presName="cycle" presStyleCnt="0"/>
      <dgm:spPr/>
    </dgm:pt>
    <dgm:pt modelId="{EEC9F075-54B9-4C17-8A59-523B47C380E9}" type="pres">
      <dgm:prSet presAssocID="{1F9F09AA-B8E1-4884-B5ED-BC8D4EBBFA33}" presName="srcNode" presStyleLbl="node1" presStyleIdx="0" presStyleCnt="7"/>
      <dgm:spPr/>
    </dgm:pt>
    <dgm:pt modelId="{C7A9A240-234E-43FC-9972-2120537968C5}" type="pres">
      <dgm:prSet presAssocID="{1F9F09AA-B8E1-4884-B5ED-BC8D4EBBFA33}" presName="conn" presStyleLbl="parChTrans1D2" presStyleIdx="0" presStyleCnt="1"/>
      <dgm:spPr/>
      <dgm:t>
        <a:bodyPr/>
        <a:lstStyle/>
        <a:p>
          <a:endParaRPr lang="en-US"/>
        </a:p>
      </dgm:t>
    </dgm:pt>
    <dgm:pt modelId="{0233FBFC-62C4-452D-949E-3771417A9AE3}" type="pres">
      <dgm:prSet presAssocID="{1F9F09AA-B8E1-4884-B5ED-BC8D4EBBFA33}" presName="extraNode" presStyleLbl="node1" presStyleIdx="0" presStyleCnt="7"/>
      <dgm:spPr/>
    </dgm:pt>
    <dgm:pt modelId="{2AD8E833-5054-4B81-BA99-33747BD450A9}" type="pres">
      <dgm:prSet presAssocID="{1F9F09AA-B8E1-4884-B5ED-BC8D4EBBFA33}" presName="dstNode" presStyleLbl="node1" presStyleIdx="0" presStyleCnt="7"/>
      <dgm:spPr/>
    </dgm:pt>
    <dgm:pt modelId="{D3D616F9-C1B5-41E7-9F8D-E0994F44CD34}" type="pres">
      <dgm:prSet presAssocID="{1F22920E-F079-433B-AE95-46B10BCC54DE}" presName="text_1" presStyleLbl="node1" presStyleIdx="0" presStyleCnt="7">
        <dgm:presLayoutVars>
          <dgm:bulletEnabled val="1"/>
        </dgm:presLayoutVars>
      </dgm:prSet>
      <dgm:spPr/>
      <dgm:t>
        <a:bodyPr/>
        <a:lstStyle/>
        <a:p>
          <a:endParaRPr lang="en-US"/>
        </a:p>
      </dgm:t>
    </dgm:pt>
    <dgm:pt modelId="{25553B24-E95C-4E87-B256-3CB1429C0E63}" type="pres">
      <dgm:prSet presAssocID="{1F22920E-F079-433B-AE95-46B10BCC54DE}" presName="accent_1" presStyleCnt="0"/>
      <dgm:spPr/>
    </dgm:pt>
    <dgm:pt modelId="{230E8C9C-830A-4B53-96C0-1E734ABD3E10}" type="pres">
      <dgm:prSet presAssocID="{1F22920E-F079-433B-AE95-46B10BCC54DE}" presName="accentRepeatNode" presStyleLbl="solidFgAcc1" presStyleIdx="0" presStyleCnt="7"/>
      <dgm:spPr>
        <a:xfrm>
          <a:off x="43903" y="109133"/>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0741A331-0EB0-44AC-A969-6E7781EA3B38}" type="pres">
      <dgm:prSet presAssocID="{FC1DC1D6-D112-49BE-8395-80E49D071830}" presName="text_2" presStyleLbl="node1" presStyleIdx="1" presStyleCnt="7">
        <dgm:presLayoutVars>
          <dgm:bulletEnabled val="1"/>
        </dgm:presLayoutVars>
      </dgm:prSet>
      <dgm:spPr/>
      <dgm:t>
        <a:bodyPr/>
        <a:lstStyle/>
        <a:p>
          <a:endParaRPr lang="en-US"/>
        </a:p>
      </dgm:t>
    </dgm:pt>
    <dgm:pt modelId="{BC3D06CF-FFDA-4831-B2EC-991CA0194AFC}" type="pres">
      <dgm:prSet presAssocID="{FC1DC1D6-D112-49BE-8395-80E49D071830}" presName="accent_2" presStyleCnt="0"/>
      <dgm:spPr/>
    </dgm:pt>
    <dgm:pt modelId="{7BE6E38A-AA99-48BF-B24C-006386A04572}" type="pres">
      <dgm:prSet presAssocID="{FC1DC1D6-D112-49BE-8395-80E49D071830}" presName="accentRepeatNode" presStyleLbl="solidFgAcc1" presStyleIdx="1" presStyleCnt="7"/>
      <dgm:spPr>
        <a:xfrm>
          <a:off x="307296" y="545668"/>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B8CF6CD0-7D7E-4E06-8B9B-1EEDD8783F9F}" type="pres">
      <dgm:prSet presAssocID="{B8E8D108-6C9C-470E-B25E-987AA4552748}" presName="text_3" presStyleLbl="node1" presStyleIdx="2" presStyleCnt="7">
        <dgm:presLayoutVars>
          <dgm:bulletEnabled val="1"/>
        </dgm:presLayoutVars>
      </dgm:prSet>
      <dgm:spPr/>
      <dgm:t>
        <a:bodyPr/>
        <a:lstStyle/>
        <a:p>
          <a:endParaRPr lang="en-US"/>
        </a:p>
      </dgm:t>
    </dgm:pt>
    <dgm:pt modelId="{51CE6AAE-18D2-4A74-B7EC-C107C8E84797}" type="pres">
      <dgm:prSet presAssocID="{B8E8D108-6C9C-470E-B25E-987AA4552748}" presName="accent_3" presStyleCnt="0"/>
      <dgm:spPr/>
    </dgm:pt>
    <dgm:pt modelId="{98F339C2-50B1-416D-A3D4-B5E3AE8ADD3A}" type="pres">
      <dgm:prSet presAssocID="{B8E8D108-6C9C-470E-B25E-987AA4552748}" presName="accentRepeatNode" presStyleLbl="solidFgAcc1" presStyleIdx="2" presStyleCnt="7"/>
      <dgm:spPr>
        <a:xfrm>
          <a:off x="451634" y="981882"/>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2816C02A-7C89-4AD0-9D1D-59247CC7C591}" type="pres">
      <dgm:prSet presAssocID="{D7B936D3-9BC9-4019-9493-C111680B9F02}" presName="text_4" presStyleLbl="node1" presStyleIdx="3" presStyleCnt="7">
        <dgm:presLayoutVars>
          <dgm:bulletEnabled val="1"/>
        </dgm:presLayoutVars>
      </dgm:prSet>
      <dgm:spPr/>
      <dgm:t>
        <a:bodyPr/>
        <a:lstStyle/>
        <a:p>
          <a:endParaRPr lang="en-US"/>
        </a:p>
      </dgm:t>
    </dgm:pt>
    <dgm:pt modelId="{37AD9284-366A-4819-82C4-6ED01DDA56E0}" type="pres">
      <dgm:prSet presAssocID="{D7B936D3-9BC9-4019-9493-C111680B9F02}" presName="accent_4" presStyleCnt="0"/>
      <dgm:spPr/>
    </dgm:pt>
    <dgm:pt modelId="{93528BB1-7B9F-42AB-867C-98E0591898D3}" type="pres">
      <dgm:prSet presAssocID="{D7B936D3-9BC9-4019-9493-C111680B9F02}" presName="accentRepeatNode" presStyleLbl="solidFgAcc1" presStyleIdx="3" presStyleCnt="7"/>
      <dgm:spPr>
        <a:xfrm>
          <a:off x="497720" y="1418417"/>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370D0645-4B2B-4510-A78D-667D86EF9E66}" type="pres">
      <dgm:prSet presAssocID="{2A600F22-482E-4E25-891D-228941C2D26B}" presName="text_5" presStyleLbl="node1" presStyleIdx="4" presStyleCnt="7">
        <dgm:presLayoutVars>
          <dgm:bulletEnabled val="1"/>
        </dgm:presLayoutVars>
      </dgm:prSet>
      <dgm:spPr/>
      <dgm:t>
        <a:bodyPr/>
        <a:lstStyle/>
        <a:p>
          <a:endParaRPr lang="en-US"/>
        </a:p>
      </dgm:t>
    </dgm:pt>
    <dgm:pt modelId="{A0DD3159-FB53-4BC2-BD72-84C7A2376EB7}" type="pres">
      <dgm:prSet presAssocID="{2A600F22-482E-4E25-891D-228941C2D26B}" presName="accent_5" presStyleCnt="0"/>
      <dgm:spPr/>
    </dgm:pt>
    <dgm:pt modelId="{3AF948A0-BAC1-4B88-8F16-8B4219101779}" type="pres">
      <dgm:prSet presAssocID="{2A600F22-482E-4E25-891D-228941C2D26B}" presName="accentRepeatNode" presStyleLbl="solidFgAcc1" presStyleIdx="4" presStyleCnt="7"/>
      <dgm:spPr>
        <a:xfrm>
          <a:off x="451634" y="1854951"/>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F958442A-C313-4A6F-96DC-EE14C213D99C}" type="pres">
      <dgm:prSet presAssocID="{69733E17-9020-48B8-8FB1-D88868B8C55D}" presName="text_6" presStyleLbl="node1" presStyleIdx="5" presStyleCnt="7">
        <dgm:presLayoutVars>
          <dgm:bulletEnabled val="1"/>
        </dgm:presLayoutVars>
      </dgm:prSet>
      <dgm:spPr/>
      <dgm:t>
        <a:bodyPr/>
        <a:lstStyle/>
        <a:p>
          <a:endParaRPr lang="en-US"/>
        </a:p>
      </dgm:t>
    </dgm:pt>
    <dgm:pt modelId="{ADC1D948-FE8C-4589-BCFD-C7391A5BB618}" type="pres">
      <dgm:prSet presAssocID="{69733E17-9020-48B8-8FB1-D88868B8C55D}" presName="accent_6" presStyleCnt="0"/>
      <dgm:spPr/>
    </dgm:pt>
    <dgm:pt modelId="{EBEEBF75-7D3E-4308-9742-9126D8679DE9}" type="pres">
      <dgm:prSet presAssocID="{69733E17-9020-48B8-8FB1-D88868B8C55D}" presName="accentRepeatNode" presStyleLbl="solidFgAcc1" presStyleIdx="5" presStyleCnt="7"/>
      <dgm:spPr>
        <a:xfrm>
          <a:off x="307296" y="2291166"/>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14B88294-636D-4AF1-951B-9499B8977BFE}" type="pres">
      <dgm:prSet presAssocID="{D35D299C-082E-4BAF-85AC-FBCC87B7B44F}" presName="text_7" presStyleLbl="node1" presStyleIdx="6" presStyleCnt="7">
        <dgm:presLayoutVars>
          <dgm:bulletEnabled val="1"/>
        </dgm:presLayoutVars>
      </dgm:prSet>
      <dgm:spPr/>
      <dgm:t>
        <a:bodyPr/>
        <a:lstStyle/>
        <a:p>
          <a:endParaRPr lang="en-US"/>
        </a:p>
      </dgm:t>
    </dgm:pt>
    <dgm:pt modelId="{7FEC16B3-A858-4AB8-A12A-7058EC1B3A5C}" type="pres">
      <dgm:prSet presAssocID="{D35D299C-082E-4BAF-85AC-FBCC87B7B44F}" presName="accent_7" presStyleCnt="0"/>
      <dgm:spPr/>
    </dgm:pt>
    <dgm:pt modelId="{5902DDBD-CDD4-47C4-8424-2A25BF0308C3}" type="pres">
      <dgm:prSet presAssocID="{D35D299C-082E-4BAF-85AC-FBCC87B7B44F}" presName="accentRepeatNode" presStyleLbl="solidFgAcc1" presStyleIdx="6" presStyleCnt="7"/>
      <dgm:spPr>
        <a:xfrm>
          <a:off x="43903" y="2727700"/>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Lst>
  <dgm:cxnLst>
    <dgm:cxn modelId="{6CDB63BA-E5DC-430B-8FE9-490F94B3121E}" type="presOf" srcId="{2A600F22-482E-4E25-891D-228941C2D26B}" destId="{370D0645-4B2B-4510-A78D-667D86EF9E66}" srcOrd="0" destOrd="0" presId="urn:microsoft.com/office/officeart/2008/layout/VerticalCurvedList"/>
    <dgm:cxn modelId="{C8A7EF87-5086-49DC-8641-0AE1092FE2A3}" type="presOf" srcId="{1F22920E-F079-433B-AE95-46B10BCC54DE}" destId="{D3D616F9-C1B5-41E7-9F8D-E0994F44CD34}" srcOrd="0" destOrd="0" presId="urn:microsoft.com/office/officeart/2008/layout/VerticalCurvedList"/>
    <dgm:cxn modelId="{9502499B-82EB-4718-8875-677F9760B79E}" srcId="{1F9F09AA-B8E1-4884-B5ED-BC8D4EBBFA33}" destId="{B8E8D108-6C9C-470E-B25E-987AA4552748}" srcOrd="2" destOrd="0" parTransId="{FABF727F-B0A9-4DBF-81E8-4EC013940B2D}" sibTransId="{E14E6975-9BD1-455F-AE4C-B09B191309BF}"/>
    <dgm:cxn modelId="{9ABCE41C-E8FE-49D2-BFA6-83C1C5B87C69}" type="presOf" srcId="{69733E17-9020-48B8-8FB1-D88868B8C55D}" destId="{F958442A-C313-4A6F-96DC-EE14C213D99C}" srcOrd="0" destOrd="0" presId="urn:microsoft.com/office/officeart/2008/layout/VerticalCurvedList"/>
    <dgm:cxn modelId="{5FC5C92C-BEB4-46C3-AAE5-2D641957E962}" srcId="{1F9F09AA-B8E1-4884-B5ED-BC8D4EBBFA33}" destId="{170F4567-C1FE-49D5-A98B-620B1AFA6FE9}" srcOrd="7" destOrd="0" parTransId="{7922F666-98FA-40C1-8CDF-046459EA5EF4}" sibTransId="{BE5E35FA-7836-4438-B903-E2C971F7577A}"/>
    <dgm:cxn modelId="{B299D98F-1A1E-4006-A1D7-F8E6EAEEC7E7}" type="presOf" srcId="{99DF8256-95EC-44EB-B063-F18019DE792E}" destId="{C7A9A240-234E-43FC-9972-2120537968C5}" srcOrd="0" destOrd="0" presId="urn:microsoft.com/office/officeart/2008/layout/VerticalCurvedList"/>
    <dgm:cxn modelId="{A5FB40E0-54E8-4280-BC8F-A566AC2FE00B}" type="presOf" srcId="{D35D299C-082E-4BAF-85AC-FBCC87B7B44F}" destId="{14B88294-636D-4AF1-951B-9499B8977BFE}" srcOrd="0" destOrd="0" presId="urn:microsoft.com/office/officeart/2008/layout/VerticalCurvedList"/>
    <dgm:cxn modelId="{16A71CAC-9054-4BB8-8A0A-A7070D24F5E6}" srcId="{1F9F09AA-B8E1-4884-B5ED-BC8D4EBBFA33}" destId="{D7B936D3-9BC9-4019-9493-C111680B9F02}" srcOrd="3" destOrd="0" parTransId="{8FE4D528-AF3C-4D94-AD27-FEB36A0A21E7}" sibTransId="{6BC8F189-7D5E-4825-8A67-DE73B1E250C0}"/>
    <dgm:cxn modelId="{102BF47C-A780-4AF5-8130-0724BC52BDB6}" srcId="{1F9F09AA-B8E1-4884-B5ED-BC8D4EBBFA33}" destId="{D35D299C-082E-4BAF-85AC-FBCC87B7B44F}" srcOrd="6" destOrd="0" parTransId="{DB7FCDAD-3249-48D1-89FC-433BCE15BD89}" sibTransId="{B16E0C71-1A4D-495E-BB3E-C7C3557DC761}"/>
    <dgm:cxn modelId="{E08C861E-0B90-4875-9AB6-16EA07715A05}" type="presOf" srcId="{1F9F09AA-B8E1-4884-B5ED-BC8D4EBBFA33}" destId="{124FE7DB-DAE7-4C82-B9E3-A2F2BC9AEB83}" srcOrd="0" destOrd="0" presId="urn:microsoft.com/office/officeart/2008/layout/VerticalCurvedList"/>
    <dgm:cxn modelId="{AD1FE291-A539-42CE-AC85-B75BC2175096}" type="presOf" srcId="{D7B936D3-9BC9-4019-9493-C111680B9F02}" destId="{2816C02A-7C89-4AD0-9D1D-59247CC7C591}" srcOrd="0" destOrd="0" presId="urn:microsoft.com/office/officeart/2008/layout/VerticalCurvedList"/>
    <dgm:cxn modelId="{FED096FA-97F3-4923-9142-1C6DABF82856}" type="presOf" srcId="{FC1DC1D6-D112-49BE-8395-80E49D071830}" destId="{0741A331-0EB0-44AC-A969-6E7781EA3B38}" srcOrd="0" destOrd="0" presId="urn:microsoft.com/office/officeart/2008/layout/VerticalCurvedList"/>
    <dgm:cxn modelId="{0CA0ADA6-EF8E-4F91-88F3-741C5ECA8146}" srcId="{1F9F09AA-B8E1-4884-B5ED-BC8D4EBBFA33}" destId="{2A600F22-482E-4E25-891D-228941C2D26B}" srcOrd="4" destOrd="0" parTransId="{C948B071-2807-416C-B8D0-BC185C4C1082}" sibTransId="{34CAFF45-172D-411E-85EE-CE87229FE4B9}"/>
    <dgm:cxn modelId="{0EEF9B5C-BD49-49E9-9C7C-AAF0CB1CA23E}" srcId="{1F9F09AA-B8E1-4884-B5ED-BC8D4EBBFA33}" destId="{1F22920E-F079-433B-AE95-46B10BCC54DE}" srcOrd="0" destOrd="0" parTransId="{A653B388-6FC8-42F0-8712-76305F9DB04F}" sibTransId="{99DF8256-95EC-44EB-B063-F18019DE792E}"/>
    <dgm:cxn modelId="{DFC3E954-F286-46FD-98F9-2A3A5BC6A88F}" srcId="{1F9F09AA-B8E1-4884-B5ED-BC8D4EBBFA33}" destId="{69733E17-9020-48B8-8FB1-D88868B8C55D}" srcOrd="5" destOrd="0" parTransId="{2877229D-60B0-428C-9C8F-0ED31A9407FE}" sibTransId="{EED13680-16DB-4DA7-AA82-0B420FA82335}"/>
    <dgm:cxn modelId="{1CE9938C-C85A-4556-9983-9DCC3DEEB6B0}" srcId="{1F9F09AA-B8E1-4884-B5ED-BC8D4EBBFA33}" destId="{FC1DC1D6-D112-49BE-8395-80E49D071830}" srcOrd="1" destOrd="0" parTransId="{D89D5E37-38F8-4CEC-BC9D-F5DC4732F187}" sibTransId="{152E8B85-C854-476B-8490-8522B623409A}"/>
    <dgm:cxn modelId="{F49F369B-344E-4272-AF3D-900808FA8F9E}" srcId="{1F9F09AA-B8E1-4884-B5ED-BC8D4EBBFA33}" destId="{6DAD77E6-2E7C-43CF-9318-03BA101C61C5}" srcOrd="8" destOrd="0" parTransId="{82FCE692-46FE-4347-8B98-B172ADDF6DF7}" sibTransId="{C5AF9EEF-866C-4BE5-9835-0BD6BEA3BC96}"/>
    <dgm:cxn modelId="{E05A36F5-283D-4A9C-A04C-6047EC514478}" type="presOf" srcId="{B8E8D108-6C9C-470E-B25E-987AA4552748}" destId="{B8CF6CD0-7D7E-4E06-8B9B-1EEDD8783F9F}" srcOrd="0" destOrd="0" presId="urn:microsoft.com/office/officeart/2008/layout/VerticalCurvedList"/>
    <dgm:cxn modelId="{286D662F-DE86-493C-9A96-A2ED32BB2283}" type="presParOf" srcId="{124FE7DB-DAE7-4C82-B9E3-A2F2BC9AEB83}" destId="{F3719EDD-7B4C-44A3-A119-C0A835B8B8B9}" srcOrd="0" destOrd="0" presId="urn:microsoft.com/office/officeart/2008/layout/VerticalCurvedList"/>
    <dgm:cxn modelId="{B3841FD5-DD9F-48F0-9B92-6152B7E80A8B}" type="presParOf" srcId="{F3719EDD-7B4C-44A3-A119-C0A835B8B8B9}" destId="{2FC12C39-DA5A-4A93-943B-582BFDB8D032}" srcOrd="0" destOrd="0" presId="urn:microsoft.com/office/officeart/2008/layout/VerticalCurvedList"/>
    <dgm:cxn modelId="{D736E8D0-904D-45EC-9FAF-EC806DEB9A64}" type="presParOf" srcId="{2FC12C39-DA5A-4A93-943B-582BFDB8D032}" destId="{EEC9F075-54B9-4C17-8A59-523B47C380E9}" srcOrd="0" destOrd="0" presId="urn:microsoft.com/office/officeart/2008/layout/VerticalCurvedList"/>
    <dgm:cxn modelId="{6A4DA95C-A934-4F21-A999-354330700020}" type="presParOf" srcId="{2FC12C39-DA5A-4A93-943B-582BFDB8D032}" destId="{C7A9A240-234E-43FC-9972-2120537968C5}" srcOrd="1" destOrd="0" presId="urn:microsoft.com/office/officeart/2008/layout/VerticalCurvedList"/>
    <dgm:cxn modelId="{B21044DC-58E6-48A7-8711-79CAA7EF9389}" type="presParOf" srcId="{2FC12C39-DA5A-4A93-943B-582BFDB8D032}" destId="{0233FBFC-62C4-452D-949E-3771417A9AE3}" srcOrd="2" destOrd="0" presId="urn:microsoft.com/office/officeart/2008/layout/VerticalCurvedList"/>
    <dgm:cxn modelId="{E91721AA-BE07-4B59-8217-5E6DA8D882B2}" type="presParOf" srcId="{2FC12C39-DA5A-4A93-943B-582BFDB8D032}" destId="{2AD8E833-5054-4B81-BA99-33747BD450A9}" srcOrd="3" destOrd="0" presId="urn:microsoft.com/office/officeart/2008/layout/VerticalCurvedList"/>
    <dgm:cxn modelId="{F9732953-C613-470E-A24A-CE638C779838}" type="presParOf" srcId="{F3719EDD-7B4C-44A3-A119-C0A835B8B8B9}" destId="{D3D616F9-C1B5-41E7-9F8D-E0994F44CD34}" srcOrd="1" destOrd="0" presId="urn:microsoft.com/office/officeart/2008/layout/VerticalCurvedList"/>
    <dgm:cxn modelId="{E5B0D3A6-2A77-4609-B896-5C5EB4E98905}" type="presParOf" srcId="{F3719EDD-7B4C-44A3-A119-C0A835B8B8B9}" destId="{25553B24-E95C-4E87-B256-3CB1429C0E63}" srcOrd="2" destOrd="0" presId="urn:microsoft.com/office/officeart/2008/layout/VerticalCurvedList"/>
    <dgm:cxn modelId="{AAE9C004-AE9D-4795-AB61-3477DBE39869}" type="presParOf" srcId="{25553B24-E95C-4E87-B256-3CB1429C0E63}" destId="{230E8C9C-830A-4B53-96C0-1E734ABD3E10}" srcOrd="0" destOrd="0" presId="urn:microsoft.com/office/officeart/2008/layout/VerticalCurvedList"/>
    <dgm:cxn modelId="{59961CA3-8B30-4B00-AF94-91E3D34CC29D}" type="presParOf" srcId="{F3719EDD-7B4C-44A3-A119-C0A835B8B8B9}" destId="{0741A331-0EB0-44AC-A969-6E7781EA3B38}" srcOrd="3" destOrd="0" presId="urn:microsoft.com/office/officeart/2008/layout/VerticalCurvedList"/>
    <dgm:cxn modelId="{13C65A85-7981-4DF6-B671-1DB5A0735D8A}" type="presParOf" srcId="{F3719EDD-7B4C-44A3-A119-C0A835B8B8B9}" destId="{BC3D06CF-FFDA-4831-B2EC-991CA0194AFC}" srcOrd="4" destOrd="0" presId="urn:microsoft.com/office/officeart/2008/layout/VerticalCurvedList"/>
    <dgm:cxn modelId="{AFC92669-68FA-4C0A-8B29-6A7A27922A8C}" type="presParOf" srcId="{BC3D06CF-FFDA-4831-B2EC-991CA0194AFC}" destId="{7BE6E38A-AA99-48BF-B24C-006386A04572}" srcOrd="0" destOrd="0" presId="urn:microsoft.com/office/officeart/2008/layout/VerticalCurvedList"/>
    <dgm:cxn modelId="{F6F2ED44-E644-46B1-B400-CB340EF15A57}" type="presParOf" srcId="{F3719EDD-7B4C-44A3-A119-C0A835B8B8B9}" destId="{B8CF6CD0-7D7E-4E06-8B9B-1EEDD8783F9F}" srcOrd="5" destOrd="0" presId="urn:microsoft.com/office/officeart/2008/layout/VerticalCurvedList"/>
    <dgm:cxn modelId="{9870AA74-825A-4F1E-BB21-B25BEB31B31A}" type="presParOf" srcId="{F3719EDD-7B4C-44A3-A119-C0A835B8B8B9}" destId="{51CE6AAE-18D2-4A74-B7EC-C107C8E84797}" srcOrd="6" destOrd="0" presId="urn:microsoft.com/office/officeart/2008/layout/VerticalCurvedList"/>
    <dgm:cxn modelId="{512D57CB-1CA2-44CE-90D3-0F6CF0EC1FFE}" type="presParOf" srcId="{51CE6AAE-18D2-4A74-B7EC-C107C8E84797}" destId="{98F339C2-50B1-416D-A3D4-B5E3AE8ADD3A}" srcOrd="0" destOrd="0" presId="urn:microsoft.com/office/officeart/2008/layout/VerticalCurvedList"/>
    <dgm:cxn modelId="{35525A06-E153-4868-A78B-862A0DC3749E}" type="presParOf" srcId="{F3719EDD-7B4C-44A3-A119-C0A835B8B8B9}" destId="{2816C02A-7C89-4AD0-9D1D-59247CC7C591}" srcOrd="7" destOrd="0" presId="urn:microsoft.com/office/officeart/2008/layout/VerticalCurvedList"/>
    <dgm:cxn modelId="{21686E0E-6D9F-4484-B194-5A1A1824967E}" type="presParOf" srcId="{F3719EDD-7B4C-44A3-A119-C0A835B8B8B9}" destId="{37AD9284-366A-4819-82C4-6ED01DDA56E0}" srcOrd="8" destOrd="0" presId="urn:microsoft.com/office/officeart/2008/layout/VerticalCurvedList"/>
    <dgm:cxn modelId="{8D6B2334-FCC0-4E20-9984-0560ED8C929B}" type="presParOf" srcId="{37AD9284-366A-4819-82C4-6ED01DDA56E0}" destId="{93528BB1-7B9F-42AB-867C-98E0591898D3}" srcOrd="0" destOrd="0" presId="urn:microsoft.com/office/officeart/2008/layout/VerticalCurvedList"/>
    <dgm:cxn modelId="{10F53CFA-012E-4531-881D-CBEB0741AFA6}" type="presParOf" srcId="{F3719EDD-7B4C-44A3-A119-C0A835B8B8B9}" destId="{370D0645-4B2B-4510-A78D-667D86EF9E66}" srcOrd="9" destOrd="0" presId="urn:microsoft.com/office/officeart/2008/layout/VerticalCurvedList"/>
    <dgm:cxn modelId="{B42D5AE8-3FA0-4E4D-B967-34F5B8054BE7}" type="presParOf" srcId="{F3719EDD-7B4C-44A3-A119-C0A835B8B8B9}" destId="{A0DD3159-FB53-4BC2-BD72-84C7A2376EB7}" srcOrd="10" destOrd="0" presId="urn:microsoft.com/office/officeart/2008/layout/VerticalCurvedList"/>
    <dgm:cxn modelId="{9C0E8DAA-A4AF-4A52-AE77-E20BF28F3DC4}" type="presParOf" srcId="{A0DD3159-FB53-4BC2-BD72-84C7A2376EB7}" destId="{3AF948A0-BAC1-4B88-8F16-8B4219101779}" srcOrd="0" destOrd="0" presId="urn:microsoft.com/office/officeart/2008/layout/VerticalCurvedList"/>
    <dgm:cxn modelId="{94B773D6-9B2A-4891-8EE3-0B5BC104B62D}" type="presParOf" srcId="{F3719EDD-7B4C-44A3-A119-C0A835B8B8B9}" destId="{F958442A-C313-4A6F-96DC-EE14C213D99C}" srcOrd="11" destOrd="0" presId="urn:microsoft.com/office/officeart/2008/layout/VerticalCurvedList"/>
    <dgm:cxn modelId="{7B4E796E-96D5-459F-B9B8-E005F9FE1DAA}" type="presParOf" srcId="{F3719EDD-7B4C-44A3-A119-C0A835B8B8B9}" destId="{ADC1D948-FE8C-4589-BCFD-C7391A5BB618}" srcOrd="12" destOrd="0" presId="urn:microsoft.com/office/officeart/2008/layout/VerticalCurvedList"/>
    <dgm:cxn modelId="{351061F9-0082-42E2-B4F5-5441C9F874C5}" type="presParOf" srcId="{ADC1D948-FE8C-4589-BCFD-C7391A5BB618}" destId="{EBEEBF75-7D3E-4308-9742-9126D8679DE9}" srcOrd="0" destOrd="0" presId="urn:microsoft.com/office/officeart/2008/layout/VerticalCurvedList"/>
    <dgm:cxn modelId="{E65816B8-B6C5-4FC5-A9E1-DFF632687346}" type="presParOf" srcId="{F3719EDD-7B4C-44A3-A119-C0A835B8B8B9}" destId="{14B88294-636D-4AF1-951B-9499B8977BFE}" srcOrd="13" destOrd="0" presId="urn:microsoft.com/office/officeart/2008/layout/VerticalCurvedList"/>
    <dgm:cxn modelId="{525A5426-4532-4CA2-8F47-D494B361D205}" type="presParOf" srcId="{F3719EDD-7B4C-44A3-A119-C0A835B8B8B9}" destId="{7FEC16B3-A858-4AB8-A12A-7058EC1B3A5C}" srcOrd="14" destOrd="0" presId="urn:microsoft.com/office/officeart/2008/layout/VerticalCurvedList"/>
    <dgm:cxn modelId="{5ABCDBA5-9AAC-4F29-BEE9-130EDEEFD20F}" type="presParOf" srcId="{7FEC16B3-A858-4AB8-A12A-7058EC1B3A5C}" destId="{5902DDBD-CDD4-47C4-8424-2A25BF0308C3}"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6994EC-4E68-4671-B3A3-DB2C293B1943}" type="doc">
      <dgm:prSet loTypeId="urn:microsoft.com/office/officeart/2005/8/layout/pyramid2" loCatId="pyramid" qsTypeId="urn:microsoft.com/office/officeart/2005/8/quickstyle/simple1" qsCatId="simple" csTypeId="urn:microsoft.com/office/officeart/2005/8/colors/colorful5" csCatId="colorful" phldr="1"/>
      <dgm:spPr/>
    </dgm:pt>
    <dgm:pt modelId="{598F59DE-AAA4-4E0D-AA52-0CFFB9D4B447}">
      <dgm:prSet phldrT="[Text]" custT="1"/>
      <dgm:spPr>
        <a:xfrm>
          <a:off x="2503170" y="320352"/>
          <a:ext cx="2080260" cy="568821"/>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RO" sz="900" b="1">
              <a:solidFill>
                <a:sysClr val="windowText" lastClr="000000">
                  <a:hueOff val="0"/>
                  <a:satOff val="0"/>
                  <a:lumOff val="0"/>
                  <a:alphaOff val="0"/>
                </a:sysClr>
              </a:solidFill>
              <a:latin typeface="Calibri" panose="020F0502020204030204"/>
              <a:ea typeface="+mn-ea"/>
              <a:cs typeface="+mn-cs"/>
            </a:rPr>
            <a:t>Cadrul normativ aferent domeniului TIC </a:t>
          </a:r>
          <a:r>
            <a:rPr lang="ro-RO" sz="900">
              <a:solidFill>
                <a:sysClr val="windowText" lastClr="000000">
                  <a:hueOff val="0"/>
                  <a:satOff val="0"/>
                  <a:lumOff val="0"/>
                  <a:alphaOff val="0"/>
                </a:sysClr>
              </a:solidFill>
              <a:latin typeface="Calibri" panose="020F0502020204030204"/>
              <a:ea typeface="+mn-ea"/>
              <a:cs typeface="+mn-cs"/>
            </a:rPr>
            <a:t>(Legea nr.467 din 21.11.2003; Legea nr.71 din 22.03.2007,</a:t>
          </a:r>
          <a:r>
            <a:rPr lang="en-US" sz="900">
              <a:solidFill>
                <a:sysClr val="windowText" lastClr="000000">
                  <a:hueOff val="0"/>
                  <a:satOff val="0"/>
                  <a:lumOff val="0"/>
                  <a:alphaOff val="0"/>
                </a:sysClr>
              </a:solidFill>
              <a:latin typeface="Calibri" panose="020F0502020204030204"/>
              <a:ea typeface="+mn-ea"/>
              <a:cs typeface="+mn-cs"/>
            </a:rPr>
            <a:t> </a:t>
          </a:r>
          <a:r>
            <a:rPr lang="ro-RO" sz="900">
              <a:solidFill>
                <a:sysClr val="windowText" lastClr="000000">
                  <a:hueOff val="0"/>
                  <a:satOff val="0"/>
                  <a:lumOff val="0"/>
                  <a:alphaOff val="0"/>
                </a:sysClr>
              </a:solidFill>
              <a:latin typeface="Calibri" panose="020F0502020204030204"/>
              <a:ea typeface="+mn-ea"/>
              <a:cs typeface="+mn-cs"/>
            </a:rPr>
            <a:t>L</a:t>
          </a:r>
          <a:r>
            <a:rPr lang="en-US" sz="900">
              <a:solidFill>
                <a:sysClr val="windowText" lastClr="000000">
                  <a:hueOff val="0"/>
                  <a:satOff val="0"/>
                  <a:lumOff val="0"/>
                  <a:alphaOff val="0"/>
                </a:sysClr>
              </a:solidFill>
              <a:latin typeface="Calibri" panose="020F0502020204030204"/>
              <a:ea typeface="+mn-ea"/>
              <a:cs typeface="+mn-cs"/>
            </a:rPr>
            <a:t>egea nr.173 din </a:t>
          </a:r>
          <a:r>
            <a:rPr lang="en-US" sz="900">
              <a:solidFill>
                <a:sysClr val="windowText" lastClr="000000">
                  <a:hueOff val="0"/>
                  <a:satOff val="0"/>
                  <a:lumOff val="0"/>
                  <a:alphaOff val="0"/>
                </a:sysClr>
              </a:solidFill>
              <a:latin typeface="+mn-lt"/>
              <a:ea typeface="+mn-ea"/>
              <a:cs typeface="+mn-cs"/>
            </a:rPr>
            <a:t>28.07.2011</a:t>
          </a:r>
          <a:r>
            <a:rPr lang="ro-RO" sz="900">
              <a:solidFill>
                <a:sysClr val="windowText" lastClr="000000">
                  <a:hueOff val="0"/>
                  <a:satOff val="0"/>
                  <a:lumOff val="0"/>
                  <a:alphaOff val="0"/>
                </a:sysClr>
              </a:solidFill>
              <a:latin typeface="+mn-lt"/>
              <a:ea typeface="+mn-ea"/>
              <a:cs typeface="+mn-cs"/>
            </a:rPr>
            <a:t>)</a:t>
          </a:r>
          <a:endParaRPr lang="en-US" sz="900">
            <a:solidFill>
              <a:sysClr val="windowText" lastClr="000000">
                <a:hueOff val="0"/>
                <a:satOff val="0"/>
                <a:lumOff val="0"/>
                <a:alphaOff val="0"/>
              </a:sysClr>
            </a:solidFill>
            <a:latin typeface="+mn-lt"/>
            <a:ea typeface="+mn-ea"/>
            <a:cs typeface="+mn-cs"/>
          </a:endParaRPr>
        </a:p>
      </dgm:t>
    </dgm:pt>
    <dgm:pt modelId="{2D591316-890F-4B3A-B40D-AF918BEAF997}" type="parTrans" cxnId="{AB3FBDB6-5847-45C4-98AD-06A92D8F2952}">
      <dgm:prSet/>
      <dgm:spPr/>
      <dgm:t>
        <a:bodyPr/>
        <a:lstStyle/>
        <a:p>
          <a:endParaRPr lang="en-US"/>
        </a:p>
      </dgm:t>
    </dgm:pt>
    <dgm:pt modelId="{31634EE5-A3BD-4B35-91B2-DF684913F1E3}" type="sibTrans" cxnId="{AB3FBDB6-5847-45C4-98AD-06A92D8F2952}">
      <dgm:prSet/>
      <dgm:spPr/>
      <dgm:t>
        <a:bodyPr/>
        <a:lstStyle/>
        <a:p>
          <a:endParaRPr lang="en-US"/>
        </a:p>
      </dgm:t>
    </dgm:pt>
    <dgm:pt modelId="{F803E5E1-F8EF-4F1A-84E8-1252F0774DE4}">
      <dgm:prSet phldrT="[Text]" custT="1"/>
      <dgm:spPr>
        <a:xfrm>
          <a:off x="2503170" y="960276"/>
          <a:ext cx="2080260" cy="568821"/>
        </a:xfrm>
        <a:prstGeom prst="roundRect">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r>
            <a:rPr lang="ro-RO" sz="800" b="1">
              <a:solidFill>
                <a:sysClr val="windowText" lastClr="000000">
                  <a:hueOff val="0"/>
                  <a:satOff val="0"/>
                  <a:lumOff val="0"/>
                  <a:alphaOff val="0"/>
                </a:sysClr>
              </a:solidFill>
              <a:latin typeface="Calibri" panose="020F0502020204030204"/>
              <a:ea typeface="+mn-ea"/>
              <a:cs typeface="+mn-cs"/>
            </a:rPr>
            <a:t>Cadrul strategic </a:t>
          </a:r>
          <a:r>
            <a:rPr lang="ro-RO" sz="800">
              <a:solidFill>
                <a:sysClr val="windowText" lastClr="000000">
                  <a:hueOff val="0"/>
                  <a:satOff val="0"/>
                  <a:lumOff val="0"/>
                  <a:alphaOff val="0"/>
                </a:sysClr>
              </a:solidFill>
              <a:latin typeface="Calibri" panose="020F0502020204030204"/>
              <a:ea typeface="+mn-ea"/>
              <a:cs typeface="+mn-cs"/>
            </a:rPr>
            <a:t>(</a:t>
          </a:r>
          <a:r>
            <a:rPr lang="en-US" sz="800">
              <a:solidFill>
                <a:sysClr val="windowText" lastClr="000000">
                  <a:hueOff val="0"/>
                  <a:satOff val="0"/>
                  <a:lumOff val="0"/>
                  <a:alphaOff val="0"/>
                </a:sysClr>
              </a:solidFill>
              <a:latin typeface="Calibri" panose="020F0502020204030204"/>
              <a:ea typeface="+mn-ea"/>
              <a:cs typeface="+mn-cs"/>
            </a:rPr>
            <a:t>Hotărârea Guvernului nr.710 din 20.09.2011</a:t>
          </a:r>
          <a:r>
            <a:rPr lang="ro-RO" sz="800">
              <a:solidFill>
                <a:sysClr val="windowText" lastClr="000000">
                  <a:hueOff val="0"/>
                  <a:satOff val="0"/>
                  <a:lumOff val="0"/>
                  <a:alphaOff val="0"/>
                </a:sysClr>
              </a:solidFill>
              <a:latin typeface="Calibri" panose="020F0502020204030204"/>
              <a:ea typeface="+mn-ea"/>
              <a:cs typeface="+mn-cs"/>
            </a:rPr>
            <a:t>; </a:t>
          </a:r>
          <a:r>
            <a:rPr lang="en-US" sz="800">
              <a:solidFill>
                <a:sysClr val="windowText" lastClr="000000">
                  <a:hueOff val="0"/>
                  <a:satOff val="0"/>
                  <a:lumOff val="0"/>
                  <a:alphaOff val="0"/>
                </a:sysClr>
              </a:solidFill>
              <a:latin typeface="Calibri" panose="020F0502020204030204"/>
              <a:ea typeface="+mn-ea"/>
              <a:cs typeface="+mn-cs"/>
            </a:rPr>
            <a:t>Hotărârea Guvernului nr.656 din 05.09.2012</a:t>
          </a:r>
          <a:r>
            <a:rPr lang="ro-RO" sz="800">
              <a:solidFill>
                <a:sysClr val="windowText" lastClr="000000">
                  <a:hueOff val="0"/>
                  <a:satOff val="0"/>
                  <a:lumOff val="0"/>
                  <a:alphaOff val="0"/>
                </a:sysClr>
              </a:solidFill>
              <a:latin typeface="Calibri" panose="020F0502020204030204"/>
              <a:ea typeface="+mn-ea"/>
              <a:cs typeface="+mn-cs"/>
            </a:rPr>
            <a:t>;</a:t>
          </a:r>
          <a:r>
            <a:rPr lang="en-US" sz="800">
              <a:solidFill>
                <a:sysClr val="windowText" lastClr="000000">
                  <a:hueOff val="0"/>
                  <a:satOff val="0"/>
                  <a:lumOff val="0"/>
                  <a:alphaOff val="0"/>
                </a:sysClr>
              </a:solidFill>
              <a:latin typeface="Calibri" panose="020F0502020204030204"/>
              <a:ea typeface="+mn-ea"/>
              <a:cs typeface="+mn-cs"/>
            </a:rPr>
            <a:t> Hotărârea Guvernului nr.857 din 31.10.2013</a:t>
          </a:r>
          <a:r>
            <a:rPr lang="ro-RO" sz="800">
              <a:solidFill>
                <a:sysClr val="windowText" lastClr="000000">
                  <a:hueOff val="0"/>
                  <a:satOff val="0"/>
                  <a:lumOff val="0"/>
                  <a:alphaOff val="0"/>
                </a:sysClr>
              </a:solidFill>
              <a:latin typeface="Calibri" panose="020F0502020204030204"/>
              <a:ea typeface="+mn-ea"/>
              <a:cs typeface="+mn-cs"/>
            </a:rPr>
            <a:t>)   </a:t>
          </a:r>
          <a:endParaRPr lang="en-US" sz="800">
            <a:solidFill>
              <a:sysClr val="windowText" lastClr="000000">
                <a:hueOff val="0"/>
                <a:satOff val="0"/>
                <a:lumOff val="0"/>
                <a:alphaOff val="0"/>
              </a:sysClr>
            </a:solidFill>
            <a:latin typeface="Calibri" panose="020F0502020204030204"/>
            <a:ea typeface="+mn-ea"/>
            <a:cs typeface="+mn-cs"/>
          </a:endParaRPr>
        </a:p>
      </dgm:t>
    </dgm:pt>
    <dgm:pt modelId="{EF01F219-1F0A-4806-851B-80EDF2275F04}" type="parTrans" cxnId="{7F3126F3-7939-429E-8E92-217188B6698B}">
      <dgm:prSet/>
      <dgm:spPr/>
      <dgm:t>
        <a:bodyPr/>
        <a:lstStyle/>
        <a:p>
          <a:endParaRPr lang="en-US"/>
        </a:p>
      </dgm:t>
    </dgm:pt>
    <dgm:pt modelId="{EA237C96-4BB8-44F1-8C4A-0F9DCC8EDF27}" type="sibTrans" cxnId="{7F3126F3-7939-429E-8E92-217188B6698B}">
      <dgm:prSet/>
      <dgm:spPr/>
      <dgm:t>
        <a:bodyPr/>
        <a:lstStyle/>
        <a:p>
          <a:endParaRPr lang="en-US"/>
        </a:p>
      </dgm:t>
    </dgm:pt>
    <dgm:pt modelId="{21EFB5A7-C499-4353-89E3-4658B4B202F4}">
      <dgm:prSet phldrT="[Text]" custT="1"/>
      <dgm:spPr>
        <a:xfrm>
          <a:off x="2503170" y="2240123"/>
          <a:ext cx="2080260" cy="568821"/>
        </a:xfrm>
        <a:prstGeom prst="roundRect">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ro-RO" sz="900" b="1">
              <a:solidFill>
                <a:sysClr val="windowText" lastClr="000000">
                  <a:hueOff val="0"/>
                  <a:satOff val="0"/>
                  <a:lumOff val="0"/>
                  <a:alphaOff val="0"/>
                </a:sysClr>
              </a:solidFill>
              <a:latin typeface="Calibri" panose="020F0502020204030204"/>
              <a:ea typeface="+mn-ea"/>
              <a:cs typeface="+mn-cs"/>
            </a:rPr>
            <a:t>Acte normative </a:t>
          </a:r>
          <a:r>
            <a:rPr lang="ro-RO" sz="900">
              <a:solidFill>
                <a:sysClr val="windowText" lastClr="000000">
                  <a:hueOff val="0"/>
                  <a:satOff val="0"/>
                  <a:lumOff val="0"/>
                  <a:alphaOff val="0"/>
                </a:sysClr>
              </a:solidFill>
              <a:latin typeface="Calibri" panose="020F0502020204030204"/>
              <a:ea typeface="+mn-ea"/>
              <a:cs typeface="+mn-cs"/>
            </a:rPr>
            <a:t>de reglementare (</a:t>
          </a:r>
          <a:r>
            <a:rPr lang="en-US" sz="900">
              <a:solidFill>
                <a:sysClr val="windowText" lastClr="000000">
                  <a:hueOff val="0"/>
                  <a:satOff val="0"/>
                  <a:lumOff val="0"/>
                  <a:alphaOff val="0"/>
                </a:sysClr>
              </a:solidFill>
              <a:latin typeface="Calibri" panose="020F0502020204030204"/>
              <a:ea typeface="+mn-ea"/>
              <a:cs typeface="+mn-cs"/>
            </a:rPr>
            <a:t>Ordinul AGE </a:t>
          </a:r>
          <a:r>
            <a:rPr lang="ro-MD" sz="900">
              <a:solidFill>
                <a:sysClr val="windowText" lastClr="000000">
                  <a:hueOff val="0"/>
                  <a:satOff val="0"/>
                  <a:lumOff val="0"/>
                  <a:alphaOff val="0"/>
                </a:sysClr>
              </a:solidFill>
              <a:latin typeface="Calibri" panose="020F0502020204030204"/>
              <a:ea typeface="+mn-ea"/>
              <a:cs typeface="+mn-cs"/>
            </a:rPr>
            <a:t>nr.</a:t>
          </a:r>
          <a:r>
            <a:rPr lang="en-US" sz="900">
              <a:solidFill>
                <a:sysClr val="windowText" lastClr="000000">
                  <a:hueOff val="0"/>
                  <a:satOff val="0"/>
                  <a:lumOff val="0"/>
                  <a:alphaOff val="0"/>
                </a:sysClr>
              </a:solidFill>
              <a:latin typeface="Calibri" panose="020F0502020204030204"/>
              <a:ea typeface="+mn-ea"/>
              <a:cs typeface="+mn-cs"/>
            </a:rPr>
            <a:t>3005-36 din 02.07.2019</a:t>
          </a:r>
          <a:r>
            <a:rPr lang="ro-RO" sz="900">
              <a:solidFill>
                <a:sysClr val="windowText" lastClr="000000">
                  <a:hueOff val="0"/>
                  <a:satOff val="0"/>
                  <a:lumOff val="0"/>
                  <a:alphaOff val="0"/>
                </a:sysClr>
              </a:solidFill>
              <a:latin typeface="Calibri" panose="020F0502020204030204"/>
              <a:ea typeface="+mn-ea"/>
              <a:cs typeface="+mn-cs"/>
            </a:rPr>
            <a:t>,</a:t>
          </a:r>
          <a:r>
            <a:rPr lang="en-US" sz="900">
              <a:solidFill>
                <a:sysClr val="windowText" lastClr="000000">
                  <a:hueOff val="0"/>
                  <a:satOff val="0"/>
                  <a:lumOff val="0"/>
                  <a:alphaOff val="0"/>
                </a:sysClr>
              </a:solidFill>
              <a:latin typeface="Calibri" panose="020F0502020204030204"/>
              <a:ea typeface="+mn-ea"/>
              <a:cs typeface="+mn-cs"/>
            </a:rPr>
            <a:t> </a:t>
          </a:r>
          <a:r>
            <a:rPr lang="ro-RO" sz="900">
              <a:solidFill>
                <a:sysClr val="windowText" lastClr="000000">
                  <a:hueOff val="0"/>
                  <a:satOff val="0"/>
                  <a:lumOff val="0"/>
                  <a:alphaOff val="0"/>
                </a:sysClr>
              </a:solidFill>
              <a:latin typeface="Calibri" panose="020F0502020204030204"/>
              <a:ea typeface="+mn-ea"/>
              <a:cs typeface="+mn-cs"/>
            </a:rPr>
            <a:t>Ordinul AGE nr.</a:t>
          </a:r>
          <a:r>
            <a:rPr lang="en-US" sz="900">
              <a:solidFill>
                <a:sysClr val="windowText" lastClr="000000">
                  <a:hueOff val="0"/>
                  <a:satOff val="0"/>
                  <a:lumOff val="0"/>
                  <a:alphaOff val="0"/>
                </a:sysClr>
              </a:solidFill>
              <a:latin typeface="Calibri" panose="020F0502020204030204"/>
              <a:ea typeface="+mn-ea"/>
              <a:cs typeface="+mn-cs"/>
            </a:rPr>
            <a:t> 3005 - 50</a:t>
          </a:r>
          <a:r>
            <a:rPr lang="ro-RO" sz="900">
              <a:solidFill>
                <a:sysClr val="windowText" lastClr="000000">
                  <a:hueOff val="0"/>
                  <a:satOff val="0"/>
                  <a:lumOff val="0"/>
                  <a:alphaOff val="0"/>
                </a:sysClr>
              </a:solidFill>
              <a:latin typeface="Calibri" panose="020F0502020204030204"/>
              <a:ea typeface="+mn-ea"/>
              <a:cs typeface="+mn-cs"/>
            </a:rPr>
            <a:t> din </a:t>
          </a:r>
          <a:r>
            <a:rPr lang="en-US" sz="900">
              <a:solidFill>
                <a:sysClr val="windowText" lastClr="000000">
                  <a:hueOff val="0"/>
                  <a:satOff val="0"/>
                  <a:lumOff val="0"/>
                  <a:alphaOff val="0"/>
                </a:sysClr>
              </a:solidFill>
              <a:latin typeface="Calibri" panose="020F0502020204030204"/>
              <a:ea typeface="+mn-ea"/>
              <a:cs typeface="+mn-cs"/>
            </a:rPr>
            <a:t>30.08.2019</a:t>
          </a:r>
          <a:r>
            <a:rPr lang="ro-RO" sz="900">
              <a:solidFill>
                <a:sysClr val="windowText" lastClr="000000">
                  <a:hueOff val="0"/>
                  <a:satOff val="0"/>
                  <a:lumOff val="0"/>
                  <a:alphaOff val="0"/>
                </a:sysClr>
              </a:solidFill>
              <a:latin typeface="Calibri" panose="020F0502020204030204"/>
              <a:ea typeface="+mn-ea"/>
              <a:cs typeface="+mn-cs"/>
            </a:rPr>
            <a:t>, </a:t>
          </a:r>
          <a:r>
            <a:rPr lang="en-US" sz="900">
              <a:solidFill>
                <a:sysClr val="windowText" lastClr="000000">
                  <a:hueOff val="0"/>
                  <a:satOff val="0"/>
                  <a:lumOff val="0"/>
                  <a:alphaOff val="0"/>
                </a:sysClr>
              </a:solidFill>
              <a:latin typeface="Calibri" panose="020F0502020204030204"/>
              <a:ea typeface="+mn-ea"/>
              <a:cs typeface="+mn-cs"/>
            </a:rPr>
            <a:t>Ordinul nr.3005-14 din 03.04.2020</a:t>
          </a:r>
          <a:r>
            <a:rPr lang="ro-RO" sz="700">
              <a:solidFill>
                <a:sysClr val="windowText" lastClr="000000">
                  <a:hueOff val="0"/>
                  <a:satOff val="0"/>
                  <a:lumOff val="0"/>
                  <a:alphaOff val="0"/>
                </a:sysClr>
              </a:solidFill>
              <a:latin typeface="Calibri" panose="020F0502020204030204"/>
              <a:ea typeface="+mn-ea"/>
              <a:cs typeface="+mn-cs"/>
            </a:rPr>
            <a:t>)</a:t>
          </a:r>
          <a:endParaRPr lang="en-US" sz="700">
            <a:solidFill>
              <a:sysClr val="windowText" lastClr="000000">
                <a:hueOff val="0"/>
                <a:satOff val="0"/>
                <a:lumOff val="0"/>
                <a:alphaOff val="0"/>
              </a:sysClr>
            </a:solidFill>
            <a:latin typeface="Calibri" panose="020F0502020204030204"/>
            <a:ea typeface="+mn-ea"/>
            <a:cs typeface="+mn-cs"/>
          </a:endParaRPr>
        </a:p>
      </dgm:t>
    </dgm:pt>
    <dgm:pt modelId="{426C7F0C-E4E2-4DA0-B7CC-124B8A85E64B}" type="parTrans" cxnId="{70D7FD2C-EB04-4695-A7CF-BA4053016E63}">
      <dgm:prSet/>
      <dgm:spPr/>
      <dgm:t>
        <a:bodyPr/>
        <a:lstStyle/>
        <a:p>
          <a:endParaRPr lang="en-US"/>
        </a:p>
      </dgm:t>
    </dgm:pt>
    <dgm:pt modelId="{67D1C17D-92A1-4AD4-84CD-0C1C529B68BD}" type="sibTrans" cxnId="{70D7FD2C-EB04-4695-A7CF-BA4053016E63}">
      <dgm:prSet/>
      <dgm:spPr/>
      <dgm:t>
        <a:bodyPr/>
        <a:lstStyle/>
        <a:p>
          <a:endParaRPr lang="en-US"/>
        </a:p>
      </dgm:t>
    </dgm:pt>
    <dgm:pt modelId="{2C7CAF95-4658-408A-A539-3846B35D354C}">
      <dgm:prSet custT="1"/>
      <dgm:spPr>
        <a:xfrm>
          <a:off x="2503170" y="1600200"/>
          <a:ext cx="2080260" cy="568821"/>
        </a:xfrm>
        <a:prstGeom prst="roundRect">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r>
            <a:rPr lang="ro-RO" sz="800" b="1">
              <a:solidFill>
                <a:sysClr val="windowText" lastClr="000000">
                  <a:hueOff val="0"/>
                  <a:satOff val="0"/>
                  <a:lumOff val="0"/>
                  <a:alphaOff val="0"/>
                </a:sysClr>
              </a:solidFill>
              <a:latin typeface="Calibri" panose="020F0502020204030204"/>
              <a:ea typeface="+mn-ea"/>
              <a:cs typeface="+mn-cs"/>
            </a:rPr>
            <a:t>Cadrul normativ de instituire și funcționare a platformei de interoperabilitate </a:t>
          </a:r>
          <a:r>
            <a:rPr lang="ro-RO" sz="800">
              <a:solidFill>
                <a:sysClr val="windowText" lastClr="000000">
                  <a:hueOff val="0"/>
                  <a:satOff val="0"/>
                  <a:lumOff val="0"/>
                  <a:alphaOff val="0"/>
                </a:sysClr>
              </a:solidFill>
              <a:latin typeface="Calibri" panose="020F0502020204030204"/>
              <a:ea typeface="+mn-ea"/>
              <a:cs typeface="+mn-cs"/>
            </a:rPr>
            <a:t>(Legea nr.</a:t>
          </a:r>
          <a:r>
            <a:rPr lang="en-US" sz="800">
              <a:solidFill>
                <a:sysClr val="windowText" lastClr="000000">
                  <a:hueOff val="0"/>
                  <a:satOff val="0"/>
                  <a:lumOff val="0"/>
                  <a:alphaOff val="0"/>
                </a:sysClr>
              </a:solidFill>
              <a:latin typeface="Calibri" panose="020F0502020204030204"/>
              <a:ea typeface="+mn-ea"/>
              <a:cs typeface="+mn-cs"/>
            </a:rPr>
            <a:t>142</a:t>
          </a:r>
          <a:r>
            <a:rPr lang="ro-MD" sz="800">
              <a:solidFill>
                <a:sysClr val="windowText" lastClr="000000">
                  <a:hueOff val="0"/>
                  <a:satOff val="0"/>
                  <a:lumOff val="0"/>
                  <a:alphaOff val="0"/>
                </a:sysClr>
              </a:solidFill>
              <a:latin typeface="Calibri" panose="020F0502020204030204"/>
              <a:ea typeface="+mn-ea"/>
              <a:cs typeface="+mn-cs"/>
            </a:rPr>
            <a:t>/</a:t>
          </a:r>
          <a:r>
            <a:rPr lang="en-US" sz="800">
              <a:solidFill>
                <a:sysClr val="windowText" lastClr="000000">
                  <a:hueOff val="0"/>
                  <a:satOff val="0"/>
                  <a:lumOff val="0"/>
                  <a:alphaOff val="0"/>
                </a:sysClr>
              </a:solidFill>
              <a:latin typeface="Calibri" panose="020F0502020204030204"/>
              <a:ea typeface="+mn-ea"/>
              <a:cs typeface="+mn-cs"/>
            </a:rPr>
            <a:t>2018</a:t>
          </a:r>
          <a:r>
            <a:rPr lang="ro-MD" sz="800">
              <a:solidFill>
                <a:sysClr val="windowText" lastClr="000000">
                  <a:hueOff val="0"/>
                  <a:satOff val="0"/>
                  <a:lumOff val="0"/>
                  <a:alphaOff val="0"/>
                </a:sysClr>
              </a:solidFill>
              <a:latin typeface="Calibri" panose="020F0502020204030204"/>
              <a:ea typeface="+mn-ea"/>
              <a:cs typeface="+mn-cs"/>
            </a:rPr>
            <a:t>;</a:t>
          </a:r>
          <a:r>
            <a:rPr lang="ro-RO" sz="800">
              <a:solidFill>
                <a:sysClr val="windowText" lastClr="000000">
                  <a:hueOff val="0"/>
                  <a:satOff val="0"/>
                  <a:lumOff val="0"/>
                  <a:alphaOff val="0"/>
                </a:sysClr>
              </a:solidFill>
              <a:latin typeface="Calibri" panose="020F0502020204030204"/>
              <a:ea typeface="+mn-ea"/>
              <a:cs typeface="+mn-cs"/>
            </a:rPr>
            <a:t> Hotărârea Guvernului nr.404 din 02.06.2014; Hotărârea Guvernului nr.211 din 03.04.2019)</a:t>
          </a:r>
          <a:endParaRPr lang="en-US" sz="800">
            <a:solidFill>
              <a:sysClr val="windowText" lastClr="000000">
                <a:hueOff val="0"/>
                <a:satOff val="0"/>
                <a:lumOff val="0"/>
                <a:alphaOff val="0"/>
              </a:sysClr>
            </a:solidFill>
            <a:latin typeface="Calibri" panose="020F0502020204030204"/>
            <a:ea typeface="+mn-ea"/>
            <a:cs typeface="+mn-cs"/>
          </a:endParaRPr>
        </a:p>
      </dgm:t>
    </dgm:pt>
    <dgm:pt modelId="{7D768A72-1800-42D7-9969-49CB78F839CA}" type="parTrans" cxnId="{C00561FE-6ED2-4A87-826A-73EBC7666E26}">
      <dgm:prSet/>
      <dgm:spPr/>
      <dgm:t>
        <a:bodyPr/>
        <a:lstStyle/>
        <a:p>
          <a:endParaRPr lang="en-US"/>
        </a:p>
      </dgm:t>
    </dgm:pt>
    <dgm:pt modelId="{EA495B9A-42CB-449F-A5C2-ED1F47FA8E7C}" type="sibTrans" cxnId="{C00561FE-6ED2-4A87-826A-73EBC7666E26}">
      <dgm:prSet/>
      <dgm:spPr/>
      <dgm:t>
        <a:bodyPr/>
        <a:lstStyle/>
        <a:p>
          <a:endParaRPr lang="en-US"/>
        </a:p>
      </dgm:t>
    </dgm:pt>
    <dgm:pt modelId="{5BA4D319-C916-438E-86DA-7F84C2738D48}" type="pres">
      <dgm:prSet presAssocID="{3F6994EC-4E68-4671-B3A3-DB2C293B1943}" presName="compositeShape" presStyleCnt="0">
        <dgm:presLayoutVars>
          <dgm:dir/>
          <dgm:resizeHandles/>
        </dgm:presLayoutVars>
      </dgm:prSet>
      <dgm:spPr/>
    </dgm:pt>
    <dgm:pt modelId="{285E1521-2DD0-4F31-AA26-096952AA863C}" type="pres">
      <dgm:prSet presAssocID="{3F6994EC-4E68-4671-B3A3-DB2C293B1943}" presName="pyramid" presStyleLbl="node1" presStyleIdx="0" presStyleCnt="1"/>
      <dgm:spPr>
        <a:xfrm>
          <a:off x="902969" y="0"/>
          <a:ext cx="3200400" cy="3200400"/>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E4DDD4A-FF4E-44AF-A072-447E91B1EAB2}" type="pres">
      <dgm:prSet presAssocID="{3F6994EC-4E68-4671-B3A3-DB2C293B1943}" presName="theList" presStyleCnt="0"/>
      <dgm:spPr/>
    </dgm:pt>
    <dgm:pt modelId="{D9F6BB10-088E-4DF4-81B3-DD7B66565C9C}" type="pres">
      <dgm:prSet presAssocID="{598F59DE-AAA4-4E0D-AA52-0CFFB9D4B447}" presName="aNode" presStyleLbl="fgAcc1" presStyleIdx="0" presStyleCnt="4" custScaleX="126133" custScaleY="92039" custLinFactNeighborX="12568" custLinFactNeighborY="-13111">
        <dgm:presLayoutVars>
          <dgm:bulletEnabled val="1"/>
        </dgm:presLayoutVars>
      </dgm:prSet>
      <dgm:spPr/>
      <dgm:t>
        <a:bodyPr/>
        <a:lstStyle/>
        <a:p>
          <a:endParaRPr lang="en-US"/>
        </a:p>
      </dgm:t>
    </dgm:pt>
    <dgm:pt modelId="{B8BFB385-CE5C-4E09-A8F1-F31FE0A68187}" type="pres">
      <dgm:prSet presAssocID="{598F59DE-AAA4-4E0D-AA52-0CFFB9D4B447}" presName="aSpace" presStyleCnt="0"/>
      <dgm:spPr/>
    </dgm:pt>
    <dgm:pt modelId="{8290422E-62DB-4E19-8C82-B184928A07C9}" type="pres">
      <dgm:prSet presAssocID="{F803E5E1-F8EF-4F1A-84E8-1252F0774DE4}" presName="aNode" presStyleLbl="fgAcc1" presStyleIdx="1" presStyleCnt="4" custScaleX="131786" custLinFactNeighborX="17335" custLinFactNeighborY="78668">
        <dgm:presLayoutVars>
          <dgm:bulletEnabled val="1"/>
        </dgm:presLayoutVars>
      </dgm:prSet>
      <dgm:spPr/>
      <dgm:t>
        <a:bodyPr/>
        <a:lstStyle/>
        <a:p>
          <a:endParaRPr lang="en-US"/>
        </a:p>
      </dgm:t>
    </dgm:pt>
    <dgm:pt modelId="{4D4FE071-62B1-41AF-BED8-F46DE62C901A}" type="pres">
      <dgm:prSet presAssocID="{F803E5E1-F8EF-4F1A-84E8-1252F0774DE4}" presName="aSpace" presStyleCnt="0"/>
      <dgm:spPr/>
    </dgm:pt>
    <dgm:pt modelId="{C2352750-B141-48FC-B099-CC5A93A4A3A6}" type="pres">
      <dgm:prSet presAssocID="{2C7CAF95-4658-408A-A539-3846B35D354C}" presName="aNode" presStyleLbl="fgAcc1" presStyleIdx="2" presStyleCnt="4" custScaleX="164376" custScaleY="124518" custLinFactNeighborX="19935" custLinFactNeighborY="52446">
        <dgm:presLayoutVars>
          <dgm:bulletEnabled val="1"/>
        </dgm:presLayoutVars>
      </dgm:prSet>
      <dgm:spPr/>
      <dgm:t>
        <a:bodyPr/>
        <a:lstStyle/>
        <a:p>
          <a:endParaRPr lang="en-US"/>
        </a:p>
      </dgm:t>
    </dgm:pt>
    <dgm:pt modelId="{11902733-6C38-4E15-B434-F74E1E6B2D10}" type="pres">
      <dgm:prSet presAssocID="{2C7CAF95-4658-408A-A539-3846B35D354C}" presName="aSpace" presStyleCnt="0"/>
      <dgm:spPr/>
    </dgm:pt>
    <dgm:pt modelId="{64EBB159-A91F-4B35-9E98-5872F496D978}" type="pres">
      <dgm:prSet presAssocID="{21EFB5A7-C499-4353-89E3-4658B4B202F4}" presName="aNode" presStyleLbl="fgAcc1" presStyleIdx="3" presStyleCnt="4" custScaleX="158805" custScaleY="98825" custLinFactY="7525" custLinFactNeighborX="18172" custLinFactNeighborY="100000">
        <dgm:presLayoutVars>
          <dgm:bulletEnabled val="1"/>
        </dgm:presLayoutVars>
      </dgm:prSet>
      <dgm:spPr/>
      <dgm:t>
        <a:bodyPr/>
        <a:lstStyle/>
        <a:p>
          <a:endParaRPr lang="en-US"/>
        </a:p>
      </dgm:t>
    </dgm:pt>
    <dgm:pt modelId="{2F38F3E5-ABAB-44A7-B3E9-D0BDE54FC97C}" type="pres">
      <dgm:prSet presAssocID="{21EFB5A7-C499-4353-89E3-4658B4B202F4}" presName="aSpace" presStyleCnt="0"/>
      <dgm:spPr/>
    </dgm:pt>
  </dgm:ptLst>
  <dgm:cxnLst>
    <dgm:cxn modelId="{789E71AD-B141-4452-89B5-9EE035CC873C}" type="presOf" srcId="{F803E5E1-F8EF-4F1A-84E8-1252F0774DE4}" destId="{8290422E-62DB-4E19-8C82-B184928A07C9}" srcOrd="0" destOrd="0" presId="urn:microsoft.com/office/officeart/2005/8/layout/pyramid2"/>
    <dgm:cxn modelId="{C00561FE-6ED2-4A87-826A-73EBC7666E26}" srcId="{3F6994EC-4E68-4671-B3A3-DB2C293B1943}" destId="{2C7CAF95-4658-408A-A539-3846B35D354C}" srcOrd="2" destOrd="0" parTransId="{7D768A72-1800-42D7-9969-49CB78F839CA}" sibTransId="{EA495B9A-42CB-449F-A5C2-ED1F47FA8E7C}"/>
    <dgm:cxn modelId="{56023493-59D0-4542-B9DE-086B71B2DA39}" type="presOf" srcId="{21EFB5A7-C499-4353-89E3-4658B4B202F4}" destId="{64EBB159-A91F-4B35-9E98-5872F496D978}" srcOrd="0" destOrd="0" presId="urn:microsoft.com/office/officeart/2005/8/layout/pyramid2"/>
    <dgm:cxn modelId="{70D7FD2C-EB04-4695-A7CF-BA4053016E63}" srcId="{3F6994EC-4E68-4671-B3A3-DB2C293B1943}" destId="{21EFB5A7-C499-4353-89E3-4658B4B202F4}" srcOrd="3" destOrd="0" parTransId="{426C7F0C-E4E2-4DA0-B7CC-124B8A85E64B}" sibTransId="{67D1C17D-92A1-4AD4-84CD-0C1C529B68BD}"/>
    <dgm:cxn modelId="{AB3FBDB6-5847-45C4-98AD-06A92D8F2952}" srcId="{3F6994EC-4E68-4671-B3A3-DB2C293B1943}" destId="{598F59DE-AAA4-4E0D-AA52-0CFFB9D4B447}" srcOrd="0" destOrd="0" parTransId="{2D591316-890F-4B3A-B40D-AF918BEAF997}" sibTransId="{31634EE5-A3BD-4B35-91B2-DF684913F1E3}"/>
    <dgm:cxn modelId="{D3675717-502B-4A54-837B-09C27540918D}" type="presOf" srcId="{598F59DE-AAA4-4E0D-AA52-0CFFB9D4B447}" destId="{D9F6BB10-088E-4DF4-81B3-DD7B66565C9C}" srcOrd="0" destOrd="0" presId="urn:microsoft.com/office/officeart/2005/8/layout/pyramid2"/>
    <dgm:cxn modelId="{7F3126F3-7939-429E-8E92-217188B6698B}" srcId="{3F6994EC-4E68-4671-B3A3-DB2C293B1943}" destId="{F803E5E1-F8EF-4F1A-84E8-1252F0774DE4}" srcOrd="1" destOrd="0" parTransId="{EF01F219-1F0A-4806-851B-80EDF2275F04}" sibTransId="{EA237C96-4BB8-44F1-8C4A-0F9DCC8EDF27}"/>
    <dgm:cxn modelId="{C93E4D82-E371-4CE1-AC57-F75338F5AA87}" type="presOf" srcId="{2C7CAF95-4658-408A-A539-3846B35D354C}" destId="{C2352750-B141-48FC-B099-CC5A93A4A3A6}" srcOrd="0" destOrd="0" presId="urn:microsoft.com/office/officeart/2005/8/layout/pyramid2"/>
    <dgm:cxn modelId="{773D925B-4B96-4D0F-8CC2-30F7EFF3CFD7}" type="presOf" srcId="{3F6994EC-4E68-4671-B3A3-DB2C293B1943}" destId="{5BA4D319-C916-438E-86DA-7F84C2738D48}" srcOrd="0" destOrd="0" presId="urn:microsoft.com/office/officeart/2005/8/layout/pyramid2"/>
    <dgm:cxn modelId="{922A4E10-688B-49F2-9D84-467F49A1EAA0}" type="presParOf" srcId="{5BA4D319-C916-438E-86DA-7F84C2738D48}" destId="{285E1521-2DD0-4F31-AA26-096952AA863C}" srcOrd="0" destOrd="0" presId="urn:microsoft.com/office/officeart/2005/8/layout/pyramid2"/>
    <dgm:cxn modelId="{92C71FD7-DE07-4FEB-B616-47438A5FB014}" type="presParOf" srcId="{5BA4D319-C916-438E-86DA-7F84C2738D48}" destId="{8E4DDD4A-FF4E-44AF-A072-447E91B1EAB2}" srcOrd="1" destOrd="0" presId="urn:microsoft.com/office/officeart/2005/8/layout/pyramid2"/>
    <dgm:cxn modelId="{2CF08F05-72AE-4644-A050-7E3E2461A34F}" type="presParOf" srcId="{8E4DDD4A-FF4E-44AF-A072-447E91B1EAB2}" destId="{D9F6BB10-088E-4DF4-81B3-DD7B66565C9C}" srcOrd="0" destOrd="0" presId="urn:microsoft.com/office/officeart/2005/8/layout/pyramid2"/>
    <dgm:cxn modelId="{BD0B4AFB-A352-489A-B32A-8D9A8FD7887C}" type="presParOf" srcId="{8E4DDD4A-FF4E-44AF-A072-447E91B1EAB2}" destId="{B8BFB385-CE5C-4E09-A8F1-F31FE0A68187}" srcOrd="1" destOrd="0" presId="urn:microsoft.com/office/officeart/2005/8/layout/pyramid2"/>
    <dgm:cxn modelId="{BE104F00-7B82-4E55-BE27-E6432FE6CBC1}" type="presParOf" srcId="{8E4DDD4A-FF4E-44AF-A072-447E91B1EAB2}" destId="{8290422E-62DB-4E19-8C82-B184928A07C9}" srcOrd="2" destOrd="0" presId="urn:microsoft.com/office/officeart/2005/8/layout/pyramid2"/>
    <dgm:cxn modelId="{AB292301-0926-42A5-9F0A-A7D59E9194EB}" type="presParOf" srcId="{8E4DDD4A-FF4E-44AF-A072-447E91B1EAB2}" destId="{4D4FE071-62B1-41AF-BED8-F46DE62C901A}" srcOrd="3" destOrd="0" presId="urn:microsoft.com/office/officeart/2005/8/layout/pyramid2"/>
    <dgm:cxn modelId="{854D6287-5744-4964-88D0-88DF9DD7FFC9}" type="presParOf" srcId="{8E4DDD4A-FF4E-44AF-A072-447E91B1EAB2}" destId="{C2352750-B141-48FC-B099-CC5A93A4A3A6}" srcOrd="4" destOrd="0" presId="urn:microsoft.com/office/officeart/2005/8/layout/pyramid2"/>
    <dgm:cxn modelId="{53D5DCC8-D761-4895-B294-ADE904F31BCA}" type="presParOf" srcId="{8E4DDD4A-FF4E-44AF-A072-447E91B1EAB2}" destId="{11902733-6C38-4E15-B434-F74E1E6B2D10}" srcOrd="5" destOrd="0" presId="urn:microsoft.com/office/officeart/2005/8/layout/pyramid2"/>
    <dgm:cxn modelId="{064CEE88-5DBC-4F10-9A4E-F1F581CC1ADC}" type="presParOf" srcId="{8E4DDD4A-FF4E-44AF-A072-447E91B1EAB2}" destId="{64EBB159-A91F-4B35-9E98-5872F496D978}" srcOrd="6" destOrd="0" presId="urn:microsoft.com/office/officeart/2005/8/layout/pyramid2"/>
    <dgm:cxn modelId="{5C5C10D1-4C5C-4FF5-B9ED-982C607E31C5}" type="presParOf" srcId="{8E4DDD4A-FF4E-44AF-A072-447E91B1EAB2}" destId="{2F38F3E5-ABAB-44A7-B3E9-D0BDE54FC97C}" srcOrd="7"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61CC2B-0233-4B00-9264-4C480F5A02A1}" type="doc">
      <dgm:prSet loTypeId="urn:microsoft.com/office/officeart/2005/8/layout/pyramid2" loCatId="pyramid" qsTypeId="urn:microsoft.com/office/officeart/2005/8/quickstyle/3d2" qsCatId="3D" csTypeId="urn:microsoft.com/office/officeart/2005/8/colors/accent1_2" csCatId="accent1" phldr="1"/>
      <dgm:spPr/>
      <dgm:t>
        <a:bodyPr/>
        <a:lstStyle/>
        <a:p>
          <a:endParaRPr lang="en-US"/>
        </a:p>
      </dgm:t>
    </dgm:pt>
    <dgm:pt modelId="{8088B75D-C643-4025-92BC-E75BB6B3AF0E}">
      <dgm:prSet phldrT="[Text]" custT="1"/>
      <dgm:spPr>
        <a:xfrm>
          <a:off x="1980266" y="0"/>
          <a:ext cx="2253415" cy="479347"/>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o-MD" sz="900" b="1">
              <a:solidFill>
                <a:sysClr val="windowText" lastClr="000000"/>
              </a:solidFill>
              <a:latin typeface="+mj-lt"/>
              <a:ea typeface="+mn-ea"/>
              <a:cs typeface="Times New Roman" panose="02020603050405020304" pitchFamily="18" charset="0"/>
            </a:rPr>
            <a:t>Guvern, CS, MEI</a:t>
          </a:r>
        </a:p>
      </dgm:t>
    </dgm:pt>
    <dgm:pt modelId="{70926C46-AA15-47E9-A9C8-0EB1CD539FE6}" type="parTrans" cxnId="{C25445F6-9BC5-48B0-8A28-AB8A95129696}">
      <dgm:prSet/>
      <dgm:spPr/>
      <dgm:t>
        <a:bodyPr/>
        <a:lstStyle/>
        <a:p>
          <a:endParaRPr lang="en-US"/>
        </a:p>
      </dgm:t>
    </dgm:pt>
    <dgm:pt modelId="{3493668D-A304-494B-A627-B21C4465BACC}" type="sibTrans" cxnId="{C25445F6-9BC5-48B0-8A28-AB8A95129696}">
      <dgm:prSet/>
      <dgm:spPr/>
      <dgm:t>
        <a:bodyPr/>
        <a:lstStyle/>
        <a:p>
          <a:endParaRPr lang="en-US"/>
        </a:p>
      </dgm:t>
    </dgm:pt>
    <dgm:pt modelId="{F6C493BF-EC6B-4329-9FD5-DABBFB4BA1A3}">
      <dgm:prSet phldrT="[Text]" custT="1"/>
      <dgm:spPr>
        <a:xfrm>
          <a:off x="2759662" y="739091"/>
          <a:ext cx="1617134" cy="314416"/>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o-MD" sz="1000" b="1">
              <a:solidFill>
                <a:sysClr val="windowText" lastClr="000000">
                  <a:hueOff val="0"/>
                  <a:satOff val="0"/>
                  <a:lumOff val="0"/>
                  <a:alphaOff val="0"/>
                </a:sysClr>
              </a:solidFill>
              <a:latin typeface="Calibri" panose="020F0502020204030204"/>
              <a:ea typeface="+mn-ea"/>
              <a:cs typeface="+mn-cs"/>
            </a:rPr>
            <a:t>APC, inclusiv cele autonome, AAPC, IP</a:t>
          </a:r>
          <a:endParaRPr lang="en-US" sz="1000" b="1">
            <a:solidFill>
              <a:sysClr val="windowText" lastClr="000000">
                <a:hueOff val="0"/>
                <a:satOff val="0"/>
                <a:lumOff val="0"/>
                <a:alphaOff val="0"/>
              </a:sysClr>
            </a:solidFill>
            <a:latin typeface="Calibri" panose="020F0502020204030204"/>
            <a:ea typeface="+mn-ea"/>
            <a:cs typeface="+mn-cs"/>
          </a:endParaRPr>
        </a:p>
      </dgm:t>
    </dgm:pt>
    <dgm:pt modelId="{03798CC2-5ADD-44A1-93EE-AB39BB5C6FD3}" type="parTrans" cxnId="{096EF8FF-DDA2-49C3-A4B6-E6E3BF055597}">
      <dgm:prSet/>
      <dgm:spPr/>
      <dgm:t>
        <a:bodyPr/>
        <a:lstStyle/>
        <a:p>
          <a:endParaRPr lang="en-US"/>
        </a:p>
      </dgm:t>
    </dgm:pt>
    <dgm:pt modelId="{ED66BAC4-CEE0-435D-8547-F316072FF0A3}" type="sibTrans" cxnId="{096EF8FF-DDA2-49C3-A4B6-E6E3BF055597}">
      <dgm:prSet/>
      <dgm:spPr/>
      <dgm:t>
        <a:bodyPr/>
        <a:lstStyle/>
        <a:p>
          <a:endParaRPr lang="en-US"/>
        </a:p>
      </dgm:t>
    </dgm:pt>
    <dgm:pt modelId="{BD6D39C7-A425-46B0-AD5B-4243C1A428D0}">
      <dgm:prSet phldrT="[Text]" custT="1"/>
      <dgm:spPr>
        <a:xfrm>
          <a:off x="2556010" y="1269673"/>
          <a:ext cx="1411605" cy="475305"/>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o-MD" sz="900" b="1">
              <a:solidFill>
                <a:sysClr val="windowText" lastClr="000000">
                  <a:hueOff val="0"/>
                  <a:satOff val="0"/>
                  <a:lumOff val="0"/>
                  <a:alphaOff val="0"/>
                </a:sysClr>
              </a:solidFill>
              <a:latin typeface="+mj-lt"/>
              <a:ea typeface="+mn-ea"/>
              <a:cs typeface="+mn-cs"/>
            </a:rPr>
            <a:t>entități din subordinea și sfera de competență a ministerelor, AAPC</a:t>
          </a:r>
          <a:endParaRPr lang="en-US" sz="900" b="1">
            <a:solidFill>
              <a:sysClr val="windowText" lastClr="000000">
                <a:hueOff val="0"/>
                <a:satOff val="0"/>
                <a:lumOff val="0"/>
                <a:alphaOff val="0"/>
              </a:sysClr>
            </a:solidFill>
            <a:latin typeface="+mj-lt"/>
            <a:ea typeface="+mn-ea"/>
            <a:cs typeface="+mn-cs"/>
          </a:endParaRPr>
        </a:p>
      </dgm:t>
    </dgm:pt>
    <dgm:pt modelId="{F78AB3C0-CC16-4A51-9C92-01BAB976C427}" type="parTrans" cxnId="{A458230C-984A-400D-9539-2E760FC5858F}">
      <dgm:prSet/>
      <dgm:spPr/>
      <dgm:t>
        <a:bodyPr/>
        <a:lstStyle/>
        <a:p>
          <a:endParaRPr lang="en-US"/>
        </a:p>
      </dgm:t>
    </dgm:pt>
    <dgm:pt modelId="{D0344FC9-8063-4AB6-BB0B-57848DBEC5F1}" type="sibTrans" cxnId="{A458230C-984A-400D-9539-2E760FC5858F}">
      <dgm:prSet/>
      <dgm:spPr/>
      <dgm:t>
        <a:bodyPr/>
        <a:lstStyle/>
        <a:p>
          <a:endParaRPr lang="en-US"/>
        </a:p>
      </dgm:t>
    </dgm:pt>
    <dgm:pt modelId="{866A2D65-5278-41CE-AD2D-A76D053CD275}" type="pres">
      <dgm:prSet presAssocID="{2661CC2B-0233-4B00-9264-4C480F5A02A1}" presName="compositeShape" presStyleCnt="0">
        <dgm:presLayoutVars>
          <dgm:dir/>
          <dgm:resizeHandles/>
        </dgm:presLayoutVars>
      </dgm:prSet>
      <dgm:spPr/>
      <dgm:t>
        <a:bodyPr/>
        <a:lstStyle/>
        <a:p>
          <a:endParaRPr lang="en-US"/>
        </a:p>
      </dgm:t>
    </dgm:pt>
    <dgm:pt modelId="{A7C02D16-E2D1-4E58-B9D6-6DA53FE78866}" type="pres">
      <dgm:prSet presAssocID="{2661CC2B-0233-4B00-9264-4C480F5A02A1}" presName="pyramid" presStyleLbl="node1" presStyleIdx="0" presStyleCnt="1"/>
      <dgm:spPr>
        <a:xfrm>
          <a:off x="1386889" y="0"/>
          <a:ext cx="2171700" cy="217170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8EF95F66-32AF-4C3E-8B35-4FAD3A9EFE7A}" type="pres">
      <dgm:prSet presAssocID="{2661CC2B-0233-4B00-9264-4C480F5A02A1}" presName="theList" presStyleCnt="0"/>
      <dgm:spPr/>
    </dgm:pt>
    <dgm:pt modelId="{283D826F-1729-4AEC-830A-AE2A13A8251D}" type="pres">
      <dgm:prSet presAssocID="{8088B75D-C643-4025-92BC-E75BB6B3AF0E}" presName="aNode" presStyleLbl="fgAcc1" presStyleIdx="0" presStyleCnt="3" custAng="0" custScaleX="159635" custScaleY="38544" custLinFactY="-10499" custLinFactNeighborX="-5070" custLinFactNeighborY="-100000">
        <dgm:presLayoutVars>
          <dgm:bulletEnabled val="1"/>
        </dgm:presLayoutVars>
      </dgm:prSet>
      <dgm:spPr/>
      <dgm:t>
        <a:bodyPr/>
        <a:lstStyle/>
        <a:p>
          <a:endParaRPr lang="en-US"/>
        </a:p>
      </dgm:t>
    </dgm:pt>
    <dgm:pt modelId="{E1998B73-DF96-4778-8FA6-4AD497A66089}" type="pres">
      <dgm:prSet presAssocID="{8088B75D-C643-4025-92BC-E75BB6B3AF0E}" presName="aSpace" presStyleCnt="0"/>
      <dgm:spPr/>
    </dgm:pt>
    <dgm:pt modelId="{5F5610F8-9064-4130-978D-ACDE1669DC48}" type="pres">
      <dgm:prSet presAssocID="{F6C493BF-EC6B-4329-9FD5-DABBFB4BA1A3}" presName="aNode" presStyleLbl="fgAcc1" presStyleIdx="1" presStyleCnt="3" custScaleX="160404" custScaleY="52799" custLinFactNeighborX="27606" custLinFactNeighborY="-73233">
        <dgm:presLayoutVars>
          <dgm:bulletEnabled val="1"/>
        </dgm:presLayoutVars>
      </dgm:prSet>
      <dgm:spPr/>
      <dgm:t>
        <a:bodyPr/>
        <a:lstStyle/>
        <a:p>
          <a:endParaRPr lang="en-US"/>
        </a:p>
      </dgm:t>
    </dgm:pt>
    <dgm:pt modelId="{67BFC085-C4E5-42C4-882F-31780B656117}" type="pres">
      <dgm:prSet presAssocID="{F6C493BF-EC6B-4329-9FD5-DABBFB4BA1A3}" presName="aSpace" presStyleCnt="0"/>
      <dgm:spPr/>
    </dgm:pt>
    <dgm:pt modelId="{BFC7F304-5E99-4EA7-A0EE-27D50FDDA235}" type="pres">
      <dgm:prSet presAssocID="{BD6D39C7-A425-46B0-AD5B-4243C1A428D0}" presName="aNode" presStyleLbl="fgAcc1" presStyleIdx="2" presStyleCnt="3" custScaleX="189414" custScaleY="75799" custLinFactY="4908" custLinFactNeighborX="39402" custLinFactNeighborY="100000">
        <dgm:presLayoutVars>
          <dgm:bulletEnabled val="1"/>
        </dgm:presLayoutVars>
      </dgm:prSet>
      <dgm:spPr/>
      <dgm:t>
        <a:bodyPr/>
        <a:lstStyle/>
        <a:p>
          <a:endParaRPr lang="en-US"/>
        </a:p>
      </dgm:t>
    </dgm:pt>
    <dgm:pt modelId="{8D334849-2052-4FCF-9B24-9783D4B0DB31}" type="pres">
      <dgm:prSet presAssocID="{BD6D39C7-A425-46B0-AD5B-4243C1A428D0}" presName="aSpace" presStyleCnt="0"/>
      <dgm:spPr/>
    </dgm:pt>
  </dgm:ptLst>
  <dgm:cxnLst>
    <dgm:cxn modelId="{096EF8FF-DDA2-49C3-A4B6-E6E3BF055597}" srcId="{2661CC2B-0233-4B00-9264-4C480F5A02A1}" destId="{F6C493BF-EC6B-4329-9FD5-DABBFB4BA1A3}" srcOrd="1" destOrd="0" parTransId="{03798CC2-5ADD-44A1-93EE-AB39BB5C6FD3}" sibTransId="{ED66BAC4-CEE0-435D-8547-F316072FF0A3}"/>
    <dgm:cxn modelId="{91B136AD-8C04-4C3C-931C-57503FE706BE}" type="presOf" srcId="{2661CC2B-0233-4B00-9264-4C480F5A02A1}" destId="{866A2D65-5278-41CE-AD2D-A76D053CD275}" srcOrd="0" destOrd="0" presId="urn:microsoft.com/office/officeart/2005/8/layout/pyramid2"/>
    <dgm:cxn modelId="{A458230C-984A-400D-9539-2E760FC5858F}" srcId="{2661CC2B-0233-4B00-9264-4C480F5A02A1}" destId="{BD6D39C7-A425-46B0-AD5B-4243C1A428D0}" srcOrd="2" destOrd="0" parTransId="{F78AB3C0-CC16-4A51-9C92-01BAB976C427}" sibTransId="{D0344FC9-8063-4AB6-BB0B-57848DBEC5F1}"/>
    <dgm:cxn modelId="{87DE197B-3DD3-4608-BE60-CB57298CDC4B}" type="presOf" srcId="{8088B75D-C643-4025-92BC-E75BB6B3AF0E}" destId="{283D826F-1729-4AEC-830A-AE2A13A8251D}" srcOrd="0" destOrd="0" presId="urn:microsoft.com/office/officeart/2005/8/layout/pyramid2"/>
    <dgm:cxn modelId="{07A03CEB-F149-4308-A3C6-957432940C2D}" type="presOf" srcId="{F6C493BF-EC6B-4329-9FD5-DABBFB4BA1A3}" destId="{5F5610F8-9064-4130-978D-ACDE1669DC48}" srcOrd="0" destOrd="0" presId="urn:microsoft.com/office/officeart/2005/8/layout/pyramid2"/>
    <dgm:cxn modelId="{6C2E3329-D7B6-407F-84EF-DA1AD48C239E}" type="presOf" srcId="{BD6D39C7-A425-46B0-AD5B-4243C1A428D0}" destId="{BFC7F304-5E99-4EA7-A0EE-27D50FDDA235}" srcOrd="0" destOrd="0" presId="urn:microsoft.com/office/officeart/2005/8/layout/pyramid2"/>
    <dgm:cxn modelId="{C25445F6-9BC5-48B0-8A28-AB8A95129696}" srcId="{2661CC2B-0233-4B00-9264-4C480F5A02A1}" destId="{8088B75D-C643-4025-92BC-E75BB6B3AF0E}" srcOrd="0" destOrd="0" parTransId="{70926C46-AA15-47E9-A9C8-0EB1CD539FE6}" sibTransId="{3493668D-A304-494B-A627-B21C4465BACC}"/>
    <dgm:cxn modelId="{D8FFD403-83EA-4A43-B305-A519036375E7}" type="presParOf" srcId="{866A2D65-5278-41CE-AD2D-A76D053CD275}" destId="{A7C02D16-E2D1-4E58-B9D6-6DA53FE78866}" srcOrd="0" destOrd="0" presId="urn:microsoft.com/office/officeart/2005/8/layout/pyramid2"/>
    <dgm:cxn modelId="{9C904FBE-1EB3-4C3A-9209-6E64280FED11}" type="presParOf" srcId="{866A2D65-5278-41CE-AD2D-A76D053CD275}" destId="{8EF95F66-32AF-4C3E-8B35-4FAD3A9EFE7A}" srcOrd="1" destOrd="0" presId="urn:microsoft.com/office/officeart/2005/8/layout/pyramid2"/>
    <dgm:cxn modelId="{724961B3-98B7-4DB0-854A-8F460E16E75C}" type="presParOf" srcId="{8EF95F66-32AF-4C3E-8B35-4FAD3A9EFE7A}" destId="{283D826F-1729-4AEC-830A-AE2A13A8251D}" srcOrd="0" destOrd="0" presId="urn:microsoft.com/office/officeart/2005/8/layout/pyramid2"/>
    <dgm:cxn modelId="{5F92F769-EC07-497C-BBF8-7D8ABE0E3A6B}" type="presParOf" srcId="{8EF95F66-32AF-4C3E-8B35-4FAD3A9EFE7A}" destId="{E1998B73-DF96-4778-8FA6-4AD497A66089}" srcOrd="1" destOrd="0" presId="urn:microsoft.com/office/officeart/2005/8/layout/pyramid2"/>
    <dgm:cxn modelId="{40118DF8-748A-4823-B445-490219D727D9}" type="presParOf" srcId="{8EF95F66-32AF-4C3E-8B35-4FAD3A9EFE7A}" destId="{5F5610F8-9064-4130-978D-ACDE1669DC48}" srcOrd="2" destOrd="0" presId="urn:microsoft.com/office/officeart/2005/8/layout/pyramid2"/>
    <dgm:cxn modelId="{FE748739-5EB5-4611-A3C8-4B3C4C7D61A1}" type="presParOf" srcId="{8EF95F66-32AF-4C3E-8B35-4FAD3A9EFE7A}" destId="{67BFC085-C4E5-42C4-882F-31780B656117}" srcOrd="3" destOrd="0" presId="urn:microsoft.com/office/officeart/2005/8/layout/pyramid2"/>
    <dgm:cxn modelId="{0AB5347E-BC60-4838-BF25-408BC445E03F}" type="presParOf" srcId="{8EF95F66-32AF-4C3E-8B35-4FAD3A9EFE7A}" destId="{BFC7F304-5E99-4EA7-A0EE-27D50FDDA235}" srcOrd="4" destOrd="0" presId="urn:microsoft.com/office/officeart/2005/8/layout/pyramid2"/>
    <dgm:cxn modelId="{941A711C-C046-4D75-B89F-292EC6B9D003}" type="presParOf" srcId="{8EF95F66-32AF-4C3E-8B35-4FAD3A9EFE7A}" destId="{8D334849-2052-4FCF-9B24-9783D4B0DB31}" srcOrd="5" destOrd="0" presId="urn:microsoft.com/office/officeart/2005/8/layout/pyramid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CD412-CF4E-4BB0-A9FA-589E845A0222}" type="doc">
      <dgm:prSet loTypeId="urn:microsoft.com/office/officeart/2005/8/layout/hProcess11" loCatId="process" qsTypeId="urn:microsoft.com/office/officeart/2005/8/quickstyle/3d2" qsCatId="3D" csTypeId="urn:microsoft.com/office/officeart/2005/8/colors/accent1_3" csCatId="accent1" phldr="1"/>
      <dgm:spPr/>
      <dgm:t>
        <a:bodyPr/>
        <a:lstStyle/>
        <a:p>
          <a:endParaRPr lang="en-US"/>
        </a:p>
      </dgm:t>
    </dgm:pt>
    <dgm:pt modelId="{8CF7721D-4FD2-4482-BA9E-1E77D979486F}">
      <dgm:prSet phldrT="[Text]" custT="1"/>
      <dgm:spPr>
        <a:xfrm>
          <a:off x="390340" y="428077"/>
          <a:ext cx="1158958" cy="264920"/>
        </a:xfrm>
        <a:prstGeom prst="rect">
          <a:avLst/>
        </a:prstGeom>
        <a:noFill/>
        <a:ln>
          <a:noFill/>
        </a:ln>
        <a:effectLst/>
      </dgm:spPr>
      <dgm:t>
        <a:bodyPr/>
        <a:lstStyle/>
        <a:p>
          <a:pPr algn="l"/>
          <a:r>
            <a:rPr lang="ro-RO"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magistrala</a:t>
          </a:r>
          <a:r>
            <a:rPr lang="ro-RO" sz="1050" b="1">
              <a:solidFill>
                <a:sysClr val="windowText" lastClr="000000">
                  <a:hueOff val="0"/>
                  <a:satOff val="0"/>
                  <a:lumOff val="0"/>
                  <a:alphaOff val="0"/>
                </a:sysClr>
              </a:solidFill>
              <a:latin typeface="Calibri" panose="020F0502020204030204"/>
              <a:ea typeface="+mn-ea"/>
              <a:cs typeface="+mn-cs"/>
            </a:rPr>
            <a:t> tehnică</a:t>
          </a:r>
          <a:endParaRPr lang="en-US" sz="1050" b="1">
            <a:solidFill>
              <a:sysClr val="windowText" lastClr="000000">
                <a:hueOff val="0"/>
                <a:satOff val="0"/>
                <a:lumOff val="0"/>
                <a:alphaOff val="0"/>
              </a:sysClr>
            </a:solidFill>
            <a:latin typeface="Calibri" panose="020F0502020204030204"/>
            <a:ea typeface="+mn-ea"/>
            <a:cs typeface="+mn-cs"/>
          </a:endParaRPr>
        </a:p>
      </dgm:t>
    </dgm:pt>
    <dgm:pt modelId="{4FCFECAA-BEE5-4049-B004-06F7983774AF}" type="parTrans" cxnId="{F2EFCEE6-6A38-4D40-BA27-B16D31E9D8B4}">
      <dgm:prSet/>
      <dgm:spPr/>
      <dgm:t>
        <a:bodyPr/>
        <a:lstStyle/>
        <a:p>
          <a:endParaRPr lang="en-US"/>
        </a:p>
      </dgm:t>
    </dgm:pt>
    <dgm:pt modelId="{40BCA1AE-7609-4918-9E1E-9F5FF8863B34}" type="sibTrans" cxnId="{F2EFCEE6-6A38-4D40-BA27-B16D31E9D8B4}">
      <dgm:prSet/>
      <dgm:spPr/>
      <dgm:t>
        <a:bodyPr/>
        <a:lstStyle/>
        <a:p>
          <a:endParaRPr lang="en-US"/>
        </a:p>
      </dgm:t>
    </dgm:pt>
    <dgm:pt modelId="{410789BF-EBAB-4E4E-B25D-79849F882DFA}">
      <dgm:prSet phldrT="[Text]" custT="1"/>
      <dgm:spPr>
        <a:xfrm>
          <a:off x="1790674" y="750097"/>
          <a:ext cx="1542280" cy="247594"/>
        </a:xfrm>
        <a:prstGeom prst="rect">
          <a:avLst/>
        </a:prstGeom>
        <a:noFill/>
        <a:ln>
          <a:noFill/>
        </a:ln>
        <a:effectLst/>
      </dgm:spPr>
      <dgm:t>
        <a:bodyPr/>
        <a:lstStyle/>
        <a:p>
          <a:r>
            <a:rPr lang="ro-RO"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Catalogul semantic</a:t>
          </a:r>
          <a:endPar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3A2DFE-D24A-418B-A66D-1D509B37C8C4}" type="parTrans" cxnId="{E3E0584A-5EAB-4513-B73E-AA82BF2FC0F5}">
      <dgm:prSet/>
      <dgm:spPr/>
      <dgm:t>
        <a:bodyPr/>
        <a:lstStyle/>
        <a:p>
          <a:endParaRPr lang="en-US"/>
        </a:p>
      </dgm:t>
    </dgm:pt>
    <dgm:pt modelId="{D4469F3A-FD6E-4047-B4D2-0A0B4B3A4151}" type="sibTrans" cxnId="{E3E0584A-5EAB-4513-B73E-AA82BF2FC0F5}">
      <dgm:prSet/>
      <dgm:spPr/>
      <dgm:t>
        <a:bodyPr/>
        <a:lstStyle/>
        <a:p>
          <a:endParaRPr lang="en-US"/>
        </a:p>
      </dgm:t>
    </dgm:pt>
    <dgm:pt modelId="{B6DA78DB-6262-4D6E-AF56-979728E9B75D}">
      <dgm:prSet phldrT="[Text]" custT="1"/>
      <dgm:spPr>
        <a:xfrm>
          <a:off x="3537464" y="135624"/>
          <a:ext cx="660751" cy="216262"/>
        </a:xfrm>
        <a:prstGeom prst="rect">
          <a:avLst/>
        </a:prstGeom>
        <a:noFill/>
        <a:ln>
          <a:noFill/>
        </a:ln>
        <a:effectLst/>
      </dgm:spPr>
      <dgm:t>
        <a:bodyPr/>
        <a:lstStyle/>
        <a:p>
          <a:r>
            <a:rPr lang="ro-RO"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MAcces</a:t>
          </a:r>
          <a:endParaRPr lang="en-US"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55FF97-EC5E-4BC3-A6C8-8FD55F6A0466}" type="parTrans" cxnId="{631959BE-4E9F-4A27-845B-9D34C5C7C59A}">
      <dgm:prSet/>
      <dgm:spPr/>
      <dgm:t>
        <a:bodyPr/>
        <a:lstStyle/>
        <a:p>
          <a:endParaRPr lang="en-US"/>
        </a:p>
      </dgm:t>
    </dgm:pt>
    <dgm:pt modelId="{B6603122-4966-441F-A0C9-828FAC64AE89}" type="sibTrans" cxnId="{631959BE-4E9F-4A27-845B-9D34C5C7C59A}">
      <dgm:prSet/>
      <dgm:spPr/>
      <dgm:t>
        <a:bodyPr/>
        <a:lstStyle/>
        <a:p>
          <a:endParaRPr lang="en-US"/>
        </a:p>
      </dgm:t>
    </dgm:pt>
    <dgm:pt modelId="{ECA676AC-32AF-43BB-9ADD-59E5BD093E33}">
      <dgm:prSet phldrT="[Text]" custT="1"/>
      <dgm:spPr>
        <a:xfrm>
          <a:off x="4243649" y="455075"/>
          <a:ext cx="1195465" cy="264920"/>
        </a:xfrm>
        <a:prstGeom prst="rect">
          <a:avLst/>
        </a:prstGeom>
        <a:noFill/>
        <a:ln>
          <a:noFill/>
        </a:ln>
        <a:effectLst/>
      </dgm:spPr>
      <dgm:t>
        <a:bodyPr/>
        <a:lstStyle/>
        <a:p>
          <a:r>
            <a:rPr lang="ro-RO" sz="1000" b="1">
              <a:solidFill>
                <a:sysClr val="windowText" lastClr="000000">
                  <a:hueOff val="0"/>
                  <a:satOff val="0"/>
                  <a:lumOff val="0"/>
                  <a:alphaOff val="0"/>
                </a:sysClr>
              </a:solidFill>
              <a:latin typeface="Calibri" panose="020F0502020204030204"/>
              <a:ea typeface="+mn-ea"/>
              <a:cs typeface="+mn-cs"/>
            </a:rPr>
            <a:t>magistrala tehnică</a:t>
          </a:r>
          <a:endParaRPr lang="en-US" sz="1000" b="1">
            <a:solidFill>
              <a:sysClr val="windowText" lastClr="000000">
                <a:hueOff val="0"/>
                <a:satOff val="0"/>
                <a:lumOff val="0"/>
                <a:alphaOff val="0"/>
              </a:sysClr>
            </a:solidFill>
            <a:latin typeface="Calibri" panose="020F0502020204030204"/>
            <a:ea typeface="+mn-ea"/>
            <a:cs typeface="+mn-cs"/>
          </a:endParaRPr>
        </a:p>
      </dgm:t>
    </dgm:pt>
    <dgm:pt modelId="{F6FA9998-20DD-4E21-ABCA-0251BC512EC0}" type="parTrans" cxnId="{BABF1B3C-A96A-43B5-850F-27F8CDA75E47}">
      <dgm:prSet/>
      <dgm:spPr/>
      <dgm:t>
        <a:bodyPr/>
        <a:lstStyle/>
        <a:p>
          <a:endParaRPr lang="en-US"/>
        </a:p>
      </dgm:t>
    </dgm:pt>
    <dgm:pt modelId="{BFF1438A-D44F-4467-923B-49D5A5F3D1DE}" type="sibTrans" cxnId="{BABF1B3C-A96A-43B5-850F-27F8CDA75E47}">
      <dgm:prSet/>
      <dgm:spPr/>
      <dgm:t>
        <a:bodyPr/>
        <a:lstStyle/>
        <a:p>
          <a:endParaRPr lang="en-US"/>
        </a:p>
      </dgm:t>
    </dgm:pt>
    <dgm:pt modelId="{C75DA397-A717-41B9-B9AE-E508E58A0517}" type="pres">
      <dgm:prSet presAssocID="{F85CD412-CF4E-4BB0-A9FA-589E845A0222}" presName="Name0" presStyleCnt="0">
        <dgm:presLayoutVars>
          <dgm:dir/>
          <dgm:resizeHandles val="exact"/>
        </dgm:presLayoutVars>
      </dgm:prSet>
      <dgm:spPr/>
      <dgm:t>
        <a:bodyPr/>
        <a:lstStyle/>
        <a:p>
          <a:endParaRPr lang="en-US"/>
        </a:p>
      </dgm:t>
    </dgm:pt>
    <dgm:pt modelId="{A7AA36E7-CD04-407E-82FD-8005779D0A50}" type="pres">
      <dgm:prSet presAssocID="{F85CD412-CF4E-4BB0-A9FA-589E845A0222}" presName="arrow" presStyleLbl="bgShp" presStyleIdx="0" presStyleCnt="1"/>
      <dgm:spPr>
        <a:xfrm>
          <a:off x="80779" y="340614"/>
          <a:ext cx="6050280" cy="454152"/>
        </a:xfrm>
        <a:prstGeom prst="notched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en-US"/>
        </a:p>
      </dgm:t>
    </dgm:pt>
    <dgm:pt modelId="{A4E74B1F-C77E-473A-A697-2C3FA86FB74D}" type="pres">
      <dgm:prSet presAssocID="{F85CD412-CF4E-4BB0-A9FA-589E845A0222}" presName="points" presStyleCnt="0"/>
      <dgm:spPr/>
    </dgm:pt>
    <dgm:pt modelId="{5A54741B-4307-46A3-ABB2-CD57C94A005D}" type="pres">
      <dgm:prSet presAssocID="{8CF7721D-4FD2-4482-BA9E-1E77D979486F}" presName="compositeA" presStyleCnt="0"/>
      <dgm:spPr/>
    </dgm:pt>
    <dgm:pt modelId="{A690A701-8733-4816-852D-A378E9FC07A3}" type="pres">
      <dgm:prSet presAssocID="{8CF7721D-4FD2-4482-BA9E-1E77D979486F}" presName="textA" presStyleLbl="revTx" presStyleIdx="0" presStyleCnt="4" custScaleX="243021" custScaleY="58333" custLinFactNeighborX="-12831" custLinFactNeighborY="83842">
        <dgm:presLayoutVars>
          <dgm:bulletEnabled val="1"/>
        </dgm:presLayoutVars>
      </dgm:prSet>
      <dgm:spPr/>
      <dgm:t>
        <a:bodyPr/>
        <a:lstStyle/>
        <a:p>
          <a:endParaRPr lang="en-US"/>
        </a:p>
      </dgm:t>
    </dgm:pt>
    <dgm:pt modelId="{72E80177-70F0-4F03-8A23-BDE804DB263B}" type="pres">
      <dgm:prSet presAssocID="{8CF7721D-4FD2-4482-BA9E-1E77D979486F}" presName="circleA" presStyleLbl="node1" presStyleIdx="0" presStyleCnt="4" custScaleX="2000000" custScaleY="465444" custLinFactX="600000" custLinFactNeighborX="601218" custLinFactNeighborY="48780"/>
      <dgm:spPr>
        <a:xfrm>
          <a:off x="1283059" y="311538"/>
          <a:ext cx="2270760" cy="528455"/>
        </a:xfrm>
        <a:prstGeom prst="ellipse">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78C448B4-2E73-4B4F-A80D-E7FCF412112E}" type="pres">
      <dgm:prSet presAssocID="{8CF7721D-4FD2-4482-BA9E-1E77D979486F}" presName="spaceA" presStyleCnt="0"/>
      <dgm:spPr/>
    </dgm:pt>
    <dgm:pt modelId="{868B9B2F-6F73-445F-BBFC-436D42BB73FD}" type="pres">
      <dgm:prSet presAssocID="{40BCA1AE-7609-4918-9E1E-9F5FF8863B34}" presName="space" presStyleCnt="0"/>
      <dgm:spPr/>
    </dgm:pt>
    <dgm:pt modelId="{EA2569D9-BD83-4B04-8AAB-1AFF2CEFDB29}" type="pres">
      <dgm:prSet presAssocID="{410789BF-EBAB-4E4E-B25D-79849F882DFA}" presName="compositeB" presStyleCnt="0"/>
      <dgm:spPr/>
    </dgm:pt>
    <dgm:pt modelId="{925668EE-2315-46DE-9AC2-DDFCE2359182}" type="pres">
      <dgm:prSet presAssocID="{410789BF-EBAB-4E4E-B25D-79849F882DFA}" presName="textB" presStyleLbl="revTx" presStyleIdx="1" presStyleCnt="4" custScaleX="233413" custScaleY="54518" custLinFactNeighborX="-65432" custLinFactNeighborY="-18947">
        <dgm:presLayoutVars>
          <dgm:bulletEnabled val="1"/>
        </dgm:presLayoutVars>
      </dgm:prSet>
      <dgm:spPr/>
      <dgm:t>
        <a:bodyPr/>
        <a:lstStyle/>
        <a:p>
          <a:endParaRPr lang="en-US"/>
        </a:p>
      </dgm:t>
    </dgm:pt>
    <dgm:pt modelId="{55DC8508-B215-4059-B510-03AFCDA53CDE}" type="pres">
      <dgm:prSet presAssocID="{410789BF-EBAB-4E4E-B25D-79849F882DFA}" presName="circleB" presStyleLbl="node1" presStyleIdx="1" presStyleCnt="4" custScaleX="515663" custScaleY="215970" custLinFactX="-343902" custLinFactNeighborX="-400000" custLinFactNeighborY="-55226"/>
      <dgm:spPr>
        <a:xfrm>
          <a:off x="1856810" y="434022"/>
          <a:ext cx="585473" cy="245208"/>
        </a:xfrm>
        <a:prstGeom prst="ellipse">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B016BBC9-BECB-4806-A3C5-618FCC860EAB}" type="pres">
      <dgm:prSet presAssocID="{410789BF-EBAB-4E4E-B25D-79849F882DFA}" presName="spaceB" presStyleCnt="0"/>
      <dgm:spPr/>
    </dgm:pt>
    <dgm:pt modelId="{7648DA1B-EF54-4BC0-B326-DA63EC64B5BC}" type="pres">
      <dgm:prSet presAssocID="{D4469F3A-FD6E-4047-B4D2-0A0B4B3A4151}" presName="space" presStyleCnt="0"/>
      <dgm:spPr/>
    </dgm:pt>
    <dgm:pt modelId="{8F28A94D-DE46-401E-84E2-34EB5380EC09}" type="pres">
      <dgm:prSet presAssocID="{B6DA78DB-6262-4D6E-AF56-979728E9B75D}" presName="compositeA" presStyleCnt="0"/>
      <dgm:spPr/>
    </dgm:pt>
    <dgm:pt modelId="{435F2114-6972-4868-AA76-D7FE9175B62B}" type="pres">
      <dgm:prSet presAssocID="{B6DA78DB-6262-4D6E-AF56-979728E9B75D}" presName="textA" presStyleLbl="revTx" presStyleIdx="2" presStyleCnt="4" custScaleY="47619" custLinFactX="-17901" custLinFactNeighborX="-100000" custLinFactNeighborY="55359">
        <dgm:presLayoutVars>
          <dgm:bulletEnabled val="1"/>
        </dgm:presLayoutVars>
      </dgm:prSet>
      <dgm:spPr/>
      <dgm:t>
        <a:bodyPr/>
        <a:lstStyle/>
        <a:p>
          <a:endParaRPr lang="en-US"/>
        </a:p>
      </dgm:t>
    </dgm:pt>
    <dgm:pt modelId="{621145D1-C139-4A43-949E-3F5E30421617}" type="pres">
      <dgm:prSet presAssocID="{B6DA78DB-6262-4D6E-AF56-979728E9B75D}" presName="circleA" presStyleLbl="node1" presStyleIdx="2" presStyleCnt="4" custScaleX="250291" custScaleY="116956" custLinFactX="-400000" custLinFactNeighborX="-404878" custLinFactNeighborY="12197"/>
      <dgm:spPr>
        <a:xfrm>
          <a:off x="3072781" y="455671"/>
          <a:ext cx="284175" cy="132789"/>
        </a:xfrm>
        <a:prstGeom prst="ellipse">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616A4E8B-DA78-490A-AE67-CBCA41D90065}" type="pres">
      <dgm:prSet presAssocID="{B6DA78DB-6262-4D6E-AF56-979728E9B75D}" presName="spaceA" presStyleCnt="0"/>
      <dgm:spPr/>
    </dgm:pt>
    <dgm:pt modelId="{64EF0B87-0C53-43B3-A3FB-BA55799BC61C}" type="pres">
      <dgm:prSet presAssocID="{B6603122-4966-441F-A0C9-828FAC64AE89}" presName="space" presStyleCnt="0"/>
      <dgm:spPr/>
    </dgm:pt>
    <dgm:pt modelId="{FD9B7BEC-2F32-47BC-81D5-E6CD29F120D7}" type="pres">
      <dgm:prSet presAssocID="{ECA676AC-32AF-43BB-9ADD-59E5BD093E33}" presName="compositeB" presStyleCnt="0"/>
      <dgm:spPr/>
    </dgm:pt>
    <dgm:pt modelId="{3F09E874-AC30-4C9E-8E59-F59ADBB147B0}" type="pres">
      <dgm:prSet presAssocID="{ECA676AC-32AF-43BB-9ADD-59E5BD093E33}" presName="textB" presStyleLbl="revTx" presStyleIdx="3" presStyleCnt="4" custScaleX="180925" custScaleY="58333" custLinFactNeighborX="-92441" custLinFactNeighborY="-79369">
        <dgm:presLayoutVars>
          <dgm:bulletEnabled val="1"/>
        </dgm:presLayoutVars>
      </dgm:prSet>
      <dgm:spPr/>
      <dgm:t>
        <a:bodyPr/>
        <a:lstStyle/>
        <a:p>
          <a:endParaRPr lang="en-US"/>
        </a:p>
      </dgm:t>
    </dgm:pt>
    <dgm:pt modelId="{D73A2C97-7FC1-437F-9C3A-774A257A61C3}" type="pres">
      <dgm:prSet presAssocID="{ECA676AC-32AF-43BB-9ADD-59E5BD093E33}" presName="circleB" presStyleLbl="node1" presStyleIdx="3" presStyleCnt="4"/>
      <dgm:spPr>
        <a:xfrm>
          <a:off x="5033088" y="558228"/>
          <a:ext cx="113538" cy="113538"/>
        </a:xfrm>
        <a:prstGeom prst="ellipse">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AB0DA311-CC1D-4134-AF6D-A7C5E13645AD}" type="pres">
      <dgm:prSet presAssocID="{ECA676AC-32AF-43BB-9ADD-59E5BD093E33}" presName="spaceB" presStyleCnt="0"/>
      <dgm:spPr/>
    </dgm:pt>
  </dgm:ptLst>
  <dgm:cxnLst>
    <dgm:cxn modelId="{DD0DF43A-108B-4579-966A-3E600C68E3C3}" type="presOf" srcId="{F85CD412-CF4E-4BB0-A9FA-589E845A0222}" destId="{C75DA397-A717-41B9-B9AE-E508E58A0517}" srcOrd="0" destOrd="0" presId="urn:microsoft.com/office/officeart/2005/8/layout/hProcess11"/>
    <dgm:cxn modelId="{631959BE-4E9F-4A27-845B-9D34C5C7C59A}" srcId="{F85CD412-CF4E-4BB0-A9FA-589E845A0222}" destId="{B6DA78DB-6262-4D6E-AF56-979728E9B75D}" srcOrd="2" destOrd="0" parTransId="{BD55FF97-EC5E-4BC3-A6C8-8FD55F6A0466}" sibTransId="{B6603122-4966-441F-A0C9-828FAC64AE89}"/>
    <dgm:cxn modelId="{E3E0584A-5EAB-4513-B73E-AA82BF2FC0F5}" srcId="{F85CD412-CF4E-4BB0-A9FA-589E845A0222}" destId="{410789BF-EBAB-4E4E-B25D-79849F882DFA}" srcOrd="1" destOrd="0" parTransId="{6E3A2DFE-D24A-418B-A66D-1D509B37C8C4}" sibTransId="{D4469F3A-FD6E-4047-B4D2-0A0B4B3A4151}"/>
    <dgm:cxn modelId="{F3F7CB7E-D606-46EF-A6A0-4231ED13743F}" type="presOf" srcId="{ECA676AC-32AF-43BB-9ADD-59E5BD093E33}" destId="{3F09E874-AC30-4C9E-8E59-F59ADBB147B0}" srcOrd="0" destOrd="0" presId="urn:microsoft.com/office/officeart/2005/8/layout/hProcess11"/>
    <dgm:cxn modelId="{BABF1B3C-A96A-43B5-850F-27F8CDA75E47}" srcId="{F85CD412-CF4E-4BB0-A9FA-589E845A0222}" destId="{ECA676AC-32AF-43BB-9ADD-59E5BD093E33}" srcOrd="3" destOrd="0" parTransId="{F6FA9998-20DD-4E21-ABCA-0251BC512EC0}" sibTransId="{BFF1438A-D44F-4467-923B-49D5A5F3D1DE}"/>
    <dgm:cxn modelId="{E2B819E9-71BA-4C96-89C1-C5DDFC7D96D2}" type="presOf" srcId="{8CF7721D-4FD2-4482-BA9E-1E77D979486F}" destId="{A690A701-8733-4816-852D-A378E9FC07A3}" srcOrd="0" destOrd="0" presId="urn:microsoft.com/office/officeart/2005/8/layout/hProcess11"/>
    <dgm:cxn modelId="{2D6F5ACE-49D2-486E-AE14-75D0A3D08363}" type="presOf" srcId="{410789BF-EBAB-4E4E-B25D-79849F882DFA}" destId="{925668EE-2315-46DE-9AC2-DDFCE2359182}" srcOrd="0" destOrd="0" presId="urn:microsoft.com/office/officeart/2005/8/layout/hProcess11"/>
    <dgm:cxn modelId="{076BE3F7-5391-4B63-A45C-59AC367443E5}" type="presOf" srcId="{B6DA78DB-6262-4D6E-AF56-979728E9B75D}" destId="{435F2114-6972-4868-AA76-D7FE9175B62B}" srcOrd="0" destOrd="0" presId="urn:microsoft.com/office/officeart/2005/8/layout/hProcess11"/>
    <dgm:cxn modelId="{F2EFCEE6-6A38-4D40-BA27-B16D31E9D8B4}" srcId="{F85CD412-CF4E-4BB0-A9FA-589E845A0222}" destId="{8CF7721D-4FD2-4482-BA9E-1E77D979486F}" srcOrd="0" destOrd="0" parTransId="{4FCFECAA-BEE5-4049-B004-06F7983774AF}" sibTransId="{40BCA1AE-7609-4918-9E1E-9F5FF8863B34}"/>
    <dgm:cxn modelId="{18ABE73F-F534-40EE-95AC-11C295C79495}" type="presParOf" srcId="{C75DA397-A717-41B9-B9AE-E508E58A0517}" destId="{A7AA36E7-CD04-407E-82FD-8005779D0A50}" srcOrd="0" destOrd="0" presId="urn:microsoft.com/office/officeart/2005/8/layout/hProcess11"/>
    <dgm:cxn modelId="{B40B736D-FFDD-42EF-91FB-D66655CD8FB2}" type="presParOf" srcId="{C75DA397-A717-41B9-B9AE-E508E58A0517}" destId="{A4E74B1F-C77E-473A-A697-2C3FA86FB74D}" srcOrd="1" destOrd="0" presId="urn:microsoft.com/office/officeart/2005/8/layout/hProcess11"/>
    <dgm:cxn modelId="{D4C14158-2445-4463-BE6F-18BD896325CE}" type="presParOf" srcId="{A4E74B1F-C77E-473A-A697-2C3FA86FB74D}" destId="{5A54741B-4307-46A3-ABB2-CD57C94A005D}" srcOrd="0" destOrd="0" presId="urn:microsoft.com/office/officeart/2005/8/layout/hProcess11"/>
    <dgm:cxn modelId="{FF5000A5-FBB4-4C31-AF8C-3BBAEDDE86A2}" type="presParOf" srcId="{5A54741B-4307-46A3-ABB2-CD57C94A005D}" destId="{A690A701-8733-4816-852D-A378E9FC07A3}" srcOrd="0" destOrd="0" presId="urn:microsoft.com/office/officeart/2005/8/layout/hProcess11"/>
    <dgm:cxn modelId="{7099CFF1-7005-4576-9C97-822752A74588}" type="presParOf" srcId="{5A54741B-4307-46A3-ABB2-CD57C94A005D}" destId="{72E80177-70F0-4F03-8A23-BDE804DB263B}" srcOrd="1" destOrd="0" presId="urn:microsoft.com/office/officeart/2005/8/layout/hProcess11"/>
    <dgm:cxn modelId="{E3B7BF2A-EC1A-43F8-B213-5A4F2CB43F9B}" type="presParOf" srcId="{5A54741B-4307-46A3-ABB2-CD57C94A005D}" destId="{78C448B4-2E73-4B4F-A80D-E7FCF412112E}" srcOrd="2" destOrd="0" presId="urn:microsoft.com/office/officeart/2005/8/layout/hProcess11"/>
    <dgm:cxn modelId="{CF4A68C1-CCE8-472B-9143-8E290F7BB928}" type="presParOf" srcId="{A4E74B1F-C77E-473A-A697-2C3FA86FB74D}" destId="{868B9B2F-6F73-445F-BBFC-436D42BB73FD}" srcOrd="1" destOrd="0" presId="urn:microsoft.com/office/officeart/2005/8/layout/hProcess11"/>
    <dgm:cxn modelId="{0F20C8E0-E80A-441A-AE94-158858BB790E}" type="presParOf" srcId="{A4E74B1F-C77E-473A-A697-2C3FA86FB74D}" destId="{EA2569D9-BD83-4B04-8AAB-1AFF2CEFDB29}" srcOrd="2" destOrd="0" presId="urn:microsoft.com/office/officeart/2005/8/layout/hProcess11"/>
    <dgm:cxn modelId="{E08A682B-CAAF-49C6-817D-78DF319B3520}" type="presParOf" srcId="{EA2569D9-BD83-4B04-8AAB-1AFF2CEFDB29}" destId="{925668EE-2315-46DE-9AC2-DDFCE2359182}" srcOrd="0" destOrd="0" presId="urn:microsoft.com/office/officeart/2005/8/layout/hProcess11"/>
    <dgm:cxn modelId="{C8DAF5D5-704B-4C59-A399-FE268FC99209}" type="presParOf" srcId="{EA2569D9-BD83-4B04-8AAB-1AFF2CEFDB29}" destId="{55DC8508-B215-4059-B510-03AFCDA53CDE}" srcOrd="1" destOrd="0" presId="urn:microsoft.com/office/officeart/2005/8/layout/hProcess11"/>
    <dgm:cxn modelId="{18ADC784-05D1-4230-8E6B-0766EE832DD3}" type="presParOf" srcId="{EA2569D9-BD83-4B04-8AAB-1AFF2CEFDB29}" destId="{B016BBC9-BECB-4806-A3C5-618FCC860EAB}" srcOrd="2" destOrd="0" presId="urn:microsoft.com/office/officeart/2005/8/layout/hProcess11"/>
    <dgm:cxn modelId="{B6B303B3-146E-46BF-87E1-BA5C18BB5112}" type="presParOf" srcId="{A4E74B1F-C77E-473A-A697-2C3FA86FB74D}" destId="{7648DA1B-EF54-4BC0-B326-DA63EC64B5BC}" srcOrd="3" destOrd="0" presId="urn:microsoft.com/office/officeart/2005/8/layout/hProcess11"/>
    <dgm:cxn modelId="{A3657E78-4528-47CD-B8AF-5366F41507D6}" type="presParOf" srcId="{A4E74B1F-C77E-473A-A697-2C3FA86FB74D}" destId="{8F28A94D-DE46-401E-84E2-34EB5380EC09}" srcOrd="4" destOrd="0" presId="urn:microsoft.com/office/officeart/2005/8/layout/hProcess11"/>
    <dgm:cxn modelId="{48F78912-772B-4BDA-AB73-14AB1CF42CE5}" type="presParOf" srcId="{8F28A94D-DE46-401E-84E2-34EB5380EC09}" destId="{435F2114-6972-4868-AA76-D7FE9175B62B}" srcOrd="0" destOrd="0" presId="urn:microsoft.com/office/officeart/2005/8/layout/hProcess11"/>
    <dgm:cxn modelId="{8ECF2BFF-E6AA-42C9-9035-AD21BCE02FDF}" type="presParOf" srcId="{8F28A94D-DE46-401E-84E2-34EB5380EC09}" destId="{621145D1-C139-4A43-949E-3F5E30421617}" srcOrd="1" destOrd="0" presId="urn:microsoft.com/office/officeart/2005/8/layout/hProcess11"/>
    <dgm:cxn modelId="{96066585-1E08-477D-A53F-91FD7AC61575}" type="presParOf" srcId="{8F28A94D-DE46-401E-84E2-34EB5380EC09}" destId="{616A4E8B-DA78-490A-AE67-CBCA41D90065}" srcOrd="2" destOrd="0" presId="urn:microsoft.com/office/officeart/2005/8/layout/hProcess11"/>
    <dgm:cxn modelId="{0A6BB22C-3EBF-4C2A-BB80-28559A554171}" type="presParOf" srcId="{A4E74B1F-C77E-473A-A697-2C3FA86FB74D}" destId="{64EF0B87-0C53-43B3-A3FB-BA55799BC61C}" srcOrd="5" destOrd="0" presId="urn:microsoft.com/office/officeart/2005/8/layout/hProcess11"/>
    <dgm:cxn modelId="{72AE13B2-BB73-4738-AD74-C624A3CF38E2}" type="presParOf" srcId="{A4E74B1F-C77E-473A-A697-2C3FA86FB74D}" destId="{FD9B7BEC-2F32-47BC-81D5-E6CD29F120D7}" srcOrd="6" destOrd="0" presId="urn:microsoft.com/office/officeart/2005/8/layout/hProcess11"/>
    <dgm:cxn modelId="{5394AA60-FB27-46A3-BA93-9B018EAD3599}" type="presParOf" srcId="{FD9B7BEC-2F32-47BC-81D5-E6CD29F120D7}" destId="{3F09E874-AC30-4C9E-8E59-F59ADBB147B0}" srcOrd="0" destOrd="0" presId="urn:microsoft.com/office/officeart/2005/8/layout/hProcess11"/>
    <dgm:cxn modelId="{D7C0EF5D-8A1E-416E-8037-C486ECE71FF2}" type="presParOf" srcId="{FD9B7BEC-2F32-47BC-81D5-E6CD29F120D7}" destId="{D73A2C97-7FC1-437F-9C3A-774A257A61C3}" srcOrd="1" destOrd="0" presId="urn:microsoft.com/office/officeart/2005/8/layout/hProcess11"/>
    <dgm:cxn modelId="{5CD30776-8762-47FC-90D9-1CF987640049}" type="presParOf" srcId="{FD9B7BEC-2F32-47BC-81D5-E6CD29F120D7}" destId="{AB0DA311-CC1D-4134-AF6D-A7C5E13645AD}" srcOrd="2" destOrd="0" presId="urn:microsoft.com/office/officeart/2005/8/layout/hProcess1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11C346BA-815F-4913-ACF8-0CAA2A2E032A}" type="doc">
      <dgm:prSet loTypeId="urn:microsoft.com/office/officeart/2005/8/layout/process1" loCatId="process" qsTypeId="urn:microsoft.com/office/officeart/2005/8/quickstyle/simple1" qsCatId="simple" csTypeId="urn:microsoft.com/office/officeart/2005/8/colors/accent1_2" csCatId="accent1" phldr="1"/>
      <dgm:spPr/>
    </dgm:pt>
    <dgm:pt modelId="{A706A1ED-57D7-44D5-B0BA-86C53E8B2E7B}">
      <dgm:prSet phldrT="[Text]" custT="1"/>
      <dgm:spPr>
        <a:xfrm>
          <a:off x="5283" y="193332"/>
          <a:ext cx="1093587" cy="9773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Depunerea Cererii de conectare la platforma MConnect</a:t>
          </a:r>
          <a:endParaRPr lang="en-US"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E88BE6B7-6669-4FB8-B8E0-CCF7D6372FF9}" type="parTrans" cxnId="{CCC16563-B9CB-4518-8E52-DA6E937D9060}">
      <dgm:prSet/>
      <dgm:spPr/>
      <dgm:t>
        <a:bodyPr/>
        <a:lstStyle/>
        <a:p>
          <a:endParaRPr lang="en-US"/>
        </a:p>
      </dgm:t>
    </dgm:pt>
    <dgm:pt modelId="{E2A06ADD-8ECA-4B05-8E12-B7411ED44F69}" type="sibTrans" cxnId="{CCC16563-B9CB-4518-8E52-DA6E937D9060}">
      <dgm:prSet/>
      <dgm:spPr>
        <a:xfrm rot="10679">
          <a:off x="1138595" y="533085"/>
          <a:ext cx="424940" cy="31046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r>
            <a:rPr lang="en-US" b="1">
              <a:solidFill>
                <a:sysClr val="windowText" lastClr="000000"/>
              </a:solidFill>
              <a:latin typeface="Calibri Light" panose="020F0302020204030204"/>
              <a:ea typeface="+mn-ea"/>
              <a:cs typeface="+mn-cs"/>
            </a:rPr>
            <a:t>30 </a:t>
          </a:r>
          <a:r>
            <a:rPr lang="ro-MD" b="1">
              <a:solidFill>
                <a:sysClr val="windowText" lastClr="000000"/>
              </a:solidFill>
              <a:latin typeface="Calibri Light" panose="020F0302020204030204"/>
              <a:ea typeface="+mn-ea"/>
              <a:cs typeface="+mn-cs"/>
            </a:rPr>
            <a:t>de </a:t>
          </a:r>
          <a:r>
            <a:rPr lang="en-US" b="1">
              <a:solidFill>
                <a:sysClr val="windowText" lastClr="000000"/>
              </a:solidFill>
              <a:latin typeface="Calibri Light" panose="020F0302020204030204"/>
              <a:ea typeface="+mn-ea"/>
              <a:cs typeface="+mn-cs"/>
            </a:rPr>
            <a:t>zi</a:t>
          </a:r>
          <a:r>
            <a:rPr lang="ro-MD" b="1">
              <a:solidFill>
                <a:sysClr val="windowText" lastClr="000000"/>
              </a:solidFill>
              <a:latin typeface="Calibri Light" panose="020F0302020204030204"/>
              <a:ea typeface="+mn-ea"/>
              <a:cs typeface="+mn-cs"/>
            </a:rPr>
            <a:t>l</a:t>
          </a:r>
          <a:r>
            <a:rPr lang="en-US" b="1">
              <a:solidFill>
                <a:sysClr val="windowText" lastClr="000000"/>
              </a:solidFill>
              <a:latin typeface="Calibri Light" panose="020F0302020204030204"/>
              <a:ea typeface="+mn-ea"/>
              <a:cs typeface="+mn-cs"/>
            </a:rPr>
            <a:t>e lucr</a:t>
          </a:r>
          <a:r>
            <a:rPr lang="ro-MD" b="1">
              <a:solidFill>
                <a:sysClr val="windowText" lastClr="000000"/>
              </a:solidFill>
              <a:latin typeface="Calibri Light" panose="020F0302020204030204"/>
              <a:ea typeface="+mn-ea"/>
              <a:cs typeface="+mn-cs"/>
            </a:rPr>
            <a:t>ă</a:t>
          </a:r>
          <a:r>
            <a:rPr lang="en-US" b="1">
              <a:solidFill>
                <a:sysClr val="windowText" lastClr="000000"/>
              </a:solidFill>
              <a:latin typeface="Calibri Light" panose="020F0302020204030204"/>
              <a:ea typeface="+mn-ea"/>
              <a:cs typeface="+mn-cs"/>
            </a:rPr>
            <a:t>toare</a:t>
          </a:r>
        </a:p>
      </dgm:t>
    </dgm:pt>
    <dgm:pt modelId="{D621BFFE-693D-4847-A2C2-EDB45313E9C9}">
      <dgm:prSet phldrT="[Text]" custT="1"/>
      <dgm:spPr>
        <a:xfrm>
          <a:off x="1580315" y="148778"/>
          <a:ext cx="1093587" cy="10762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Decizia de autorizare a AGE</a:t>
          </a:r>
          <a:endParaRPr lang="en-US"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16FE3087-46C3-4A45-9211-F27393AB9053}" type="parTrans" cxnId="{6805EE82-B002-4C50-B9AB-C88F91C8D716}">
      <dgm:prSet/>
      <dgm:spPr/>
      <dgm:t>
        <a:bodyPr/>
        <a:lstStyle/>
        <a:p>
          <a:endParaRPr lang="en-US"/>
        </a:p>
      </dgm:t>
    </dgm:pt>
    <dgm:pt modelId="{11ED180C-D6D6-4F6D-B8E9-13F88EDA1A2E}" type="sibTrans" cxnId="{6805EE82-B002-4C50-B9AB-C88F91C8D716}">
      <dgm:prSet/>
      <dgm:spPr>
        <a:xfrm rot="21588689">
          <a:off x="2772258" y="543404"/>
          <a:ext cx="208516" cy="282025"/>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F5F51244-0910-4025-A0AD-6B6D412F5913}">
      <dgm:prSet phldrT="[Text]" custT="1"/>
      <dgm:spPr>
        <a:xfrm>
          <a:off x="3067327" y="103227"/>
          <a:ext cx="1093587" cy="11575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Semnarea Anexei tehnice/Contractului dintre AGE și beneficiarul schimbului de date</a:t>
          </a:r>
          <a:endParaRPr lang="en-US" sz="1000">
            <a:solidFill>
              <a:sysClr val="windowText" lastClr="000000"/>
            </a:solidFill>
            <a:latin typeface="Calibri Light" panose="020F0302020204030204"/>
            <a:ea typeface="+mn-ea"/>
            <a:cs typeface="+mn-cs"/>
          </a:endParaRPr>
        </a:p>
      </dgm:t>
    </dgm:pt>
    <dgm:pt modelId="{53BE5E6C-B4C4-4BE9-B54A-B84232AA63B4}" type="parTrans" cxnId="{3B322E56-F742-424F-939B-6624B044D653}">
      <dgm:prSet/>
      <dgm:spPr/>
      <dgm:t>
        <a:bodyPr/>
        <a:lstStyle/>
        <a:p>
          <a:endParaRPr lang="en-US"/>
        </a:p>
      </dgm:t>
    </dgm:pt>
    <dgm:pt modelId="{B9246C94-B554-41B1-A42B-9E1025C427F6}" type="sibTrans" cxnId="{3B322E56-F742-424F-939B-6624B044D653}">
      <dgm:prSet/>
      <dgm:spPr>
        <a:xfrm>
          <a:off x="4249492" y="546385"/>
          <a:ext cx="187783" cy="271209"/>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10D833F-F809-490D-8ACC-99572C60D3BF}">
      <dgm:prSet custT="1"/>
      <dgm:spPr>
        <a:xfrm>
          <a:off x="4515223" y="62668"/>
          <a:ext cx="1093587" cy="12386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Deținătorul SI din care se vor prelua datele solicitate inițiază dezvoltarea serviciilor de furnizare a datelor și integrarea SI cu MConnect</a:t>
          </a:r>
          <a:endParaRPr lang="en-US"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CE30078F-B260-4331-B898-2B35A37171EB}" type="parTrans" cxnId="{B3F375A6-CF16-4275-A9AC-078BC5EA5999}">
      <dgm:prSet/>
      <dgm:spPr/>
      <dgm:t>
        <a:bodyPr/>
        <a:lstStyle/>
        <a:p>
          <a:endParaRPr lang="en-US"/>
        </a:p>
      </dgm:t>
    </dgm:pt>
    <dgm:pt modelId="{96E3C7E1-9DD3-4432-A233-B7E2CCC4F5EC}" type="sibTrans" cxnId="{B3F375A6-CF16-4275-A9AC-078BC5EA5999}">
      <dgm:prSet/>
      <dgm:spPr/>
      <dgm:t>
        <a:bodyPr/>
        <a:lstStyle/>
        <a:p>
          <a:endParaRPr lang="en-US"/>
        </a:p>
      </dgm:t>
    </dgm:pt>
    <dgm:pt modelId="{C5EC95DC-5CA3-4DAC-8181-564D3909EB14}" type="pres">
      <dgm:prSet presAssocID="{11C346BA-815F-4913-ACF8-0CAA2A2E032A}" presName="Name0" presStyleCnt="0">
        <dgm:presLayoutVars>
          <dgm:dir/>
          <dgm:resizeHandles val="exact"/>
        </dgm:presLayoutVars>
      </dgm:prSet>
      <dgm:spPr/>
    </dgm:pt>
    <dgm:pt modelId="{835A74D2-DA6C-4D52-A1FA-29B264B68B70}" type="pres">
      <dgm:prSet presAssocID="{A706A1ED-57D7-44D5-B0BA-86C53E8B2E7B}" presName="node" presStyleLbl="node1" presStyleIdx="0" presStyleCnt="4" custScaleY="78902">
        <dgm:presLayoutVars>
          <dgm:bulletEnabled val="1"/>
        </dgm:presLayoutVars>
      </dgm:prSet>
      <dgm:spPr/>
      <dgm:t>
        <a:bodyPr/>
        <a:lstStyle/>
        <a:p>
          <a:endParaRPr lang="en-US"/>
        </a:p>
      </dgm:t>
    </dgm:pt>
    <dgm:pt modelId="{A65BE961-23B8-4599-9186-66C152C2FB5F}" type="pres">
      <dgm:prSet presAssocID="{E2A06ADD-8ECA-4B05-8E12-B7411ED44F69}" presName="sibTrans" presStyleLbl="sibTrans2D1" presStyleIdx="0" presStyleCnt="3" custScaleX="166534" custScaleY="114476" custLinFactNeighborX="1666" custLinFactNeighborY="1424"/>
      <dgm:spPr/>
      <dgm:t>
        <a:bodyPr/>
        <a:lstStyle/>
        <a:p>
          <a:endParaRPr lang="en-US"/>
        </a:p>
      </dgm:t>
    </dgm:pt>
    <dgm:pt modelId="{AA2F8770-E264-4447-9FA0-C42BCECAE74C}" type="pres">
      <dgm:prSet presAssocID="{E2A06ADD-8ECA-4B05-8E12-B7411ED44F69}" presName="connectorText" presStyleLbl="sibTrans2D1" presStyleIdx="0" presStyleCnt="3"/>
      <dgm:spPr/>
      <dgm:t>
        <a:bodyPr/>
        <a:lstStyle/>
        <a:p>
          <a:endParaRPr lang="en-US"/>
        </a:p>
      </dgm:t>
    </dgm:pt>
    <dgm:pt modelId="{68CC3169-8E0D-4DF3-A4AE-67CFFEFA31C9}" type="pres">
      <dgm:prSet presAssocID="{D621BFFE-693D-4847-A2C2-EDB45313E9C9}" presName="node" presStyleLbl="node1" presStyleIdx="1" presStyleCnt="4" custScaleY="86886" custLinFactNeighborX="10061" custLinFactNeighborY="395">
        <dgm:presLayoutVars>
          <dgm:bulletEnabled val="1"/>
        </dgm:presLayoutVars>
      </dgm:prSet>
      <dgm:spPr/>
      <dgm:t>
        <a:bodyPr/>
        <a:lstStyle/>
        <a:p>
          <a:endParaRPr lang="en-US"/>
        </a:p>
      </dgm:t>
    </dgm:pt>
    <dgm:pt modelId="{25CDE06B-9072-4AC4-BC84-94BEC87549BC}" type="pres">
      <dgm:prSet presAssocID="{11ED180C-D6D6-4F6D-B8E9-13F88EDA1A2E}" presName="sibTrans" presStyleLbl="sibTrans2D1" presStyleIdx="1" presStyleCnt="3" custScaleY="103988"/>
      <dgm:spPr/>
      <dgm:t>
        <a:bodyPr/>
        <a:lstStyle/>
        <a:p>
          <a:endParaRPr lang="en-US"/>
        </a:p>
      </dgm:t>
    </dgm:pt>
    <dgm:pt modelId="{F30384FC-E600-4E57-97EB-6304BFED2D3B}" type="pres">
      <dgm:prSet presAssocID="{11ED180C-D6D6-4F6D-B8E9-13F88EDA1A2E}" presName="connectorText" presStyleLbl="sibTrans2D1" presStyleIdx="1" presStyleCnt="3"/>
      <dgm:spPr/>
      <dgm:t>
        <a:bodyPr/>
        <a:lstStyle/>
        <a:p>
          <a:endParaRPr lang="en-US"/>
        </a:p>
      </dgm:t>
    </dgm:pt>
    <dgm:pt modelId="{7955FBCD-847C-47D7-9C36-EDC67DE161AF}" type="pres">
      <dgm:prSet presAssocID="{F5F51244-0910-4025-A0AD-6B6D412F5913}" presName="node" presStyleLbl="node1" presStyleIdx="2" presStyleCnt="4" custScaleY="93451">
        <dgm:presLayoutVars>
          <dgm:bulletEnabled val="1"/>
        </dgm:presLayoutVars>
      </dgm:prSet>
      <dgm:spPr/>
      <dgm:t>
        <a:bodyPr/>
        <a:lstStyle/>
        <a:p>
          <a:endParaRPr lang="en-US"/>
        </a:p>
      </dgm:t>
    </dgm:pt>
    <dgm:pt modelId="{E4D54157-0C07-4AF0-9C0B-C135B1567091}" type="pres">
      <dgm:prSet presAssocID="{B9246C94-B554-41B1-A42B-9E1025C427F6}" presName="sibTrans" presStyleLbl="sibTrans2D1" presStyleIdx="2" presStyleCnt="3"/>
      <dgm:spPr/>
      <dgm:t>
        <a:bodyPr/>
        <a:lstStyle/>
        <a:p>
          <a:endParaRPr lang="en-US"/>
        </a:p>
      </dgm:t>
    </dgm:pt>
    <dgm:pt modelId="{A22BD11A-3085-49B5-B763-8AEE0624D657}" type="pres">
      <dgm:prSet presAssocID="{B9246C94-B554-41B1-A42B-9E1025C427F6}" presName="connectorText" presStyleLbl="sibTrans2D1" presStyleIdx="2" presStyleCnt="3"/>
      <dgm:spPr/>
      <dgm:t>
        <a:bodyPr/>
        <a:lstStyle/>
        <a:p>
          <a:endParaRPr lang="en-US"/>
        </a:p>
      </dgm:t>
    </dgm:pt>
    <dgm:pt modelId="{0B9AC262-505D-4286-B3DB-F5E2E77DA6FB}" type="pres">
      <dgm:prSet presAssocID="{410D833F-F809-490D-8ACC-99572C60D3BF}" presName="node" presStyleLbl="node1" presStyleIdx="3" presStyleCnt="4" custLinFactNeighborX="-19003">
        <dgm:presLayoutVars>
          <dgm:bulletEnabled val="1"/>
        </dgm:presLayoutVars>
      </dgm:prSet>
      <dgm:spPr/>
      <dgm:t>
        <a:bodyPr/>
        <a:lstStyle/>
        <a:p>
          <a:endParaRPr lang="en-US"/>
        </a:p>
      </dgm:t>
    </dgm:pt>
  </dgm:ptLst>
  <dgm:cxnLst>
    <dgm:cxn modelId="{D5AE1CCC-297B-4C0F-82D4-E0A36414A709}" type="presOf" srcId="{F5F51244-0910-4025-A0AD-6B6D412F5913}" destId="{7955FBCD-847C-47D7-9C36-EDC67DE161AF}" srcOrd="0" destOrd="0" presId="urn:microsoft.com/office/officeart/2005/8/layout/process1"/>
    <dgm:cxn modelId="{E7D9ADA8-8360-452E-A92D-8768E48957BD}" type="presOf" srcId="{D621BFFE-693D-4847-A2C2-EDB45313E9C9}" destId="{68CC3169-8E0D-4DF3-A4AE-67CFFEFA31C9}" srcOrd="0" destOrd="0" presId="urn:microsoft.com/office/officeart/2005/8/layout/process1"/>
    <dgm:cxn modelId="{6805EE82-B002-4C50-B9AB-C88F91C8D716}" srcId="{11C346BA-815F-4913-ACF8-0CAA2A2E032A}" destId="{D621BFFE-693D-4847-A2C2-EDB45313E9C9}" srcOrd="1" destOrd="0" parTransId="{16FE3087-46C3-4A45-9211-F27393AB9053}" sibTransId="{11ED180C-D6D6-4F6D-B8E9-13F88EDA1A2E}"/>
    <dgm:cxn modelId="{DD6C2048-FE08-4A0E-8056-6AA598C75E65}" type="presOf" srcId="{A706A1ED-57D7-44D5-B0BA-86C53E8B2E7B}" destId="{835A74D2-DA6C-4D52-A1FA-29B264B68B70}" srcOrd="0" destOrd="0" presId="urn:microsoft.com/office/officeart/2005/8/layout/process1"/>
    <dgm:cxn modelId="{B1A74853-0406-403A-B432-4127BA68EA4C}" type="presOf" srcId="{E2A06ADD-8ECA-4B05-8E12-B7411ED44F69}" destId="{AA2F8770-E264-4447-9FA0-C42BCECAE74C}" srcOrd="1" destOrd="0" presId="urn:microsoft.com/office/officeart/2005/8/layout/process1"/>
    <dgm:cxn modelId="{B569415C-0BAC-406B-9B61-61E52D80CD36}" type="presOf" srcId="{11C346BA-815F-4913-ACF8-0CAA2A2E032A}" destId="{C5EC95DC-5CA3-4DAC-8181-564D3909EB14}" srcOrd="0" destOrd="0" presId="urn:microsoft.com/office/officeart/2005/8/layout/process1"/>
    <dgm:cxn modelId="{DA7B953C-2CBE-4A9D-A11F-7842767094FD}" type="presOf" srcId="{410D833F-F809-490D-8ACC-99572C60D3BF}" destId="{0B9AC262-505D-4286-B3DB-F5E2E77DA6FB}" srcOrd="0" destOrd="0" presId="urn:microsoft.com/office/officeart/2005/8/layout/process1"/>
    <dgm:cxn modelId="{89EF559B-66F4-4ACB-8264-746AFBC01FF2}" type="presOf" srcId="{B9246C94-B554-41B1-A42B-9E1025C427F6}" destId="{E4D54157-0C07-4AF0-9C0B-C135B1567091}" srcOrd="0" destOrd="0" presId="urn:microsoft.com/office/officeart/2005/8/layout/process1"/>
    <dgm:cxn modelId="{3B322E56-F742-424F-939B-6624B044D653}" srcId="{11C346BA-815F-4913-ACF8-0CAA2A2E032A}" destId="{F5F51244-0910-4025-A0AD-6B6D412F5913}" srcOrd="2" destOrd="0" parTransId="{53BE5E6C-B4C4-4BE9-B54A-B84232AA63B4}" sibTransId="{B9246C94-B554-41B1-A42B-9E1025C427F6}"/>
    <dgm:cxn modelId="{CCC16563-B9CB-4518-8E52-DA6E937D9060}" srcId="{11C346BA-815F-4913-ACF8-0CAA2A2E032A}" destId="{A706A1ED-57D7-44D5-B0BA-86C53E8B2E7B}" srcOrd="0" destOrd="0" parTransId="{E88BE6B7-6669-4FB8-B8E0-CCF7D6372FF9}" sibTransId="{E2A06ADD-8ECA-4B05-8E12-B7411ED44F69}"/>
    <dgm:cxn modelId="{6A46E9CB-796F-4B37-84EC-304A8126B602}" type="presOf" srcId="{11ED180C-D6D6-4F6D-B8E9-13F88EDA1A2E}" destId="{25CDE06B-9072-4AC4-BC84-94BEC87549BC}" srcOrd="0" destOrd="0" presId="urn:microsoft.com/office/officeart/2005/8/layout/process1"/>
    <dgm:cxn modelId="{B1DF16D2-AC08-4063-BABF-F4C53D2E1A19}" type="presOf" srcId="{E2A06ADD-8ECA-4B05-8E12-B7411ED44F69}" destId="{A65BE961-23B8-4599-9186-66C152C2FB5F}" srcOrd="0" destOrd="0" presId="urn:microsoft.com/office/officeart/2005/8/layout/process1"/>
    <dgm:cxn modelId="{B3F375A6-CF16-4275-A9AC-078BC5EA5999}" srcId="{11C346BA-815F-4913-ACF8-0CAA2A2E032A}" destId="{410D833F-F809-490D-8ACC-99572C60D3BF}" srcOrd="3" destOrd="0" parTransId="{CE30078F-B260-4331-B898-2B35A37171EB}" sibTransId="{96E3C7E1-9DD3-4432-A233-B7E2CCC4F5EC}"/>
    <dgm:cxn modelId="{DFD404F8-0263-4649-B2BE-9128B1A13AEB}" type="presOf" srcId="{11ED180C-D6D6-4F6D-B8E9-13F88EDA1A2E}" destId="{F30384FC-E600-4E57-97EB-6304BFED2D3B}" srcOrd="1" destOrd="0" presId="urn:microsoft.com/office/officeart/2005/8/layout/process1"/>
    <dgm:cxn modelId="{EA81C2C1-E838-4A2F-813A-E1A6212CD2A5}" type="presOf" srcId="{B9246C94-B554-41B1-A42B-9E1025C427F6}" destId="{A22BD11A-3085-49B5-B763-8AEE0624D657}" srcOrd="1" destOrd="0" presId="urn:microsoft.com/office/officeart/2005/8/layout/process1"/>
    <dgm:cxn modelId="{56224749-A517-45C3-B6E3-90BD26C6F349}" type="presParOf" srcId="{C5EC95DC-5CA3-4DAC-8181-564D3909EB14}" destId="{835A74D2-DA6C-4D52-A1FA-29B264B68B70}" srcOrd="0" destOrd="0" presId="urn:microsoft.com/office/officeart/2005/8/layout/process1"/>
    <dgm:cxn modelId="{A6CC1A92-F55B-4ADC-AC35-00BD90AD4D7B}" type="presParOf" srcId="{C5EC95DC-5CA3-4DAC-8181-564D3909EB14}" destId="{A65BE961-23B8-4599-9186-66C152C2FB5F}" srcOrd="1" destOrd="0" presId="urn:microsoft.com/office/officeart/2005/8/layout/process1"/>
    <dgm:cxn modelId="{92BF4C01-AB98-41F1-AE0B-AFF6FC804E80}" type="presParOf" srcId="{A65BE961-23B8-4599-9186-66C152C2FB5F}" destId="{AA2F8770-E264-4447-9FA0-C42BCECAE74C}" srcOrd="0" destOrd="0" presId="urn:microsoft.com/office/officeart/2005/8/layout/process1"/>
    <dgm:cxn modelId="{3EF92EEE-D092-4091-AD00-FE143C7DAD2B}" type="presParOf" srcId="{C5EC95DC-5CA3-4DAC-8181-564D3909EB14}" destId="{68CC3169-8E0D-4DF3-A4AE-67CFFEFA31C9}" srcOrd="2" destOrd="0" presId="urn:microsoft.com/office/officeart/2005/8/layout/process1"/>
    <dgm:cxn modelId="{3C86B600-0ED8-44CB-A165-7A6A16E677CF}" type="presParOf" srcId="{C5EC95DC-5CA3-4DAC-8181-564D3909EB14}" destId="{25CDE06B-9072-4AC4-BC84-94BEC87549BC}" srcOrd="3" destOrd="0" presId="urn:microsoft.com/office/officeart/2005/8/layout/process1"/>
    <dgm:cxn modelId="{D498465B-321C-4460-AB69-5B7581D5B566}" type="presParOf" srcId="{25CDE06B-9072-4AC4-BC84-94BEC87549BC}" destId="{F30384FC-E600-4E57-97EB-6304BFED2D3B}" srcOrd="0" destOrd="0" presId="urn:microsoft.com/office/officeart/2005/8/layout/process1"/>
    <dgm:cxn modelId="{5C984522-83BC-4780-B27D-B2B01AE7A5F4}" type="presParOf" srcId="{C5EC95DC-5CA3-4DAC-8181-564D3909EB14}" destId="{7955FBCD-847C-47D7-9C36-EDC67DE161AF}" srcOrd="4" destOrd="0" presId="urn:microsoft.com/office/officeart/2005/8/layout/process1"/>
    <dgm:cxn modelId="{7F68D65F-3633-4717-870E-B66514CD81A7}" type="presParOf" srcId="{C5EC95DC-5CA3-4DAC-8181-564D3909EB14}" destId="{E4D54157-0C07-4AF0-9C0B-C135B1567091}" srcOrd="5" destOrd="0" presId="urn:microsoft.com/office/officeart/2005/8/layout/process1"/>
    <dgm:cxn modelId="{FA8D6495-6A1A-4731-BDE7-46B12D4F0011}" type="presParOf" srcId="{E4D54157-0C07-4AF0-9C0B-C135B1567091}" destId="{A22BD11A-3085-49B5-B763-8AEE0624D657}" srcOrd="0" destOrd="0" presId="urn:microsoft.com/office/officeart/2005/8/layout/process1"/>
    <dgm:cxn modelId="{9A343968-530E-42A8-B5B0-C3023CD788ED}" type="presParOf" srcId="{C5EC95DC-5CA3-4DAC-8181-564D3909EB14}" destId="{0B9AC262-505D-4286-B3DB-F5E2E77DA6FB}" srcOrd="6" destOrd="0" presId="urn:microsoft.com/office/officeart/2005/8/layout/process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9A240-234E-43FC-9972-2120537968C5}">
      <dsp:nvSpPr>
        <dsp:cNvPr id="0" name=""/>
        <dsp:cNvSpPr/>
      </dsp:nvSpPr>
      <dsp:spPr>
        <a:xfrm>
          <a:off x="-1918911" y="-297672"/>
          <a:ext cx="2294605" cy="2294605"/>
        </a:xfrm>
        <a:prstGeom prst="blockArc">
          <a:avLst>
            <a:gd name="adj1" fmla="val 18900000"/>
            <a:gd name="adj2" fmla="val 2700000"/>
            <a:gd name="adj3" fmla="val 501"/>
          </a:avLst>
        </a:prstGeom>
        <a:noFill/>
        <a:ln w="12700" cap="flat" cmpd="sng" algn="ctr">
          <a:solidFill>
            <a:srgbClr val="A5A5A5">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3D616F9-C1B5-41E7-9F8D-E0994F44CD34}">
      <dsp:nvSpPr>
        <dsp:cNvPr id="0" name=""/>
        <dsp:cNvSpPr/>
      </dsp:nvSpPr>
      <dsp:spPr>
        <a:xfrm>
          <a:off x="124050" y="77248"/>
          <a:ext cx="6007451" cy="154428"/>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В режиме реального времени: доступ в режиме реального времени к качественным, полным и достоверным данным из множества информационных ресурсов.</a:t>
          </a:r>
          <a:endParaRPr lang="en-US" sz="600" b="1" kern="1200">
            <a:solidFill>
              <a:sysClr val="windowText" lastClr="000000"/>
            </a:solidFill>
            <a:latin typeface="Calibri" panose="020F0502020204030204"/>
            <a:ea typeface="+mn-ea"/>
            <a:cs typeface="+mn-cs"/>
          </a:endParaRPr>
        </a:p>
      </dsp:txBody>
      <dsp:txXfrm>
        <a:off x="124050" y="77248"/>
        <a:ext cx="6007451" cy="154428"/>
      </dsp:txXfrm>
    </dsp:sp>
    <dsp:sp modelId="{230E8C9C-830A-4B53-96C0-1E734ABD3E10}">
      <dsp:nvSpPr>
        <dsp:cNvPr id="0" name=""/>
        <dsp:cNvSpPr/>
      </dsp:nvSpPr>
      <dsp:spPr>
        <a:xfrm>
          <a:off x="27532" y="57944"/>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0741A331-0EB0-44AC-A969-6E7781EA3B38}">
      <dsp:nvSpPr>
        <dsp:cNvPr id="0" name=""/>
        <dsp:cNvSpPr/>
      </dsp:nvSpPr>
      <dsp:spPr>
        <a:xfrm>
          <a:off x="263899" y="309027"/>
          <a:ext cx="5867602" cy="154428"/>
        </a:xfrm>
        <a:prstGeom prst="rect">
          <a:avLst/>
        </a:prstGeom>
        <a:solidFill>
          <a:srgbClr val="ED7D31">
            <a:hueOff val="-242561"/>
            <a:satOff val="-13988"/>
            <a:lumOff val="143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Беспрецедентная масштабируемость и целостность данных в распределенной среде.</a:t>
          </a:r>
          <a:endParaRPr lang="en-US" sz="600" b="1" kern="1200">
            <a:solidFill>
              <a:sysClr val="windowText" lastClr="000000"/>
            </a:solidFill>
            <a:latin typeface="Calibri" panose="020F0502020204030204"/>
            <a:ea typeface="+mn-ea"/>
            <a:cs typeface="+mn-cs"/>
          </a:endParaRPr>
        </a:p>
      </dsp:txBody>
      <dsp:txXfrm>
        <a:off x="263899" y="309027"/>
        <a:ext cx="5867602" cy="154428"/>
      </dsp:txXfrm>
    </dsp:sp>
    <dsp:sp modelId="{7BE6E38A-AA99-48BF-B24C-006386A04572}">
      <dsp:nvSpPr>
        <dsp:cNvPr id="0" name=""/>
        <dsp:cNvSpPr/>
      </dsp:nvSpPr>
      <dsp:spPr>
        <a:xfrm>
          <a:off x="167381" y="289723"/>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8CF6CD0-7D7E-4E06-8B9B-1EEDD8783F9F}">
      <dsp:nvSpPr>
        <dsp:cNvPr id="0" name=""/>
        <dsp:cNvSpPr/>
      </dsp:nvSpPr>
      <dsp:spPr>
        <a:xfrm>
          <a:off x="340535" y="540636"/>
          <a:ext cx="5790966" cy="154428"/>
        </a:xfrm>
        <a:prstGeom prst="rect">
          <a:avLst/>
        </a:prstGeom>
        <a:solidFill>
          <a:srgbClr val="ED7D31">
            <a:hueOff val="-485121"/>
            <a:satOff val="-27976"/>
            <a:lumOff val="287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Совместимость разных информационных систем и различных моделей, форматов данных.</a:t>
          </a:r>
          <a:endParaRPr lang="en-US" sz="600" b="1" kern="1200">
            <a:solidFill>
              <a:sysClr val="windowText" lastClr="000000"/>
            </a:solidFill>
            <a:latin typeface="Calibri" panose="020F0502020204030204"/>
            <a:ea typeface="+mn-ea"/>
            <a:cs typeface="+mn-cs"/>
          </a:endParaRPr>
        </a:p>
      </dsp:txBody>
      <dsp:txXfrm>
        <a:off x="340535" y="540636"/>
        <a:ext cx="5790966" cy="154428"/>
      </dsp:txXfrm>
    </dsp:sp>
    <dsp:sp modelId="{98F339C2-50B1-416D-A3D4-B5E3AE8ADD3A}">
      <dsp:nvSpPr>
        <dsp:cNvPr id="0" name=""/>
        <dsp:cNvSpPr/>
      </dsp:nvSpPr>
      <dsp:spPr>
        <a:xfrm>
          <a:off x="244017" y="521332"/>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2816C02A-7C89-4AD0-9D1D-59247CC7C591}">
      <dsp:nvSpPr>
        <dsp:cNvPr id="0" name=""/>
        <dsp:cNvSpPr/>
      </dsp:nvSpPr>
      <dsp:spPr>
        <a:xfrm>
          <a:off x="365005" y="772415"/>
          <a:ext cx="5766496" cy="154428"/>
        </a:xfrm>
        <a:prstGeom prst="rect">
          <a:avLst/>
        </a:prstGeom>
        <a:solidFill>
          <a:srgbClr val="ED7D31">
            <a:hueOff val="-727682"/>
            <a:satOff val="-41964"/>
            <a:lumOff val="4314"/>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Сокращение времени для доступа к данным</a:t>
          </a:r>
          <a:endParaRPr lang="en-US" sz="600" b="1" kern="1200">
            <a:solidFill>
              <a:sysClr val="windowText" lastClr="000000"/>
            </a:solidFill>
            <a:latin typeface="Calibri" panose="020F0502020204030204"/>
            <a:ea typeface="+mn-ea"/>
            <a:cs typeface="+mn-cs"/>
          </a:endParaRPr>
        </a:p>
      </dsp:txBody>
      <dsp:txXfrm>
        <a:off x="365005" y="772415"/>
        <a:ext cx="5766496" cy="154428"/>
      </dsp:txXfrm>
    </dsp:sp>
    <dsp:sp modelId="{93528BB1-7B9F-42AB-867C-98E0591898D3}">
      <dsp:nvSpPr>
        <dsp:cNvPr id="0" name=""/>
        <dsp:cNvSpPr/>
      </dsp:nvSpPr>
      <dsp:spPr>
        <a:xfrm>
          <a:off x="268487" y="753112"/>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70D0645-4B2B-4510-A78D-667D86EF9E66}">
      <dsp:nvSpPr>
        <dsp:cNvPr id="0" name=""/>
        <dsp:cNvSpPr/>
      </dsp:nvSpPr>
      <dsp:spPr>
        <a:xfrm>
          <a:off x="340535" y="1004194"/>
          <a:ext cx="5790966" cy="154428"/>
        </a:xfrm>
        <a:prstGeom prst="rect">
          <a:avLst/>
        </a:prstGeom>
        <a:solidFill>
          <a:srgbClr val="ED7D31">
            <a:hueOff val="-970242"/>
            <a:satOff val="-55952"/>
            <a:lumOff val="575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Эффективность – эффективные механизмы мониторинга, протоколирования и аудита</a:t>
          </a:r>
          <a:endParaRPr lang="en-US" sz="600" b="1" kern="1200">
            <a:solidFill>
              <a:sysClr val="windowText" lastClr="000000"/>
            </a:solidFill>
            <a:latin typeface="Calibri" panose="020F0502020204030204"/>
            <a:ea typeface="+mn-ea"/>
            <a:cs typeface="+mn-cs"/>
          </a:endParaRPr>
        </a:p>
      </dsp:txBody>
      <dsp:txXfrm>
        <a:off x="340535" y="1004194"/>
        <a:ext cx="5790966" cy="154428"/>
      </dsp:txXfrm>
    </dsp:sp>
    <dsp:sp modelId="{3AF948A0-BAC1-4B88-8F16-8B4219101779}">
      <dsp:nvSpPr>
        <dsp:cNvPr id="0" name=""/>
        <dsp:cNvSpPr/>
      </dsp:nvSpPr>
      <dsp:spPr>
        <a:xfrm>
          <a:off x="244017" y="984891"/>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958442A-C313-4A6F-96DC-EE14C213D99C}">
      <dsp:nvSpPr>
        <dsp:cNvPr id="0" name=""/>
        <dsp:cNvSpPr/>
      </dsp:nvSpPr>
      <dsp:spPr>
        <a:xfrm>
          <a:off x="263899" y="1235803"/>
          <a:ext cx="5867602" cy="154428"/>
        </a:xfrm>
        <a:prstGeom prst="rect">
          <a:avLst/>
        </a:prstGeom>
        <a:solidFill>
          <a:srgbClr val="ED7D31">
            <a:hueOff val="-1212803"/>
            <a:satOff val="-69940"/>
            <a:lumOff val="719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Безопасность и конфиденциальность данных, событий и информационных систем, участвующих в обмене данными</a:t>
          </a:r>
          <a:endParaRPr lang="en-US" sz="600" b="1" kern="1200">
            <a:solidFill>
              <a:sysClr val="windowText" lastClr="000000"/>
            </a:solidFill>
            <a:latin typeface="Calibri" panose="020F0502020204030204"/>
            <a:ea typeface="+mn-ea"/>
            <a:cs typeface="+mn-cs"/>
          </a:endParaRPr>
        </a:p>
      </dsp:txBody>
      <dsp:txXfrm>
        <a:off x="263899" y="1235803"/>
        <a:ext cx="5867602" cy="154428"/>
      </dsp:txXfrm>
    </dsp:sp>
    <dsp:sp modelId="{EBEEBF75-7D3E-4308-9742-9126D8679DE9}">
      <dsp:nvSpPr>
        <dsp:cNvPr id="0" name=""/>
        <dsp:cNvSpPr/>
      </dsp:nvSpPr>
      <dsp:spPr>
        <a:xfrm>
          <a:off x="167381" y="1216500"/>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4B88294-636D-4AF1-951B-9499B8977BFE}">
      <dsp:nvSpPr>
        <dsp:cNvPr id="0" name=""/>
        <dsp:cNvSpPr/>
      </dsp:nvSpPr>
      <dsp:spPr>
        <a:xfrm>
          <a:off x="124050" y="1467582"/>
          <a:ext cx="6007451" cy="154428"/>
        </a:xfrm>
        <a:prstGeom prst="rect">
          <a:avLst/>
        </a:prstGeom>
        <a:solidFill>
          <a:srgbClr val="ED7D31">
            <a:hueOff val="-1455363"/>
            <a:satOff val="-83928"/>
            <a:lumOff val="862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15240" rIns="15240" bIns="15240" numCol="1" spcCol="1270" anchor="ctr" anchorCtr="0">
          <a:noAutofit/>
        </a:bodyPr>
        <a:lstStyle/>
        <a:p>
          <a:pPr lvl="0" algn="l" defTabSz="266700">
            <a:lnSpc>
              <a:spcPct val="90000"/>
            </a:lnSpc>
            <a:spcBef>
              <a:spcPct val="0"/>
            </a:spcBef>
            <a:spcAft>
              <a:spcPct val="35000"/>
            </a:spcAft>
          </a:pPr>
          <a:r>
            <a:rPr lang="ru-RU" sz="600" b="1" kern="1200">
              <a:solidFill>
                <a:sysClr val="windowText" lastClr="000000"/>
              </a:solidFill>
              <a:latin typeface="Calibri" panose="020F0502020204030204"/>
              <a:ea typeface="+mn-ea"/>
              <a:cs typeface="+mn-cs"/>
            </a:rPr>
            <a:t>Потенциал для про-активного предоставления государственных услуг</a:t>
          </a:r>
          <a:endParaRPr lang="en-US" sz="600" b="1" kern="1200">
            <a:solidFill>
              <a:sysClr val="windowText" lastClr="000000"/>
            </a:solidFill>
            <a:latin typeface="Calibri" panose="020F0502020204030204"/>
            <a:ea typeface="+mn-ea"/>
            <a:cs typeface="+mn-cs"/>
          </a:endParaRPr>
        </a:p>
      </dsp:txBody>
      <dsp:txXfrm>
        <a:off x="124050" y="1467582"/>
        <a:ext cx="6007451" cy="154428"/>
      </dsp:txXfrm>
    </dsp:sp>
    <dsp:sp modelId="{5902DDBD-CDD4-47C4-8424-2A25BF0308C3}">
      <dsp:nvSpPr>
        <dsp:cNvPr id="0" name=""/>
        <dsp:cNvSpPr/>
      </dsp:nvSpPr>
      <dsp:spPr>
        <a:xfrm>
          <a:off x="27532" y="1448279"/>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E1521-2DD0-4F31-AA26-096952AA863C}">
      <dsp:nvSpPr>
        <dsp:cNvPr id="0" name=""/>
        <dsp:cNvSpPr/>
      </dsp:nvSpPr>
      <dsp:spPr>
        <a:xfrm>
          <a:off x="1072424" y="0"/>
          <a:ext cx="2705100" cy="2705100"/>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F6BB10-088E-4DF4-81B3-DD7B66565C9C}">
      <dsp:nvSpPr>
        <dsp:cNvPr id="0" name=""/>
        <dsp:cNvSpPr/>
      </dsp:nvSpPr>
      <dsp:spPr>
        <a:xfrm>
          <a:off x="2416209" y="263058"/>
          <a:ext cx="2217815" cy="427925"/>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1" kern="1200">
              <a:solidFill>
                <a:sysClr val="windowText" lastClr="000000">
                  <a:hueOff val="0"/>
                  <a:satOff val="0"/>
                  <a:lumOff val="0"/>
                  <a:alphaOff val="0"/>
                </a:sysClr>
              </a:solidFill>
              <a:latin typeface="Calibri" panose="020F0502020204030204"/>
              <a:ea typeface="+mn-ea"/>
              <a:cs typeface="+mn-cs"/>
            </a:rPr>
            <a:t>Cadrul normativ aferent domeniului TIC </a:t>
          </a:r>
          <a:r>
            <a:rPr lang="ro-RO" sz="900" kern="1200">
              <a:solidFill>
                <a:sysClr val="windowText" lastClr="000000">
                  <a:hueOff val="0"/>
                  <a:satOff val="0"/>
                  <a:lumOff val="0"/>
                  <a:alphaOff val="0"/>
                </a:sysClr>
              </a:solidFill>
              <a:latin typeface="Calibri" panose="020F0502020204030204"/>
              <a:ea typeface="+mn-ea"/>
              <a:cs typeface="+mn-cs"/>
            </a:rPr>
            <a:t>(Legea nr.467 din 21.11.2003; Legea nr.71 din 22.03.2007,</a:t>
          </a:r>
          <a:r>
            <a:rPr lang="en-US" sz="900" kern="1200">
              <a:solidFill>
                <a:sysClr val="windowText" lastClr="000000">
                  <a:hueOff val="0"/>
                  <a:satOff val="0"/>
                  <a:lumOff val="0"/>
                  <a:alphaOff val="0"/>
                </a:sysClr>
              </a:solidFill>
              <a:latin typeface="Calibri" panose="020F0502020204030204"/>
              <a:ea typeface="+mn-ea"/>
              <a:cs typeface="+mn-cs"/>
            </a:rPr>
            <a:t> </a:t>
          </a:r>
          <a:r>
            <a:rPr lang="ro-RO" sz="900" kern="1200">
              <a:solidFill>
                <a:sysClr val="windowText" lastClr="000000">
                  <a:hueOff val="0"/>
                  <a:satOff val="0"/>
                  <a:lumOff val="0"/>
                  <a:alphaOff val="0"/>
                </a:sysClr>
              </a:solidFill>
              <a:latin typeface="Calibri" panose="020F0502020204030204"/>
              <a:ea typeface="+mn-ea"/>
              <a:cs typeface="+mn-cs"/>
            </a:rPr>
            <a:t>L</a:t>
          </a:r>
          <a:r>
            <a:rPr lang="en-US" sz="900" kern="1200">
              <a:solidFill>
                <a:sysClr val="windowText" lastClr="000000">
                  <a:hueOff val="0"/>
                  <a:satOff val="0"/>
                  <a:lumOff val="0"/>
                  <a:alphaOff val="0"/>
                </a:sysClr>
              </a:solidFill>
              <a:latin typeface="Calibri" panose="020F0502020204030204"/>
              <a:ea typeface="+mn-ea"/>
              <a:cs typeface="+mn-cs"/>
            </a:rPr>
            <a:t>egea nr.173 din </a:t>
          </a:r>
          <a:r>
            <a:rPr lang="en-US" sz="900" kern="1200">
              <a:solidFill>
                <a:sysClr val="windowText" lastClr="000000">
                  <a:hueOff val="0"/>
                  <a:satOff val="0"/>
                  <a:lumOff val="0"/>
                  <a:alphaOff val="0"/>
                </a:sysClr>
              </a:solidFill>
              <a:latin typeface="+mn-lt"/>
              <a:ea typeface="+mn-ea"/>
              <a:cs typeface="+mn-cs"/>
            </a:rPr>
            <a:t>28.07.2011</a:t>
          </a:r>
          <a:r>
            <a:rPr lang="ro-RO" sz="900" kern="1200">
              <a:solidFill>
                <a:sysClr val="windowText" lastClr="000000">
                  <a:hueOff val="0"/>
                  <a:satOff val="0"/>
                  <a:lumOff val="0"/>
                  <a:alphaOff val="0"/>
                </a:sysClr>
              </a:solidFill>
              <a:latin typeface="+mn-lt"/>
              <a:ea typeface="+mn-ea"/>
              <a:cs typeface="+mn-cs"/>
            </a:rPr>
            <a:t>)</a:t>
          </a:r>
          <a:endParaRPr lang="en-US" sz="900" kern="1200">
            <a:solidFill>
              <a:sysClr val="windowText" lastClr="000000">
                <a:hueOff val="0"/>
                <a:satOff val="0"/>
                <a:lumOff val="0"/>
                <a:alphaOff val="0"/>
              </a:sysClr>
            </a:solidFill>
            <a:latin typeface="+mn-lt"/>
            <a:ea typeface="+mn-ea"/>
            <a:cs typeface="+mn-cs"/>
          </a:endParaRPr>
        </a:p>
      </dsp:txBody>
      <dsp:txXfrm>
        <a:off x="2437099" y="283948"/>
        <a:ext cx="2176035" cy="386145"/>
      </dsp:txXfrm>
    </dsp:sp>
    <dsp:sp modelId="{8290422E-62DB-4E19-8C82-B184928A07C9}">
      <dsp:nvSpPr>
        <dsp:cNvPr id="0" name=""/>
        <dsp:cNvSpPr/>
      </dsp:nvSpPr>
      <dsp:spPr>
        <a:xfrm>
          <a:off x="2450329" y="802441"/>
          <a:ext cx="2317213" cy="464939"/>
        </a:xfrm>
        <a:prstGeom prst="roundRect">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solidFill>
                <a:sysClr val="windowText" lastClr="000000">
                  <a:hueOff val="0"/>
                  <a:satOff val="0"/>
                  <a:lumOff val="0"/>
                  <a:alphaOff val="0"/>
                </a:sysClr>
              </a:solidFill>
              <a:latin typeface="Calibri" panose="020F0502020204030204"/>
              <a:ea typeface="+mn-ea"/>
              <a:cs typeface="+mn-cs"/>
            </a:rPr>
            <a:t>Cadrul strategic </a:t>
          </a:r>
          <a:r>
            <a:rPr lang="ro-RO" sz="800" kern="1200">
              <a:solidFill>
                <a:sysClr val="windowText" lastClr="000000">
                  <a:hueOff val="0"/>
                  <a:satOff val="0"/>
                  <a:lumOff val="0"/>
                  <a:alphaOff val="0"/>
                </a:sysClr>
              </a:solidFill>
              <a:latin typeface="Calibri" panose="020F0502020204030204"/>
              <a:ea typeface="+mn-ea"/>
              <a:cs typeface="+mn-cs"/>
            </a:rPr>
            <a:t>(</a:t>
          </a:r>
          <a:r>
            <a:rPr lang="en-US" sz="800" kern="1200">
              <a:solidFill>
                <a:sysClr val="windowText" lastClr="000000">
                  <a:hueOff val="0"/>
                  <a:satOff val="0"/>
                  <a:lumOff val="0"/>
                  <a:alphaOff val="0"/>
                </a:sysClr>
              </a:solidFill>
              <a:latin typeface="Calibri" panose="020F0502020204030204"/>
              <a:ea typeface="+mn-ea"/>
              <a:cs typeface="+mn-cs"/>
            </a:rPr>
            <a:t>Hotărârea Guvernului nr.710 din 20.09.2011</a:t>
          </a:r>
          <a:r>
            <a:rPr lang="ro-RO" sz="800" kern="1200">
              <a:solidFill>
                <a:sysClr val="windowText" lastClr="000000">
                  <a:hueOff val="0"/>
                  <a:satOff val="0"/>
                  <a:lumOff val="0"/>
                  <a:alphaOff val="0"/>
                </a:sysClr>
              </a:solidFill>
              <a:latin typeface="Calibri" panose="020F0502020204030204"/>
              <a:ea typeface="+mn-ea"/>
              <a:cs typeface="+mn-cs"/>
            </a:rPr>
            <a:t>; </a:t>
          </a:r>
          <a:r>
            <a:rPr lang="en-US" sz="800" kern="1200">
              <a:solidFill>
                <a:sysClr val="windowText" lastClr="000000">
                  <a:hueOff val="0"/>
                  <a:satOff val="0"/>
                  <a:lumOff val="0"/>
                  <a:alphaOff val="0"/>
                </a:sysClr>
              </a:solidFill>
              <a:latin typeface="Calibri" panose="020F0502020204030204"/>
              <a:ea typeface="+mn-ea"/>
              <a:cs typeface="+mn-cs"/>
            </a:rPr>
            <a:t>Hotărârea Guvernului nr.656 din 05.09.2012</a:t>
          </a:r>
          <a:r>
            <a:rPr lang="ro-RO" sz="800" kern="1200">
              <a:solidFill>
                <a:sysClr val="windowText" lastClr="000000">
                  <a:hueOff val="0"/>
                  <a:satOff val="0"/>
                  <a:lumOff val="0"/>
                  <a:alphaOff val="0"/>
                </a:sysClr>
              </a:solidFill>
              <a:latin typeface="Calibri" panose="020F0502020204030204"/>
              <a:ea typeface="+mn-ea"/>
              <a:cs typeface="+mn-cs"/>
            </a:rPr>
            <a:t>;</a:t>
          </a:r>
          <a:r>
            <a:rPr lang="en-US" sz="800" kern="1200">
              <a:solidFill>
                <a:sysClr val="windowText" lastClr="000000">
                  <a:hueOff val="0"/>
                  <a:satOff val="0"/>
                  <a:lumOff val="0"/>
                  <a:alphaOff val="0"/>
                </a:sysClr>
              </a:solidFill>
              <a:latin typeface="Calibri" panose="020F0502020204030204"/>
              <a:ea typeface="+mn-ea"/>
              <a:cs typeface="+mn-cs"/>
            </a:rPr>
            <a:t> Hotărârea Guvernului nr.857 din 31.10.2013</a:t>
          </a:r>
          <a:r>
            <a:rPr lang="ro-RO" sz="800" kern="1200">
              <a:solidFill>
                <a:sysClr val="windowText" lastClr="000000">
                  <a:hueOff val="0"/>
                  <a:satOff val="0"/>
                  <a:lumOff val="0"/>
                  <a:alphaOff val="0"/>
                </a:sysClr>
              </a:solidFill>
              <a:latin typeface="Calibri" panose="020F0502020204030204"/>
              <a:ea typeface="+mn-ea"/>
              <a:cs typeface="+mn-cs"/>
            </a:rPr>
            <a:t>)   </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2473025" y="825137"/>
        <a:ext cx="2271821" cy="419547"/>
      </dsp:txXfrm>
    </dsp:sp>
    <dsp:sp modelId="{C2352750-B141-48FC-B099-CC5A93A4A3A6}">
      <dsp:nvSpPr>
        <dsp:cNvPr id="0" name=""/>
        <dsp:cNvSpPr/>
      </dsp:nvSpPr>
      <dsp:spPr>
        <a:xfrm>
          <a:off x="2209527" y="1310257"/>
          <a:ext cx="2890247" cy="578932"/>
        </a:xfrm>
        <a:prstGeom prst="roundRect">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solidFill>
                <a:sysClr val="windowText" lastClr="000000">
                  <a:hueOff val="0"/>
                  <a:satOff val="0"/>
                  <a:lumOff val="0"/>
                  <a:alphaOff val="0"/>
                </a:sysClr>
              </a:solidFill>
              <a:latin typeface="Calibri" panose="020F0502020204030204"/>
              <a:ea typeface="+mn-ea"/>
              <a:cs typeface="+mn-cs"/>
            </a:rPr>
            <a:t>Cadrul normativ de instituire și funcționare a platformei de interoperabilitate </a:t>
          </a:r>
          <a:r>
            <a:rPr lang="ro-RO" sz="800" kern="1200">
              <a:solidFill>
                <a:sysClr val="windowText" lastClr="000000">
                  <a:hueOff val="0"/>
                  <a:satOff val="0"/>
                  <a:lumOff val="0"/>
                  <a:alphaOff val="0"/>
                </a:sysClr>
              </a:solidFill>
              <a:latin typeface="Calibri" panose="020F0502020204030204"/>
              <a:ea typeface="+mn-ea"/>
              <a:cs typeface="+mn-cs"/>
            </a:rPr>
            <a:t>(Legea nr.</a:t>
          </a:r>
          <a:r>
            <a:rPr lang="en-US" sz="800" kern="1200">
              <a:solidFill>
                <a:sysClr val="windowText" lastClr="000000">
                  <a:hueOff val="0"/>
                  <a:satOff val="0"/>
                  <a:lumOff val="0"/>
                  <a:alphaOff val="0"/>
                </a:sysClr>
              </a:solidFill>
              <a:latin typeface="Calibri" panose="020F0502020204030204"/>
              <a:ea typeface="+mn-ea"/>
              <a:cs typeface="+mn-cs"/>
            </a:rPr>
            <a:t>142</a:t>
          </a:r>
          <a:r>
            <a:rPr lang="ro-MD" sz="800" kern="1200">
              <a:solidFill>
                <a:sysClr val="windowText" lastClr="000000">
                  <a:hueOff val="0"/>
                  <a:satOff val="0"/>
                  <a:lumOff val="0"/>
                  <a:alphaOff val="0"/>
                </a:sysClr>
              </a:solidFill>
              <a:latin typeface="Calibri" panose="020F0502020204030204"/>
              <a:ea typeface="+mn-ea"/>
              <a:cs typeface="+mn-cs"/>
            </a:rPr>
            <a:t>/</a:t>
          </a:r>
          <a:r>
            <a:rPr lang="en-US" sz="800" kern="1200">
              <a:solidFill>
                <a:sysClr val="windowText" lastClr="000000">
                  <a:hueOff val="0"/>
                  <a:satOff val="0"/>
                  <a:lumOff val="0"/>
                  <a:alphaOff val="0"/>
                </a:sysClr>
              </a:solidFill>
              <a:latin typeface="Calibri" panose="020F0502020204030204"/>
              <a:ea typeface="+mn-ea"/>
              <a:cs typeface="+mn-cs"/>
            </a:rPr>
            <a:t>2018</a:t>
          </a:r>
          <a:r>
            <a:rPr lang="ro-MD" sz="800" kern="1200">
              <a:solidFill>
                <a:sysClr val="windowText" lastClr="000000">
                  <a:hueOff val="0"/>
                  <a:satOff val="0"/>
                  <a:lumOff val="0"/>
                  <a:alphaOff val="0"/>
                </a:sysClr>
              </a:solidFill>
              <a:latin typeface="Calibri" panose="020F0502020204030204"/>
              <a:ea typeface="+mn-ea"/>
              <a:cs typeface="+mn-cs"/>
            </a:rPr>
            <a:t>;</a:t>
          </a:r>
          <a:r>
            <a:rPr lang="ro-RO" sz="800" kern="1200">
              <a:solidFill>
                <a:sysClr val="windowText" lastClr="000000">
                  <a:hueOff val="0"/>
                  <a:satOff val="0"/>
                  <a:lumOff val="0"/>
                  <a:alphaOff val="0"/>
                </a:sysClr>
              </a:solidFill>
              <a:latin typeface="Calibri" panose="020F0502020204030204"/>
              <a:ea typeface="+mn-ea"/>
              <a:cs typeface="+mn-cs"/>
            </a:rPr>
            <a:t> Hotărârea Guvernului nr.404 din 02.06.2014; Hotărârea Guvernului nr.211 din 03.04.2019)</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2237788" y="1338518"/>
        <a:ext cx="2833725" cy="522410"/>
      </dsp:txXfrm>
    </dsp:sp>
    <dsp:sp modelId="{64EBB159-A91F-4B35-9E98-5872F496D978}">
      <dsp:nvSpPr>
        <dsp:cNvPr id="0" name=""/>
        <dsp:cNvSpPr/>
      </dsp:nvSpPr>
      <dsp:spPr>
        <a:xfrm>
          <a:off x="2227506" y="2009931"/>
          <a:ext cx="2792292" cy="459476"/>
        </a:xfrm>
        <a:prstGeom prst="roundRect">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1" kern="1200">
              <a:solidFill>
                <a:sysClr val="windowText" lastClr="000000">
                  <a:hueOff val="0"/>
                  <a:satOff val="0"/>
                  <a:lumOff val="0"/>
                  <a:alphaOff val="0"/>
                </a:sysClr>
              </a:solidFill>
              <a:latin typeface="Calibri" panose="020F0502020204030204"/>
              <a:ea typeface="+mn-ea"/>
              <a:cs typeface="+mn-cs"/>
            </a:rPr>
            <a:t>Acte normative </a:t>
          </a:r>
          <a:r>
            <a:rPr lang="ro-RO" sz="900" kern="1200">
              <a:solidFill>
                <a:sysClr val="windowText" lastClr="000000">
                  <a:hueOff val="0"/>
                  <a:satOff val="0"/>
                  <a:lumOff val="0"/>
                  <a:alphaOff val="0"/>
                </a:sysClr>
              </a:solidFill>
              <a:latin typeface="Calibri" panose="020F0502020204030204"/>
              <a:ea typeface="+mn-ea"/>
              <a:cs typeface="+mn-cs"/>
            </a:rPr>
            <a:t>de reglementare (</a:t>
          </a:r>
          <a:r>
            <a:rPr lang="en-US" sz="900" kern="1200">
              <a:solidFill>
                <a:sysClr val="windowText" lastClr="000000">
                  <a:hueOff val="0"/>
                  <a:satOff val="0"/>
                  <a:lumOff val="0"/>
                  <a:alphaOff val="0"/>
                </a:sysClr>
              </a:solidFill>
              <a:latin typeface="Calibri" panose="020F0502020204030204"/>
              <a:ea typeface="+mn-ea"/>
              <a:cs typeface="+mn-cs"/>
            </a:rPr>
            <a:t>Ordinul AGE </a:t>
          </a:r>
          <a:r>
            <a:rPr lang="ro-MD" sz="900" kern="1200">
              <a:solidFill>
                <a:sysClr val="windowText" lastClr="000000">
                  <a:hueOff val="0"/>
                  <a:satOff val="0"/>
                  <a:lumOff val="0"/>
                  <a:alphaOff val="0"/>
                </a:sysClr>
              </a:solidFill>
              <a:latin typeface="Calibri" panose="020F0502020204030204"/>
              <a:ea typeface="+mn-ea"/>
              <a:cs typeface="+mn-cs"/>
            </a:rPr>
            <a:t>nr.</a:t>
          </a:r>
          <a:r>
            <a:rPr lang="en-US" sz="900" kern="1200">
              <a:solidFill>
                <a:sysClr val="windowText" lastClr="000000">
                  <a:hueOff val="0"/>
                  <a:satOff val="0"/>
                  <a:lumOff val="0"/>
                  <a:alphaOff val="0"/>
                </a:sysClr>
              </a:solidFill>
              <a:latin typeface="Calibri" panose="020F0502020204030204"/>
              <a:ea typeface="+mn-ea"/>
              <a:cs typeface="+mn-cs"/>
            </a:rPr>
            <a:t>3005-36 din 02.07.2019</a:t>
          </a:r>
          <a:r>
            <a:rPr lang="ro-RO" sz="900" kern="1200">
              <a:solidFill>
                <a:sysClr val="windowText" lastClr="000000">
                  <a:hueOff val="0"/>
                  <a:satOff val="0"/>
                  <a:lumOff val="0"/>
                  <a:alphaOff val="0"/>
                </a:sysClr>
              </a:solidFill>
              <a:latin typeface="Calibri" panose="020F0502020204030204"/>
              <a:ea typeface="+mn-ea"/>
              <a:cs typeface="+mn-cs"/>
            </a:rPr>
            <a:t>,</a:t>
          </a:r>
          <a:r>
            <a:rPr lang="en-US" sz="900" kern="1200">
              <a:solidFill>
                <a:sysClr val="windowText" lastClr="000000">
                  <a:hueOff val="0"/>
                  <a:satOff val="0"/>
                  <a:lumOff val="0"/>
                  <a:alphaOff val="0"/>
                </a:sysClr>
              </a:solidFill>
              <a:latin typeface="Calibri" panose="020F0502020204030204"/>
              <a:ea typeface="+mn-ea"/>
              <a:cs typeface="+mn-cs"/>
            </a:rPr>
            <a:t> </a:t>
          </a:r>
          <a:r>
            <a:rPr lang="ro-RO" sz="900" kern="1200">
              <a:solidFill>
                <a:sysClr val="windowText" lastClr="000000">
                  <a:hueOff val="0"/>
                  <a:satOff val="0"/>
                  <a:lumOff val="0"/>
                  <a:alphaOff val="0"/>
                </a:sysClr>
              </a:solidFill>
              <a:latin typeface="Calibri" panose="020F0502020204030204"/>
              <a:ea typeface="+mn-ea"/>
              <a:cs typeface="+mn-cs"/>
            </a:rPr>
            <a:t>Ordinul AGE nr.</a:t>
          </a:r>
          <a:r>
            <a:rPr lang="en-US" sz="900" kern="1200">
              <a:solidFill>
                <a:sysClr val="windowText" lastClr="000000">
                  <a:hueOff val="0"/>
                  <a:satOff val="0"/>
                  <a:lumOff val="0"/>
                  <a:alphaOff val="0"/>
                </a:sysClr>
              </a:solidFill>
              <a:latin typeface="Calibri" panose="020F0502020204030204"/>
              <a:ea typeface="+mn-ea"/>
              <a:cs typeface="+mn-cs"/>
            </a:rPr>
            <a:t> 3005 - 50</a:t>
          </a:r>
          <a:r>
            <a:rPr lang="ro-RO" sz="900" kern="1200">
              <a:solidFill>
                <a:sysClr val="windowText" lastClr="000000">
                  <a:hueOff val="0"/>
                  <a:satOff val="0"/>
                  <a:lumOff val="0"/>
                  <a:alphaOff val="0"/>
                </a:sysClr>
              </a:solidFill>
              <a:latin typeface="Calibri" panose="020F0502020204030204"/>
              <a:ea typeface="+mn-ea"/>
              <a:cs typeface="+mn-cs"/>
            </a:rPr>
            <a:t> din </a:t>
          </a:r>
          <a:r>
            <a:rPr lang="en-US" sz="900" kern="1200">
              <a:solidFill>
                <a:sysClr val="windowText" lastClr="000000">
                  <a:hueOff val="0"/>
                  <a:satOff val="0"/>
                  <a:lumOff val="0"/>
                  <a:alphaOff val="0"/>
                </a:sysClr>
              </a:solidFill>
              <a:latin typeface="Calibri" panose="020F0502020204030204"/>
              <a:ea typeface="+mn-ea"/>
              <a:cs typeface="+mn-cs"/>
            </a:rPr>
            <a:t>30.08.2019</a:t>
          </a:r>
          <a:r>
            <a:rPr lang="ro-RO" sz="900" kern="1200">
              <a:solidFill>
                <a:sysClr val="windowText" lastClr="000000">
                  <a:hueOff val="0"/>
                  <a:satOff val="0"/>
                  <a:lumOff val="0"/>
                  <a:alphaOff val="0"/>
                </a:sysClr>
              </a:solidFill>
              <a:latin typeface="Calibri" panose="020F0502020204030204"/>
              <a:ea typeface="+mn-ea"/>
              <a:cs typeface="+mn-cs"/>
            </a:rPr>
            <a:t>, </a:t>
          </a:r>
          <a:r>
            <a:rPr lang="en-US" sz="900" kern="1200">
              <a:solidFill>
                <a:sysClr val="windowText" lastClr="000000">
                  <a:hueOff val="0"/>
                  <a:satOff val="0"/>
                  <a:lumOff val="0"/>
                  <a:alphaOff val="0"/>
                </a:sysClr>
              </a:solidFill>
              <a:latin typeface="Calibri" panose="020F0502020204030204"/>
              <a:ea typeface="+mn-ea"/>
              <a:cs typeface="+mn-cs"/>
            </a:rPr>
            <a:t>Ordinul nr.3005-14 din 03.04.2020</a:t>
          </a:r>
          <a:r>
            <a:rPr lang="ro-RO" sz="700" kern="1200">
              <a:solidFill>
                <a:sysClr val="windowText" lastClr="000000">
                  <a:hueOff val="0"/>
                  <a:satOff val="0"/>
                  <a:lumOff val="0"/>
                  <a:alphaOff val="0"/>
                </a:sysClr>
              </a:solidFill>
              <a:latin typeface="Calibri" panose="020F0502020204030204"/>
              <a:ea typeface="+mn-ea"/>
              <a:cs typeface="+mn-cs"/>
            </a:rPr>
            <a:t>)</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249936" y="2032361"/>
        <a:ext cx="2747432" cy="4146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02D16-E2D1-4E58-B9D6-6DA53FE78866}">
      <dsp:nvSpPr>
        <dsp:cNvPr id="0" name=""/>
        <dsp:cNvSpPr/>
      </dsp:nvSpPr>
      <dsp:spPr>
        <a:xfrm>
          <a:off x="1833438" y="0"/>
          <a:ext cx="1310640" cy="131064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83D826F-1729-4AEC-830A-AE2A13A8251D}">
      <dsp:nvSpPr>
        <dsp:cNvPr id="0" name=""/>
        <dsp:cNvSpPr/>
      </dsp:nvSpPr>
      <dsp:spPr>
        <a:xfrm>
          <a:off x="2191546" y="13720"/>
          <a:ext cx="1359956" cy="197333"/>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solidFill>
              <a:latin typeface="+mj-lt"/>
              <a:ea typeface="+mn-ea"/>
              <a:cs typeface="Times New Roman" panose="02020603050405020304" pitchFamily="18" charset="0"/>
            </a:rPr>
            <a:t>Guvern, CS, MEI</a:t>
          </a:r>
        </a:p>
      </dsp:txBody>
      <dsp:txXfrm>
        <a:off x="2201179" y="23353"/>
        <a:ext cx="1340690" cy="178067"/>
      </dsp:txXfrm>
    </dsp:sp>
    <dsp:sp modelId="{5F5610F8-9064-4130-978D-ACDE1669DC48}">
      <dsp:nvSpPr>
        <dsp:cNvPr id="0" name=""/>
        <dsp:cNvSpPr/>
      </dsp:nvSpPr>
      <dsp:spPr>
        <a:xfrm>
          <a:off x="2466643" y="345931"/>
          <a:ext cx="1366507" cy="270314"/>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1" kern="1200">
              <a:solidFill>
                <a:sysClr val="windowText" lastClr="000000">
                  <a:hueOff val="0"/>
                  <a:satOff val="0"/>
                  <a:lumOff val="0"/>
                  <a:alphaOff val="0"/>
                </a:sysClr>
              </a:solidFill>
              <a:latin typeface="Calibri" panose="020F0502020204030204"/>
              <a:ea typeface="+mn-ea"/>
              <a:cs typeface="+mn-cs"/>
            </a:rPr>
            <a:t>APC, inclusiv cele autonome, AAPC, IP</a:t>
          </a:r>
          <a:endParaRPr lang="en-US" sz="1000" b="1" kern="1200">
            <a:solidFill>
              <a:sysClr val="windowText" lastClr="000000">
                <a:hueOff val="0"/>
                <a:satOff val="0"/>
                <a:lumOff val="0"/>
                <a:alphaOff val="0"/>
              </a:sysClr>
            </a:solidFill>
            <a:latin typeface="Calibri" panose="020F0502020204030204"/>
            <a:ea typeface="+mn-ea"/>
            <a:cs typeface="+mn-cs"/>
          </a:endParaRPr>
        </a:p>
      </dsp:txBody>
      <dsp:txXfrm>
        <a:off x="2479839" y="359127"/>
        <a:ext cx="1340115" cy="243922"/>
      </dsp:txXfrm>
    </dsp:sp>
    <dsp:sp modelId="{BFC7F304-5E99-4EA7-A0EE-27D50FDDA235}">
      <dsp:nvSpPr>
        <dsp:cNvPr id="0" name=""/>
        <dsp:cNvSpPr/>
      </dsp:nvSpPr>
      <dsp:spPr>
        <a:xfrm>
          <a:off x="2443564" y="816231"/>
          <a:ext cx="1613648" cy="388067"/>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hueOff val="0"/>
                  <a:satOff val="0"/>
                  <a:lumOff val="0"/>
                  <a:alphaOff val="0"/>
                </a:sysClr>
              </a:solidFill>
              <a:latin typeface="+mj-lt"/>
              <a:ea typeface="+mn-ea"/>
              <a:cs typeface="+mn-cs"/>
            </a:rPr>
            <a:t>entități din subordinea și sfera de competență a ministerelor, AAPC</a:t>
          </a:r>
          <a:endParaRPr lang="en-US" sz="900" b="1" kern="1200">
            <a:solidFill>
              <a:sysClr val="windowText" lastClr="000000">
                <a:hueOff val="0"/>
                <a:satOff val="0"/>
                <a:lumOff val="0"/>
                <a:alphaOff val="0"/>
              </a:sysClr>
            </a:solidFill>
            <a:latin typeface="+mj-lt"/>
            <a:ea typeface="+mn-ea"/>
            <a:cs typeface="+mn-cs"/>
          </a:endParaRPr>
        </a:p>
      </dsp:txBody>
      <dsp:txXfrm>
        <a:off x="2462508" y="835175"/>
        <a:ext cx="1575760" cy="3501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A36E7-CD04-407E-82FD-8005779D0A50}">
      <dsp:nvSpPr>
        <dsp:cNvPr id="0" name=""/>
        <dsp:cNvSpPr/>
      </dsp:nvSpPr>
      <dsp:spPr>
        <a:xfrm>
          <a:off x="6108" y="269748"/>
          <a:ext cx="6050280" cy="359664"/>
        </a:xfrm>
        <a:prstGeom prst="notched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690A701-8733-4816-852D-A378E9FC07A3}">
      <dsp:nvSpPr>
        <dsp:cNvPr id="0" name=""/>
        <dsp:cNvSpPr/>
      </dsp:nvSpPr>
      <dsp:spPr>
        <a:xfrm>
          <a:off x="0" y="339014"/>
          <a:ext cx="1685536" cy="209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l" defTabSz="444500">
            <a:lnSpc>
              <a:spcPct val="90000"/>
            </a:lnSpc>
            <a:spcBef>
              <a:spcPct val="0"/>
            </a:spcBef>
            <a:spcAft>
              <a:spcPct val="35000"/>
            </a:spcAft>
          </a:pPr>
          <a:r>
            <a:rPr lang="ro-RO"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magistrala</a:t>
          </a:r>
          <a:r>
            <a:rPr lang="ro-RO" sz="1050" b="1" kern="1200">
              <a:solidFill>
                <a:sysClr val="windowText" lastClr="000000">
                  <a:hueOff val="0"/>
                  <a:satOff val="0"/>
                  <a:lumOff val="0"/>
                  <a:alphaOff val="0"/>
                </a:sysClr>
              </a:solidFill>
              <a:latin typeface="Calibri" panose="020F0502020204030204"/>
              <a:ea typeface="+mn-ea"/>
              <a:cs typeface="+mn-cs"/>
            </a:rPr>
            <a:t> tehnică</a:t>
          </a:r>
          <a:endParaRPr lang="en-US" sz="1050" b="1" kern="1200">
            <a:solidFill>
              <a:sysClr val="windowText" lastClr="000000">
                <a:hueOff val="0"/>
                <a:satOff val="0"/>
                <a:lumOff val="0"/>
                <a:alphaOff val="0"/>
              </a:sysClr>
            </a:solidFill>
            <a:latin typeface="Calibri" panose="020F0502020204030204"/>
            <a:ea typeface="+mn-ea"/>
            <a:cs typeface="+mn-cs"/>
          </a:endParaRPr>
        </a:p>
      </dsp:txBody>
      <dsp:txXfrm>
        <a:off x="0" y="339014"/>
        <a:ext cx="1685536" cy="209802"/>
      </dsp:txXfrm>
    </dsp:sp>
    <dsp:sp modelId="{72E80177-70F0-4F03-8A23-BDE804DB263B}">
      <dsp:nvSpPr>
        <dsp:cNvPr id="0" name=""/>
        <dsp:cNvSpPr/>
      </dsp:nvSpPr>
      <dsp:spPr>
        <a:xfrm>
          <a:off x="1073978" y="246721"/>
          <a:ext cx="1798320" cy="418508"/>
        </a:xfrm>
        <a:prstGeom prst="ellipse">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25668EE-2315-46DE-9AC2-DDFCE2359182}">
      <dsp:nvSpPr>
        <dsp:cNvPr id="0" name=""/>
        <dsp:cNvSpPr/>
      </dsp:nvSpPr>
      <dsp:spPr>
        <a:xfrm>
          <a:off x="1373069" y="594037"/>
          <a:ext cx="1618898" cy="1960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ro-RO"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Catalogul semantic</a:t>
          </a:r>
          <a:endPar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73069" y="594037"/>
        <a:ext cx="1618898" cy="196081"/>
      </dsp:txXfrm>
    </dsp:sp>
    <dsp:sp modelId="{55DC8508-B215-4059-B510-03AFCDA53CDE}">
      <dsp:nvSpPr>
        <dsp:cNvPr id="0" name=""/>
        <dsp:cNvSpPr/>
      </dsp:nvSpPr>
      <dsp:spPr>
        <a:xfrm>
          <a:off x="1735620" y="343722"/>
          <a:ext cx="463663" cy="194191"/>
        </a:xfrm>
        <a:prstGeom prst="ellipse">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35F2114-6972-4868-AA76-D7FE9175B62B}">
      <dsp:nvSpPr>
        <dsp:cNvPr id="0" name=""/>
        <dsp:cNvSpPr/>
      </dsp:nvSpPr>
      <dsp:spPr>
        <a:xfrm>
          <a:off x="2662733" y="246205"/>
          <a:ext cx="693576" cy="171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ro-RO"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MAcces</a:t>
          </a:r>
          <a:endParaRPr lang="en-US"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62733" y="246205"/>
        <a:ext cx="693576" cy="171268"/>
      </dsp:txXfrm>
    </dsp:sp>
    <dsp:sp modelId="{621145D1-C139-4A43-949E-3F5E30421617}">
      <dsp:nvSpPr>
        <dsp:cNvPr id="0" name=""/>
        <dsp:cNvSpPr/>
      </dsp:nvSpPr>
      <dsp:spPr>
        <a:xfrm>
          <a:off x="2991015" y="360867"/>
          <a:ext cx="225051" cy="105162"/>
        </a:xfrm>
        <a:prstGeom prst="ellipse">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09E874-AC30-4C9E-8E59-F59ADBB147B0}">
      <dsp:nvSpPr>
        <dsp:cNvPr id="0" name=""/>
        <dsp:cNvSpPr/>
      </dsp:nvSpPr>
      <dsp:spPr>
        <a:xfrm>
          <a:off x="3567573" y="366430"/>
          <a:ext cx="1254853" cy="209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ro-RO" sz="1000" b="1" kern="1200">
              <a:solidFill>
                <a:sysClr val="windowText" lastClr="000000">
                  <a:hueOff val="0"/>
                  <a:satOff val="0"/>
                  <a:lumOff val="0"/>
                  <a:alphaOff val="0"/>
                </a:sysClr>
              </a:solidFill>
              <a:latin typeface="Calibri" panose="020F0502020204030204"/>
              <a:ea typeface="+mn-ea"/>
              <a:cs typeface="+mn-cs"/>
            </a:rPr>
            <a:t>magistrala tehnică</a:t>
          </a:r>
          <a:endParaRPr lang="en-US" sz="1000" b="1" kern="1200">
            <a:solidFill>
              <a:sysClr val="windowText" lastClr="000000">
                <a:hueOff val="0"/>
                <a:satOff val="0"/>
                <a:lumOff val="0"/>
                <a:alphaOff val="0"/>
              </a:sysClr>
            </a:solidFill>
            <a:latin typeface="Calibri" panose="020F0502020204030204"/>
            <a:ea typeface="+mn-ea"/>
            <a:cs typeface="+mn-cs"/>
          </a:endParaRPr>
        </a:p>
      </dsp:txBody>
      <dsp:txXfrm>
        <a:off x="3567573" y="366430"/>
        <a:ext cx="1254853" cy="209802"/>
      </dsp:txXfrm>
    </dsp:sp>
    <dsp:sp modelId="{D73A2C97-7FC1-437F-9C3A-774A257A61C3}">
      <dsp:nvSpPr>
        <dsp:cNvPr id="0" name=""/>
        <dsp:cNvSpPr/>
      </dsp:nvSpPr>
      <dsp:spPr>
        <a:xfrm>
          <a:off x="4791191" y="442087"/>
          <a:ext cx="89916" cy="89916"/>
        </a:xfrm>
        <a:prstGeom prst="ellipse">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5A74D2-DA6C-4D52-A1FA-29B264B68B70}">
      <dsp:nvSpPr>
        <dsp:cNvPr id="0" name=""/>
        <dsp:cNvSpPr/>
      </dsp:nvSpPr>
      <dsp:spPr>
        <a:xfrm>
          <a:off x="5532" y="165251"/>
          <a:ext cx="1145268" cy="8353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Depunerea Cererii de conectare la platforma MConnect</a:t>
          </a:r>
          <a:endParaRPr lang="en-US"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29999" y="189718"/>
        <a:ext cx="1096334" cy="786423"/>
      </dsp:txXfrm>
    </dsp:sp>
    <dsp:sp modelId="{A65BE961-23B8-4599-9186-66C152C2FB5F}">
      <dsp:nvSpPr>
        <dsp:cNvPr id="0" name=""/>
        <dsp:cNvSpPr/>
      </dsp:nvSpPr>
      <dsp:spPr>
        <a:xfrm rot="8716">
          <a:off x="1192403" y="426513"/>
          <a:ext cx="445021" cy="32514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n-US" sz="600" b="1" kern="1200">
              <a:solidFill>
                <a:sysClr val="windowText" lastClr="000000"/>
              </a:solidFill>
              <a:latin typeface="Calibri Light" panose="020F0302020204030204"/>
              <a:ea typeface="+mn-ea"/>
              <a:cs typeface="+mn-cs"/>
            </a:rPr>
            <a:t>30 </a:t>
          </a:r>
          <a:r>
            <a:rPr lang="ro-MD" sz="600" b="1" kern="1200">
              <a:solidFill>
                <a:sysClr val="windowText" lastClr="000000"/>
              </a:solidFill>
              <a:latin typeface="Calibri Light" panose="020F0302020204030204"/>
              <a:ea typeface="+mn-ea"/>
              <a:cs typeface="+mn-cs"/>
            </a:rPr>
            <a:t>de </a:t>
          </a:r>
          <a:r>
            <a:rPr lang="en-US" sz="600" b="1" kern="1200">
              <a:solidFill>
                <a:sysClr val="windowText" lastClr="000000"/>
              </a:solidFill>
              <a:latin typeface="Calibri Light" panose="020F0302020204030204"/>
              <a:ea typeface="+mn-ea"/>
              <a:cs typeface="+mn-cs"/>
            </a:rPr>
            <a:t>zi</a:t>
          </a:r>
          <a:r>
            <a:rPr lang="ro-MD" sz="600" b="1" kern="1200">
              <a:solidFill>
                <a:sysClr val="windowText" lastClr="000000"/>
              </a:solidFill>
              <a:latin typeface="Calibri Light" panose="020F0302020204030204"/>
              <a:ea typeface="+mn-ea"/>
              <a:cs typeface="+mn-cs"/>
            </a:rPr>
            <a:t>l</a:t>
          </a:r>
          <a:r>
            <a:rPr lang="en-US" sz="600" b="1" kern="1200">
              <a:solidFill>
                <a:sysClr val="windowText" lastClr="000000"/>
              </a:solidFill>
              <a:latin typeface="Calibri Light" panose="020F0302020204030204"/>
              <a:ea typeface="+mn-ea"/>
              <a:cs typeface="+mn-cs"/>
            </a:rPr>
            <a:t>e lucr</a:t>
          </a:r>
          <a:r>
            <a:rPr lang="ro-MD" sz="600" b="1" kern="1200">
              <a:solidFill>
                <a:sysClr val="windowText" lastClr="000000"/>
              </a:solidFill>
              <a:latin typeface="Calibri Light" panose="020F0302020204030204"/>
              <a:ea typeface="+mn-ea"/>
              <a:cs typeface="+mn-cs"/>
            </a:rPr>
            <a:t>ă</a:t>
          </a:r>
          <a:r>
            <a:rPr lang="en-US" sz="600" b="1" kern="1200">
              <a:solidFill>
                <a:sysClr val="windowText" lastClr="000000"/>
              </a:solidFill>
              <a:latin typeface="Calibri Light" panose="020F0302020204030204"/>
              <a:ea typeface="+mn-ea"/>
              <a:cs typeface="+mn-cs"/>
            </a:rPr>
            <a:t>toare</a:t>
          </a:r>
        </a:p>
      </dsp:txBody>
      <dsp:txXfrm>
        <a:off x="1192403" y="491417"/>
        <a:ext cx="347478" cy="195086"/>
      </dsp:txXfrm>
    </dsp:sp>
    <dsp:sp modelId="{68CC3169-8E0D-4DF3-A4AE-67CFFEFA31C9}">
      <dsp:nvSpPr>
        <dsp:cNvPr id="0" name=""/>
        <dsp:cNvSpPr/>
      </dsp:nvSpPr>
      <dsp:spPr>
        <a:xfrm>
          <a:off x="1654998" y="127168"/>
          <a:ext cx="1145268" cy="9198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Decizia de autorizare a AGE</a:t>
          </a:r>
          <a:endParaRPr lang="en-US"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1681941" y="154111"/>
        <a:ext cx="1091382" cy="866000"/>
      </dsp:txXfrm>
    </dsp:sp>
    <dsp:sp modelId="{25CDE06B-9072-4AC4-BC84-94BEC87549BC}">
      <dsp:nvSpPr>
        <dsp:cNvPr id="0" name=""/>
        <dsp:cNvSpPr/>
      </dsp:nvSpPr>
      <dsp:spPr>
        <a:xfrm rot="21590768">
          <a:off x="2903270" y="437327"/>
          <a:ext cx="218369" cy="29535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903270" y="496486"/>
        <a:ext cx="152858" cy="177211"/>
      </dsp:txXfrm>
    </dsp:sp>
    <dsp:sp modelId="{7955FBCD-847C-47D7-9C36-EDC67DE161AF}">
      <dsp:nvSpPr>
        <dsp:cNvPr id="0" name=""/>
        <dsp:cNvSpPr/>
      </dsp:nvSpPr>
      <dsp:spPr>
        <a:xfrm>
          <a:off x="3212283" y="88233"/>
          <a:ext cx="1145268" cy="98939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Semnarea Anexei tehnice/Contractului dintre AGE și beneficiarul schimbului de date</a:t>
          </a:r>
          <a:endParaRPr lang="en-US" sz="1000" kern="1200">
            <a:solidFill>
              <a:sysClr val="windowText" lastClr="000000"/>
            </a:solidFill>
            <a:latin typeface="Calibri Light" panose="020F0302020204030204"/>
            <a:ea typeface="+mn-ea"/>
            <a:cs typeface="+mn-cs"/>
          </a:endParaRPr>
        </a:p>
      </dsp:txBody>
      <dsp:txXfrm>
        <a:off x="3241261" y="117211"/>
        <a:ext cx="1087312" cy="931436"/>
      </dsp:txXfrm>
    </dsp:sp>
    <dsp:sp modelId="{E4D54157-0C07-4AF0-9C0B-C135B1567091}">
      <dsp:nvSpPr>
        <dsp:cNvPr id="0" name=""/>
        <dsp:cNvSpPr/>
      </dsp:nvSpPr>
      <dsp:spPr>
        <a:xfrm>
          <a:off x="4450315" y="440916"/>
          <a:ext cx="196658" cy="284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450315" y="497721"/>
        <a:ext cx="137661" cy="170416"/>
      </dsp:txXfrm>
    </dsp:sp>
    <dsp:sp modelId="{0B9AC262-505D-4286-B3DB-F5E2E77DA6FB}">
      <dsp:nvSpPr>
        <dsp:cNvPr id="0" name=""/>
        <dsp:cNvSpPr/>
      </dsp:nvSpPr>
      <dsp:spPr>
        <a:xfrm>
          <a:off x="4728604" y="53565"/>
          <a:ext cx="1145268" cy="10587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Deținătorul SI din care se vor prelua datele solicitate inițiază dezvoltarea serviciilor de furnizare a datelor și integrarea SI cu MConnect</a:t>
          </a:r>
          <a:endParaRPr lang="en-US"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4759613" y="84574"/>
        <a:ext cx="1083250" cy="99671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38D0ECB21F9148A5C2F0ECA916DFB6" ma:contentTypeVersion="0" ma:contentTypeDescription="Create a new document." ma:contentTypeScope="" ma:versionID="a6d68baddff02b1cd1fff6b5920983d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16A43-94F9-473A-81BE-0A05AB293808}">
  <ds:schemaRefs>
    <ds:schemaRef ds:uri="http://schemas.microsoft.com/sharepoint/v3/contenttype/forms"/>
  </ds:schemaRefs>
</ds:datastoreItem>
</file>

<file path=customXml/itemProps2.xml><?xml version="1.0" encoding="utf-8"?>
<ds:datastoreItem xmlns:ds="http://schemas.openxmlformats.org/officeDocument/2006/customXml" ds:itemID="{96228CBF-9CA0-4CB9-B069-9C23F31B5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BB6C423-B47A-4489-B0C3-915213CE01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C11304-7BEF-4E7A-BCFE-451EB9D7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87</Pages>
  <Words>44069</Words>
  <Characters>251199</Characters>
  <Application>Microsoft Office Word</Application>
  <DocSecurity>0</DocSecurity>
  <Lines>2093</Lines>
  <Paragraphs>589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n_balaban</dc:creator>
  <cp:keywords/>
  <dc:description/>
  <cp:lastModifiedBy>Paiu Eugenia</cp:lastModifiedBy>
  <cp:revision>2</cp:revision>
  <cp:lastPrinted>2021-06-29T13:07:00Z</cp:lastPrinted>
  <dcterms:created xsi:type="dcterms:W3CDTF">2023-12-04T11:35:00Z</dcterms:created>
  <dcterms:modified xsi:type="dcterms:W3CDTF">2023-12-04T11:35:00Z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0x0101003338D0ECB21F9148A5C2F0ECA916DFB6</vt:lpwstr>
  </property>
</Properties>
</file>