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F2" w:rsidRPr="003629A1" w:rsidRDefault="00D816F2" w:rsidP="00D816F2">
      <w:pPr>
        <w:tabs>
          <w:tab w:val="left" w:pos="720"/>
        </w:tabs>
        <w:spacing w:after="0" w:line="276" w:lineRule="auto"/>
        <w:rPr>
          <w:rFonts w:ascii="Calibri Light" w:eastAsia="Times New Roman" w:hAnsi="Calibri Light" w:cs="Times New Roman"/>
          <w:bCs/>
          <w:szCs w:val="24"/>
          <w:lang w:val="ru-RU"/>
        </w:rPr>
      </w:pPr>
      <w:bookmarkStart w:id="0" w:name="_GoBack"/>
      <w:bookmarkEnd w:id="0"/>
    </w:p>
    <w:p w:rsidR="00347784" w:rsidRPr="003629A1" w:rsidRDefault="00347784" w:rsidP="00347784">
      <w:pPr>
        <w:tabs>
          <w:tab w:val="left" w:pos="720"/>
        </w:tabs>
        <w:spacing w:after="0" w:line="240" w:lineRule="auto"/>
        <w:jc w:val="right"/>
        <w:rPr>
          <w:rFonts w:ascii="Calibri Light" w:eastAsia="Times New Roman" w:hAnsi="Calibri Light" w:cs="Times New Roman"/>
          <w:szCs w:val="24"/>
          <w:lang w:val="ru-RU"/>
        </w:rPr>
      </w:pPr>
      <w:r w:rsidRPr="003629A1">
        <w:rPr>
          <w:rFonts w:ascii="Calibri Light" w:eastAsia="Times New Roman" w:hAnsi="Calibri Light" w:cs="Times New Roman"/>
          <w:szCs w:val="24"/>
          <w:lang w:val="ru-RU"/>
        </w:rPr>
        <w:t>Перевод</w:t>
      </w:r>
    </w:p>
    <w:p w:rsidR="00347784" w:rsidRPr="003629A1" w:rsidRDefault="00347784" w:rsidP="00347784">
      <w:pPr>
        <w:spacing w:after="0" w:line="240" w:lineRule="auto"/>
        <w:jc w:val="right"/>
        <w:rPr>
          <w:rFonts w:ascii="Calibri Light" w:hAnsi="Calibri Light" w:cstheme="majorHAnsi"/>
          <w:szCs w:val="24"/>
          <w:lang w:val="ru-RU"/>
        </w:rPr>
      </w:pPr>
      <w:r w:rsidRPr="003629A1">
        <w:rPr>
          <w:rFonts w:ascii="Calibri Light" w:hAnsi="Calibri Light" w:cstheme="majorHAnsi"/>
          <w:szCs w:val="24"/>
          <w:lang w:val="ru-RU"/>
        </w:rPr>
        <w:t xml:space="preserve">Приложение </w:t>
      </w:r>
    </w:p>
    <w:p w:rsidR="00347784" w:rsidRPr="003629A1" w:rsidRDefault="00347784" w:rsidP="00347784">
      <w:pPr>
        <w:spacing w:after="0" w:line="240" w:lineRule="auto"/>
        <w:jc w:val="right"/>
        <w:rPr>
          <w:rFonts w:ascii="Calibri Light" w:hAnsi="Calibri Light" w:cstheme="majorHAnsi"/>
          <w:szCs w:val="24"/>
          <w:lang w:val="ru-RU"/>
        </w:rPr>
      </w:pPr>
      <w:r w:rsidRPr="003629A1">
        <w:rPr>
          <w:rFonts w:ascii="Calibri Light" w:hAnsi="Calibri Light" w:cstheme="majorHAnsi"/>
          <w:szCs w:val="24"/>
          <w:lang w:val="ru-RU"/>
        </w:rPr>
        <w:t xml:space="preserve">к Постановлению Счетной палаты </w:t>
      </w:r>
    </w:p>
    <w:p w:rsidR="00347784" w:rsidRPr="003629A1" w:rsidRDefault="00347784" w:rsidP="00347784">
      <w:pPr>
        <w:spacing w:after="0" w:line="240" w:lineRule="auto"/>
        <w:jc w:val="right"/>
        <w:rPr>
          <w:rFonts w:ascii="Calibri Light" w:eastAsia="Times New Roman" w:hAnsi="Calibri Light" w:cstheme="majorHAnsi"/>
          <w:bCs/>
          <w:szCs w:val="24"/>
          <w:lang w:val="ru-RU"/>
        </w:rPr>
      </w:pPr>
      <w:r w:rsidRPr="003629A1">
        <w:rPr>
          <w:rFonts w:ascii="Calibri Light" w:hAnsi="Calibri Light" w:cstheme="majorHAnsi"/>
          <w:szCs w:val="24"/>
          <w:lang w:val="ru-RU"/>
        </w:rPr>
        <w:t xml:space="preserve">№31 от </w:t>
      </w:r>
      <w:r w:rsidRPr="003629A1">
        <w:rPr>
          <w:rFonts w:ascii="Calibri Light" w:eastAsia="Times New Roman" w:hAnsi="Calibri Light" w:cstheme="majorHAnsi"/>
          <w:bCs/>
          <w:szCs w:val="24"/>
          <w:lang w:val="ru-RU"/>
        </w:rPr>
        <w:t>28 июня 2021 года</w:t>
      </w:r>
    </w:p>
    <w:p w:rsidR="00D816F2" w:rsidRPr="003629A1" w:rsidRDefault="00D816F2" w:rsidP="00D816F2">
      <w:pPr>
        <w:spacing w:after="0" w:line="276" w:lineRule="auto"/>
        <w:jc w:val="right"/>
        <w:rPr>
          <w:rFonts w:ascii="Calibri Light" w:hAnsi="Calibri Light" w:cs="Times New Roman"/>
          <w:szCs w:val="24"/>
          <w:lang w:val="ru-RU"/>
        </w:rPr>
      </w:pPr>
    </w:p>
    <w:p w:rsidR="00D816F2" w:rsidRPr="003629A1" w:rsidRDefault="00D816F2" w:rsidP="00347784">
      <w:pPr>
        <w:spacing w:after="0" w:line="276" w:lineRule="auto"/>
        <w:rPr>
          <w:rFonts w:ascii="Calibri Light" w:hAnsi="Calibri Light" w:cs="Times New Roman"/>
          <w:lang w:val="ru-RU"/>
        </w:rPr>
      </w:pPr>
    </w:p>
    <w:p w:rsidR="00D816F2" w:rsidRPr="003629A1" w:rsidRDefault="00D816F2" w:rsidP="00D816F2">
      <w:pPr>
        <w:spacing w:after="0" w:line="276" w:lineRule="auto"/>
        <w:jc w:val="center"/>
        <w:rPr>
          <w:rFonts w:ascii="Calibri Light" w:hAnsi="Calibri Light" w:cs="Times New Roman"/>
          <w:lang w:val="ru-RU"/>
        </w:rPr>
      </w:pPr>
    </w:p>
    <w:p w:rsidR="00D816F2" w:rsidRPr="003629A1" w:rsidRDefault="00D816F2" w:rsidP="00D816F2">
      <w:pPr>
        <w:spacing w:after="0" w:line="276" w:lineRule="auto"/>
        <w:jc w:val="center"/>
        <w:rPr>
          <w:rFonts w:ascii="Calibri Light" w:hAnsi="Calibri Light" w:cs="Times New Roman"/>
          <w:b/>
          <w:sz w:val="28"/>
          <w:szCs w:val="28"/>
          <w:lang w:val="ru-RU"/>
        </w:rPr>
      </w:pPr>
      <w:r w:rsidRPr="003629A1">
        <w:rPr>
          <w:rFonts w:ascii="Calibri Light" w:hAnsi="Calibri Light" w:cs="Times New Roman"/>
          <w:b/>
          <w:noProof/>
          <w:sz w:val="28"/>
          <w:szCs w:val="28"/>
        </w:rPr>
        <w:drawing>
          <wp:inline distT="0" distB="0" distL="0" distR="0" wp14:anchorId="7EB03C71" wp14:editId="4A0BC7EB">
            <wp:extent cx="1059180" cy="967740"/>
            <wp:effectExtent l="0" t="0" r="7620" b="3810"/>
            <wp:docPr id="13" name="Picture 13" descr="d:\m_savv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_savva\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967740"/>
                    </a:xfrm>
                    <a:prstGeom prst="rect">
                      <a:avLst/>
                    </a:prstGeom>
                    <a:noFill/>
                    <a:ln>
                      <a:noFill/>
                    </a:ln>
                  </pic:spPr>
                </pic:pic>
              </a:graphicData>
            </a:graphic>
          </wp:inline>
        </w:drawing>
      </w:r>
    </w:p>
    <w:p w:rsidR="00D816F2" w:rsidRPr="003629A1" w:rsidRDefault="00D816F2" w:rsidP="00D816F2">
      <w:pPr>
        <w:spacing w:after="0" w:line="276" w:lineRule="auto"/>
        <w:jc w:val="center"/>
        <w:rPr>
          <w:rFonts w:ascii="Calibri Light" w:hAnsi="Calibri Light" w:cs="Times New Roman"/>
          <w:b/>
          <w:sz w:val="28"/>
          <w:szCs w:val="28"/>
          <w:lang w:val="ru-RU"/>
        </w:rPr>
      </w:pPr>
    </w:p>
    <w:p w:rsidR="00D816F2" w:rsidRPr="003629A1" w:rsidRDefault="00D816F2" w:rsidP="00D816F2">
      <w:pPr>
        <w:spacing w:after="0" w:line="276" w:lineRule="auto"/>
        <w:jc w:val="center"/>
        <w:rPr>
          <w:rFonts w:ascii="Calibri Light" w:hAnsi="Calibri Light" w:cs="Times New Roman"/>
          <w:b/>
          <w:sz w:val="28"/>
          <w:szCs w:val="28"/>
          <w:lang w:val="ru-RU"/>
        </w:rPr>
      </w:pPr>
    </w:p>
    <w:p w:rsidR="00D816F2" w:rsidRPr="003629A1" w:rsidRDefault="00D816F2" w:rsidP="00D816F2">
      <w:pPr>
        <w:spacing w:after="0" w:line="276" w:lineRule="auto"/>
        <w:jc w:val="center"/>
        <w:rPr>
          <w:rFonts w:ascii="Calibri Light" w:hAnsi="Calibri Light" w:cs="Times New Roman"/>
          <w:b/>
          <w:sz w:val="28"/>
          <w:szCs w:val="28"/>
          <w:lang w:val="ru-RU"/>
        </w:rPr>
      </w:pPr>
    </w:p>
    <w:p w:rsidR="00347784" w:rsidRPr="003629A1" w:rsidRDefault="00347784" w:rsidP="00347784">
      <w:pPr>
        <w:spacing w:after="0" w:line="240" w:lineRule="auto"/>
        <w:jc w:val="center"/>
        <w:rPr>
          <w:rFonts w:ascii="Calibri Light" w:hAnsi="Calibri Light" w:cstheme="majorHAnsi"/>
          <w:b/>
          <w:sz w:val="28"/>
          <w:szCs w:val="28"/>
          <w:lang w:val="ru-RU"/>
        </w:rPr>
      </w:pPr>
      <w:r w:rsidRPr="003629A1">
        <w:rPr>
          <w:rFonts w:ascii="Calibri Light" w:hAnsi="Calibri Light" w:cstheme="majorHAnsi"/>
          <w:b/>
          <w:sz w:val="28"/>
          <w:szCs w:val="28"/>
          <w:lang w:val="ru-RU"/>
        </w:rPr>
        <w:t xml:space="preserve">СЧЕТНАЯ ПАЛАТА РЕСПУБЛИКИ МОЛДОВА </w:t>
      </w:r>
    </w:p>
    <w:p w:rsidR="00D816F2" w:rsidRPr="003629A1" w:rsidRDefault="00D816F2" w:rsidP="00D816F2">
      <w:pPr>
        <w:spacing w:after="0" w:line="276" w:lineRule="auto"/>
        <w:jc w:val="center"/>
        <w:rPr>
          <w:rFonts w:ascii="Calibri Light" w:hAnsi="Calibri Light" w:cs="Times New Roman"/>
          <w:b/>
          <w:sz w:val="28"/>
          <w:szCs w:val="28"/>
          <w:lang w:val="ru-RU"/>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D816F2" w:rsidRPr="003629A1" w:rsidTr="00176765">
        <w:trPr>
          <w:trHeight w:val="435"/>
        </w:trPr>
        <w:tc>
          <w:tcPr>
            <w:tcW w:w="9350" w:type="dxa"/>
          </w:tcPr>
          <w:p w:rsidR="00D816F2" w:rsidRPr="00E94936" w:rsidRDefault="00D816F2" w:rsidP="00176765">
            <w:pPr>
              <w:tabs>
                <w:tab w:val="left" w:pos="720"/>
              </w:tabs>
              <w:spacing w:line="276" w:lineRule="auto"/>
              <w:jc w:val="center"/>
              <w:rPr>
                <w:rFonts w:ascii="Calibri Light" w:hAnsi="Calibri Light" w:cs="Times New Roman"/>
                <w:b/>
                <w:color w:val="0000FF" w:themeColor="hyperlink"/>
                <w:sz w:val="18"/>
                <w:szCs w:val="18"/>
                <w:u w:val="single"/>
              </w:rPr>
            </w:pPr>
            <w:r w:rsidRPr="00E94936">
              <w:rPr>
                <w:rFonts w:ascii="Calibri Light" w:hAnsi="Calibri Light" w:cs="Times New Roman"/>
                <w:sz w:val="18"/>
                <w:szCs w:val="18"/>
              </w:rPr>
              <w:t xml:space="preserve">MD-2001, mun. Chișinău, bd. Ștefan cel Mare și Sfânt nr.69, tel.: (+373 22) 26 60 02, fax: (+373 22) 26 61 00, </w:t>
            </w:r>
            <w:r w:rsidRPr="00E94936">
              <w:rPr>
                <w:rFonts w:ascii="Calibri Light" w:hAnsi="Calibri Light" w:cs="Times New Roman"/>
                <w:b/>
                <w:color w:val="0070C0"/>
                <w:sz w:val="18"/>
                <w:szCs w:val="18"/>
              </w:rPr>
              <w:t>www.ccrm.md</w:t>
            </w:r>
            <w:r w:rsidRPr="00E94936">
              <w:rPr>
                <w:rFonts w:ascii="Calibri Light" w:hAnsi="Calibri Light" w:cs="Times New Roman"/>
                <w:b/>
                <w:color w:val="0070C0"/>
                <w:sz w:val="18"/>
                <w:szCs w:val="18"/>
                <w:u w:val="single"/>
              </w:rPr>
              <w:t>;</w:t>
            </w:r>
          </w:p>
          <w:p w:rsidR="00D816F2" w:rsidRPr="00E94936" w:rsidRDefault="00D816F2" w:rsidP="00176765">
            <w:pPr>
              <w:tabs>
                <w:tab w:val="left" w:pos="720"/>
              </w:tabs>
              <w:spacing w:line="276" w:lineRule="auto"/>
              <w:jc w:val="center"/>
              <w:rPr>
                <w:rFonts w:ascii="Calibri Light" w:eastAsia="Times New Roman" w:hAnsi="Calibri Light" w:cs="Times New Roman"/>
                <w:b/>
                <w:bCs/>
                <w:color w:val="244061" w:themeColor="accent1" w:themeShade="80"/>
                <w:szCs w:val="24"/>
              </w:rPr>
            </w:pPr>
            <w:r w:rsidRPr="00E94936">
              <w:rPr>
                <w:rFonts w:ascii="Calibri Light" w:hAnsi="Calibri Light" w:cs="Times New Roman"/>
                <w:sz w:val="18"/>
                <w:szCs w:val="18"/>
              </w:rPr>
              <w:t xml:space="preserve">e-mail: </w:t>
            </w:r>
            <w:hyperlink r:id="rId9" w:history="1">
              <w:r w:rsidRPr="00E94936">
                <w:rPr>
                  <w:rFonts w:ascii="Calibri Light" w:hAnsi="Calibri Light" w:cs="Times New Roman"/>
                  <w:b/>
                  <w:color w:val="0000FF" w:themeColor="hyperlink"/>
                  <w:sz w:val="18"/>
                  <w:szCs w:val="18"/>
                  <w:u w:val="single"/>
                </w:rPr>
                <w:t>ccrm@ccrm.md</w:t>
              </w:r>
            </w:hyperlink>
          </w:p>
        </w:tc>
      </w:tr>
    </w:tbl>
    <w:p w:rsidR="00D816F2" w:rsidRPr="00E94936" w:rsidRDefault="00D816F2" w:rsidP="00D816F2">
      <w:pPr>
        <w:tabs>
          <w:tab w:val="left" w:pos="720"/>
        </w:tabs>
        <w:spacing w:after="0" w:line="276" w:lineRule="auto"/>
        <w:jc w:val="center"/>
        <w:rPr>
          <w:rFonts w:ascii="Calibri Light" w:eastAsia="Times New Roman" w:hAnsi="Calibri Light" w:cs="Times New Roman"/>
          <w:b/>
          <w:bCs/>
          <w:color w:val="244061" w:themeColor="accent1" w:themeShade="80"/>
          <w:szCs w:val="24"/>
        </w:rPr>
      </w:pPr>
    </w:p>
    <w:p w:rsidR="00D816F2" w:rsidRPr="00E94936" w:rsidRDefault="00D816F2" w:rsidP="00D816F2">
      <w:pPr>
        <w:tabs>
          <w:tab w:val="left" w:pos="720"/>
        </w:tabs>
        <w:spacing w:after="0" w:line="276" w:lineRule="auto"/>
        <w:jc w:val="center"/>
        <w:rPr>
          <w:rFonts w:ascii="Calibri Light" w:eastAsia="Times New Roman" w:hAnsi="Calibri Light" w:cs="Times New Roman"/>
          <w:b/>
          <w:bCs/>
          <w:color w:val="244061" w:themeColor="accent1" w:themeShade="80"/>
          <w:szCs w:val="24"/>
        </w:rPr>
      </w:pPr>
    </w:p>
    <w:p w:rsidR="00D816F2" w:rsidRPr="00E94936" w:rsidRDefault="00D816F2" w:rsidP="00D816F2">
      <w:pPr>
        <w:tabs>
          <w:tab w:val="left" w:pos="720"/>
        </w:tabs>
        <w:spacing w:after="0" w:line="276" w:lineRule="auto"/>
        <w:ind w:firstLine="720"/>
        <w:jc w:val="center"/>
        <w:rPr>
          <w:rFonts w:ascii="Calibri Light" w:eastAsia="Times New Roman" w:hAnsi="Calibri Light" w:cs="Times New Roman"/>
          <w:b/>
          <w:bCs/>
          <w:sz w:val="32"/>
          <w:szCs w:val="32"/>
        </w:rPr>
      </w:pPr>
    </w:p>
    <w:p w:rsidR="00D816F2" w:rsidRPr="003629A1" w:rsidRDefault="00347784" w:rsidP="00D816F2">
      <w:pPr>
        <w:tabs>
          <w:tab w:val="left" w:pos="720"/>
        </w:tabs>
        <w:spacing w:after="0" w:line="276" w:lineRule="auto"/>
        <w:jc w:val="center"/>
        <w:rPr>
          <w:rFonts w:ascii="Calibri Light" w:eastAsia="Times New Roman" w:hAnsi="Calibri Light" w:cs="Times New Roman"/>
          <w:b/>
          <w:bCs/>
          <w:sz w:val="28"/>
          <w:szCs w:val="28"/>
          <w:lang w:val="ru-RU"/>
        </w:rPr>
      </w:pPr>
      <w:r w:rsidRPr="003629A1">
        <w:rPr>
          <w:rFonts w:ascii="Calibri Light" w:eastAsia="Times New Roman" w:hAnsi="Calibri Light" w:cs="Times New Roman"/>
          <w:b/>
          <w:bCs/>
          <w:sz w:val="28"/>
          <w:szCs w:val="28"/>
          <w:lang w:val="ru-RU"/>
        </w:rPr>
        <w:t xml:space="preserve">ОТЧЕТ </w:t>
      </w:r>
    </w:p>
    <w:p w:rsidR="00D816F2" w:rsidRPr="003629A1" w:rsidRDefault="00347784" w:rsidP="00D816F2">
      <w:pPr>
        <w:tabs>
          <w:tab w:val="left" w:pos="0"/>
        </w:tabs>
        <w:spacing w:after="0" w:line="276" w:lineRule="auto"/>
        <w:jc w:val="center"/>
        <w:rPr>
          <w:rFonts w:ascii="Calibri Light" w:eastAsia="Times New Roman" w:hAnsi="Calibri Light" w:cs="Times New Roman"/>
          <w:b/>
          <w:bCs/>
          <w:sz w:val="28"/>
          <w:szCs w:val="28"/>
          <w:lang w:val="ru-RU"/>
        </w:rPr>
      </w:pPr>
      <w:r w:rsidRPr="003629A1">
        <w:rPr>
          <w:rFonts w:ascii="Calibri Light" w:eastAsia="Times New Roman" w:hAnsi="Calibri Light" w:cs="Times New Roman"/>
          <w:b/>
          <w:bCs/>
          <w:sz w:val="28"/>
          <w:szCs w:val="28"/>
          <w:lang w:val="ru-RU"/>
        </w:rPr>
        <w:t xml:space="preserve">аудита соответствия относительно менеджмента государственного долга, государственных гарантий и государственного рекредитования в 2020 году </w:t>
      </w:r>
    </w:p>
    <w:p w:rsidR="00D816F2" w:rsidRPr="003629A1" w:rsidRDefault="00D816F2" w:rsidP="00D816F2">
      <w:pPr>
        <w:tabs>
          <w:tab w:val="left" w:pos="720"/>
        </w:tabs>
        <w:spacing w:after="0" w:line="276" w:lineRule="auto"/>
        <w:ind w:firstLine="720"/>
        <w:jc w:val="both"/>
        <w:rPr>
          <w:rFonts w:ascii="Calibri Light" w:eastAsia="Times New Roman" w:hAnsi="Calibri Light" w:cs="Times New Roman"/>
          <w:b/>
          <w:bCs/>
          <w:sz w:val="32"/>
          <w:szCs w:val="32"/>
          <w:lang w:val="ru-RU"/>
        </w:rPr>
      </w:pPr>
    </w:p>
    <w:p w:rsidR="00D816F2" w:rsidRPr="003629A1" w:rsidRDefault="00D816F2" w:rsidP="00D816F2">
      <w:pPr>
        <w:tabs>
          <w:tab w:val="left" w:pos="720"/>
        </w:tabs>
        <w:spacing w:after="0" w:line="276" w:lineRule="auto"/>
        <w:ind w:firstLine="720"/>
        <w:jc w:val="both"/>
        <w:rPr>
          <w:rFonts w:ascii="Calibri Light" w:eastAsia="Times New Roman" w:hAnsi="Calibri Light" w:cs="Times New Roman"/>
          <w:b/>
          <w:bCs/>
          <w:sz w:val="32"/>
          <w:szCs w:val="32"/>
          <w:lang w:val="ru-RU"/>
        </w:rPr>
      </w:pPr>
    </w:p>
    <w:p w:rsidR="00D816F2" w:rsidRPr="003629A1" w:rsidRDefault="00D816F2" w:rsidP="00D816F2">
      <w:pPr>
        <w:tabs>
          <w:tab w:val="left" w:pos="1164"/>
        </w:tabs>
        <w:spacing w:after="0" w:line="240" w:lineRule="auto"/>
        <w:ind w:firstLine="706"/>
        <w:jc w:val="both"/>
        <w:rPr>
          <w:rFonts w:ascii="Calibri Light" w:eastAsia="Times New Roman" w:hAnsi="Calibri Light" w:cs="Times New Roman"/>
          <w:sz w:val="28"/>
          <w:szCs w:val="24"/>
          <w:lang w:val="ru-RU" w:eastAsia="ro-RO"/>
        </w:rPr>
      </w:pPr>
    </w:p>
    <w:p w:rsidR="00D816F2" w:rsidRPr="003629A1" w:rsidRDefault="00D816F2" w:rsidP="00D816F2">
      <w:pPr>
        <w:tabs>
          <w:tab w:val="left" w:pos="1164"/>
        </w:tabs>
        <w:spacing w:after="0" w:line="240" w:lineRule="auto"/>
        <w:ind w:firstLine="706"/>
        <w:jc w:val="both"/>
        <w:rPr>
          <w:rFonts w:ascii="Calibri Light" w:eastAsia="Times New Roman" w:hAnsi="Calibri Light" w:cs="Times New Roman"/>
          <w:sz w:val="28"/>
          <w:szCs w:val="24"/>
          <w:lang w:val="ru-RU" w:eastAsia="ro-RO"/>
        </w:rPr>
      </w:pPr>
    </w:p>
    <w:p w:rsidR="00D816F2" w:rsidRPr="003629A1" w:rsidRDefault="00D816F2" w:rsidP="00D816F2">
      <w:pPr>
        <w:tabs>
          <w:tab w:val="left" w:pos="1164"/>
        </w:tabs>
        <w:spacing w:after="0" w:line="240" w:lineRule="auto"/>
        <w:ind w:firstLine="706"/>
        <w:jc w:val="both"/>
        <w:rPr>
          <w:rFonts w:ascii="Calibri Light" w:eastAsia="Times New Roman" w:hAnsi="Calibri Light" w:cs="Times New Roman"/>
          <w:sz w:val="28"/>
          <w:szCs w:val="24"/>
          <w:lang w:val="ru-RU" w:eastAsia="ro-RO"/>
        </w:rPr>
      </w:pPr>
    </w:p>
    <w:p w:rsidR="00D816F2" w:rsidRPr="003629A1" w:rsidRDefault="00D816F2" w:rsidP="00D816F2">
      <w:pPr>
        <w:tabs>
          <w:tab w:val="left" w:pos="1164"/>
        </w:tabs>
        <w:spacing w:after="0" w:line="240" w:lineRule="auto"/>
        <w:ind w:firstLine="706"/>
        <w:jc w:val="both"/>
        <w:rPr>
          <w:rFonts w:ascii="Calibri Light" w:eastAsia="Times New Roman" w:hAnsi="Calibri Light" w:cs="Times New Roman"/>
          <w:sz w:val="28"/>
          <w:szCs w:val="24"/>
          <w:lang w:val="ru-RU" w:eastAsia="ro-RO"/>
        </w:rPr>
      </w:pPr>
    </w:p>
    <w:p w:rsidR="00D816F2" w:rsidRPr="003629A1" w:rsidRDefault="00D816F2" w:rsidP="00D816F2">
      <w:pPr>
        <w:tabs>
          <w:tab w:val="left" w:pos="1164"/>
        </w:tabs>
        <w:spacing w:after="0" w:line="240" w:lineRule="auto"/>
        <w:ind w:firstLine="706"/>
        <w:jc w:val="both"/>
        <w:rPr>
          <w:rFonts w:ascii="Calibri Light" w:eastAsia="Times New Roman" w:hAnsi="Calibri Light" w:cs="Times New Roman"/>
          <w:sz w:val="28"/>
          <w:szCs w:val="24"/>
          <w:lang w:val="ru-RU" w:eastAsia="ro-RO"/>
        </w:rPr>
      </w:pPr>
    </w:p>
    <w:p w:rsidR="00D816F2" w:rsidRPr="003629A1" w:rsidRDefault="00D816F2" w:rsidP="00D816F2">
      <w:pPr>
        <w:tabs>
          <w:tab w:val="left" w:pos="1164"/>
        </w:tabs>
        <w:spacing w:after="0" w:line="240" w:lineRule="auto"/>
        <w:ind w:firstLine="706"/>
        <w:jc w:val="both"/>
        <w:rPr>
          <w:rFonts w:ascii="Calibri Light" w:eastAsia="Times New Roman" w:hAnsi="Calibri Light" w:cs="Times New Roman"/>
          <w:sz w:val="28"/>
          <w:szCs w:val="24"/>
          <w:lang w:val="ru-RU" w:eastAsia="ro-RO"/>
        </w:rPr>
      </w:pPr>
    </w:p>
    <w:p w:rsidR="00347784" w:rsidRPr="003629A1" w:rsidRDefault="00347784" w:rsidP="00D816F2">
      <w:pPr>
        <w:tabs>
          <w:tab w:val="left" w:pos="1164"/>
        </w:tabs>
        <w:spacing w:after="0" w:line="240" w:lineRule="auto"/>
        <w:jc w:val="both"/>
        <w:rPr>
          <w:rFonts w:ascii="Calibri Light" w:eastAsia="Times New Roman" w:hAnsi="Calibri Light" w:cs="Times New Roman"/>
          <w:sz w:val="28"/>
          <w:szCs w:val="24"/>
          <w:lang w:val="ru-RU" w:eastAsia="ro-RO"/>
        </w:rPr>
        <w:sectPr w:rsidR="00347784" w:rsidRPr="003629A1" w:rsidSect="00176765">
          <w:footerReference w:type="default" r:id="rId10"/>
          <w:pgSz w:w="11906" w:h="16838" w:code="9"/>
          <w:pgMar w:top="1138" w:right="850" w:bottom="1138" w:left="1701" w:header="720" w:footer="720" w:gutter="0"/>
          <w:cols w:space="720"/>
          <w:titlePg/>
          <w:docGrid w:linePitch="360"/>
        </w:sectPr>
      </w:pPr>
    </w:p>
    <w:p w:rsidR="00347784" w:rsidRPr="003629A1" w:rsidRDefault="00347784" w:rsidP="00D816F2">
      <w:pPr>
        <w:pStyle w:val="TOCHeading"/>
        <w:numPr>
          <w:ilvl w:val="0"/>
          <w:numId w:val="0"/>
        </w:numPr>
        <w:ind w:left="432" w:hanging="432"/>
        <w:jc w:val="both"/>
        <w:rPr>
          <w:rFonts w:ascii="Calibri Light" w:eastAsiaTheme="minorHAnsi" w:hAnsi="Calibri Light" w:cstheme="minorBidi"/>
          <w:b w:val="0"/>
          <w:sz w:val="24"/>
          <w:szCs w:val="22"/>
          <w:lang w:val="ru-RU"/>
        </w:rPr>
      </w:pPr>
    </w:p>
    <w:sdt>
      <w:sdtPr>
        <w:rPr>
          <w:rFonts w:ascii="Calibri Light" w:eastAsiaTheme="minorHAnsi" w:hAnsi="Calibri Light" w:cstheme="minorBidi"/>
          <w:b w:val="0"/>
          <w:sz w:val="22"/>
          <w:szCs w:val="22"/>
          <w:lang w:val="ru-RU"/>
        </w:rPr>
        <w:id w:val="1520422300"/>
        <w:docPartObj>
          <w:docPartGallery w:val="Table of Contents"/>
          <w:docPartUnique/>
        </w:docPartObj>
      </w:sdtPr>
      <w:sdtEndPr>
        <w:rPr>
          <w:bCs/>
          <w:sz w:val="24"/>
        </w:rPr>
      </w:sdtEndPr>
      <w:sdtContent>
        <w:p w:rsidR="00D816F2" w:rsidRPr="003629A1" w:rsidRDefault="00347784" w:rsidP="00D816F2">
          <w:pPr>
            <w:pStyle w:val="TOCHeading"/>
            <w:numPr>
              <w:ilvl w:val="0"/>
              <w:numId w:val="0"/>
            </w:numPr>
            <w:ind w:left="432" w:hanging="432"/>
            <w:jc w:val="both"/>
            <w:rPr>
              <w:rFonts w:ascii="Calibri Light" w:hAnsi="Calibri Light"/>
              <w:sz w:val="22"/>
              <w:szCs w:val="22"/>
              <w:lang w:val="ru-RU"/>
            </w:rPr>
          </w:pPr>
          <w:r w:rsidRPr="003629A1">
            <w:rPr>
              <w:rFonts w:ascii="Calibri Light" w:eastAsiaTheme="minorHAnsi" w:hAnsi="Calibri Light" w:cstheme="minorBidi"/>
              <w:sz w:val="22"/>
              <w:szCs w:val="22"/>
              <w:lang w:val="ru-RU"/>
            </w:rPr>
            <w:t>СОДЕРЖАНИЕ</w:t>
          </w:r>
          <w:r w:rsidRPr="003629A1">
            <w:rPr>
              <w:rFonts w:ascii="Calibri Light" w:hAnsi="Calibri Light"/>
              <w:sz w:val="22"/>
              <w:szCs w:val="22"/>
              <w:lang w:val="ru-RU"/>
            </w:rPr>
            <w:t xml:space="preserve"> </w:t>
          </w:r>
        </w:p>
        <w:p w:rsidR="00E12692" w:rsidRPr="003629A1" w:rsidRDefault="00D816F2">
          <w:pPr>
            <w:pStyle w:val="TOC1"/>
            <w:tabs>
              <w:tab w:val="right" w:leader="dot" w:pos="9345"/>
            </w:tabs>
            <w:rPr>
              <w:rFonts w:asciiTheme="minorHAnsi" w:eastAsiaTheme="minorEastAsia" w:hAnsiTheme="minorHAnsi"/>
              <w:sz w:val="22"/>
              <w:lang w:val="ru-RU" w:eastAsia="ru-RU"/>
            </w:rPr>
          </w:pPr>
          <w:r w:rsidRPr="003629A1">
            <w:rPr>
              <w:rFonts w:ascii="Calibri Light" w:hAnsi="Calibri Light"/>
              <w:b/>
              <w:sz w:val="22"/>
              <w:lang w:val="ru-RU"/>
            </w:rPr>
            <w:fldChar w:fldCharType="begin"/>
          </w:r>
          <w:r w:rsidRPr="003629A1">
            <w:rPr>
              <w:rFonts w:ascii="Calibri Light" w:hAnsi="Calibri Light"/>
              <w:b/>
              <w:sz w:val="22"/>
              <w:lang w:val="ru-RU"/>
            </w:rPr>
            <w:instrText xml:space="preserve"> TOC \o "1-3" \h \z \u </w:instrText>
          </w:r>
          <w:r w:rsidRPr="003629A1">
            <w:rPr>
              <w:rFonts w:ascii="Calibri Light" w:hAnsi="Calibri Light"/>
              <w:b/>
              <w:sz w:val="22"/>
              <w:lang w:val="ru-RU"/>
            </w:rPr>
            <w:fldChar w:fldCharType="separate"/>
          </w:r>
          <w:hyperlink w:anchor="_Toc77686633" w:history="1">
            <w:r w:rsidR="00E12692" w:rsidRPr="003629A1">
              <w:rPr>
                <w:rStyle w:val="Hyperlink"/>
                <w:rFonts w:ascii="Calibri Light" w:hAnsi="Calibri Light"/>
                <w:lang w:val="ru-RU"/>
              </w:rPr>
              <w:t>СПИСОК АББРЕВИАТУР</w:t>
            </w:r>
            <w:r w:rsidR="00E12692" w:rsidRPr="003629A1">
              <w:rPr>
                <w:webHidden/>
                <w:lang w:val="ru-RU"/>
              </w:rPr>
              <w:tab/>
            </w:r>
            <w:r w:rsidR="00E12692" w:rsidRPr="003629A1">
              <w:rPr>
                <w:webHidden/>
                <w:lang w:val="ru-RU"/>
              </w:rPr>
              <w:fldChar w:fldCharType="begin"/>
            </w:r>
            <w:r w:rsidR="00E12692" w:rsidRPr="003629A1">
              <w:rPr>
                <w:webHidden/>
                <w:lang w:val="ru-RU"/>
              </w:rPr>
              <w:instrText xml:space="preserve"> PAGEREF _Toc77686633 \h </w:instrText>
            </w:r>
            <w:r w:rsidR="00E12692" w:rsidRPr="003629A1">
              <w:rPr>
                <w:webHidden/>
                <w:lang w:val="ru-RU"/>
              </w:rPr>
            </w:r>
            <w:r w:rsidR="00E12692" w:rsidRPr="003629A1">
              <w:rPr>
                <w:webHidden/>
                <w:lang w:val="ru-RU"/>
              </w:rPr>
              <w:fldChar w:fldCharType="separate"/>
            </w:r>
            <w:r w:rsidR="00E12692" w:rsidRPr="003629A1">
              <w:rPr>
                <w:webHidden/>
                <w:lang w:val="ru-RU"/>
              </w:rPr>
              <w:t>3</w:t>
            </w:r>
            <w:r w:rsidR="00E12692" w:rsidRPr="003629A1">
              <w:rPr>
                <w:webHidden/>
                <w:lang w:val="ru-RU"/>
              </w:rPr>
              <w:fldChar w:fldCharType="end"/>
            </w:r>
          </w:hyperlink>
        </w:p>
        <w:p w:rsidR="00E12692" w:rsidRPr="003629A1" w:rsidRDefault="00D8318F">
          <w:pPr>
            <w:pStyle w:val="TOC1"/>
            <w:tabs>
              <w:tab w:val="right" w:leader="dot" w:pos="9345"/>
            </w:tabs>
            <w:rPr>
              <w:rFonts w:asciiTheme="minorHAnsi" w:eastAsiaTheme="minorEastAsia" w:hAnsiTheme="minorHAnsi"/>
              <w:sz w:val="22"/>
              <w:lang w:val="ru-RU" w:eastAsia="ru-RU"/>
            </w:rPr>
          </w:pPr>
          <w:hyperlink w:anchor="_Toc77686634" w:history="1">
            <w:r w:rsidR="00E12692" w:rsidRPr="003629A1">
              <w:rPr>
                <w:rStyle w:val="Hyperlink"/>
                <w:rFonts w:ascii="Calibri Light" w:hAnsi="Calibri Light"/>
                <w:lang w:val="ru-RU"/>
              </w:rPr>
              <w:t>ГЛОССАРИЙ</w:t>
            </w:r>
            <w:r w:rsidR="00E12692" w:rsidRPr="003629A1">
              <w:rPr>
                <w:webHidden/>
                <w:lang w:val="ru-RU"/>
              </w:rPr>
              <w:tab/>
            </w:r>
            <w:r w:rsidR="00E12692" w:rsidRPr="003629A1">
              <w:rPr>
                <w:webHidden/>
                <w:lang w:val="ru-RU"/>
              </w:rPr>
              <w:fldChar w:fldCharType="begin"/>
            </w:r>
            <w:r w:rsidR="00E12692" w:rsidRPr="003629A1">
              <w:rPr>
                <w:webHidden/>
                <w:lang w:val="ru-RU"/>
              </w:rPr>
              <w:instrText xml:space="preserve"> PAGEREF _Toc77686634 \h </w:instrText>
            </w:r>
            <w:r w:rsidR="00E12692" w:rsidRPr="003629A1">
              <w:rPr>
                <w:webHidden/>
                <w:lang w:val="ru-RU"/>
              </w:rPr>
            </w:r>
            <w:r w:rsidR="00E12692" w:rsidRPr="003629A1">
              <w:rPr>
                <w:webHidden/>
                <w:lang w:val="ru-RU"/>
              </w:rPr>
              <w:fldChar w:fldCharType="separate"/>
            </w:r>
            <w:r w:rsidR="00E12692" w:rsidRPr="003629A1">
              <w:rPr>
                <w:webHidden/>
                <w:lang w:val="ru-RU"/>
              </w:rPr>
              <w:t>4</w:t>
            </w:r>
            <w:r w:rsidR="00E12692" w:rsidRPr="003629A1">
              <w:rPr>
                <w:webHidden/>
                <w:lang w:val="ru-RU"/>
              </w:rPr>
              <w:fldChar w:fldCharType="end"/>
            </w:r>
          </w:hyperlink>
        </w:p>
        <w:p w:rsidR="00E12692" w:rsidRPr="003629A1" w:rsidRDefault="00D8318F">
          <w:pPr>
            <w:pStyle w:val="TOC1"/>
            <w:tabs>
              <w:tab w:val="left" w:pos="440"/>
              <w:tab w:val="right" w:leader="dot" w:pos="9345"/>
            </w:tabs>
            <w:rPr>
              <w:rFonts w:asciiTheme="minorHAnsi" w:eastAsiaTheme="minorEastAsia" w:hAnsiTheme="minorHAnsi"/>
              <w:sz w:val="22"/>
              <w:lang w:val="ru-RU" w:eastAsia="ru-RU"/>
            </w:rPr>
          </w:pPr>
          <w:hyperlink w:anchor="_Toc77686635" w:history="1">
            <w:r w:rsidR="00E12692" w:rsidRPr="003629A1">
              <w:rPr>
                <w:rStyle w:val="Hyperlink"/>
                <w:rFonts w:ascii="Calibri Light" w:eastAsia="Times New Roman" w:hAnsi="Calibri Light"/>
                <w:lang w:val="ru-RU" w:eastAsia="ru-RU"/>
              </w:rPr>
              <w:t>I.</w:t>
            </w:r>
            <w:r w:rsidR="00E12692" w:rsidRPr="003629A1">
              <w:rPr>
                <w:rFonts w:asciiTheme="minorHAnsi" w:eastAsiaTheme="minorEastAsia" w:hAnsiTheme="minorHAnsi"/>
                <w:sz w:val="22"/>
                <w:lang w:val="ru-RU" w:eastAsia="ru-RU"/>
              </w:rPr>
              <w:tab/>
            </w:r>
            <w:r w:rsidR="00E12692" w:rsidRPr="003629A1">
              <w:rPr>
                <w:rStyle w:val="Hyperlink"/>
                <w:rFonts w:ascii="Calibri Light" w:eastAsia="Times New Roman" w:hAnsi="Calibri Light"/>
                <w:lang w:val="ru-RU" w:eastAsia="ru-RU"/>
              </w:rPr>
              <w:t>ОБОБЩЕНИЕ</w:t>
            </w:r>
            <w:r w:rsidR="00E12692" w:rsidRPr="003629A1">
              <w:rPr>
                <w:webHidden/>
                <w:lang w:val="ru-RU"/>
              </w:rPr>
              <w:tab/>
            </w:r>
            <w:r w:rsidR="00E12692" w:rsidRPr="003629A1">
              <w:rPr>
                <w:webHidden/>
                <w:lang w:val="ru-RU"/>
              </w:rPr>
              <w:fldChar w:fldCharType="begin"/>
            </w:r>
            <w:r w:rsidR="00E12692" w:rsidRPr="003629A1">
              <w:rPr>
                <w:webHidden/>
                <w:lang w:val="ru-RU"/>
              </w:rPr>
              <w:instrText xml:space="preserve"> PAGEREF _Toc77686635 \h </w:instrText>
            </w:r>
            <w:r w:rsidR="00E12692" w:rsidRPr="003629A1">
              <w:rPr>
                <w:webHidden/>
                <w:lang w:val="ru-RU"/>
              </w:rPr>
            </w:r>
            <w:r w:rsidR="00E12692" w:rsidRPr="003629A1">
              <w:rPr>
                <w:webHidden/>
                <w:lang w:val="ru-RU"/>
              </w:rPr>
              <w:fldChar w:fldCharType="separate"/>
            </w:r>
            <w:r w:rsidR="00E12692" w:rsidRPr="003629A1">
              <w:rPr>
                <w:webHidden/>
                <w:lang w:val="ru-RU"/>
              </w:rPr>
              <w:t>6</w:t>
            </w:r>
            <w:r w:rsidR="00E12692" w:rsidRPr="003629A1">
              <w:rPr>
                <w:webHidden/>
                <w:lang w:val="ru-RU"/>
              </w:rPr>
              <w:fldChar w:fldCharType="end"/>
            </w:r>
          </w:hyperlink>
        </w:p>
        <w:p w:rsidR="00E12692" w:rsidRPr="003629A1" w:rsidRDefault="00D8318F">
          <w:pPr>
            <w:pStyle w:val="TOC1"/>
            <w:tabs>
              <w:tab w:val="left" w:pos="440"/>
              <w:tab w:val="right" w:leader="dot" w:pos="9345"/>
            </w:tabs>
            <w:rPr>
              <w:rFonts w:asciiTheme="minorHAnsi" w:eastAsiaTheme="minorEastAsia" w:hAnsiTheme="minorHAnsi"/>
              <w:sz w:val="22"/>
              <w:lang w:val="ru-RU" w:eastAsia="ru-RU"/>
            </w:rPr>
          </w:pPr>
          <w:hyperlink w:anchor="_Toc77686636" w:history="1">
            <w:r w:rsidR="00E12692" w:rsidRPr="003629A1">
              <w:rPr>
                <w:rStyle w:val="Hyperlink"/>
                <w:rFonts w:ascii="Calibri Light" w:eastAsia="Times New Roman" w:hAnsi="Calibri Light"/>
                <w:lang w:val="ru-RU" w:eastAsia="ru-RU"/>
              </w:rPr>
              <w:t>II.</w:t>
            </w:r>
            <w:r w:rsidR="00E12692" w:rsidRPr="003629A1">
              <w:rPr>
                <w:rFonts w:asciiTheme="minorHAnsi" w:eastAsiaTheme="minorEastAsia" w:hAnsiTheme="minorHAnsi"/>
                <w:sz w:val="22"/>
                <w:lang w:val="ru-RU" w:eastAsia="ru-RU"/>
              </w:rPr>
              <w:tab/>
            </w:r>
            <w:r w:rsidR="00E12692" w:rsidRPr="003629A1">
              <w:rPr>
                <w:rStyle w:val="Hyperlink"/>
                <w:rFonts w:ascii="Calibri Light" w:eastAsia="Times New Roman" w:hAnsi="Calibri Light"/>
                <w:lang w:val="ru-RU" w:eastAsia="ru-RU"/>
              </w:rPr>
              <w:t>ОБЩЕЕ ПРЕДСТАВЛЕНИЕ</w:t>
            </w:r>
            <w:r w:rsidR="00E12692" w:rsidRPr="003629A1">
              <w:rPr>
                <w:webHidden/>
                <w:lang w:val="ru-RU"/>
              </w:rPr>
              <w:tab/>
            </w:r>
            <w:r w:rsidR="00E12692" w:rsidRPr="003629A1">
              <w:rPr>
                <w:webHidden/>
                <w:lang w:val="ru-RU"/>
              </w:rPr>
              <w:fldChar w:fldCharType="begin"/>
            </w:r>
            <w:r w:rsidR="00E12692" w:rsidRPr="003629A1">
              <w:rPr>
                <w:webHidden/>
                <w:lang w:val="ru-RU"/>
              </w:rPr>
              <w:instrText xml:space="preserve"> PAGEREF _Toc77686636 \h </w:instrText>
            </w:r>
            <w:r w:rsidR="00E12692" w:rsidRPr="003629A1">
              <w:rPr>
                <w:webHidden/>
                <w:lang w:val="ru-RU"/>
              </w:rPr>
            </w:r>
            <w:r w:rsidR="00E12692" w:rsidRPr="003629A1">
              <w:rPr>
                <w:webHidden/>
                <w:lang w:val="ru-RU"/>
              </w:rPr>
              <w:fldChar w:fldCharType="separate"/>
            </w:r>
            <w:r w:rsidR="00E12692" w:rsidRPr="003629A1">
              <w:rPr>
                <w:webHidden/>
                <w:lang w:val="ru-RU"/>
              </w:rPr>
              <w:t>9</w:t>
            </w:r>
            <w:r w:rsidR="00E12692" w:rsidRPr="003629A1">
              <w:rPr>
                <w:webHidden/>
                <w:lang w:val="ru-RU"/>
              </w:rPr>
              <w:fldChar w:fldCharType="end"/>
            </w:r>
          </w:hyperlink>
        </w:p>
        <w:p w:rsidR="00E12692" w:rsidRPr="003629A1" w:rsidRDefault="00D8318F">
          <w:pPr>
            <w:pStyle w:val="TOC1"/>
            <w:tabs>
              <w:tab w:val="left" w:pos="660"/>
              <w:tab w:val="right" w:leader="dot" w:pos="9345"/>
            </w:tabs>
            <w:rPr>
              <w:rFonts w:asciiTheme="minorHAnsi" w:eastAsiaTheme="minorEastAsia" w:hAnsiTheme="minorHAnsi"/>
              <w:sz w:val="22"/>
              <w:lang w:val="ru-RU" w:eastAsia="ru-RU"/>
            </w:rPr>
          </w:pPr>
          <w:hyperlink w:anchor="_Toc77686637" w:history="1">
            <w:r w:rsidR="00E12692" w:rsidRPr="003629A1">
              <w:rPr>
                <w:rStyle w:val="Hyperlink"/>
                <w:rFonts w:ascii="Calibri Light" w:eastAsia="Times New Roman" w:hAnsi="Calibri Light"/>
                <w:lang w:val="ru-RU" w:eastAsia="ru-RU"/>
              </w:rPr>
              <w:t>III.</w:t>
            </w:r>
            <w:r w:rsidR="00E12692" w:rsidRPr="003629A1">
              <w:rPr>
                <w:rFonts w:asciiTheme="minorHAnsi" w:eastAsiaTheme="minorEastAsia" w:hAnsiTheme="minorHAnsi"/>
                <w:sz w:val="22"/>
                <w:lang w:val="ru-RU" w:eastAsia="ru-RU"/>
              </w:rPr>
              <w:tab/>
            </w:r>
            <w:r w:rsidR="00E12692" w:rsidRPr="003629A1">
              <w:rPr>
                <w:rStyle w:val="Hyperlink"/>
                <w:rFonts w:ascii="Calibri Light" w:eastAsia="Times New Roman" w:hAnsi="Calibri Light"/>
                <w:lang w:val="ru-RU" w:eastAsia="ru-RU"/>
              </w:rPr>
              <w:t>СФЕРА И ПОДХОД АУДИТА</w:t>
            </w:r>
            <w:r w:rsidR="00E12692" w:rsidRPr="003629A1">
              <w:rPr>
                <w:webHidden/>
                <w:lang w:val="ru-RU"/>
              </w:rPr>
              <w:tab/>
            </w:r>
            <w:r w:rsidR="00E12692" w:rsidRPr="003629A1">
              <w:rPr>
                <w:webHidden/>
                <w:lang w:val="ru-RU"/>
              </w:rPr>
              <w:fldChar w:fldCharType="begin"/>
            </w:r>
            <w:r w:rsidR="00E12692" w:rsidRPr="003629A1">
              <w:rPr>
                <w:webHidden/>
                <w:lang w:val="ru-RU"/>
              </w:rPr>
              <w:instrText xml:space="preserve"> PAGEREF _Toc77686637 \h </w:instrText>
            </w:r>
            <w:r w:rsidR="00E12692" w:rsidRPr="003629A1">
              <w:rPr>
                <w:webHidden/>
                <w:lang w:val="ru-RU"/>
              </w:rPr>
            </w:r>
            <w:r w:rsidR="00E12692" w:rsidRPr="003629A1">
              <w:rPr>
                <w:webHidden/>
                <w:lang w:val="ru-RU"/>
              </w:rPr>
              <w:fldChar w:fldCharType="separate"/>
            </w:r>
            <w:r w:rsidR="00E12692" w:rsidRPr="003629A1">
              <w:rPr>
                <w:webHidden/>
                <w:lang w:val="ru-RU"/>
              </w:rPr>
              <w:t>10</w:t>
            </w:r>
            <w:r w:rsidR="00E12692" w:rsidRPr="003629A1">
              <w:rPr>
                <w:webHidden/>
                <w:lang w:val="ru-RU"/>
              </w:rPr>
              <w:fldChar w:fldCharType="end"/>
            </w:r>
          </w:hyperlink>
        </w:p>
        <w:p w:rsidR="00E12692" w:rsidRPr="003629A1" w:rsidRDefault="00D8318F">
          <w:pPr>
            <w:pStyle w:val="TOC2"/>
            <w:rPr>
              <w:rFonts w:asciiTheme="minorHAnsi" w:eastAsiaTheme="minorEastAsia" w:hAnsiTheme="minorHAnsi" w:cstheme="minorBidi"/>
              <w:bCs w:val="0"/>
              <w:noProof w:val="0"/>
              <w:sz w:val="22"/>
              <w:lang w:val="ru-RU"/>
            </w:rPr>
          </w:pPr>
          <w:hyperlink w:anchor="_Toc77686638" w:history="1">
            <w:r w:rsidR="00E12692" w:rsidRPr="003629A1">
              <w:rPr>
                <w:rStyle w:val="Hyperlink"/>
                <w:rFonts w:ascii="Calibri Light" w:hAnsi="Calibri Light"/>
                <w:noProof w:val="0"/>
                <w:lang w:val="ru-RU"/>
              </w:rPr>
              <w:t>3.1.</w:t>
            </w:r>
            <w:r w:rsidR="00E12692" w:rsidRPr="003629A1">
              <w:rPr>
                <w:rFonts w:asciiTheme="minorHAnsi" w:eastAsiaTheme="minorEastAsia" w:hAnsiTheme="minorHAnsi" w:cstheme="minorBidi"/>
                <w:bCs w:val="0"/>
                <w:noProof w:val="0"/>
                <w:sz w:val="22"/>
                <w:lang w:val="ru-RU"/>
              </w:rPr>
              <w:tab/>
            </w:r>
            <w:r w:rsidR="00E12692" w:rsidRPr="003629A1">
              <w:rPr>
                <w:rStyle w:val="Hyperlink"/>
                <w:rFonts w:ascii="Calibri Light" w:hAnsi="Calibri Light"/>
                <w:noProof w:val="0"/>
                <w:lang w:val="ru-RU"/>
              </w:rPr>
              <w:t>Законный мандат и цель аудита</w:t>
            </w:r>
            <w:r w:rsidR="00E12692" w:rsidRPr="003629A1">
              <w:rPr>
                <w:noProof w:val="0"/>
                <w:webHidden/>
                <w:lang w:val="ru-RU"/>
              </w:rPr>
              <w:tab/>
            </w:r>
            <w:r w:rsidR="00E12692" w:rsidRPr="003629A1">
              <w:rPr>
                <w:noProof w:val="0"/>
                <w:webHidden/>
                <w:lang w:val="ru-RU"/>
              </w:rPr>
              <w:fldChar w:fldCharType="begin"/>
            </w:r>
            <w:r w:rsidR="00E12692" w:rsidRPr="003629A1">
              <w:rPr>
                <w:noProof w:val="0"/>
                <w:webHidden/>
                <w:lang w:val="ru-RU"/>
              </w:rPr>
              <w:instrText xml:space="preserve"> PAGEREF _Toc77686638 \h </w:instrText>
            </w:r>
            <w:r w:rsidR="00E12692" w:rsidRPr="003629A1">
              <w:rPr>
                <w:noProof w:val="0"/>
                <w:webHidden/>
                <w:lang w:val="ru-RU"/>
              </w:rPr>
            </w:r>
            <w:r w:rsidR="00E12692" w:rsidRPr="003629A1">
              <w:rPr>
                <w:noProof w:val="0"/>
                <w:webHidden/>
                <w:lang w:val="ru-RU"/>
              </w:rPr>
              <w:fldChar w:fldCharType="separate"/>
            </w:r>
            <w:r w:rsidR="00E12692" w:rsidRPr="003629A1">
              <w:rPr>
                <w:noProof w:val="0"/>
                <w:webHidden/>
                <w:lang w:val="ru-RU"/>
              </w:rPr>
              <w:t>10</w:t>
            </w:r>
            <w:r w:rsidR="00E12692" w:rsidRPr="003629A1">
              <w:rPr>
                <w:noProof w:val="0"/>
                <w:webHidden/>
                <w:lang w:val="ru-RU"/>
              </w:rPr>
              <w:fldChar w:fldCharType="end"/>
            </w:r>
          </w:hyperlink>
        </w:p>
        <w:p w:rsidR="00E12692" w:rsidRPr="003629A1" w:rsidRDefault="00D8318F">
          <w:pPr>
            <w:pStyle w:val="TOC2"/>
            <w:rPr>
              <w:rFonts w:asciiTheme="minorHAnsi" w:eastAsiaTheme="minorEastAsia" w:hAnsiTheme="minorHAnsi" w:cstheme="minorBidi"/>
              <w:bCs w:val="0"/>
              <w:noProof w:val="0"/>
              <w:sz w:val="22"/>
              <w:lang w:val="ru-RU"/>
            </w:rPr>
          </w:pPr>
          <w:hyperlink w:anchor="_Toc77686639" w:history="1">
            <w:r w:rsidR="00E12692" w:rsidRPr="003629A1">
              <w:rPr>
                <w:rStyle w:val="Hyperlink"/>
                <w:rFonts w:ascii="Calibri Light" w:hAnsi="Calibri Light"/>
                <w:noProof w:val="0"/>
                <w:lang w:val="ru-RU"/>
              </w:rPr>
              <w:t>3.2.</w:t>
            </w:r>
            <w:r w:rsidR="00E12692" w:rsidRPr="003629A1">
              <w:rPr>
                <w:rFonts w:asciiTheme="minorHAnsi" w:eastAsiaTheme="minorEastAsia" w:hAnsiTheme="minorHAnsi" w:cstheme="minorBidi"/>
                <w:bCs w:val="0"/>
                <w:noProof w:val="0"/>
                <w:sz w:val="22"/>
                <w:lang w:val="ru-RU"/>
              </w:rPr>
              <w:tab/>
            </w:r>
            <w:r w:rsidR="00E12692" w:rsidRPr="003629A1">
              <w:rPr>
                <w:rStyle w:val="Hyperlink"/>
                <w:rFonts w:ascii="Calibri Light" w:hAnsi="Calibri Light"/>
                <w:noProof w:val="0"/>
                <w:lang w:val="ru-RU"/>
              </w:rPr>
              <w:t>Подход аудита</w:t>
            </w:r>
            <w:r w:rsidR="00E12692" w:rsidRPr="003629A1">
              <w:rPr>
                <w:noProof w:val="0"/>
                <w:webHidden/>
                <w:lang w:val="ru-RU"/>
              </w:rPr>
              <w:tab/>
            </w:r>
            <w:r w:rsidR="00E12692" w:rsidRPr="003629A1">
              <w:rPr>
                <w:noProof w:val="0"/>
                <w:webHidden/>
                <w:lang w:val="ru-RU"/>
              </w:rPr>
              <w:fldChar w:fldCharType="begin"/>
            </w:r>
            <w:r w:rsidR="00E12692" w:rsidRPr="003629A1">
              <w:rPr>
                <w:noProof w:val="0"/>
                <w:webHidden/>
                <w:lang w:val="ru-RU"/>
              </w:rPr>
              <w:instrText xml:space="preserve"> PAGEREF _Toc77686639 \h </w:instrText>
            </w:r>
            <w:r w:rsidR="00E12692" w:rsidRPr="003629A1">
              <w:rPr>
                <w:noProof w:val="0"/>
                <w:webHidden/>
                <w:lang w:val="ru-RU"/>
              </w:rPr>
            </w:r>
            <w:r w:rsidR="00E12692" w:rsidRPr="003629A1">
              <w:rPr>
                <w:noProof w:val="0"/>
                <w:webHidden/>
                <w:lang w:val="ru-RU"/>
              </w:rPr>
              <w:fldChar w:fldCharType="separate"/>
            </w:r>
            <w:r w:rsidR="00E12692" w:rsidRPr="003629A1">
              <w:rPr>
                <w:noProof w:val="0"/>
                <w:webHidden/>
                <w:lang w:val="ru-RU"/>
              </w:rPr>
              <w:t>11</w:t>
            </w:r>
            <w:r w:rsidR="00E12692" w:rsidRPr="003629A1">
              <w:rPr>
                <w:noProof w:val="0"/>
                <w:webHidden/>
                <w:lang w:val="ru-RU"/>
              </w:rPr>
              <w:fldChar w:fldCharType="end"/>
            </w:r>
          </w:hyperlink>
        </w:p>
        <w:p w:rsidR="00E12692" w:rsidRPr="003629A1" w:rsidRDefault="00D8318F">
          <w:pPr>
            <w:pStyle w:val="TOC1"/>
            <w:tabs>
              <w:tab w:val="left" w:pos="660"/>
              <w:tab w:val="right" w:leader="dot" w:pos="9345"/>
            </w:tabs>
            <w:rPr>
              <w:rFonts w:asciiTheme="minorHAnsi" w:eastAsiaTheme="minorEastAsia" w:hAnsiTheme="minorHAnsi"/>
              <w:sz w:val="22"/>
              <w:lang w:val="ru-RU" w:eastAsia="ru-RU"/>
            </w:rPr>
          </w:pPr>
          <w:hyperlink w:anchor="_Toc77686640" w:history="1">
            <w:r w:rsidR="00E12692" w:rsidRPr="003629A1">
              <w:rPr>
                <w:rStyle w:val="Hyperlink"/>
                <w:rFonts w:ascii="Calibri Light" w:eastAsia="Times New Roman" w:hAnsi="Calibri Light"/>
                <w:lang w:val="ru-RU" w:eastAsia="ru-RU"/>
              </w:rPr>
              <w:t>IV.</w:t>
            </w:r>
            <w:r w:rsidR="00E12692" w:rsidRPr="003629A1">
              <w:rPr>
                <w:rFonts w:asciiTheme="minorHAnsi" w:eastAsiaTheme="minorEastAsia" w:hAnsiTheme="minorHAnsi"/>
                <w:sz w:val="22"/>
                <w:lang w:val="ru-RU" w:eastAsia="ru-RU"/>
              </w:rPr>
              <w:tab/>
            </w:r>
            <w:r w:rsidR="00E12692" w:rsidRPr="003629A1">
              <w:rPr>
                <w:rStyle w:val="Hyperlink"/>
                <w:rFonts w:ascii="Calibri Light" w:eastAsia="Times New Roman" w:hAnsi="Calibri Light"/>
                <w:lang w:val="ru-RU" w:eastAsia="ru-RU"/>
              </w:rPr>
              <w:t>КОНСТАТАЦИИ</w:t>
            </w:r>
            <w:r w:rsidR="00E12692" w:rsidRPr="003629A1">
              <w:rPr>
                <w:webHidden/>
                <w:lang w:val="ru-RU"/>
              </w:rPr>
              <w:tab/>
            </w:r>
            <w:r w:rsidR="00E12692" w:rsidRPr="003629A1">
              <w:rPr>
                <w:webHidden/>
                <w:lang w:val="ru-RU"/>
              </w:rPr>
              <w:fldChar w:fldCharType="begin"/>
            </w:r>
            <w:r w:rsidR="00E12692" w:rsidRPr="003629A1">
              <w:rPr>
                <w:webHidden/>
                <w:lang w:val="ru-RU"/>
              </w:rPr>
              <w:instrText xml:space="preserve"> PAGEREF _Toc77686640 \h </w:instrText>
            </w:r>
            <w:r w:rsidR="00E12692" w:rsidRPr="003629A1">
              <w:rPr>
                <w:webHidden/>
                <w:lang w:val="ru-RU"/>
              </w:rPr>
            </w:r>
            <w:r w:rsidR="00E12692" w:rsidRPr="003629A1">
              <w:rPr>
                <w:webHidden/>
                <w:lang w:val="ru-RU"/>
              </w:rPr>
              <w:fldChar w:fldCharType="separate"/>
            </w:r>
            <w:r w:rsidR="00E12692" w:rsidRPr="003629A1">
              <w:rPr>
                <w:webHidden/>
                <w:lang w:val="ru-RU"/>
              </w:rPr>
              <w:t>12</w:t>
            </w:r>
            <w:r w:rsidR="00E12692" w:rsidRPr="003629A1">
              <w:rPr>
                <w:webHidden/>
                <w:lang w:val="ru-RU"/>
              </w:rPr>
              <w:fldChar w:fldCharType="end"/>
            </w:r>
          </w:hyperlink>
        </w:p>
        <w:p w:rsidR="00E12692" w:rsidRPr="003629A1" w:rsidRDefault="00D8318F">
          <w:pPr>
            <w:pStyle w:val="TOC2"/>
            <w:rPr>
              <w:rFonts w:asciiTheme="minorHAnsi" w:eastAsiaTheme="minorEastAsia" w:hAnsiTheme="minorHAnsi" w:cstheme="minorBidi"/>
              <w:bCs w:val="0"/>
              <w:noProof w:val="0"/>
              <w:sz w:val="22"/>
              <w:lang w:val="ru-RU"/>
            </w:rPr>
          </w:pPr>
          <w:hyperlink w:anchor="_Toc77686641" w:history="1">
            <w:r w:rsidR="00E12692" w:rsidRPr="003629A1">
              <w:rPr>
                <w:rStyle w:val="Hyperlink"/>
                <w:rFonts w:ascii="Calibri Light" w:hAnsi="Calibri Light"/>
                <w:noProof w:val="0"/>
                <w:lang w:val="ru-RU"/>
              </w:rPr>
              <w:t>4.1.</w:t>
            </w:r>
            <w:r w:rsidR="00E12692" w:rsidRPr="003629A1">
              <w:rPr>
                <w:rFonts w:asciiTheme="minorHAnsi" w:eastAsiaTheme="minorEastAsia" w:hAnsiTheme="minorHAnsi" w:cstheme="minorBidi"/>
                <w:bCs w:val="0"/>
                <w:noProof w:val="0"/>
                <w:sz w:val="22"/>
                <w:lang w:val="ru-RU"/>
              </w:rPr>
              <w:tab/>
            </w:r>
            <w:r w:rsidR="00E12692" w:rsidRPr="003629A1">
              <w:rPr>
                <w:rStyle w:val="Hyperlink"/>
                <w:rFonts w:ascii="Calibri Light" w:hAnsi="Calibri Light"/>
                <w:noProof w:val="0"/>
                <w:lang w:val="ru-RU"/>
              </w:rPr>
              <w:t>Специфическая цель I. Анализ структуры портфеля государственного долга и соответствия выполнения обязательств государства по обслуживанию долга сквозь призму годовых Законов о бюджете и Программы ,,Менеджмент государственного долга на среднесрочный период (2020-2022)”.</w:t>
            </w:r>
            <w:r w:rsidR="00E12692" w:rsidRPr="003629A1">
              <w:rPr>
                <w:noProof w:val="0"/>
                <w:webHidden/>
                <w:lang w:val="ru-RU"/>
              </w:rPr>
              <w:tab/>
            </w:r>
            <w:r w:rsidR="00E12692" w:rsidRPr="003629A1">
              <w:rPr>
                <w:noProof w:val="0"/>
                <w:webHidden/>
                <w:lang w:val="ru-RU"/>
              </w:rPr>
              <w:fldChar w:fldCharType="begin"/>
            </w:r>
            <w:r w:rsidR="00E12692" w:rsidRPr="003629A1">
              <w:rPr>
                <w:noProof w:val="0"/>
                <w:webHidden/>
                <w:lang w:val="ru-RU"/>
              </w:rPr>
              <w:instrText xml:space="preserve"> PAGEREF _Toc77686641 \h </w:instrText>
            </w:r>
            <w:r w:rsidR="00E12692" w:rsidRPr="003629A1">
              <w:rPr>
                <w:noProof w:val="0"/>
                <w:webHidden/>
                <w:lang w:val="ru-RU"/>
              </w:rPr>
            </w:r>
            <w:r w:rsidR="00E12692" w:rsidRPr="003629A1">
              <w:rPr>
                <w:noProof w:val="0"/>
                <w:webHidden/>
                <w:lang w:val="ru-RU"/>
              </w:rPr>
              <w:fldChar w:fldCharType="separate"/>
            </w:r>
            <w:r w:rsidR="00E12692" w:rsidRPr="003629A1">
              <w:rPr>
                <w:noProof w:val="0"/>
                <w:webHidden/>
                <w:lang w:val="ru-RU"/>
              </w:rPr>
              <w:t>12</w:t>
            </w:r>
            <w:r w:rsidR="00E12692" w:rsidRPr="003629A1">
              <w:rPr>
                <w:noProof w:val="0"/>
                <w:webHidden/>
                <w:lang w:val="ru-RU"/>
              </w:rPr>
              <w:fldChar w:fldCharType="end"/>
            </w:r>
          </w:hyperlink>
        </w:p>
        <w:p w:rsidR="00E12692" w:rsidRPr="003629A1" w:rsidRDefault="00D8318F">
          <w:pPr>
            <w:pStyle w:val="TOC3"/>
            <w:rPr>
              <w:rFonts w:asciiTheme="minorHAnsi" w:hAnsiTheme="minorHAnsi" w:cstheme="minorBidi"/>
              <w:noProof w:val="0"/>
              <w:sz w:val="22"/>
              <w:lang w:val="ru-RU" w:eastAsia="ru-RU"/>
            </w:rPr>
          </w:pPr>
          <w:hyperlink w:anchor="_Toc77686642" w:history="1">
            <w:r w:rsidR="00E12692" w:rsidRPr="003629A1">
              <w:rPr>
                <w:rStyle w:val="Hyperlink"/>
                <w:rFonts w:ascii="Calibri Light" w:hAnsi="Calibri Light"/>
                <w:noProof w:val="0"/>
                <w:lang w:val="ru-RU"/>
              </w:rPr>
              <w:t>4.1.1.</w:t>
            </w:r>
            <w:r w:rsidR="00E12692" w:rsidRPr="003629A1">
              <w:rPr>
                <w:rFonts w:asciiTheme="minorHAnsi" w:hAnsiTheme="minorHAnsi" w:cstheme="minorBidi"/>
                <w:noProof w:val="0"/>
                <w:sz w:val="22"/>
                <w:lang w:val="ru-RU" w:eastAsia="ru-RU"/>
              </w:rPr>
              <w:tab/>
            </w:r>
            <w:r w:rsidR="00E12692" w:rsidRPr="003629A1">
              <w:rPr>
                <w:rStyle w:val="Hyperlink"/>
                <w:rFonts w:ascii="Calibri Light" w:hAnsi="Calibri Light"/>
                <w:noProof w:val="0"/>
                <w:lang w:val="ru-RU"/>
              </w:rPr>
              <w:t xml:space="preserve">Несмотря на то, что </w:t>
            </w:r>
            <w:r w:rsidR="00E12692" w:rsidRPr="003629A1">
              <w:rPr>
                <w:rStyle w:val="Hyperlink"/>
                <w:rFonts w:ascii="Calibri Light" w:hAnsi="Calibri Light"/>
                <w:noProof w:val="0"/>
                <w:lang w:val="ru-RU" w:eastAsia="ru-RU"/>
              </w:rPr>
              <w:t xml:space="preserve">был зарегистрирован существенный рост сальдо </w:t>
            </w:r>
            <w:r w:rsidR="00E12692" w:rsidRPr="003629A1">
              <w:rPr>
                <w:rStyle w:val="Hyperlink"/>
                <w:rFonts w:ascii="Calibri Light" w:eastAsia="Times New Roman" w:hAnsi="Calibri Light" w:cstheme="majorHAnsi"/>
                <w:bCs/>
                <w:noProof w:val="0"/>
                <w:lang w:val="ru-RU" w:eastAsia="ru-RU"/>
              </w:rPr>
              <w:t xml:space="preserve">государственного долга, </w:t>
            </w:r>
            <w:r w:rsidR="00E12692" w:rsidRPr="003629A1">
              <w:rPr>
                <w:rStyle w:val="Hyperlink"/>
                <w:rFonts w:ascii="Calibri Light" w:hAnsi="Calibri Light"/>
                <w:noProof w:val="0"/>
                <w:lang w:val="ru-RU" w:eastAsia="ru-RU"/>
              </w:rPr>
              <w:t xml:space="preserve">оно вписывалось в лимиты плафона, предусмотренные Годовым законом о бюджете, однако с небольшими отклонениями от лимитов, утвержденных </w:t>
            </w:r>
            <w:r w:rsidR="00E12692" w:rsidRPr="003629A1">
              <w:rPr>
                <w:rStyle w:val="Hyperlink"/>
                <w:rFonts w:ascii="Calibri Light" w:hAnsi="Calibri Light" w:cstheme="majorHAnsi"/>
                <w:noProof w:val="0"/>
                <w:lang w:val="ru-RU" w:eastAsia="ru-RU"/>
              </w:rPr>
              <w:t xml:space="preserve">Программой ,,Менеджмент государственного долга на среднесрочный период </w:t>
            </w:r>
            <w:r w:rsidR="00E12692" w:rsidRPr="003629A1">
              <w:rPr>
                <w:rStyle w:val="Hyperlink"/>
                <w:rFonts w:ascii="Calibri Light" w:hAnsi="Calibri Light"/>
                <w:noProof w:val="0"/>
                <w:lang w:val="ru-RU"/>
              </w:rPr>
              <w:t>(2020-2022)”.</w:t>
            </w:r>
            <w:r w:rsidR="00E12692" w:rsidRPr="003629A1">
              <w:rPr>
                <w:noProof w:val="0"/>
                <w:webHidden/>
                <w:lang w:val="ru-RU"/>
              </w:rPr>
              <w:tab/>
            </w:r>
            <w:r w:rsidR="00E12692" w:rsidRPr="003629A1">
              <w:rPr>
                <w:noProof w:val="0"/>
                <w:webHidden/>
                <w:lang w:val="ru-RU"/>
              </w:rPr>
              <w:fldChar w:fldCharType="begin"/>
            </w:r>
            <w:r w:rsidR="00E12692" w:rsidRPr="003629A1">
              <w:rPr>
                <w:noProof w:val="0"/>
                <w:webHidden/>
                <w:lang w:val="ru-RU"/>
              </w:rPr>
              <w:instrText xml:space="preserve"> PAGEREF _Toc77686642 \h </w:instrText>
            </w:r>
            <w:r w:rsidR="00E12692" w:rsidRPr="003629A1">
              <w:rPr>
                <w:noProof w:val="0"/>
                <w:webHidden/>
                <w:lang w:val="ru-RU"/>
              </w:rPr>
            </w:r>
            <w:r w:rsidR="00E12692" w:rsidRPr="003629A1">
              <w:rPr>
                <w:noProof w:val="0"/>
                <w:webHidden/>
                <w:lang w:val="ru-RU"/>
              </w:rPr>
              <w:fldChar w:fldCharType="separate"/>
            </w:r>
            <w:r w:rsidR="00E12692" w:rsidRPr="003629A1">
              <w:rPr>
                <w:noProof w:val="0"/>
                <w:webHidden/>
                <w:lang w:val="ru-RU"/>
              </w:rPr>
              <w:t>13</w:t>
            </w:r>
            <w:r w:rsidR="00E12692" w:rsidRPr="003629A1">
              <w:rPr>
                <w:noProof w:val="0"/>
                <w:webHidden/>
                <w:lang w:val="ru-RU"/>
              </w:rPr>
              <w:fldChar w:fldCharType="end"/>
            </w:r>
          </w:hyperlink>
        </w:p>
        <w:p w:rsidR="00E12692" w:rsidRPr="003629A1" w:rsidRDefault="00D8318F">
          <w:pPr>
            <w:pStyle w:val="TOC3"/>
            <w:rPr>
              <w:rFonts w:asciiTheme="minorHAnsi" w:hAnsiTheme="minorHAnsi" w:cstheme="minorBidi"/>
              <w:noProof w:val="0"/>
              <w:sz w:val="22"/>
              <w:lang w:val="ru-RU" w:eastAsia="ru-RU"/>
            </w:rPr>
          </w:pPr>
          <w:hyperlink w:anchor="_Toc77686643" w:history="1">
            <w:r w:rsidR="00E12692" w:rsidRPr="003629A1">
              <w:rPr>
                <w:rStyle w:val="Hyperlink"/>
                <w:rFonts w:ascii="Calibri Light" w:hAnsi="Calibri Light"/>
                <w:noProof w:val="0"/>
                <w:lang w:val="ru-RU"/>
              </w:rPr>
              <w:t>4.1.2.</w:t>
            </w:r>
            <w:r w:rsidR="00E12692" w:rsidRPr="003629A1">
              <w:rPr>
                <w:rFonts w:asciiTheme="minorHAnsi" w:hAnsiTheme="minorHAnsi" w:cstheme="minorBidi"/>
                <w:noProof w:val="0"/>
                <w:sz w:val="22"/>
                <w:lang w:val="ru-RU" w:eastAsia="ru-RU"/>
              </w:rPr>
              <w:tab/>
            </w:r>
            <w:r w:rsidR="00E12692" w:rsidRPr="003629A1">
              <w:rPr>
                <w:rStyle w:val="Hyperlink"/>
                <w:rFonts w:ascii="Calibri Light" w:hAnsi="Calibri Light" w:cstheme="majorHAnsi"/>
                <w:noProof w:val="0"/>
                <w:lang w:val="ru-RU" w:eastAsia="ru-RU"/>
              </w:rPr>
              <w:t>Внутренний государственный долг увеличился за счет чистого выпуска ГЦБ на первичном рынке, а банковский сектор продолжает оставаться основным инвестором в ГЦБ.</w:t>
            </w:r>
            <w:r w:rsidR="00E12692" w:rsidRPr="003629A1">
              <w:rPr>
                <w:noProof w:val="0"/>
                <w:webHidden/>
                <w:lang w:val="ru-RU"/>
              </w:rPr>
              <w:tab/>
            </w:r>
            <w:r w:rsidR="00E12692" w:rsidRPr="003629A1">
              <w:rPr>
                <w:noProof w:val="0"/>
                <w:webHidden/>
                <w:lang w:val="ru-RU"/>
              </w:rPr>
              <w:fldChar w:fldCharType="begin"/>
            </w:r>
            <w:r w:rsidR="00E12692" w:rsidRPr="003629A1">
              <w:rPr>
                <w:noProof w:val="0"/>
                <w:webHidden/>
                <w:lang w:val="ru-RU"/>
              </w:rPr>
              <w:instrText xml:space="preserve"> PAGEREF _Toc77686643 \h </w:instrText>
            </w:r>
            <w:r w:rsidR="00E12692" w:rsidRPr="003629A1">
              <w:rPr>
                <w:noProof w:val="0"/>
                <w:webHidden/>
                <w:lang w:val="ru-RU"/>
              </w:rPr>
            </w:r>
            <w:r w:rsidR="00E12692" w:rsidRPr="003629A1">
              <w:rPr>
                <w:noProof w:val="0"/>
                <w:webHidden/>
                <w:lang w:val="ru-RU"/>
              </w:rPr>
              <w:fldChar w:fldCharType="separate"/>
            </w:r>
            <w:r w:rsidR="00E12692" w:rsidRPr="003629A1">
              <w:rPr>
                <w:noProof w:val="0"/>
                <w:webHidden/>
                <w:lang w:val="ru-RU"/>
              </w:rPr>
              <w:t>18</w:t>
            </w:r>
            <w:r w:rsidR="00E12692" w:rsidRPr="003629A1">
              <w:rPr>
                <w:noProof w:val="0"/>
                <w:webHidden/>
                <w:lang w:val="ru-RU"/>
              </w:rPr>
              <w:fldChar w:fldCharType="end"/>
            </w:r>
          </w:hyperlink>
        </w:p>
        <w:p w:rsidR="00E12692" w:rsidRPr="003629A1" w:rsidRDefault="00D8318F">
          <w:pPr>
            <w:pStyle w:val="TOC3"/>
            <w:rPr>
              <w:rFonts w:asciiTheme="minorHAnsi" w:hAnsiTheme="minorHAnsi" w:cstheme="minorBidi"/>
              <w:noProof w:val="0"/>
              <w:sz w:val="22"/>
              <w:lang w:val="ru-RU" w:eastAsia="ru-RU"/>
            </w:rPr>
          </w:pPr>
          <w:hyperlink w:anchor="_Toc77686644" w:history="1">
            <w:r w:rsidR="00E12692" w:rsidRPr="003629A1">
              <w:rPr>
                <w:rStyle w:val="Hyperlink"/>
                <w:rFonts w:ascii="Calibri Light" w:hAnsi="Calibri Light"/>
                <w:noProof w:val="0"/>
                <w:lang w:val="ru-RU"/>
              </w:rPr>
              <w:t>4.1.3.</w:t>
            </w:r>
            <w:r w:rsidR="00E12692" w:rsidRPr="003629A1">
              <w:rPr>
                <w:rFonts w:asciiTheme="minorHAnsi" w:hAnsiTheme="minorHAnsi" w:cstheme="minorBidi"/>
                <w:noProof w:val="0"/>
                <w:sz w:val="22"/>
                <w:lang w:val="ru-RU" w:eastAsia="ru-RU"/>
              </w:rPr>
              <w:tab/>
            </w:r>
            <w:r w:rsidR="00E12692" w:rsidRPr="003629A1">
              <w:rPr>
                <w:rStyle w:val="Hyperlink"/>
                <w:rFonts w:ascii="Calibri Light" w:hAnsi="Calibri Light"/>
                <w:noProof w:val="0"/>
                <w:lang w:val="ru-RU"/>
              </w:rPr>
              <w:t xml:space="preserve">Сальдо внешнего </w:t>
            </w:r>
            <w:r w:rsidR="00E12692" w:rsidRPr="003629A1">
              <w:rPr>
                <w:rStyle w:val="Hyperlink"/>
                <w:rFonts w:ascii="Calibri Light" w:eastAsia="Times New Roman" w:hAnsi="Calibri Light"/>
                <w:iCs/>
                <w:noProof w:val="0"/>
                <w:lang w:val="ru-RU" w:eastAsia="ru-RU"/>
              </w:rPr>
              <w:t>государственного долга, хотя вписывается в лимиты, установленные Годовым законом о бюджете, регистрирует существенный рост, обусловленный положительным чистым внешним финансированием и эволюцией обменного курса национальной валюты по отношению к доллару США.</w:t>
            </w:r>
            <w:r w:rsidR="00E12692" w:rsidRPr="003629A1">
              <w:rPr>
                <w:noProof w:val="0"/>
                <w:webHidden/>
                <w:lang w:val="ru-RU"/>
              </w:rPr>
              <w:tab/>
            </w:r>
            <w:r w:rsidR="00E12692" w:rsidRPr="003629A1">
              <w:rPr>
                <w:noProof w:val="0"/>
                <w:webHidden/>
                <w:lang w:val="ru-RU"/>
              </w:rPr>
              <w:fldChar w:fldCharType="begin"/>
            </w:r>
            <w:r w:rsidR="00E12692" w:rsidRPr="003629A1">
              <w:rPr>
                <w:noProof w:val="0"/>
                <w:webHidden/>
                <w:lang w:val="ru-RU"/>
              </w:rPr>
              <w:instrText xml:space="preserve"> PAGEREF _Toc77686644 \h </w:instrText>
            </w:r>
            <w:r w:rsidR="00E12692" w:rsidRPr="003629A1">
              <w:rPr>
                <w:noProof w:val="0"/>
                <w:webHidden/>
                <w:lang w:val="ru-RU"/>
              </w:rPr>
            </w:r>
            <w:r w:rsidR="00E12692" w:rsidRPr="003629A1">
              <w:rPr>
                <w:noProof w:val="0"/>
                <w:webHidden/>
                <w:lang w:val="ru-RU"/>
              </w:rPr>
              <w:fldChar w:fldCharType="separate"/>
            </w:r>
            <w:r w:rsidR="00E12692" w:rsidRPr="003629A1">
              <w:rPr>
                <w:noProof w:val="0"/>
                <w:webHidden/>
                <w:lang w:val="ru-RU"/>
              </w:rPr>
              <w:t>25</w:t>
            </w:r>
            <w:r w:rsidR="00E12692" w:rsidRPr="003629A1">
              <w:rPr>
                <w:noProof w:val="0"/>
                <w:webHidden/>
                <w:lang w:val="ru-RU"/>
              </w:rPr>
              <w:fldChar w:fldCharType="end"/>
            </w:r>
          </w:hyperlink>
        </w:p>
        <w:p w:rsidR="00E12692" w:rsidRPr="003629A1" w:rsidRDefault="00D8318F">
          <w:pPr>
            <w:pStyle w:val="TOC2"/>
            <w:rPr>
              <w:rFonts w:asciiTheme="minorHAnsi" w:eastAsiaTheme="minorEastAsia" w:hAnsiTheme="minorHAnsi" w:cstheme="minorBidi"/>
              <w:bCs w:val="0"/>
              <w:noProof w:val="0"/>
              <w:sz w:val="22"/>
              <w:lang w:val="ru-RU"/>
            </w:rPr>
          </w:pPr>
          <w:hyperlink w:anchor="_Toc77686645" w:history="1">
            <w:r w:rsidR="00E12692" w:rsidRPr="003629A1">
              <w:rPr>
                <w:rStyle w:val="Hyperlink"/>
                <w:rFonts w:ascii="Calibri Light" w:hAnsi="Calibri Light"/>
                <w:noProof w:val="0"/>
                <w:lang w:val="ru-RU"/>
              </w:rPr>
              <w:t>4.2.</w:t>
            </w:r>
            <w:r w:rsidR="00E12692" w:rsidRPr="003629A1">
              <w:rPr>
                <w:rFonts w:asciiTheme="minorHAnsi" w:eastAsiaTheme="minorEastAsia" w:hAnsiTheme="minorHAnsi" w:cstheme="minorBidi"/>
                <w:bCs w:val="0"/>
                <w:noProof w:val="0"/>
                <w:sz w:val="22"/>
                <w:lang w:val="ru-RU"/>
              </w:rPr>
              <w:tab/>
            </w:r>
            <w:r w:rsidR="00E12692" w:rsidRPr="003629A1">
              <w:rPr>
                <w:rStyle w:val="Hyperlink"/>
                <w:rFonts w:ascii="Calibri Light" w:hAnsi="Calibri Light"/>
                <w:noProof w:val="0"/>
                <w:lang w:val="ru-RU"/>
              </w:rPr>
              <w:t>Специфическая цель II. Оценка соответствия предоставления государственных гарантий</w:t>
            </w:r>
            <w:r w:rsidR="00E12692" w:rsidRPr="003629A1">
              <w:rPr>
                <w:noProof w:val="0"/>
                <w:webHidden/>
                <w:lang w:val="ru-RU"/>
              </w:rPr>
              <w:tab/>
            </w:r>
            <w:r w:rsidR="00E12692" w:rsidRPr="003629A1">
              <w:rPr>
                <w:noProof w:val="0"/>
                <w:webHidden/>
                <w:lang w:val="ru-RU"/>
              </w:rPr>
              <w:fldChar w:fldCharType="begin"/>
            </w:r>
            <w:r w:rsidR="00E12692" w:rsidRPr="003629A1">
              <w:rPr>
                <w:noProof w:val="0"/>
                <w:webHidden/>
                <w:lang w:val="ru-RU"/>
              </w:rPr>
              <w:instrText xml:space="preserve"> PAGEREF _Toc77686645 \h </w:instrText>
            </w:r>
            <w:r w:rsidR="00E12692" w:rsidRPr="003629A1">
              <w:rPr>
                <w:noProof w:val="0"/>
                <w:webHidden/>
                <w:lang w:val="ru-RU"/>
              </w:rPr>
            </w:r>
            <w:r w:rsidR="00E12692" w:rsidRPr="003629A1">
              <w:rPr>
                <w:noProof w:val="0"/>
                <w:webHidden/>
                <w:lang w:val="ru-RU"/>
              </w:rPr>
              <w:fldChar w:fldCharType="separate"/>
            </w:r>
            <w:r w:rsidR="00E12692" w:rsidRPr="003629A1">
              <w:rPr>
                <w:noProof w:val="0"/>
                <w:webHidden/>
                <w:lang w:val="ru-RU"/>
              </w:rPr>
              <w:t>29</w:t>
            </w:r>
            <w:r w:rsidR="00E12692" w:rsidRPr="003629A1">
              <w:rPr>
                <w:noProof w:val="0"/>
                <w:webHidden/>
                <w:lang w:val="ru-RU"/>
              </w:rPr>
              <w:fldChar w:fldCharType="end"/>
            </w:r>
          </w:hyperlink>
        </w:p>
        <w:p w:rsidR="00E12692" w:rsidRPr="003629A1" w:rsidRDefault="00D8318F">
          <w:pPr>
            <w:pStyle w:val="TOC3"/>
            <w:rPr>
              <w:rFonts w:asciiTheme="minorHAnsi" w:hAnsiTheme="minorHAnsi" w:cstheme="minorBidi"/>
              <w:noProof w:val="0"/>
              <w:sz w:val="22"/>
              <w:lang w:val="ru-RU" w:eastAsia="ru-RU"/>
            </w:rPr>
          </w:pPr>
          <w:hyperlink w:anchor="_Toc77686646" w:history="1">
            <w:r w:rsidR="00E12692" w:rsidRPr="003629A1">
              <w:rPr>
                <w:rStyle w:val="Hyperlink"/>
                <w:rFonts w:ascii="Calibri Light" w:hAnsi="Calibri Light"/>
                <w:noProof w:val="0"/>
                <w:lang w:val="ru-RU"/>
              </w:rPr>
              <w:t>4.2.1.</w:t>
            </w:r>
            <w:r w:rsidR="00E12692" w:rsidRPr="003629A1">
              <w:rPr>
                <w:rFonts w:asciiTheme="minorHAnsi" w:hAnsiTheme="minorHAnsi" w:cstheme="minorBidi"/>
                <w:noProof w:val="0"/>
                <w:sz w:val="22"/>
                <w:lang w:val="ru-RU" w:eastAsia="ru-RU"/>
              </w:rPr>
              <w:tab/>
            </w:r>
            <w:r w:rsidR="00E12692" w:rsidRPr="003629A1">
              <w:rPr>
                <w:rStyle w:val="Hyperlink"/>
                <w:rFonts w:ascii="Calibri Light" w:hAnsi="Calibri Light"/>
                <w:noProof w:val="0"/>
                <w:lang w:val="ru-RU" w:eastAsia="ru-RU"/>
              </w:rPr>
              <w:t xml:space="preserve">В 2020 году был зарегистрирован первый случай </w:t>
            </w:r>
            <w:r w:rsidR="000F4C6D">
              <w:rPr>
                <w:rStyle w:val="Hyperlink"/>
                <w:rFonts w:ascii="Calibri Light" w:hAnsi="Calibri Light"/>
                <w:noProof w:val="0"/>
                <w:lang w:val="ru-RU" w:eastAsia="ru-RU"/>
              </w:rPr>
              <w:t xml:space="preserve">исполнении </w:t>
            </w:r>
            <w:r w:rsidR="00E12692" w:rsidRPr="003629A1">
              <w:rPr>
                <w:rStyle w:val="Hyperlink"/>
                <w:rFonts w:ascii="Calibri Light" w:hAnsi="Calibri Light"/>
                <w:noProof w:val="0"/>
                <w:lang w:val="ru-RU" w:eastAsia="ru-RU"/>
              </w:rPr>
              <w:t>государственной гарантии, предоставленной в рамках Государственной программы „Первый дом”</w:t>
            </w:r>
            <w:r w:rsidR="00E12692" w:rsidRPr="003629A1">
              <w:rPr>
                <w:noProof w:val="0"/>
                <w:webHidden/>
                <w:lang w:val="ru-RU"/>
              </w:rPr>
              <w:tab/>
            </w:r>
            <w:r w:rsidR="00E12692" w:rsidRPr="003629A1">
              <w:rPr>
                <w:noProof w:val="0"/>
                <w:webHidden/>
                <w:lang w:val="ru-RU"/>
              </w:rPr>
              <w:fldChar w:fldCharType="begin"/>
            </w:r>
            <w:r w:rsidR="00E12692" w:rsidRPr="003629A1">
              <w:rPr>
                <w:noProof w:val="0"/>
                <w:webHidden/>
                <w:lang w:val="ru-RU"/>
              </w:rPr>
              <w:instrText xml:space="preserve"> PAGEREF _Toc77686646 \h </w:instrText>
            </w:r>
            <w:r w:rsidR="00E12692" w:rsidRPr="003629A1">
              <w:rPr>
                <w:noProof w:val="0"/>
                <w:webHidden/>
                <w:lang w:val="ru-RU"/>
              </w:rPr>
            </w:r>
            <w:r w:rsidR="00E12692" w:rsidRPr="003629A1">
              <w:rPr>
                <w:noProof w:val="0"/>
                <w:webHidden/>
                <w:lang w:val="ru-RU"/>
              </w:rPr>
              <w:fldChar w:fldCharType="separate"/>
            </w:r>
            <w:r w:rsidR="00E12692" w:rsidRPr="003629A1">
              <w:rPr>
                <w:noProof w:val="0"/>
                <w:webHidden/>
                <w:lang w:val="ru-RU"/>
              </w:rPr>
              <w:t>29</w:t>
            </w:r>
            <w:r w:rsidR="00E12692" w:rsidRPr="003629A1">
              <w:rPr>
                <w:noProof w:val="0"/>
                <w:webHidden/>
                <w:lang w:val="ru-RU"/>
              </w:rPr>
              <w:fldChar w:fldCharType="end"/>
            </w:r>
          </w:hyperlink>
        </w:p>
        <w:p w:rsidR="00E12692" w:rsidRPr="003629A1" w:rsidRDefault="00D8318F">
          <w:pPr>
            <w:pStyle w:val="TOC3"/>
            <w:rPr>
              <w:rFonts w:asciiTheme="minorHAnsi" w:hAnsiTheme="minorHAnsi" w:cstheme="minorBidi"/>
              <w:noProof w:val="0"/>
              <w:sz w:val="22"/>
              <w:lang w:val="ru-RU" w:eastAsia="ru-RU"/>
            </w:rPr>
          </w:pPr>
          <w:hyperlink w:anchor="_Toc77686647" w:history="1">
            <w:r w:rsidR="00E12692" w:rsidRPr="003629A1">
              <w:rPr>
                <w:rStyle w:val="Hyperlink"/>
                <w:rFonts w:ascii="Calibri Light" w:hAnsi="Calibri Light"/>
                <w:noProof w:val="0"/>
                <w:lang w:val="ru-RU"/>
              </w:rPr>
              <w:t>4.2.2.</w:t>
            </w:r>
            <w:r w:rsidR="00E12692" w:rsidRPr="003629A1">
              <w:rPr>
                <w:rFonts w:asciiTheme="minorHAnsi" w:hAnsiTheme="minorHAnsi" w:cstheme="minorBidi"/>
                <w:noProof w:val="0"/>
                <w:sz w:val="22"/>
                <w:lang w:val="ru-RU" w:eastAsia="ru-RU"/>
              </w:rPr>
              <w:tab/>
            </w:r>
            <w:r w:rsidR="00E12692" w:rsidRPr="003629A1">
              <w:rPr>
                <w:rStyle w:val="Hyperlink"/>
                <w:rFonts w:ascii="Calibri Light" w:hAnsi="Calibri Light"/>
                <w:noProof w:val="0"/>
                <w:lang w:val="ru-RU"/>
              </w:rPr>
              <w:t>Долги гарантированных дебиторов перед Министерством финансов в целом являются с истекшим сроком оплаты.</w:t>
            </w:r>
            <w:r w:rsidR="00E12692" w:rsidRPr="003629A1">
              <w:rPr>
                <w:noProof w:val="0"/>
                <w:webHidden/>
                <w:lang w:val="ru-RU"/>
              </w:rPr>
              <w:tab/>
            </w:r>
            <w:r w:rsidR="00E12692" w:rsidRPr="003629A1">
              <w:rPr>
                <w:noProof w:val="0"/>
                <w:webHidden/>
                <w:lang w:val="ru-RU"/>
              </w:rPr>
              <w:fldChar w:fldCharType="begin"/>
            </w:r>
            <w:r w:rsidR="00E12692" w:rsidRPr="003629A1">
              <w:rPr>
                <w:noProof w:val="0"/>
                <w:webHidden/>
                <w:lang w:val="ru-RU"/>
              </w:rPr>
              <w:instrText xml:space="preserve"> PAGEREF _Toc77686647 \h </w:instrText>
            </w:r>
            <w:r w:rsidR="00E12692" w:rsidRPr="003629A1">
              <w:rPr>
                <w:noProof w:val="0"/>
                <w:webHidden/>
                <w:lang w:val="ru-RU"/>
              </w:rPr>
            </w:r>
            <w:r w:rsidR="00E12692" w:rsidRPr="003629A1">
              <w:rPr>
                <w:noProof w:val="0"/>
                <w:webHidden/>
                <w:lang w:val="ru-RU"/>
              </w:rPr>
              <w:fldChar w:fldCharType="separate"/>
            </w:r>
            <w:r w:rsidR="00E12692" w:rsidRPr="003629A1">
              <w:rPr>
                <w:noProof w:val="0"/>
                <w:webHidden/>
                <w:lang w:val="ru-RU"/>
              </w:rPr>
              <w:t>30</w:t>
            </w:r>
            <w:r w:rsidR="00E12692" w:rsidRPr="003629A1">
              <w:rPr>
                <w:noProof w:val="0"/>
                <w:webHidden/>
                <w:lang w:val="ru-RU"/>
              </w:rPr>
              <w:fldChar w:fldCharType="end"/>
            </w:r>
          </w:hyperlink>
        </w:p>
        <w:p w:rsidR="00E12692" w:rsidRPr="003629A1" w:rsidRDefault="00D8318F">
          <w:pPr>
            <w:pStyle w:val="TOC2"/>
            <w:rPr>
              <w:rFonts w:asciiTheme="minorHAnsi" w:eastAsiaTheme="minorEastAsia" w:hAnsiTheme="minorHAnsi" w:cstheme="minorBidi"/>
              <w:bCs w:val="0"/>
              <w:noProof w:val="0"/>
              <w:sz w:val="22"/>
              <w:lang w:val="ru-RU"/>
            </w:rPr>
          </w:pPr>
          <w:hyperlink w:anchor="_Toc77686648" w:history="1">
            <w:r w:rsidR="00E12692" w:rsidRPr="003629A1">
              <w:rPr>
                <w:rStyle w:val="Hyperlink"/>
                <w:rFonts w:ascii="Calibri Light" w:hAnsi="Calibri Light"/>
                <w:noProof w:val="0"/>
                <w:lang w:val="ru-RU"/>
              </w:rPr>
              <w:t>4.3.</w:t>
            </w:r>
            <w:r w:rsidR="00E12692" w:rsidRPr="003629A1">
              <w:rPr>
                <w:rFonts w:asciiTheme="minorHAnsi" w:eastAsiaTheme="minorEastAsia" w:hAnsiTheme="minorHAnsi" w:cstheme="minorBidi"/>
                <w:bCs w:val="0"/>
                <w:noProof w:val="0"/>
                <w:sz w:val="22"/>
                <w:lang w:val="ru-RU"/>
              </w:rPr>
              <w:tab/>
            </w:r>
            <w:r w:rsidR="00E12692" w:rsidRPr="003629A1">
              <w:rPr>
                <w:rStyle w:val="Hyperlink"/>
                <w:rFonts w:ascii="Calibri Light" w:hAnsi="Calibri Light"/>
                <w:noProof w:val="0"/>
                <w:lang w:val="ru-RU"/>
              </w:rPr>
              <w:t xml:space="preserve">Специфическая цель III. Оценка соответствия </w:t>
            </w:r>
            <w:r w:rsidR="007B400B">
              <w:rPr>
                <w:rStyle w:val="Hyperlink"/>
                <w:rFonts w:ascii="Calibri Light" w:hAnsi="Calibri Light"/>
                <w:noProof w:val="0"/>
                <w:lang w:val="ru-RU"/>
              </w:rPr>
              <w:t>управления</w:t>
            </w:r>
            <w:r w:rsidR="007B400B" w:rsidRPr="003629A1">
              <w:rPr>
                <w:rStyle w:val="Hyperlink"/>
                <w:rFonts w:ascii="Calibri Light" w:hAnsi="Calibri Light"/>
                <w:noProof w:val="0"/>
                <w:lang w:val="ru-RU"/>
              </w:rPr>
              <w:t xml:space="preserve"> </w:t>
            </w:r>
            <w:r w:rsidR="00E12692" w:rsidRPr="003629A1">
              <w:rPr>
                <w:rStyle w:val="Hyperlink"/>
                <w:rFonts w:ascii="Calibri Light" w:hAnsi="Calibri Light"/>
                <w:noProof w:val="0"/>
                <w:lang w:val="ru-RU"/>
              </w:rPr>
              <w:t>и мониторинг займов, рекредитованных государством</w:t>
            </w:r>
            <w:r w:rsidR="00E12692" w:rsidRPr="003629A1">
              <w:rPr>
                <w:noProof w:val="0"/>
                <w:webHidden/>
                <w:lang w:val="ru-RU"/>
              </w:rPr>
              <w:tab/>
            </w:r>
            <w:r w:rsidR="00E12692" w:rsidRPr="003629A1">
              <w:rPr>
                <w:noProof w:val="0"/>
                <w:webHidden/>
                <w:lang w:val="ru-RU"/>
              </w:rPr>
              <w:fldChar w:fldCharType="begin"/>
            </w:r>
            <w:r w:rsidR="00E12692" w:rsidRPr="003629A1">
              <w:rPr>
                <w:noProof w:val="0"/>
                <w:webHidden/>
                <w:lang w:val="ru-RU"/>
              </w:rPr>
              <w:instrText xml:space="preserve"> PAGEREF _Toc77686648 \h </w:instrText>
            </w:r>
            <w:r w:rsidR="00E12692" w:rsidRPr="003629A1">
              <w:rPr>
                <w:noProof w:val="0"/>
                <w:webHidden/>
                <w:lang w:val="ru-RU"/>
              </w:rPr>
            </w:r>
            <w:r w:rsidR="00E12692" w:rsidRPr="003629A1">
              <w:rPr>
                <w:noProof w:val="0"/>
                <w:webHidden/>
                <w:lang w:val="ru-RU"/>
              </w:rPr>
              <w:fldChar w:fldCharType="separate"/>
            </w:r>
            <w:r w:rsidR="00E12692" w:rsidRPr="003629A1">
              <w:rPr>
                <w:noProof w:val="0"/>
                <w:webHidden/>
                <w:lang w:val="ru-RU"/>
              </w:rPr>
              <w:t>31</w:t>
            </w:r>
            <w:r w:rsidR="00E12692" w:rsidRPr="003629A1">
              <w:rPr>
                <w:noProof w:val="0"/>
                <w:webHidden/>
                <w:lang w:val="ru-RU"/>
              </w:rPr>
              <w:fldChar w:fldCharType="end"/>
            </w:r>
          </w:hyperlink>
        </w:p>
        <w:p w:rsidR="00E12692" w:rsidRPr="003629A1" w:rsidRDefault="00D8318F">
          <w:pPr>
            <w:pStyle w:val="TOC3"/>
            <w:rPr>
              <w:rFonts w:asciiTheme="minorHAnsi" w:hAnsiTheme="minorHAnsi" w:cstheme="minorBidi"/>
              <w:noProof w:val="0"/>
              <w:sz w:val="22"/>
              <w:lang w:val="ru-RU" w:eastAsia="ru-RU"/>
            </w:rPr>
          </w:pPr>
          <w:hyperlink w:anchor="_Toc77686649" w:history="1">
            <w:r w:rsidR="00E12692" w:rsidRPr="003629A1">
              <w:rPr>
                <w:rStyle w:val="Hyperlink"/>
                <w:rFonts w:ascii="Calibri Light" w:hAnsi="Calibri Light"/>
                <w:noProof w:val="0"/>
                <w:lang w:val="ru-RU"/>
              </w:rPr>
              <w:t>4.3.1.</w:t>
            </w:r>
            <w:r w:rsidR="00E12692" w:rsidRPr="003629A1">
              <w:rPr>
                <w:rFonts w:asciiTheme="minorHAnsi" w:hAnsiTheme="minorHAnsi" w:cstheme="minorBidi"/>
                <w:noProof w:val="0"/>
                <w:sz w:val="22"/>
                <w:lang w:val="ru-RU" w:eastAsia="ru-RU"/>
              </w:rPr>
              <w:tab/>
            </w:r>
            <w:r w:rsidR="00E12692" w:rsidRPr="003629A1">
              <w:rPr>
                <w:rStyle w:val="Hyperlink"/>
                <w:rFonts w:ascii="Calibri Light" w:hAnsi="Calibri Light"/>
                <w:noProof w:val="0"/>
                <w:lang w:val="ru-RU"/>
              </w:rPr>
              <w:t xml:space="preserve">Финансовые средства, направленные на </w:t>
            </w:r>
            <w:r w:rsidR="00E12692" w:rsidRPr="003629A1">
              <w:rPr>
                <w:rStyle w:val="Hyperlink"/>
                <w:rFonts w:ascii="Calibri Light" w:eastAsia="Times New Roman" w:hAnsi="Calibri Light" w:cstheme="majorHAnsi"/>
                <w:bCs/>
                <w:noProof w:val="0"/>
                <w:lang w:val="ru-RU" w:eastAsia="ru-RU"/>
              </w:rPr>
              <w:t>государственное рекредитование, возросли,</w:t>
            </w:r>
            <w:r w:rsidR="00E12692" w:rsidRPr="003629A1">
              <w:rPr>
                <w:rStyle w:val="Hyperlink"/>
                <w:rFonts w:ascii="Calibri Light" w:hAnsi="Calibri Light"/>
                <w:noProof w:val="0"/>
                <w:lang w:val="ru-RU"/>
              </w:rPr>
              <w:t xml:space="preserve"> 64,4% из итога были направлены посредством ОУП ВП.</w:t>
            </w:r>
            <w:r w:rsidR="00E12692" w:rsidRPr="003629A1">
              <w:rPr>
                <w:noProof w:val="0"/>
                <w:webHidden/>
                <w:lang w:val="ru-RU"/>
              </w:rPr>
              <w:tab/>
            </w:r>
            <w:r w:rsidR="00E12692" w:rsidRPr="003629A1">
              <w:rPr>
                <w:noProof w:val="0"/>
                <w:webHidden/>
                <w:lang w:val="ru-RU"/>
              </w:rPr>
              <w:fldChar w:fldCharType="begin"/>
            </w:r>
            <w:r w:rsidR="00E12692" w:rsidRPr="003629A1">
              <w:rPr>
                <w:noProof w:val="0"/>
                <w:webHidden/>
                <w:lang w:val="ru-RU"/>
              </w:rPr>
              <w:instrText xml:space="preserve"> PAGEREF _Toc77686649 \h </w:instrText>
            </w:r>
            <w:r w:rsidR="00E12692" w:rsidRPr="003629A1">
              <w:rPr>
                <w:noProof w:val="0"/>
                <w:webHidden/>
                <w:lang w:val="ru-RU"/>
              </w:rPr>
            </w:r>
            <w:r w:rsidR="00E12692" w:rsidRPr="003629A1">
              <w:rPr>
                <w:noProof w:val="0"/>
                <w:webHidden/>
                <w:lang w:val="ru-RU"/>
              </w:rPr>
              <w:fldChar w:fldCharType="separate"/>
            </w:r>
            <w:r w:rsidR="00E12692" w:rsidRPr="003629A1">
              <w:rPr>
                <w:noProof w:val="0"/>
                <w:webHidden/>
                <w:lang w:val="ru-RU"/>
              </w:rPr>
              <w:t>31</w:t>
            </w:r>
            <w:r w:rsidR="00E12692" w:rsidRPr="003629A1">
              <w:rPr>
                <w:noProof w:val="0"/>
                <w:webHidden/>
                <w:lang w:val="ru-RU"/>
              </w:rPr>
              <w:fldChar w:fldCharType="end"/>
            </w:r>
          </w:hyperlink>
        </w:p>
        <w:p w:rsidR="00E12692" w:rsidRPr="003629A1" w:rsidRDefault="00D8318F">
          <w:pPr>
            <w:pStyle w:val="TOC2"/>
            <w:rPr>
              <w:rFonts w:asciiTheme="minorHAnsi" w:eastAsiaTheme="minorEastAsia" w:hAnsiTheme="minorHAnsi" w:cstheme="minorBidi"/>
              <w:bCs w:val="0"/>
              <w:noProof w:val="0"/>
              <w:sz w:val="22"/>
              <w:lang w:val="ru-RU"/>
            </w:rPr>
          </w:pPr>
          <w:hyperlink w:anchor="_Toc77686650" w:history="1">
            <w:r w:rsidR="00E12692" w:rsidRPr="003629A1">
              <w:rPr>
                <w:rStyle w:val="Hyperlink"/>
                <w:rFonts w:ascii="Calibri Light" w:hAnsi="Calibri Light"/>
                <w:noProof w:val="0"/>
                <w:lang w:val="ru-RU"/>
              </w:rPr>
              <w:t>4.4.</w:t>
            </w:r>
            <w:r w:rsidR="00E12692" w:rsidRPr="003629A1">
              <w:rPr>
                <w:rFonts w:asciiTheme="minorHAnsi" w:eastAsiaTheme="minorEastAsia" w:hAnsiTheme="minorHAnsi" w:cstheme="minorBidi"/>
                <w:bCs w:val="0"/>
                <w:noProof w:val="0"/>
                <w:sz w:val="22"/>
                <w:lang w:val="ru-RU"/>
              </w:rPr>
              <w:tab/>
            </w:r>
            <w:r w:rsidR="00E12692" w:rsidRPr="003629A1">
              <w:rPr>
                <w:rStyle w:val="Hyperlink"/>
                <w:rFonts w:ascii="Calibri Light" w:hAnsi="Calibri Light"/>
                <w:noProof w:val="0"/>
                <w:lang w:val="ru-RU"/>
              </w:rPr>
              <w:t>Принятые меры с целью внедрения предыдущих рекомендаций Счетной палаты</w:t>
            </w:r>
            <w:r w:rsidR="00E12692" w:rsidRPr="003629A1">
              <w:rPr>
                <w:noProof w:val="0"/>
                <w:webHidden/>
                <w:lang w:val="ru-RU"/>
              </w:rPr>
              <w:tab/>
            </w:r>
            <w:r w:rsidR="00E12692" w:rsidRPr="003629A1">
              <w:rPr>
                <w:noProof w:val="0"/>
                <w:webHidden/>
                <w:lang w:val="ru-RU"/>
              </w:rPr>
              <w:fldChar w:fldCharType="begin"/>
            </w:r>
            <w:r w:rsidR="00E12692" w:rsidRPr="003629A1">
              <w:rPr>
                <w:noProof w:val="0"/>
                <w:webHidden/>
                <w:lang w:val="ru-RU"/>
              </w:rPr>
              <w:instrText xml:space="preserve"> PAGEREF _Toc77686650 \h </w:instrText>
            </w:r>
            <w:r w:rsidR="00E12692" w:rsidRPr="003629A1">
              <w:rPr>
                <w:noProof w:val="0"/>
                <w:webHidden/>
                <w:lang w:val="ru-RU"/>
              </w:rPr>
            </w:r>
            <w:r w:rsidR="00E12692" w:rsidRPr="003629A1">
              <w:rPr>
                <w:noProof w:val="0"/>
                <w:webHidden/>
                <w:lang w:val="ru-RU"/>
              </w:rPr>
              <w:fldChar w:fldCharType="separate"/>
            </w:r>
            <w:r w:rsidR="00E12692" w:rsidRPr="003629A1">
              <w:rPr>
                <w:noProof w:val="0"/>
                <w:webHidden/>
                <w:lang w:val="ru-RU"/>
              </w:rPr>
              <w:t>34</w:t>
            </w:r>
            <w:r w:rsidR="00E12692" w:rsidRPr="003629A1">
              <w:rPr>
                <w:noProof w:val="0"/>
                <w:webHidden/>
                <w:lang w:val="ru-RU"/>
              </w:rPr>
              <w:fldChar w:fldCharType="end"/>
            </w:r>
          </w:hyperlink>
        </w:p>
        <w:p w:rsidR="00E12692" w:rsidRPr="003629A1" w:rsidRDefault="00D8318F">
          <w:pPr>
            <w:pStyle w:val="TOC1"/>
            <w:tabs>
              <w:tab w:val="left" w:pos="440"/>
              <w:tab w:val="right" w:leader="dot" w:pos="9345"/>
            </w:tabs>
            <w:rPr>
              <w:rFonts w:asciiTheme="minorHAnsi" w:eastAsiaTheme="minorEastAsia" w:hAnsiTheme="minorHAnsi"/>
              <w:sz w:val="22"/>
              <w:lang w:val="ru-RU" w:eastAsia="ru-RU"/>
            </w:rPr>
          </w:pPr>
          <w:hyperlink w:anchor="_Toc77686651" w:history="1">
            <w:r w:rsidR="00E12692" w:rsidRPr="003629A1">
              <w:rPr>
                <w:rStyle w:val="Hyperlink"/>
                <w:rFonts w:ascii="Calibri Light" w:hAnsi="Calibri Light"/>
                <w:lang w:val="ru-RU"/>
              </w:rPr>
              <w:t>V.</w:t>
            </w:r>
            <w:r w:rsidR="00E12692" w:rsidRPr="003629A1">
              <w:rPr>
                <w:rFonts w:asciiTheme="minorHAnsi" w:eastAsiaTheme="minorEastAsia" w:hAnsiTheme="minorHAnsi"/>
                <w:sz w:val="22"/>
                <w:lang w:val="ru-RU" w:eastAsia="ru-RU"/>
              </w:rPr>
              <w:tab/>
            </w:r>
            <w:r w:rsidR="00E12692" w:rsidRPr="003629A1">
              <w:rPr>
                <w:rStyle w:val="Hyperlink"/>
                <w:rFonts w:ascii="Calibri Light" w:hAnsi="Calibri Light"/>
                <w:lang w:val="ru-RU"/>
              </w:rPr>
              <w:t>ОБЩИЙ ВЫВОД</w:t>
            </w:r>
            <w:r w:rsidR="00E12692" w:rsidRPr="003629A1">
              <w:rPr>
                <w:webHidden/>
                <w:lang w:val="ru-RU"/>
              </w:rPr>
              <w:tab/>
            </w:r>
            <w:r w:rsidR="00E12692" w:rsidRPr="003629A1">
              <w:rPr>
                <w:webHidden/>
                <w:lang w:val="ru-RU"/>
              </w:rPr>
              <w:fldChar w:fldCharType="begin"/>
            </w:r>
            <w:r w:rsidR="00E12692" w:rsidRPr="003629A1">
              <w:rPr>
                <w:webHidden/>
                <w:lang w:val="ru-RU"/>
              </w:rPr>
              <w:instrText xml:space="preserve"> PAGEREF _Toc77686651 \h </w:instrText>
            </w:r>
            <w:r w:rsidR="00E12692" w:rsidRPr="003629A1">
              <w:rPr>
                <w:webHidden/>
                <w:lang w:val="ru-RU"/>
              </w:rPr>
            </w:r>
            <w:r w:rsidR="00E12692" w:rsidRPr="003629A1">
              <w:rPr>
                <w:webHidden/>
                <w:lang w:val="ru-RU"/>
              </w:rPr>
              <w:fldChar w:fldCharType="separate"/>
            </w:r>
            <w:r w:rsidR="00E12692" w:rsidRPr="003629A1">
              <w:rPr>
                <w:webHidden/>
                <w:lang w:val="ru-RU"/>
              </w:rPr>
              <w:t>35</w:t>
            </w:r>
            <w:r w:rsidR="00E12692" w:rsidRPr="003629A1">
              <w:rPr>
                <w:webHidden/>
                <w:lang w:val="ru-RU"/>
              </w:rPr>
              <w:fldChar w:fldCharType="end"/>
            </w:r>
          </w:hyperlink>
        </w:p>
        <w:p w:rsidR="00E12692" w:rsidRPr="003629A1" w:rsidRDefault="00D8318F">
          <w:pPr>
            <w:pStyle w:val="TOC1"/>
            <w:tabs>
              <w:tab w:val="left" w:pos="660"/>
              <w:tab w:val="right" w:leader="dot" w:pos="9345"/>
            </w:tabs>
            <w:rPr>
              <w:rFonts w:asciiTheme="minorHAnsi" w:eastAsiaTheme="minorEastAsia" w:hAnsiTheme="minorHAnsi"/>
              <w:sz w:val="22"/>
              <w:lang w:val="ru-RU" w:eastAsia="ru-RU"/>
            </w:rPr>
          </w:pPr>
          <w:hyperlink w:anchor="_Toc77686652" w:history="1">
            <w:r w:rsidR="00E12692" w:rsidRPr="003629A1">
              <w:rPr>
                <w:rStyle w:val="Hyperlink"/>
                <w:rFonts w:ascii="Calibri Light" w:hAnsi="Calibri Light"/>
                <w:lang w:val="ru-RU"/>
              </w:rPr>
              <w:t>VI.</w:t>
            </w:r>
            <w:r w:rsidR="00E12692" w:rsidRPr="003629A1">
              <w:rPr>
                <w:rFonts w:asciiTheme="minorHAnsi" w:eastAsiaTheme="minorEastAsia" w:hAnsiTheme="minorHAnsi"/>
                <w:sz w:val="22"/>
                <w:lang w:val="ru-RU" w:eastAsia="ru-RU"/>
              </w:rPr>
              <w:tab/>
            </w:r>
            <w:r w:rsidR="00E12692" w:rsidRPr="003629A1">
              <w:rPr>
                <w:rStyle w:val="Hyperlink"/>
                <w:rFonts w:ascii="Calibri Light" w:hAnsi="Calibri Light"/>
                <w:lang w:val="ru-RU"/>
              </w:rPr>
              <w:t>РЕКОМЕНДАЦИИ МИНИСТЕРСТВУ ФИНАНСОВ</w:t>
            </w:r>
            <w:r w:rsidR="00E12692" w:rsidRPr="003629A1">
              <w:rPr>
                <w:webHidden/>
                <w:lang w:val="ru-RU"/>
              </w:rPr>
              <w:tab/>
            </w:r>
            <w:r w:rsidR="00E12692" w:rsidRPr="003629A1">
              <w:rPr>
                <w:webHidden/>
                <w:lang w:val="ru-RU"/>
              </w:rPr>
              <w:fldChar w:fldCharType="begin"/>
            </w:r>
            <w:r w:rsidR="00E12692" w:rsidRPr="003629A1">
              <w:rPr>
                <w:webHidden/>
                <w:lang w:val="ru-RU"/>
              </w:rPr>
              <w:instrText xml:space="preserve"> PAGEREF _Toc77686652 \h </w:instrText>
            </w:r>
            <w:r w:rsidR="00E12692" w:rsidRPr="003629A1">
              <w:rPr>
                <w:webHidden/>
                <w:lang w:val="ru-RU"/>
              </w:rPr>
            </w:r>
            <w:r w:rsidR="00E12692" w:rsidRPr="003629A1">
              <w:rPr>
                <w:webHidden/>
                <w:lang w:val="ru-RU"/>
              </w:rPr>
              <w:fldChar w:fldCharType="separate"/>
            </w:r>
            <w:r w:rsidR="00E12692" w:rsidRPr="003629A1">
              <w:rPr>
                <w:webHidden/>
                <w:lang w:val="ru-RU"/>
              </w:rPr>
              <w:t>36</w:t>
            </w:r>
            <w:r w:rsidR="00E12692" w:rsidRPr="003629A1">
              <w:rPr>
                <w:webHidden/>
                <w:lang w:val="ru-RU"/>
              </w:rPr>
              <w:fldChar w:fldCharType="end"/>
            </w:r>
          </w:hyperlink>
        </w:p>
        <w:p w:rsidR="00E12692" w:rsidRPr="003629A1" w:rsidRDefault="00D8318F">
          <w:pPr>
            <w:pStyle w:val="TOC1"/>
            <w:tabs>
              <w:tab w:val="right" w:leader="dot" w:pos="9345"/>
            </w:tabs>
            <w:rPr>
              <w:rFonts w:asciiTheme="minorHAnsi" w:eastAsiaTheme="minorEastAsia" w:hAnsiTheme="minorHAnsi"/>
              <w:sz w:val="22"/>
              <w:lang w:val="ru-RU" w:eastAsia="ru-RU"/>
            </w:rPr>
          </w:pPr>
          <w:hyperlink w:anchor="_Toc77686653" w:history="1">
            <w:r w:rsidR="00E12692" w:rsidRPr="003629A1">
              <w:rPr>
                <w:rStyle w:val="Hyperlink"/>
                <w:rFonts w:ascii="Calibri Light" w:hAnsi="Calibri Light"/>
                <w:lang w:val="ru-RU" w:eastAsia="ru-RU"/>
              </w:rPr>
              <w:t>Подписи аудиторской группы</w:t>
            </w:r>
            <w:r w:rsidR="00E12692" w:rsidRPr="003629A1">
              <w:rPr>
                <w:webHidden/>
                <w:lang w:val="ru-RU"/>
              </w:rPr>
              <w:tab/>
            </w:r>
            <w:r w:rsidR="00E12692" w:rsidRPr="003629A1">
              <w:rPr>
                <w:webHidden/>
                <w:lang w:val="ru-RU"/>
              </w:rPr>
              <w:fldChar w:fldCharType="begin"/>
            </w:r>
            <w:r w:rsidR="00E12692" w:rsidRPr="003629A1">
              <w:rPr>
                <w:webHidden/>
                <w:lang w:val="ru-RU"/>
              </w:rPr>
              <w:instrText xml:space="preserve"> PAGEREF _Toc77686653 \h </w:instrText>
            </w:r>
            <w:r w:rsidR="00E12692" w:rsidRPr="003629A1">
              <w:rPr>
                <w:webHidden/>
                <w:lang w:val="ru-RU"/>
              </w:rPr>
            </w:r>
            <w:r w:rsidR="00E12692" w:rsidRPr="003629A1">
              <w:rPr>
                <w:webHidden/>
                <w:lang w:val="ru-RU"/>
              </w:rPr>
              <w:fldChar w:fldCharType="separate"/>
            </w:r>
            <w:r w:rsidR="00E12692" w:rsidRPr="003629A1">
              <w:rPr>
                <w:webHidden/>
                <w:lang w:val="ru-RU"/>
              </w:rPr>
              <w:t>36</w:t>
            </w:r>
            <w:r w:rsidR="00E12692" w:rsidRPr="003629A1">
              <w:rPr>
                <w:webHidden/>
                <w:lang w:val="ru-RU"/>
              </w:rPr>
              <w:fldChar w:fldCharType="end"/>
            </w:r>
          </w:hyperlink>
        </w:p>
        <w:p w:rsidR="00E12692" w:rsidRPr="003629A1" w:rsidRDefault="00D8318F">
          <w:pPr>
            <w:pStyle w:val="TOC1"/>
            <w:tabs>
              <w:tab w:val="right" w:leader="dot" w:pos="9345"/>
            </w:tabs>
            <w:rPr>
              <w:rFonts w:asciiTheme="minorHAnsi" w:eastAsiaTheme="minorEastAsia" w:hAnsiTheme="minorHAnsi"/>
              <w:sz w:val="22"/>
              <w:lang w:val="ru-RU" w:eastAsia="ru-RU"/>
            </w:rPr>
          </w:pPr>
          <w:hyperlink w:anchor="_Toc77686654" w:history="1">
            <w:r w:rsidR="00E12692" w:rsidRPr="003629A1">
              <w:rPr>
                <w:rStyle w:val="Hyperlink"/>
                <w:rFonts w:ascii="Calibri Light" w:hAnsi="Calibri Light"/>
                <w:lang w:val="ru-RU"/>
              </w:rPr>
              <w:t>ПРИЛОЖЕНИЯ</w:t>
            </w:r>
            <w:r w:rsidR="00E12692" w:rsidRPr="003629A1">
              <w:rPr>
                <w:webHidden/>
                <w:lang w:val="ru-RU"/>
              </w:rPr>
              <w:tab/>
            </w:r>
            <w:r w:rsidR="00E12692" w:rsidRPr="003629A1">
              <w:rPr>
                <w:webHidden/>
                <w:lang w:val="ru-RU"/>
              </w:rPr>
              <w:fldChar w:fldCharType="begin"/>
            </w:r>
            <w:r w:rsidR="00E12692" w:rsidRPr="003629A1">
              <w:rPr>
                <w:webHidden/>
                <w:lang w:val="ru-RU"/>
              </w:rPr>
              <w:instrText xml:space="preserve"> PAGEREF _Toc77686654 \h </w:instrText>
            </w:r>
            <w:r w:rsidR="00E12692" w:rsidRPr="003629A1">
              <w:rPr>
                <w:webHidden/>
                <w:lang w:val="ru-RU"/>
              </w:rPr>
            </w:r>
            <w:r w:rsidR="00E12692" w:rsidRPr="003629A1">
              <w:rPr>
                <w:webHidden/>
                <w:lang w:val="ru-RU"/>
              </w:rPr>
              <w:fldChar w:fldCharType="separate"/>
            </w:r>
            <w:r w:rsidR="00E12692" w:rsidRPr="003629A1">
              <w:rPr>
                <w:webHidden/>
                <w:lang w:val="ru-RU"/>
              </w:rPr>
              <w:t>37</w:t>
            </w:r>
            <w:r w:rsidR="00E12692" w:rsidRPr="003629A1">
              <w:rPr>
                <w:webHidden/>
                <w:lang w:val="ru-RU"/>
              </w:rPr>
              <w:fldChar w:fldCharType="end"/>
            </w:r>
          </w:hyperlink>
        </w:p>
        <w:p w:rsidR="00D816F2" w:rsidRPr="003629A1" w:rsidRDefault="00D816F2" w:rsidP="00D816F2">
          <w:pPr>
            <w:jc w:val="both"/>
            <w:rPr>
              <w:rFonts w:ascii="Calibri Light" w:hAnsi="Calibri Light"/>
              <w:lang w:val="ru-RU"/>
            </w:rPr>
          </w:pPr>
          <w:r w:rsidRPr="003629A1">
            <w:rPr>
              <w:rFonts w:ascii="Calibri Light" w:hAnsi="Calibri Light"/>
              <w:b/>
              <w:bCs/>
              <w:sz w:val="22"/>
              <w:lang w:val="ru-RU"/>
            </w:rPr>
            <w:fldChar w:fldCharType="end"/>
          </w:r>
        </w:p>
      </w:sdtContent>
    </w:sdt>
    <w:p w:rsidR="00347784" w:rsidRPr="003629A1" w:rsidRDefault="00347784" w:rsidP="00347784">
      <w:pPr>
        <w:tabs>
          <w:tab w:val="left" w:pos="720"/>
        </w:tabs>
        <w:spacing w:after="0" w:line="240" w:lineRule="auto"/>
        <w:jc w:val="center"/>
        <w:rPr>
          <w:rFonts w:ascii="Calibri Light" w:eastAsia="Times New Roman" w:hAnsi="Calibri Light" w:cs="Times New Roman"/>
          <w:b/>
          <w:bCs/>
          <w:szCs w:val="28"/>
          <w:lang w:val="ru-RU"/>
        </w:rPr>
      </w:pPr>
      <w:bookmarkStart w:id="1" w:name="_Toc47012264"/>
      <w:r w:rsidRPr="003629A1">
        <w:rPr>
          <w:rFonts w:ascii="Calibri Light" w:eastAsia="Times New Roman" w:hAnsi="Calibri Light" w:cs="Times New Roman"/>
          <w:b/>
          <w:bCs/>
          <w:szCs w:val="28"/>
          <w:lang w:val="ru-RU"/>
        </w:rPr>
        <w:t xml:space="preserve"> </w:t>
      </w:r>
    </w:p>
    <w:p w:rsidR="00D816F2" w:rsidRPr="003629A1" w:rsidRDefault="00347784" w:rsidP="00D816F2">
      <w:pPr>
        <w:pStyle w:val="Heading1"/>
        <w:numPr>
          <w:ilvl w:val="0"/>
          <w:numId w:val="0"/>
        </w:numPr>
        <w:ind w:left="432" w:hanging="290"/>
        <w:jc w:val="both"/>
        <w:rPr>
          <w:rFonts w:ascii="Calibri Light" w:hAnsi="Calibri Light"/>
          <w:lang w:val="ru-RU"/>
        </w:rPr>
      </w:pPr>
      <w:bookmarkStart w:id="2" w:name="_Toc77686633"/>
      <w:r w:rsidRPr="003629A1">
        <w:rPr>
          <w:rFonts w:ascii="Calibri Light" w:hAnsi="Calibri Light"/>
          <w:lang w:val="ru-RU"/>
        </w:rPr>
        <w:t>СПИСОК АББРЕВИАТУР</w:t>
      </w:r>
      <w:bookmarkEnd w:id="1"/>
      <w:bookmarkEnd w:id="2"/>
    </w:p>
    <w:p w:rsidR="00D816F2" w:rsidRPr="003629A1" w:rsidRDefault="00D816F2" w:rsidP="00D816F2">
      <w:pPr>
        <w:rPr>
          <w:rFonts w:ascii="Calibri Light" w:hAnsi="Calibri Light"/>
          <w:lang w:val="ru-RU"/>
        </w:rPr>
      </w:pPr>
    </w:p>
    <w:tbl>
      <w:tblPr>
        <w:tblW w:w="0" w:type="auto"/>
        <w:tblLook w:val="04A0" w:firstRow="1" w:lastRow="0" w:firstColumn="1" w:lastColumn="0" w:noHBand="0" w:noVBand="1"/>
      </w:tblPr>
      <w:tblGrid>
        <w:gridCol w:w="1620"/>
        <w:gridCol w:w="7380"/>
      </w:tblGrid>
      <w:tr w:rsidR="00D816F2" w:rsidRPr="003629A1" w:rsidTr="00176765">
        <w:tc>
          <w:tcPr>
            <w:tcW w:w="1620" w:type="dxa"/>
          </w:tcPr>
          <w:p w:rsidR="00D816F2" w:rsidRPr="003629A1" w:rsidRDefault="00347784" w:rsidP="00176765">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МАР</w:t>
            </w:r>
          </w:p>
        </w:tc>
        <w:tc>
          <w:tcPr>
            <w:tcW w:w="7380" w:type="dxa"/>
          </w:tcPr>
          <w:p w:rsidR="00D816F2" w:rsidRPr="003629A1" w:rsidRDefault="00347784" w:rsidP="004C4202">
            <w:pPr>
              <w:spacing w:after="0" w:line="240" w:lineRule="auto"/>
              <w:jc w:val="both"/>
              <w:rPr>
                <w:rFonts w:ascii="Calibri Light" w:hAnsi="Calibri Light" w:cstheme="majorHAnsi"/>
                <w:bCs/>
                <w:szCs w:val="24"/>
                <w:lang w:val="ru-RU"/>
              </w:rPr>
            </w:pPr>
            <w:r w:rsidRPr="003629A1">
              <w:rPr>
                <w:rFonts w:ascii="Calibri Light" w:hAnsi="Calibri Light" w:cstheme="majorHAnsi"/>
                <w:szCs w:val="24"/>
                <w:lang w:val="ru-RU"/>
              </w:rPr>
              <w:t xml:space="preserve">Международная ассоциация </w:t>
            </w:r>
            <w:r w:rsidR="004C4202" w:rsidRPr="003629A1">
              <w:rPr>
                <w:rFonts w:ascii="Calibri Light" w:hAnsi="Calibri Light" w:cstheme="majorHAnsi"/>
                <w:szCs w:val="24"/>
                <w:lang w:val="ru-RU"/>
              </w:rPr>
              <w:t>развити</w:t>
            </w:r>
            <w:r w:rsidR="004C4202">
              <w:rPr>
                <w:rFonts w:ascii="Calibri Light" w:hAnsi="Calibri Light" w:cstheme="majorHAnsi"/>
                <w:szCs w:val="24"/>
                <w:lang w:val="ru-RU"/>
              </w:rPr>
              <w:t>я</w:t>
            </w:r>
            <w:r w:rsidR="004C4202" w:rsidRPr="003629A1">
              <w:rPr>
                <w:rFonts w:ascii="Calibri Light" w:hAnsi="Calibri Light" w:cstheme="majorHAnsi"/>
                <w:szCs w:val="24"/>
                <w:lang w:val="ru-RU"/>
              </w:rPr>
              <w:t xml:space="preserve"> </w:t>
            </w:r>
            <w:r w:rsidR="004C4202" w:rsidRPr="003629A1">
              <w:rPr>
                <w:rFonts w:ascii="Calibri Light" w:hAnsi="Calibri Light" w:cstheme="majorHAnsi"/>
                <w:bCs/>
                <w:szCs w:val="24"/>
                <w:lang w:val="ru-RU"/>
              </w:rPr>
              <w:t xml:space="preserve"> </w:t>
            </w:r>
          </w:p>
        </w:tc>
      </w:tr>
      <w:tr w:rsidR="00D816F2" w:rsidRPr="003629A1" w:rsidTr="00176765">
        <w:tc>
          <w:tcPr>
            <w:tcW w:w="1620" w:type="dxa"/>
          </w:tcPr>
          <w:p w:rsidR="00D816F2" w:rsidRPr="003629A1" w:rsidRDefault="00347784" w:rsidP="007566BF">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 xml:space="preserve">ССП </w:t>
            </w:r>
          </w:p>
        </w:tc>
        <w:tc>
          <w:tcPr>
            <w:tcW w:w="7380" w:type="dxa"/>
          </w:tcPr>
          <w:p w:rsidR="00D816F2" w:rsidRPr="003629A1" w:rsidRDefault="00347784" w:rsidP="007566BF">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 xml:space="preserve">Средний срок погашения </w:t>
            </w:r>
          </w:p>
        </w:tc>
      </w:tr>
      <w:tr w:rsidR="00D816F2" w:rsidRPr="003629A1" w:rsidTr="00176765">
        <w:tc>
          <w:tcPr>
            <w:tcW w:w="1620" w:type="dxa"/>
          </w:tcPr>
          <w:p w:rsidR="00D816F2" w:rsidRPr="003629A1" w:rsidRDefault="00347784" w:rsidP="00176765">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КБ</w:t>
            </w:r>
          </w:p>
        </w:tc>
        <w:tc>
          <w:tcPr>
            <w:tcW w:w="738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 xml:space="preserve">Коммерческий банк </w:t>
            </w:r>
          </w:p>
        </w:tc>
      </w:tr>
      <w:tr w:rsidR="00D816F2" w:rsidRPr="003629A1" w:rsidTr="00176765">
        <w:tc>
          <w:tcPr>
            <w:tcW w:w="162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 xml:space="preserve">БРСЕ </w:t>
            </w:r>
            <w:r w:rsidR="00D816F2" w:rsidRPr="003629A1">
              <w:rPr>
                <w:rFonts w:ascii="Calibri Light" w:hAnsi="Calibri Light" w:cstheme="majorHAnsi"/>
                <w:bCs/>
                <w:szCs w:val="24"/>
                <w:lang w:val="ru-RU"/>
              </w:rPr>
              <w:t>(CEB)</w:t>
            </w:r>
          </w:p>
        </w:tc>
        <w:tc>
          <w:tcPr>
            <w:tcW w:w="738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 xml:space="preserve">Банк развития Совета Европы  </w:t>
            </w:r>
          </w:p>
        </w:tc>
      </w:tr>
      <w:tr w:rsidR="00D816F2" w:rsidRPr="008905F1" w:rsidTr="00176765">
        <w:tc>
          <w:tcPr>
            <w:tcW w:w="162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ЕБРР</w:t>
            </w:r>
          </w:p>
        </w:tc>
        <w:tc>
          <w:tcPr>
            <w:tcW w:w="738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 xml:space="preserve">Европейский банк по реконструкции и развитию </w:t>
            </w:r>
          </w:p>
        </w:tc>
      </w:tr>
      <w:tr w:rsidR="00D816F2" w:rsidRPr="003629A1" w:rsidTr="00176765">
        <w:tc>
          <w:tcPr>
            <w:tcW w:w="1620" w:type="dxa"/>
          </w:tcPr>
          <w:p w:rsidR="00D816F2" w:rsidRPr="003629A1" w:rsidRDefault="00D816F2" w:rsidP="00176765">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BEI</w:t>
            </w:r>
          </w:p>
        </w:tc>
        <w:tc>
          <w:tcPr>
            <w:tcW w:w="738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 xml:space="preserve">Европейский инвестиционный банк </w:t>
            </w:r>
          </w:p>
        </w:tc>
      </w:tr>
      <w:tr w:rsidR="00D816F2" w:rsidRPr="008905F1" w:rsidTr="00176765">
        <w:tc>
          <w:tcPr>
            <w:tcW w:w="1620" w:type="dxa"/>
          </w:tcPr>
          <w:p w:rsidR="00D816F2" w:rsidRPr="003629A1" w:rsidRDefault="00347784" w:rsidP="00176765">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МБРР</w:t>
            </w:r>
          </w:p>
        </w:tc>
        <w:tc>
          <w:tcPr>
            <w:tcW w:w="738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szCs w:val="24"/>
                <w:lang w:val="ru-RU"/>
              </w:rPr>
              <w:t xml:space="preserve">Международный банк по реконструкции и развитию </w:t>
            </w:r>
          </w:p>
        </w:tc>
      </w:tr>
      <w:tr w:rsidR="00D816F2" w:rsidRPr="003629A1" w:rsidTr="00176765">
        <w:tc>
          <w:tcPr>
            <w:tcW w:w="1620" w:type="dxa"/>
          </w:tcPr>
          <w:p w:rsidR="00D816F2" w:rsidRPr="003629A1" w:rsidRDefault="00347784" w:rsidP="00176765">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ВБ</w:t>
            </w:r>
          </w:p>
        </w:tc>
        <w:tc>
          <w:tcPr>
            <w:tcW w:w="738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Всемирный банк</w:t>
            </w:r>
          </w:p>
        </w:tc>
      </w:tr>
      <w:tr w:rsidR="00D816F2" w:rsidRPr="003629A1" w:rsidTr="00176765">
        <w:tc>
          <w:tcPr>
            <w:tcW w:w="1620" w:type="dxa"/>
          </w:tcPr>
          <w:p w:rsidR="00D816F2" w:rsidRPr="003629A1" w:rsidRDefault="00347784" w:rsidP="00176765">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НБМ</w:t>
            </w:r>
          </w:p>
        </w:tc>
        <w:tc>
          <w:tcPr>
            <w:tcW w:w="738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 xml:space="preserve">Национальный банк Молдовы </w:t>
            </w:r>
          </w:p>
        </w:tc>
      </w:tr>
      <w:tr w:rsidR="00D816F2" w:rsidRPr="003629A1" w:rsidTr="00176765">
        <w:tc>
          <w:tcPr>
            <w:tcW w:w="1620" w:type="dxa"/>
          </w:tcPr>
          <w:p w:rsidR="00D816F2" w:rsidRPr="003629A1" w:rsidRDefault="00347784" w:rsidP="00176765">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НБС</w:t>
            </w:r>
          </w:p>
        </w:tc>
        <w:tc>
          <w:tcPr>
            <w:tcW w:w="738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 xml:space="preserve">Национальное бюро статистики </w:t>
            </w:r>
          </w:p>
        </w:tc>
      </w:tr>
      <w:tr w:rsidR="00D816F2" w:rsidRPr="003629A1" w:rsidTr="00176765">
        <w:tc>
          <w:tcPr>
            <w:tcW w:w="162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КО</w:t>
            </w:r>
          </w:p>
        </w:tc>
        <w:tc>
          <w:tcPr>
            <w:tcW w:w="7380" w:type="dxa"/>
          </w:tcPr>
          <w:p w:rsidR="00D816F2" w:rsidRPr="003629A1" w:rsidRDefault="00347784" w:rsidP="005A36E8">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 xml:space="preserve">Казначейские обязательства  </w:t>
            </w:r>
          </w:p>
        </w:tc>
      </w:tr>
      <w:tr w:rsidR="00D816F2" w:rsidRPr="003629A1" w:rsidTr="00176765">
        <w:tc>
          <w:tcPr>
            <w:tcW w:w="1620" w:type="dxa"/>
          </w:tcPr>
          <w:p w:rsidR="00D816F2" w:rsidRPr="003629A1" w:rsidRDefault="00D816F2" w:rsidP="00176765">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CE</w:t>
            </w:r>
          </w:p>
        </w:tc>
        <w:tc>
          <w:tcPr>
            <w:tcW w:w="738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 xml:space="preserve">Европейское сообщество  </w:t>
            </w:r>
          </w:p>
        </w:tc>
      </w:tr>
      <w:tr w:rsidR="00D816F2" w:rsidRPr="008905F1" w:rsidTr="00176765">
        <w:tc>
          <w:tcPr>
            <w:tcW w:w="162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 xml:space="preserve">ОУП ВП </w:t>
            </w:r>
          </w:p>
        </w:tc>
        <w:tc>
          <w:tcPr>
            <w:tcW w:w="7380" w:type="dxa"/>
          </w:tcPr>
          <w:p w:rsidR="00D816F2" w:rsidRPr="003629A1" w:rsidRDefault="00347784" w:rsidP="00832942">
            <w:pPr>
              <w:spacing w:after="0" w:line="240" w:lineRule="auto"/>
              <w:jc w:val="both"/>
              <w:rPr>
                <w:rFonts w:ascii="Calibri Light" w:hAnsi="Calibri Light" w:cstheme="majorHAnsi"/>
                <w:bCs/>
                <w:szCs w:val="24"/>
                <w:lang w:val="ru-RU"/>
              </w:rPr>
            </w:pPr>
            <w:r w:rsidRPr="003629A1">
              <w:rPr>
                <w:rFonts w:ascii="Calibri Light" w:hAnsi="Calibri Light"/>
                <w:szCs w:val="24"/>
                <w:lang w:val="ru-RU"/>
              </w:rPr>
              <w:t xml:space="preserve">Офис </w:t>
            </w:r>
            <w:r w:rsidR="00832942" w:rsidRPr="003629A1">
              <w:rPr>
                <w:rFonts w:ascii="Calibri Light" w:hAnsi="Calibri Light"/>
                <w:szCs w:val="24"/>
                <w:lang w:val="ru-RU"/>
              </w:rPr>
              <w:t>управлени</w:t>
            </w:r>
            <w:r w:rsidR="00832942">
              <w:rPr>
                <w:rFonts w:ascii="Calibri Light" w:hAnsi="Calibri Light"/>
                <w:szCs w:val="24"/>
                <w:lang w:val="ru-RU"/>
              </w:rPr>
              <w:t>я</w:t>
            </w:r>
            <w:r w:rsidR="00832942" w:rsidRPr="003629A1">
              <w:rPr>
                <w:rFonts w:ascii="Calibri Light" w:hAnsi="Calibri Light"/>
                <w:szCs w:val="24"/>
                <w:lang w:val="ru-RU"/>
              </w:rPr>
              <w:t xml:space="preserve"> </w:t>
            </w:r>
            <w:r w:rsidRPr="003629A1">
              <w:rPr>
                <w:rFonts w:ascii="Calibri Light" w:hAnsi="Calibri Light"/>
                <w:szCs w:val="24"/>
                <w:lang w:val="ru-RU"/>
              </w:rPr>
              <w:t>программами внешней помощи</w:t>
            </w:r>
            <w:r w:rsidRPr="003629A1">
              <w:rPr>
                <w:rFonts w:ascii="Calibri Light" w:hAnsi="Calibri Light" w:cstheme="majorHAnsi"/>
                <w:bCs/>
                <w:szCs w:val="24"/>
                <w:lang w:val="ru-RU"/>
              </w:rPr>
              <w:t xml:space="preserve"> </w:t>
            </w:r>
          </w:p>
        </w:tc>
      </w:tr>
      <w:tr w:rsidR="00D816F2" w:rsidRPr="008905F1" w:rsidTr="00176765">
        <w:tc>
          <w:tcPr>
            <w:tcW w:w="162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 xml:space="preserve">СМДФА </w:t>
            </w:r>
          </w:p>
        </w:tc>
        <w:tc>
          <w:tcPr>
            <w:tcW w:w="738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 xml:space="preserve">Система менеджмента долга и финансового анализа </w:t>
            </w:r>
          </w:p>
        </w:tc>
      </w:tr>
      <w:tr w:rsidR="00D816F2" w:rsidRPr="003629A1" w:rsidTr="00176765">
        <w:tc>
          <w:tcPr>
            <w:tcW w:w="1620" w:type="dxa"/>
          </w:tcPr>
          <w:p w:rsidR="00D816F2" w:rsidRPr="003629A1" w:rsidRDefault="00347784" w:rsidP="00176765">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СПЗ</w:t>
            </w:r>
          </w:p>
        </w:tc>
        <w:tc>
          <w:tcPr>
            <w:tcW w:w="738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 xml:space="preserve">Специальные права заимствования </w:t>
            </w:r>
          </w:p>
        </w:tc>
      </w:tr>
      <w:tr w:rsidR="00D816F2" w:rsidRPr="000F4C6D" w:rsidTr="00176765">
        <w:tc>
          <w:tcPr>
            <w:tcW w:w="162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 xml:space="preserve">МФСР </w:t>
            </w:r>
            <w:r w:rsidR="00D816F2" w:rsidRPr="003629A1">
              <w:rPr>
                <w:rFonts w:ascii="Calibri Light" w:hAnsi="Calibri Light" w:cstheme="majorHAnsi"/>
                <w:bCs/>
                <w:szCs w:val="24"/>
                <w:lang w:val="ru-RU"/>
              </w:rPr>
              <w:t>(IFAD)</w:t>
            </w:r>
          </w:p>
        </w:tc>
        <w:tc>
          <w:tcPr>
            <w:tcW w:w="7380" w:type="dxa"/>
          </w:tcPr>
          <w:p w:rsidR="00D816F2" w:rsidRPr="003629A1" w:rsidRDefault="00347784" w:rsidP="00F62327">
            <w:pPr>
              <w:spacing w:after="0" w:line="240" w:lineRule="auto"/>
              <w:jc w:val="both"/>
              <w:rPr>
                <w:rFonts w:ascii="Calibri Light" w:hAnsi="Calibri Light" w:cstheme="majorHAnsi"/>
                <w:bCs/>
                <w:szCs w:val="24"/>
                <w:lang w:val="ru-RU"/>
              </w:rPr>
            </w:pPr>
            <w:r w:rsidRPr="003629A1">
              <w:rPr>
                <w:rFonts w:ascii="Calibri Light" w:hAnsi="Calibri Light" w:cstheme="majorHAnsi"/>
                <w:szCs w:val="24"/>
                <w:lang w:val="ru-RU"/>
              </w:rPr>
              <w:t xml:space="preserve">Международный фонд </w:t>
            </w:r>
            <w:r w:rsidR="00F62327" w:rsidRPr="003629A1">
              <w:rPr>
                <w:rFonts w:ascii="Calibri Light" w:hAnsi="Calibri Light" w:cstheme="majorHAnsi"/>
                <w:szCs w:val="24"/>
                <w:lang w:val="ru-RU"/>
              </w:rPr>
              <w:t>сельскохозяйственно</w:t>
            </w:r>
            <w:r w:rsidR="00F62327">
              <w:rPr>
                <w:rFonts w:ascii="Calibri Light" w:hAnsi="Calibri Light" w:cstheme="majorHAnsi"/>
                <w:szCs w:val="24"/>
                <w:lang w:val="ru-RU"/>
              </w:rPr>
              <w:t>го</w:t>
            </w:r>
            <w:r w:rsidR="00F62327" w:rsidRPr="003629A1">
              <w:rPr>
                <w:rFonts w:ascii="Calibri Light" w:hAnsi="Calibri Light" w:cstheme="majorHAnsi"/>
                <w:szCs w:val="24"/>
                <w:lang w:val="ru-RU"/>
              </w:rPr>
              <w:t xml:space="preserve"> развити</w:t>
            </w:r>
            <w:r w:rsidR="00F62327">
              <w:rPr>
                <w:rFonts w:ascii="Calibri Light" w:hAnsi="Calibri Light" w:cstheme="majorHAnsi"/>
                <w:szCs w:val="24"/>
                <w:lang w:val="ru-RU"/>
              </w:rPr>
              <w:t>я</w:t>
            </w:r>
            <w:r w:rsidR="00F62327" w:rsidRPr="003629A1">
              <w:rPr>
                <w:rFonts w:ascii="Calibri Light" w:hAnsi="Calibri Light" w:cstheme="majorHAnsi"/>
                <w:szCs w:val="24"/>
                <w:lang w:val="ru-RU"/>
              </w:rPr>
              <w:t xml:space="preserve">  </w:t>
            </w:r>
          </w:p>
        </w:tc>
      </w:tr>
      <w:tr w:rsidR="00D816F2" w:rsidRPr="003629A1" w:rsidTr="00176765">
        <w:tc>
          <w:tcPr>
            <w:tcW w:w="1620" w:type="dxa"/>
          </w:tcPr>
          <w:p w:rsidR="00D816F2" w:rsidRPr="003629A1" w:rsidRDefault="00347784" w:rsidP="00176765">
            <w:pPr>
              <w:spacing w:after="0" w:line="240" w:lineRule="auto"/>
              <w:jc w:val="both"/>
              <w:rPr>
                <w:rFonts w:ascii="Calibri Light" w:hAnsi="Calibri Light" w:cstheme="majorHAnsi"/>
                <w:bCs/>
                <w:szCs w:val="24"/>
                <w:lang w:val="ru-RU"/>
              </w:rPr>
            </w:pPr>
            <w:r w:rsidRPr="003629A1">
              <w:rPr>
                <w:rFonts w:ascii="Calibri Light" w:hAnsi="Calibri Light" w:cstheme="majorHAnsi"/>
                <w:bCs/>
                <w:szCs w:val="24"/>
                <w:lang w:val="ru-RU"/>
              </w:rPr>
              <w:t>МВФ</w:t>
            </w:r>
          </w:p>
        </w:tc>
        <w:tc>
          <w:tcPr>
            <w:tcW w:w="7380" w:type="dxa"/>
          </w:tcPr>
          <w:p w:rsidR="00D816F2" w:rsidRPr="003629A1" w:rsidRDefault="00347784" w:rsidP="00347784">
            <w:pPr>
              <w:spacing w:after="0" w:line="240" w:lineRule="auto"/>
              <w:jc w:val="both"/>
              <w:rPr>
                <w:rFonts w:ascii="Calibri Light" w:hAnsi="Calibri Light" w:cstheme="majorHAnsi"/>
                <w:bCs/>
                <w:szCs w:val="24"/>
                <w:lang w:val="ru-RU"/>
              </w:rPr>
            </w:pPr>
            <w:r w:rsidRPr="003629A1">
              <w:rPr>
                <w:rFonts w:ascii="Calibri Light" w:hAnsi="Calibri Light" w:cstheme="majorHAnsi"/>
                <w:szCs w:val="24"/>
                <w:lang w:val="ru-RU"/>
              </w:rPr>
              <w:t xml:space="preserve">Международный валютный фонд </w:t>
            </w:r>
          </w:p>
        </w:tc>
      </w:tr>
      <w:tr w:rsidR="00D816F2" w:rsidRPr="003629A1" w:rsidTr="00176765">
        <w:tc>
          <w:tcPr>
            <w:tcW w:w="1620" w:type="dxa"/>
          </w:tcPr>
          <w:p w:rsidR="00D816F2" w:rsidRPr="003629A1" w:rsidRDefault="00347784" w:rsidP="00347784">
            <w:pPr>
              <w:spacing w:after="0" w:line="240" w:lineRule="auto"/>
              <w:jc w:val="both"/>
              <w:rPr>
                <w:rFonts w:ascii="Calibri Light" w:hAnsi="Calibri Light" w:cstheme="majorHAnsi"/>
                <w:szCs w:val="24"/>
                <w:lang w:val="ru-RU"/>
              </w:rPr>
            </w:pPr>
            <w:r w:rsidRPr="003629A1">
              <w:rPr>
                <w:rFonts w:ascii="Calibri Light" w:hAnsi="Calibri Light" w:cstheme="majorHAnsi"/>
                <w:szCs w:val="24"/>
                <w:lang w:val="ru-RU"/>
              </w:rPr>
              <w:t>УФУ</w:t>
            </w:r>
          </w:p>
        </w:tc>
        <w:tc>
          <w:tcPr>
            <w:tcW w:w="7380" w:type="dxa"/>
          </w:tcPr>
          <w:p w:rsidR="00D816F2" w:rsidRPr="003629A1" w:rsidRDefault="00347784" w:rsidP="00347784">
            <w:pPr>
              <w:spacing w:after="0" w:line="240" w:lineRule="auto"/>
              <w:jc w:val="both"/>
              <w:rPr>
                <w:rFonts w:ascii="Calibri Light" w:hAnsi="Calibri Light" w:cstheme="majorHAnsi"/>
                <w:szCs w:val="24"/>
                <w:lang w:val="ru-RU"/>
              </w:rPr>
            </w:pPr>
            <w:r w:rsidRPr="003629A1">
              <w:rPr>
                <w:rFonts w:ascii="Calibri Light" w:hAnsi="Calibri Light" w:cstheme="majorHAnsi"/>
                <w:szCs w:val="24"/>
                <w:lang w:val="ru-RU"/>
              </w:rPr>
              <w:t xml:space="preserve">Участвующее финансовое учреждение </w:t>
            </w:r>
          </w:p>
        </w:tc>
      </w:tr>
      <w:tr w:rsidR="00D816F2" w:rsidRPr="003629A1" w:rsidTr="00176765">
        <w:tc>
          <w:tcPr>
            <w:tcW w:w="1620" w:type="dxa"/>
          </w:tcPr>
          <w:p w:rsidR="00D816F2" w:rsidRPr="003629A1" w:rsidRDefault="00347784" w:rsidP="00347784">
            <w:pPr>
              <w:spacing w:after="0" w:line="240" w:lineRule="auto"/>
              <w:jc w:val="both"/>
              <w:rPr>
                <w:rFonts w:ascii="Calibri Light" w:hAnsi="Calibri Light" w:cstheme="majorHAnsi"/>
                <w:szCs w:val="24"/>
                <w:lang w:val="ru-RU"/>
              </w:rPr>
            </w:pPr>
            <w:r w:rsidRPr="003629A1">
              <w:rPr>
                <w:rFonts w:ascii="Calibri Light" w:hAnsi="Calibri Light" w:cstheme="majorHAnsi"/>
                <w:szCs w:val="24"/>
                <w:lang w:val="ru-RU"/>
              </w:rPr>
              <w:t>ГП</w:t>
            </w:r>
          </w:p>
        </w:tc>
        <w:tc>
          <w:tcPr>
            <w:tcW w:w="7380" w:type="dxa"/>
          </w:tcPr>
          <w:p w:rsidR="00D816F2" w:rsidRPr="003629A1" w:rsidRDefault="00347784" w:rsidP="00347784">
            <w:pPr>
              <w:spacing w:after="0" w:line="240" w:lineRule="auto"/>
              <w:jc w:val="both"/>
              <w:rPr>
                <w:rFonts w:ascii="Calibri Light" w:hAnsi="Calibri Light" w:cstheme="majorHAnsi"/>
                <w:szCs w:val="24"/>
                <w:lang w:val="ru-RU"/>
              </w:rPr>
            </w:pPr>
            <w:r w:rsidRPr="003629A1">
              <w:rPr>
                <w:rFonts w:ascii="Calibri Light" w:hAnsi="Calibri Light" w:cstheme="majorHAnsi"/>
                <w:szCs w:val="24"/>
                <w:lang w:val="ru-RU"/>
              </w:rPr>
              <w:t xml:space="preserve">Государственное предприятие </w:t>
            </w:r>
          </w:p>
        </w:tc>
      </w:tr>
      <w:tr w:rsidR="00D816F2" w:rsidRPr="000F4C6D" w:rsidTr="00176765">
        <w:tc>
          <w:tcPr>
            <w:tcW w:w="1620" w:type="dxa"/>
          </w:tcPr>
          <w:p w:rsidR="00D816F2" w:rsidRPr="003629A1" w:rsidRDefault="00347784" w:rsidP="00176765">
            <w:pPr>
              <w:spacing w:after="0" w:line="240" w:lineRule="auto"/>
              <w:jc w:val="both"/>
              <w:rPr>
                <w:rFonts w:ascii="Calibri Light" w:hAnsi="Calibri Light" w:cstheme="majorHAnsi"/>
                <w:szCs w:val="24"/>
                <w:lang w:val="ru-RU"/>
              </w:rPr>
            </w:pPr>
            <w:r w:rsidRPr="003629A1">
              <w:rPr>
                <w:rFonts w:ascii="Calibri Light" w:hAnsi="Calibri Light" w:cstheme="majorHAnsi"/>
                <w:szCs w:val="24"/>
                <w:lang w:val="ru-RU"/>
              </w:rPr>
              <w:t>ЯАМС</w:t>
            </w:r>
          </w:p>
        </w:tc>
        <w:tc>
          <w:tcPr>
            <w:tcW w:w="7380" w:type="dxa"/>
          </w:tcPr>
          <w:p w:rsidR="00D816F2" w:rsidRPr="003629A1" w:rsidRDefault="00347784" w:rsidP="00F519FC">
            <w:pPr>
              <w:spacing w:after="0" w:line="240" w:lineRule="auto"/>
              <w:jc w:val="both"/>
              <w:rPr>
                <w:rFonts w:ascii="Calibri Light" w:hAnsi="Calibri Light" w:cstheme="majorHAnsi"/>
                <w:szCs w:val="24"/>
                <w:lang w:val="ru-RU"/>
              </w:rPr>
            </w:pPr>
            <w:r w:rsidRPr="003629A1">
              <w:rPr>
                <w:rFonts w:ascii="Calibri Light" w:hAnsi="Calibri Light" w:cstheme="majorHAnsi"/>
                <w:szCs w:val="24"/>
                <w:lang w:val="ru-RU"/>
              </w:rPr>
              <w:t xml:space="preserve">Японское агентство </w:t>
            </w:r>
            <w:r w:rsidR="00F519FC" w:rsidRPr="003629A1">
              <w:rPr>
                <w:rFonts w:ascii="Calibri Light" w:hAnsi="Calibri Light" w:cstheme="majorHAnsi"/>
                <w:szCs w:val="24"/>
                <w:lang w:val="ru-RU"/>
              </w:rPr>
              <w:t>международно</w:t>
            </w:r>
            <w:r w:rsidR="00F519FC">
              <w:rPr>
                <w:rFonts w:ascii="Calibri Light" w:hAnsi="Calibri Light" w:cstheme="majorHAnsi"/>
                <w:szCs w:val="24"/>
                <w:lang w:val="ru-RU"/>
              </w:rPr>
              <w:t>го</w:t>
            </w:r>
            <w:r w:rsidR="00F519FC" w:rsidRPr="003629A1">
              <w:rPr>
                <w:rFonts w:ascii="Calibri Light" w:hAnsi="Calibri Light" w:cstheme="majorHAnsi"/>
                <w:szCs w:val="24"/>
                <w:lang w:val="ru-RU"/>
              </w:rPr>
              <w:t xml:space="preserve"> </w:t>
            </w:r>
            <w:r w:rsidRPr="003629A1">
              <w:rPr>
                <w:rFonts w:ascii="Calibri Light" w:hAnsi="Calibri Light" w:cstheme="majorHAnsi"/>
                <w:szCs w:val="24"/>
                <w:lang w:val="ru-RU"/>
              </w:rPr>
              <w:t>сотрудничеств</w:t>
            </w:r>
            <w:r w:rsidR="00F519FC">
              <w:rPr>
                <w:rFonts w:ascii="Calibri Light" w:hAnsi="Calibri Light" w:cstheme="majorHAnsi"/>
                <w:szCs w:val="24"/>
                <w:lang w:val="ru-RU"/>
              </w:rPr>
              <w:t>а</w:t>
            </w:r>
            <w:r w:rsidRPr="003629A1">
              <w:rPr>
                <w:rFonts w:ascii="Calibri Light" w:hAnsi="Calibri Light" w:cstheme="majorHAnsi"/>
                <w:szCs w:val="24"/>
                <w:lang w:val="ru-RU"/>
              </w:rPr>
              <w:t xml:space="preserve">  </w:t>
            </w:r>
            <w:r w:rsidR="00F519FC">
              <w:rPr>
                <w:rFonts w:ascii="Calibri Light" w:hAnsi="Calibri Light" w:cstheme="majorHAnsi"/>
                <w:szCs w:val="24"/>
                <w:lang w:val="ru-RU"/>
              </w:rPr>
              <w:t xml:space="preserve"> </w:t>
            </w:r>
          </w:p>
        </w:tc>
      </w:tr>
      <w:tr w:rsidR="00D816F2" w:rsidRPr="003629A1" w:rsidTr="00176765">
        <w:tc>
          <w:tcPr>
            <w:tcW w:w="1620" w:type="dxa"/>
          </w:tcPr>
          <w:p w:rsidR="00D816F2" w:rsidRPr="003629A1" w:rsidRDefault="00347784" w:rsidP="00176765">
            <w:pPr>
              <w:spacing w:after="0" w:line="240" w:lineRule="auto"/>
              <w:jc w:val="both"/>
              <w:rPr>
                <w:rFonts w:ascii="Calibri Light" w:hAnsi="Calibri Light" w:cstheme="majorHAnsi"/>
                <w:szCs w:val="24"/>
                <w:lang w:val="ru-RU"/>
              </w:rPr>
            </w:pPr>
            <w:r w:rsidRPr="003629A1">
              <w:rPr>
                <w:rFonts w:ascii="Calibri Light" w:hAnsi="Calibri Light" w:cstheme="majorHAnsi"/>
                <w:szCs w:val="24"/>
                <w:lang w:val="ru-RU"/>
              </w:rPr>
              <w:t>МФ</w:t>
            </w:r>
          </w:p>
        </w:tc>
        <w:tc>
          <w:tcPr>
            <w:tcW w:w="7380" w:type="dxa"/>
          </w:tcPr>
          <w:p w:rsidR="00D816F2" w:rsidRPr="003629A1" w:rsidRDefault="00347784" w:rsidP="00347784">
            <w:pPr>
              <w:spacing w:after="0" w:line="240" w:lineRule="auto"/>
              <w:jc w:val="both"/>
              <w:rPr>
                <w:rFonts w:ascii="Calibri Light" w:hAnsi="Calibri Light" w:cstheme="majorHAnsi"/>
                <w:szCs w:val="24"/>
                <w:lang w:val="ru-RU"/>
              </w:rPr>
            </w:pPr>
            <w:r w:rsidRPr="003629A1">
              <w:rPr>
                <w:rFonts w:ascii="Calibri Light" w:hAnsi="Calibri Light" w:cstheme="majorHAnsi"/>
                <w:szCs w:val="24"/>
                <w:lang w:val="ru-RU"/>
              </w:rPr>
              <w:t xml:space="preserve">Министерство финансов  </w:t>
            </w:r>
          </w:p>
        </w:tc>
      </w:tr>
      <w:tr w:rsidR="00347784" w:rsidRPr="008905F1" w:rsidTr="00176765">
        <w:tc>
          <w:tcPr>
            <w:tcW w:w="1620" w:type="dxa"/>
          </w:tcPr>
          <w:p w:rsidR="00347784" w:rsidRPr="003629A1" w:rsidRDefault="00347784" w:rsidP="00347784">
            <w:pPr>
              <w:tabs>
                <w:tab w:val="left" w:pos="720"/>
              </w:tabs>
              <w:spacing w:after="0" w:line="240" w:lineRule="auto"/>
              <w:rPr>
                <w:rFonts w:ascii="Calibri Light" w:eastAsia="Times New Roman" w:hAnsi="Calibri Light" w:cs="Times New Roman"/>
                <w:szCs w:val="24"/>
                <w:lang w:val="ru-RU"/>
              </w:rPr>
            </w:pPr>
            <w:r w:rsidRPr="003629A1">
              <w:rPr>
                <w:rFonts w:ascii="Calibri Light" w:eastAsia="Times New Roman" w:hAnsi="Calibri Light" w:cs="Times New Roman"/>
                <w:szCs w:val="24"/>
                <w:lang w:val="ru-RU"/>
              </w:rPr>
              <w:t xml:space="preserve">ОРМСП </w:t>
            </w:r>
          </w:p>
        </w:tc>
        <w:tc>
          <w:tcPr>
            <w:tcW w:w="7380" w:type="dxa"/>
          </w:tcPr>
          <w:p w:rsidR="00347784" w:rsidRPr="003629A1" w:rsidRDefault="00347784" w:rsidP="0084350C">
            <w:pPr>
              <w:tabs>
                <w:tab w:val="left" w:pos="720"/>
              </w:tabs>
              <w:spacing w:after="0" w:line="240" w:lineRule="auto"/>
              <w:rPr>
                <w:rFonts w:ascii="Calibri Light" w:eastAsia="Times New Roman" w:hAnsi="Calibri Light" w:cs="Times New Roman"/>
                <w:bCs/>
                <w:szCs w:val="24"/>
                <w:lang w:val="ru-RU"/>
              </w:rPr>
            </w:pPr>
            <w:r w:rsidRPr="003629A1">
              <w:rPr>
                <w:rFonts w:ascii="Calibri Light" w:hAnsi="Calibri Light" w:cstheme="majorHAnsi"/>
                <w:szCs w:val="24"/>
                <w:lang w:val="ru-RU"/>
              </w:rPr>
              <w:t>Организация по развитию мал</w:t>
            </w:r>
            <w:r w:rsidR="0084350C">
              <w:rPr>
                <w:rFonts w:ascii="Calibri Light" w:hAnsi="Calibri Light" w:cstheme="majorHAnsi"/>
                <w:szCs w:val="24"/>
                <w:lang w:val="ru-RU"/>
              </w:rPr>
              <w:t>ого</w:t>
            </w:r>
            <w:r w:rsidRPr="003629A1">
              <w:rPr>
                <w:rFonts w:ascii="Calibri Light" w:hAnsi="Calibri Light" w:cstheme="majorHAnsi"/>
                <w:szCs w:val="24"/>
                <w:lang w:val="ru-RU"/>
              </w:rPr>
              <w:t xml:space="preserve"> и средн</w:t>
            </w:r>
            <w:r w:rsidR="0084350C">
              <w:rPr>
                <w:rFonts w:ascii="Calibri Light" w:hAnsi="Calibri Light" w:cstheme="majorHAnsi"/>
                <w:szCs w:val="24"/>
                <w:lang w:val="ru-RU"/>
              </w:rPr>
              <w:t>его</w:t>
            </w:r>
            <w:r w:rsidRPr="003629A1">
              <w:rPr>
                <w:rFonts w:ascii="Calibri Light" w:hAnsi="Calibri Light" w:cstheme="majorHAnsi"/>
                <w:szCs w:val="24"/>
                <w:lang w:val="ru-RU"/>
              </w:rPr>
              <w:t xml:space="preserve"> </w:t>
            </w:r>
            <w:r w:rsidR="009D459B" w:rsidRPr="003629A1">
              <w:rPr>
                <w:rFonts w:ascii="Calibri Light" w:hAnsi="Calibri Light" w:cstheme="majorHAnsi"/>
                <w:szCs w:val="24"/>
                <w:lang w:val="ru-RU"/>
              </w:rPr>
              <w:t>предпри</w:t>
            </w:r>
            <w:r w:rsidR="009D459B">
              <w:rPr>
                <w:rFonts w:ascii="Calibri Light" w:hAnsi="Calibri Light" w:cstheme="majorHAnsi"/>
                <w:szCs w:val="24"/>
                <w:lang w:val="ru-RU"/>
              </w:rPr>
              <w:t>нимательства</w:t>
            </w:r>
            <w:r w:rsidRPr="003629A1">
              <w:rPr>
                <w:rFonts w:ascii="Calibri Light" w:hAnsi="Calibri Light" w:cstheme="majorHAnsi"/>
                <w:szCs w:val="24"/>
                <w:lang w:val="ru-RU"/>
              </w:rPr>
              <w:t xml:space="preserve"> </w:t>
            </w:r>
          </w:p>
        </w:tc>
      </w:tr>
      <w:tr w:rsidR="00347784" w:rsidRPr="003629A1" w:rsidTr="00176765">
        <w:tc>
          <w:tcPr>
            <w:tcW w:w="1620" w:type="dxa"/>
          </w:tcPr>
          <w:p w:rsidR="00347784" w:rsidRPr="003629A1" w:rsidRDefault="00347784" w:rsidP="00176765">
            <w:pPr>
              <w:spacing w:after="0" w:line="240" w:lineRule="auto"/>
              <w:jc w:val="both"/>
              <w:rPr>
                <w:rFonts w:ascii="Calibri Light" w:hAnsi="Calibri Light" w:cstheme="majorHAnsi"/>
                <w:szCs w:val="24"/>
                <w:lang w:val="ru-RU"/>
              </w:rPr>
            </w:pPr>
            <w:r w:rsidRPr="003629A1">
              <w:rPr>
                <w:rFonts w:ascii="Calibri Light" w:hAnsi="Calibri Light" w:cstheme="majorHAnsi"/>
                <w:szCs w:val="24"/>
                <w:lang w:val="ru-RU"/>
              </w:rPr>
              <w:t>ГО</w:t>
            </w:r>
          </w:p>
        </w:tc>
        <w:tc>
          <w:tcPr>
            <w:tcW w:w="7380" w:type="dxa"/>
          </w:tcPr>
          <w:p w:rsidR="00347784" w:rsidRPr="003629A1" w:rsidRDefault="00347784" w:rsidP="00347784">
            <w:pPr>
              <w:spacing w:after="0" w:line="240" w:lineRule="auto"/>
              <w:jc w:val="both"/>
              <w:rPr>
                <w:rFonts w:ascii="Calibri Light" w:hAnsi="Calibri Light" w:cstheme="majorHAnsi"/>
                <w:szCs w:val="24"/>
                <w:lang w:val="ru-RU"/>
              </w:rPr>
            </w:pPr>
            <w:r w:rsidRPr="003629A1">
              <w:rPr>
                <w:rFonts w:ascii="Calibri Light" w:hAnsi="Calibri Light" w:cstheme="majorHAnsi"/>
                <w:szCs w:val="24"/>
                <w:lang w:val="ru-RU"/>
              </w:rPr>
              <w:t xml:space="preserve">Государственные обязательства  </w:t>
            </w:r>
          </w:p>
        </w:tc>
      </w:tr>
      <w:tr w:rsidR="00347784" w:rsidRPr="003629A1" w:rsidTr="00176765">
        <w:tc>
          <w:tcPr>
            <w:tcW w:w="1620" w:type="dxa"/>
          </w:tcPr>
          <w:p w:rsidR="00347784" w:rsidRPr="003629A1" w:rsidRDefault="00347784" w:rsidP="00347784">
            <w:pPr>
              <w:tabs>
                <w:tab w:val="left" w:pos="720"/>
              </w:tabs>
              <w:spacing w:after="0" w:line="240" w:lineRule="auto"/>
              <w:rPr>
                <w:rFonts w:ascii="Calibri Light" w:eastAsia="Times New Roman" w:hAnsi="Calibri Light" w:cs="Times New Roman"/>
                <w:szCs w:val="24"/>
                <w:lang w:val="ru-RU"/>
              </w:rPr>
            </w:pPr>
            <w:r w:rsidRPr="003629A1">
              <w:rPr>
                <w:rFonts w:ascii="Calibri Light" w:eastAsia="Times New Roman" w:hAnsi="Calibri Light" w:cs="Times New Roman"/>
                <w:szCs w:val="24"/>
                <w:lang w:val="ru-RU"/>
              </w:rPr>
              <w:t>ВВП</w:t>
            </w:r>
          </w:p>
        </w:tc>
        <w:tc>
          <w:tcPr>
            <w:tcW w:w="7380" w:type="dxa"/>
          </w:tcPr>
          <w:p w:rsidR="00347784" w:rsidRPr="003629A1" w:rsidRDefault="00347784" w:rsidP="00176765">
            <w:pPr>
              <w:tabs>
                <w:tab w:val="left" w:pos="720"/>
              </w:tabs>
              <w:spacing w:after="0" w:line="240" w:lineRule="auto"/>
              <w:rPr>
                <w:rFonts w:ascii="Calibri Light" w:eastAsia="Times New Roman" w:hAnsi="Calibri Light" w:cs="Times New Roman"/>
                <w:bCs/>
                <w:szCs w:val="24"/>
                <w:lang w:val="ru-RU"/>
              </w:rPr>
            </w:pPr>
            <w:r w:rsidRPr="003629A1">
              <w:rPr>
                <w:rFonts w:ascii="Calibri Light" w:eastAsia="Times New Roman" w:hAnsi="Calibri Light" w:cs="Times New Roman"/>
                <w:bCs/>
                <w:szCs w:val="24"/>
                <w:lang w:val="ru-RU"/>
              </w:rPr>
              <w:t xml:space="preserve">Валовой внутренний продукт </w:t>
            </w:r>
          </w:p>
        </w:tc>
      </w:tr>
      <w:tr w:rsidR="00347784" w:rsidRPr="003629A1" w:rsidTr="00176765">
        <w:tc>
          <w:tcPr>
            <w:tcW w:w="1620" w:type="dxa"/>
          </w:tcPr>
          <w:p w:rsidR="00347784" w:rsidRPr="003629A1" w:rsidRDefault="00347784" w:rsidP="00347784">
            <w:pPr>
              <w:tabs>
                <w:tab w:val="left" w:pos="720"/>
              </w:tabs>
              <w:spacing w:after="0" w:line="240" w:lineRule="auto"/>
              <w:rPr>
                <w:rFonts w:ascii="Calibri Light" w:eastAsia="Times New Roman" w:hAnsi="Calibri Light" w:cs="Times New Roman"/>
                <w:szCs w:val="24"/>
                <w:lang w:val="ru-RU"/>
              </w:rPr>
            </w:pPr>
            <w:r w:rsidRPr="003629A1">
              <w:rPr>
                <w:rFonts w:ascii="Calibri Light" w:eastAsia="Times New Roman" w:hAnsi="Calibri Light" w:cs="Times New Roman"/>
                <w:szCs w:val="24"/>
                <w:lang w:val="ru-RU"/>
              </w:rPr>
              <w:t>РМ</w:t>
            </w:r>
          </w:p>
        </w:tc>
        <w:tc>
          <w:tcPr>
            <w:tcW w:w="7380" w:type="dxa"/>
          </w:tcPr>
          <w:p w:rsidR="00347784" w:rsidRPr="003629A1" w:rsidRDefault="00347784" w:rsidP="00347784">
            <w:pPr>
              <w:tabs>
                <w:tab w:val="left" w:pos="720"/>
              </w:tabs>
              <w:spacing w:after="0" w:line="240" w:lineRule="auto"/>
              <w:rPr>
                <w:rFonts w:ascii="Calibri Light" w:eastAsia="Times New Roman" w:hAnsi="Calibri Light" w:cs="Times New Roman"/>
                <w:bCs/>
                <w:szCs w:val="24"/>
                <w:lang w:val="ru-RU"/>
              </w:rPr>
            </w:pPr>
            <w:r w:rsidRPr="003629A1">
              <w:rPr>
                <w:rFonts w:ascii="Calibri Light" w:eastAsia="Times New Roman" w:hAnsi="Calibri Light" w:cs="Times New Roman"/>
                <w:bCs/>
                <w:szCs w:val="24"/>
                <w:lang w:val="ru-RU"/>
              </w:rPr>
              <w:t xml:space="preserve">Республика Молдова  </w:t>
            </w:r>
          </w:p>
        </w:tc>
      </w:tr>
      <w:tr w:rsidR="00347784" w:rsidRPr="003629A1" w:rsidTr="00176765">
        <w:tc>
          <w:tcPr>
            <w:tcW w:w="1620" w:type="dxa"/>
          </w:tcPr>
          <w:p w:rsidR="00347784" w:rsidRPr="003629A1" w:rsidRDefault="00347784" w:rsidP="00347784">
            <w:pPr>
              <w:tabs>
                <w:tab w:val="left" w:pos="720"/>
              </w:tabs>
              <w:spacing w:after="0" w:line="240" w:lineRule="auto"/>
              <w:rPr>
                <w:rFonts w:ascii="Calibri Light" w:eastAsia="Times New Roman" w:hAnsi="Calibri Light" w:cs="Times New Roman"/>
                <w:szCs w:val="24"/>
                <w:lang w:val="ru-RU"/>
              </w:rPr>
            </w:pPr>
            <w:r w:rsidRPr="003629A1">
              <w:rPr>
                <w:rFonts w:ascii="Calibri Light" w:eastAsia="Times New Roman" w:hAnsi="Calibri Light" w:cs="Times New Roman"/>
                <w:szCs w:val="24"/>
                <w:lang w:val="ru-RU"/>
              </w:rPr>
              <w:t>АО</w:t>
            </w:r>
          </w:p>
        </w:tc>
        <w:tc>
          <w:tcPr>
            <w:tcW w:w="7380" w:type="dxa"/>
          </w:tcPr>
          <w:p w:rsidR="00347784" w:rsidRPr="003629A1" w:rsidRDefault="00347784" w:rsidP="00347784">
            <w:pPr>
              <w:tabs>
                <w:tab w:val="left" w:pos="720"/>
              </w:tabs>
              <w:spacing w:after="0" w:line="240" w:lineRule="auto"/>
              <w:rPr>
                <w:rFonts w:ascii="Calibri Light" w:eastAsia="Times New Roman" w:hAnsi="Calibri Light" w:cs="Times New Roman"/>
                <w:bCs/>
                <w:szCs w:val="24"/>
                <w:lang w:val="ru-RU"/>
              </w:rPr>
            </w:pPr>
            <w:r w:rsidRPr="003629A1">
              <w:rPr>
                <w:rFonts w:ascii="Calibri Light" w:eastAsia="Times New Roman" w:hAnsi="Calibri Light" w:cs="Times New Roman"/>
                <w:bCs/>
                <w:szCs w:val="24"/>
                <w:lang w:val="ru-RU"/>
              </w:rPr>
              <w:t xml:space="preserve">Акционерное общество </w:t>
            </w:r>
          </w:p>
        </w:tc>
      </w:tr>
      <w:tr w:rsidR="00347784" w:rsidRPr="003629A1" w:rsidTr="00176765">
        <w:tc>
          <w:tcPr>
            <w:tcW w:w="1620" w:type="dxa"/>
          </w:tcPr>
          <w:p w:rsidR="00347784" w:rsidRPr="003629A1" w:rsidRDefault="00347784" w:rsidP="00347784">
            <w:pPr>
              <w:tabs>
                <w:tab w:val="left" w:pos="720"/>
              </w:tabs>
              <w:spacing w:after="0" w:line="240" w:lineRule="auto"/>
              <w:rPr>
                <w:rFonts w:ascii="Calibri Light" w:eastAsia="Times New Roman" w:hAnsi="Calibri Light" w:cs="Times New Roman"/>
                <w:szCs w:val="24"/>
                <w:lang w:val="ru-RU"/>
              </w:rPr>
            </w:pPr>
            <w:r w:rsidRPr="003629A1">
              <w:rPr>
                <w:rFonts w:ascii="Calibri Light" w:eastAsia="Times New Roman" w:hAnsi="Calibri Light" w:cs="Times New Roman"/>
                <w:szCs w:val="24"/>
                <w:lang w:val="ru-RU"/>
              </w:rPr>
              <w:t>ИС</w:t>
            </w:r>
          </w:p>
        </w:tc>
        <w:tc>
          <w:tcPr>
            <w:tcW w:w="7380" w:type="dxa"/>
          </w:tcPr>
          <w:p w:rsidR="00347784" w:rsidRPr="003629A1" w:rsidRDefault="00347784" w:rsidP="00347784">
            <w:pPr>
              <w:tabs>
                <w:tab w:val="left" w:pos="720"/>
              </w:tabs>
              <w:spacing w:after="0" w:line="240" w:lineRule="auto"/>
              <w:rPr>
                <w:rFonts w:ascii="Calibri Light" w:eastAsia="Times New Roman" w:hAnsi="Calibri Light" w:cs="Times New Roman"/>
                <w:bCs/>
                <w:szCs w:val="24"/>
                <w:lang w:val="ru-RU"/>
              </w:rPr>
            </w:pPr>
            <w:r w:rsidRPr="003629A1">
              <w:rPr>
                <w:rFonts w:ascii="Calibri Light" w:eastAsia="Times New Roman" w:hAnsi="Calibri Light" w:cs="Times New Roman"/>
                <w:bCs/>
                <w:szCs w:val="24"/>
                <w:lang w:val="ru-RU"/>
              </w:rPr>
              <w:t xml:space="preserve">Информационная система </w:t>
            </w:r>
          </w:p>
        </w:tc>
      </w:tr>
      <w:tr w:rsidR="00347784" w:rsidRPr="003629A1" w:rsidTr="00176765">
        <w:tc>
          <w:tcPr>
            <w:tcW w:w="1620" w:type="dxa"/>
          </w:tcPr>
          <w:p w:rsidR="00347784" w:rsidRPr="003629A1" w:rsidRDefault="00347784" w:rsidP="00347784">
            <w:pPr>
              <w:tabs>
                <w:tab w:val="left" w:pos="720"/>
              </w:tabs>
              <w:spacing w:after="0" w:line="240" w:lineRule="auto"/>
              <w:rPr>
                <w:rFonts w:ascii="Calibri Light" w:eastAsia="Times New Roman" w:hAnsi="Calibri Light" w:cs="Times New Roman"/>
                <w:szCs w:val="24"/>
                <w:lang w:val="ru-RU"/>
              </w:rPr>
            </w:pPr>
            <w:r w:rsidRPr="003629A1">
              <w:rPr>
                <w:rFonts w:ascii="Calibri Light" w:eastAsia="Times New Roman" w:hAnsi="Calibri Light" w:cs="Times New Roman"/>
                <w:szCs w:val="24"/>
                <w:lang w:val="ru-RU"/>
              </w:rPr>
              <w:t>ООО</w:t>
            </w:r>
          </w:p>
        </w:tc>
        <w:tc>
          <w:tcPr>
            <w:tcW w:w="7380" w:type="dxa"/>
          </w:tcPr>
          <w:p w:rsidR="00347784" w:rsidRPr="003629A1" w:rsidRDefault="00347784" w:rsidP="00347784">
            <w:pPr>
              <w:tabs>
                <w:tab w:val="left" w:pos="720"/>
              </w:tabs>
              <w:spacing w:after="0" w:line="240" w:lineRule="auto"/>
              <w:rPr>
                <w:rFonts w:ascii="Calibri Light" w:eastAsia="Times New Roman" w:hAnsi="Calibri Light" w:cs="Times New Roman"/>
                <w:bCs/>
                <w:szCs w:val="24"/>
                <w:lang w:val="ru-RU"/>
              </w:rPr>
            </w:pPr>
            <w:r w:rsidRPr="003629A1">
              <w:rPr>
                <w:rFonts w:ascii="Calibri Light" w:eastAsia="Times New Roman" w:hAnsi="Calibri Light" w:cs="Times New Roman"/>
                <w:bCs/>
                <w:szCs w:val="24"/>
                <w:lang w:val="ru-RU"/>
              </w:rPr>
              <w:t xml:space="preserve">Общество с ограниченной ответственностью </w:t>
            </w:r>
          </w:p>
        </w:tc>
      </w:tr>
      <w:tr w:rsidR="00347784" w:rsidRPr="003629A1" w:rsidTr="00176765">
        <w:tc>
          <w:tcPr>
            <w:tcW w:w="1620" w:type="dxa"/>
          </w:tcPr>
          <w:p w:rsidR="00347784" w:rsidRPr="003629A1" w:rsidRDefault="00347784" w:rsidP="00347784">
            <w:pPr>
              <w:tabs>
                <w:tab w:val="left" w:pos="720"/>
              </w:tabs>
              <w:spacing w:after="0" w:line="240" w:lineRule="auto"/>
              <w:rPr>
                <w:rFonts w:ascii="Calibri Light" w:eastAsia="Times New Roman" w:hAnsi="Calibri Light" w:cs="Times New Roman"/>
                <w:szCs w:val="24"/>
                <w:lang w:val="ru-RU"/>
              </w:rPr>
            </w:pPr>
            <w:r w:rsidRPr="003629A1">
              <w:rPr>
                <w:rFonts w:ascii="Calibri Light" w:eastAsia="Times New Roman" w:hAnsi="Calibri Light" w:cs="Times New Roman"/>
                <w:szCs w:val="24"/>
                <w:lang w:val="ru-RU"/>
              </w:rPr>
              <w:t xml:space="preserve">АТЕ </w:t>
            </w:r>
          </w:p>
        </w:tc>
        <w:tc>
          <w:tcPr>
            <w:tcW w:w="7380" w:type="dxa"/>
          </w:tcPr>
          <w:p w:rsidR="00347784" w:rsidRPr="003629A1" w:rsidRDefault="00347784" w:rsidP="00347784">
            <w:pPr>
              <w:tabs>
                <w:tab w:val="left" w:pos="720"/>
              </w:tabs>
              <w:spacing w:after="0" w:line="240" w:lineRule="auto"/>
              <w:rPr>
                <w:rFonts w:ascii="Calibri Light" w:eastAsia="Times New Roman" w:hAnsi="Calibri Light" w:cs="Times New Roman"/>
                <w:bCs/>
                <w:szCs w:val="24"/>
                <w:lang w:val="ru-RU"/>
              </w:rPr>
            </w:pPr>
            <w:r w:rsidRPr="003629A1">
              <w:rPr>
                <w:rFonts w:ascii="Calibri Light" w:eastAsia="Times New Roman" w:hAnsi="Calibri Light" w:cs="Times New Roman"/>
                <w:bCs/>
                <w:szCs w:val="24"/>
                <w:lang w:val="ru-RU"/>
              </w:rPr>
              <w:t xml:space="preserve">Административно-территориальная единица </w:t>
            </w:r>
          </w:p>
        </w:tc>
      </w:tr>
      <w:tr w:rsidR="00347784" w:rsidRPr="008905F1" w:rsidTr="00176765">
        <w:tc>
          <w:tcPr>
            <w:tcW w:w="1620" w:type="dxa"/>
          </w:tcPr>
          <w:p w:rsidR="00347784" w:rsidRPr="003629A1" w:rsidRDefault="00347784" w:rsidP="00994341">
            <w:pPr>
              <w:spacing w:after="0" w:line="240" w:lineRule="auto"/>
              <w:jc w:val="both"/>
              <w:rPr>
                <w:rFonts w:ascii="Calibri Light" w:hAnsi="Calibri Light" w:cstheme="majorHAnsi"/>
                <w:szCs w:val="24"/>
                <w:lang w:val="ru-RU"/>
              </w:rPr>
            </w:pPr>
            <w:r w:rsidRPr="003629A1">
              <w:rPr>
                <w:rFonts w:ascii="Calibri Light" w:hAnsi="Calibri Light" w:cstheme="majorHAnsi"/>
                <w:szCs w:val="24"/>
                <w:lang w:val="ru-RU"/>
              </w:rPr>
              <w:t>К</w:t>
            </w:r>
            <w:r w:rsidR="00994341">
              <w:rPr>
                <w:rFonts w:ascii="Calibri Light" w:hAnsi="Calibri Light" w:cstheme="majorHAnsi"/>
                <w:szCs w:val="24"/>
                <w:lang w:val="ru-RU"/>
              </w:rPr>
              <w:t>У</w:t>
            </w:r>
            <w:r w:rsidRPr="003629A1">
              <w:rPr>
                <w:rFonts w:ascii="Calibri Light" w:hAnsi="Calibri Light" w:cstheme="majorHAnsi"/>
                <w:szCs w:val="24"/>
                <w:lang w:val="ru-RU"/>
              </w:rPr>
              <w:t>ВП-</w:t>
            </w:r>
            <w:r w:rsidRPr="003629A1">
              <w:rPr>
                <w:rFonts w:ascii="Calibri Light" w:hAnsi="Calibri Light" w:cstheme="majorHAnsi"/>
                <w:bCs/>
                <w:szCs w:val="24"/>
                <w:lang w:val="ru-RU"/>
              </w:rPr>
              <w:t>МФСР</w:t>
            </w:r>
            <w:r w:rsidRPr="003629A1">
              <w:rPr>
                <w:rFonts w:ascii="Calibri Light" w:hAnsi="Calibri Light" w:cstheme="majorHAnsi"/>
                <w:szCs w:val="24"/>
                <w:lang w:val="ru-RU"/>
              </w:rPr>
              <w:t xml:space="preserve"> </w:t>
            </w:r>
          </w:p>
        </w:tc>
        <w:tc>
          <w:tcPr>
            <w:tcW w:w="7380" w:type="dxa"/>
          </w:tcPr>
          <w:p w:rsidR="00347784" w:rsidRPr="003629A1" w:rsidRDefault="00347784" w:rsidP="009D459B">
            <w:pPr>
              <w:spacing w:after="0" w:line="240" w:lineRule="auto"/>
              <w:jc w:val="both"/>
              <w:rPr>
                <w:rFonts w:ascii="Calibri Light" w:hAnsi="Calibri Light" w:cstheme="majorHAnsi"/>
                <w:szCs w:val="24"/>
                <w:lang w:val="ru-RU"/>
              </w:rPr>
            </w:pPr>
            <w:r w:rsidRPr="003629A1">
              <w:rPr>
                <w:rFonts w:ascii="Calibri Light" w:hAnsi="Calibri Light" w:cstheme="majorHAnsi"/>
                <w:szCs w:val="24"/>
                <w:lang w:val="ru-RU"/>
              </w:rPr>
              <w:t xml:space="preserve">Консолидированное </w:t>
            </w:r>
            <w:r w:rsidR="009D459B">
              <w:rPr>
                <w:rFonts w:ascii="Calibri Light" w:hAnsi="Calibri Light" w:cstheme="majorHAnsi"/>
                <w:szCs w:val="24"/>
                <w:lang w:val="ru-RU"/>
              </w:rPr>
              <w:t>у</w:t>
            </w:r>
            <w:r w:rsidR="00994341">
              <w:rPr>
                <w:rFonts w:ascii="Calibri Light" w:hAnsi="Calibri Light" w:cstheme="majorHAnsi"/>
                <w:szCs w:val="24"/>
                <w:lang w:val="ru-RU"/>
              </w:rPr>
              <w:t xml:space="preserve">правление </w:t>
            </w:r>
            <w:r w:rsidRPr="003629A1">
              <w:rPr>
                <w:rFonts w:ascii="Calibri Light" w:hAnsi="Calibri Light" w:cstheme="majorHAnsi"/>
                <w:szCs w:val="24"/>
                <w:lang w:val="ru-RU"/>
              </w:rPr>
              <w:t xml:space="preserve">по </w:t>
            </w:r>
            <w:r w:rsidR="009D459B">
              <w:rPr>
                <w:rFonts w:ascii="Calibri Light" w:hAnsi="Calibri Light" w:cstheme="majorHAnsi"/>
                <w:szCs w:val="24"/>
                <w:lang w:val="ru-RU"/>
              </w:rPr>
              <w:t>в</w:t>
            </w:r>
            <w:r w:rsidRPr="003629A1">
              <w:rPr>
                <w:rFonts w:ascii="Calibri Light" w:hAnsi="Calibri Light" w:cstheme="majorHAnsi"/>
                <w:szCs w:val="24"/>
                <w:lang w:val="ru-RU"/>
              </w:rPr>
              <w:t xml:space="preserve">недрению </w:t>
            </w:r>
            <w:r w:rsidR="009D459B">
              <w:rPr>
                <w:rFonts w:ascii="Calibri Light" w:hAnsi="Calibri Light" w:cstheme="majorHAnsi"/>
                <w:szCs w:val="24"/>
                <w:lang w:val="ru-RU"/>
              </w:rPr>
              <w:t>п</w:t>
            </w:r>
            <w:r w:rsidRPr="003629A1">
              <w:rPr>
                <w:rFonts w:ascii="Calibri Light" w:hAnsi="Calibri Light" w:cstheme="majorHAnsi"/>
                <w:szCs w:val="24"/>
                <w:lang w:val="ru-RU"/>
              </w:rPr>
              <w:t xml:space="preserve">рограмм, финансируемых </w:t>
            </w:r>
            <w:r w:rsidRPr="003629A1">
              <w:rPr>
                <w:rFonts w:ascii="Calibri Light" w:hAnsi="Calibri Light" w:cstheme="majorHAnsi"/>
                <w:bCs/>
                <w:szCs w:val="24"/>
                <w:lang w:val="ru-RU"/>
              </w:rPr>
              <w:t>МФСР</w:t>
            </w:r>
          </w:p>
        </w:tc>
      </w:tr>
      <w:tr w:rsidR="00347784" w:rsidRPr="003629A1" w:rsidTr="00176765">
        <w:tc>
          <w:tcPr>
            <w:tcW w:w="1620" w:type="dxa"/>
          </w:tcPr>
          <w:p w:rsidR="00347784" w:rsidRPr="003629A1" w:rsidRDefault="00347784" w:rsidP="00347784">
            <w:pPr>
              <w:spacing w:after="0" w:line="240" w:lineRule="auto"/>
              <w:jc w:val="both"/>
              <w:rPr>
                <w:rFonts w:ascii="Calibri Light" w:hAnsi="Calibri Light" w:cstheme="majorHAnsi"/>
                <w:szCs w:val="24"/>
                <w:lang w:val="ru-RU"/>
              </w:rPr>
            </w:pPr>
            <w:r w:rsidRPr="003629A1">
              <w:rPr>
                <w:rFonts w:ascii="Calibri Light" w:hAnsi="Calibri Light" w:cstheme="majorHAnsi"/>
                <w:szCs w:val="24"/>
                <w:lang w:val="ru-RU"/>
              </w:rPr>
              <w:t>ЕС</w:t>
            </w:r>
          </w:p>
        </w:tc>
        <w:tc>
          <w:tcPr>
            <w:tcW w:w="7380" w:type="dxa"/>
          </w:tcPr>
          <w:p w:rsidR="00347784" w:rsidRPr="003629A1" w:rsidRDefault="00347784" w:rsidP="00347784">
            <w:pPr>
              <w:spacing w:after="0" w:line="240" w:lineRule="auto"/>
              <w:jc w:val="both"/>
              <w:rPr>
                <w:rFonts w:ascii="Calibri Light" w:hAnsi="Calibri Light" w:cstheme="majorHAnsi"/>
                <w:szCs w:val="24"/>
                <w:lang w:val="ru-RU"/>
              </w:rPr>
            </w:pPr>
            <w:r w:rsidRPr="003629A1">
              <w:rPr>
                <w:rFonts w:ascii="Calibri Light" w:hAnsi="Calibri Light" w:cstheme="majorHAnsi"/>
                <w:bCs/>
                <w:szCs w:val="24"/>
                <w:lang w:val="ru-RU"/>
              </w:rPr>
              <w:t xml:space="preserve">Европейский союз </w:t>
            </w:r>
          </w:p>
        </w:tc>
      </w:tr>
      <w:tr w:rsidR="00347784" w:rsidRPr="008905F1" w:rsidTr="00176765">
        <w:tc>
          <w:tcPr>
            <w:tcW w:w="1620" w:type="dxa"/>
          </w:tcPr>
          <w:p w:rsidR="00347784" w:rsidRPr="003629A1" w:rsidRDefault="004C4084" w:rsidP="00347784">
            <w:pPr>
              <w:spacing w:after="0" w:line="240" w:lineRule="auto"/>
              <w:jc w:val="both"/>
              <w:rPr>
                <w:rFonts w:ascii="Calibri Light" w:hAnsi="Calibri Light" w:cstheme="majorHAnsi"/>
                <w:szCs w:val="24"/>
                <w:lang w:val="ru-RU"/>
              </w:rPr>
            </w:pPr>
            <w:r>
              <w:rPr>
                <w:rFonts w:ascii="Calibri Light" w:hAnsi="Calibri Light" w:cstheme="majorHAnsi"/>
                <w:szCs w:val="24"/>
                <w:lang w:val="ru-RU"/>
              </w:rPr>
              <w:t>ЮНКТАД</w:t>
            </w:r>
            <w:r w:rsidR="009D459B">
              <w:rPr>
                <w:rFonts w:ascii="Calibri Light" w:hAnsi="Calibri Light" w:cstheme="majorHAnsi"/>
                <w:szCs w:val="24"/>
                <w:lang w:val="ru-RU"/>
              </w:rPr>
              <w:t xml:space="preserve"> </w:t>
            </w:r>
          </w:p>
        </w:tc>
        <w:tc>
          <w:tcPr>
            <w:tcW w:w="7380" w:type="dxa"/>
          </w:tcPr>
          <w:p w:rsidR="00347784" w:rsidRPr="003629A1" w:rsidRDefault="00347784" w:rsidP="004C4084">
            <w:pPr>
              <w:spacing w:after="0" w:line="240" w:lineRule="auto"/>
              <w:jc w:val="both"/>
              <w:rPr>
                <w:rFonts w:ascii="Calibri Light" w:hAnsi="Calibri Light" w:cstheme="majorHAnsi"/>
                <w:szCs w:val="24"/>
                <w:lang w:val="ru-RU"/>
              </w:rPr>
            </w:pPr>
            <w:r w:rsidRPr="003629A1">
              <w:rPr>
                <w:rFonts w:ascii="Calibri Light" w:hAnsi="Calibri Light" w:cstheme="majorHAnsi"/>
                <w:szCs w:val="24"/>
                <w:lang w:val="ru-RU"/>
              </w:rPr>
              <w:t>Конференция</w:t>
            </w:r>
            <w:r w:rsidR="004C4084">
              <w:rPr>
                <w:rFonts w:ascii="Calibri Light" w:hAnsi="Calibri Light" w:cstheme="majorHAnsi"/>
                <w:szCs w:val="24"/>
                <w:lang w:val="ru-RU"/>
              </w:rPr>
              <w:t xml:space="preserve"> Организации</w:t>
            </w:r>
            <w:r w:rsidRPr="003629A1">
              <w:rPr>
                <w:rFonts w:ascii="Calibri Light" w:hAnsi="Calibri Light" w:cstheme="majorHAnsi"/>
                <w:szCs w:val="24"/>
                <w:lang w:val="ru-RU"/>
              </w:rPr>
              <w:t xml:space="preserve"> Объединенных </w:t>
            </w:r>
            <w:r w:rsidR="004C4084">
              <w:rPr>
                <w:rFonts w:ascii="Calibri Light" w:hAnsi="Calibri Light" w:cstheme="majorHAnsi"/>
                <w:szCs w:val="24"/>
                <w:lang w:val="ru-RU"/>
              </w:rPr>
              <w:t>Н</w:t>
            </w:r>
            <w:r w:rsidR="004C4084" w:rsidRPr="003629A1">
              <w:rPr>
                <w:rFonts w:ascii="Calibri Light" w:hAnsi="Calibri Light" w:cstheme="majorHAnsi"/>
                <w:szCs w:val="24"/>
                <w:lang w:val="ru-RU"/>
              </w:rPr>
              <w:t xml:space="preserve">аций </w:t>
            </w:r>
            <w:r w:rsidRPr="003629A1">
              <w:rPr>
                <w:rFonts w:ascii="Calibri Light" w:hAnsi="Calibri Light" w:cstheme="majorHAnsi"/>
                <w:szCs w:val="24"/>
                <w:lang w:val="ru-RU"/>
              </w:rPr>
              <w:t xml:space="preserve">по торговле и развитию  </w:t>
            </w:r>
          </w:p>
        </w:tc>
      </w:tr>
      <w:tr w:rsidR="00347784" w:rsidRPr="003629A1" w:rsidTr="00176765">
        <w:tc>
          <w:tcPr>
            <w:tcW w:w="1620" w:type="dxa"/>
          </w:tcPr>
          <w:p w:rsidR="00347784" w:rsidRPr="003629A1" w:rsidRDefault="00347784" w:rsidP="00176765">
            <w:pPr>
              <w:spacing w:after="0" w:line="240" w:lineRule="auto"/>
              <w:jc w:val="both"/>
              <w:rPr>
                <w:rFonts w:ascii="Calibri Light" w:hAnsi="Calibri Light" w:cstheme="majorHAnsi"/>
                <w:szCs w:val="24"/>
                <w:lang w:val="ru-RU"/>
              </w:rPr>
            </w:pPr>
            <w:r w:rsidRPr="003629A1">
              <w:rPr>
                <w:rFonts w:ascii="Calibri Light" w:hAnsi="Calibri Light" w:cstheme="majorHAnsi"/>
                <w:szCs w:val="24"/>
                <w:lang w:val="ru-RU"/>
              </w:rPr>
              <w:t>ГЦБ</w:t>
            </w:r>
          </w:p>
        </w:tc>
        <w:tc>
          <w:tcPr>
            <w:tcW w:w="7380" w:type="dxa"/>
          </w:tcPr>
          <w:p w:rsidR="00347784" w:rsidRPr="003629A1" w:rsidRDefault="00347784" w:rsidP="00347784">
            <w:pPr>
              <w:spacing w:after="0" w:line="240" w:lineRule="auto"/>
              <w:jc w:val="both"/>
              <w:rPr>
                <w:rFonts w:ascii="Calibri Light" w:hAnsi="Calibri Light" w:cstheme="majorHAnsi"/>
                <w:szCs w:val="24"/>
                <w:lang w:val="ru-RU"/>
              </w:rPr>
            </w:pPr>
            <w:r w:rsidRPr="003629A1">
              <w:rPr>
                <w:rFonts w:ascii="Calibri Light" w:hAnsi="Calibri Light" w:cstheme="majorHAnsi"/>
                <w:szCs w:val="24"/>
                <w:lang w:val="ru-RU"/>
              </w:rPr>
              <w:t xml:space="preserve">Государственные ценные бумаги </w:t>
            </w:r>
          </w:p>
        </w:tc>
      </w:tr>
    </w:tbl>
    <w:p w:rsidR="00D816F2" w:rsidRPr="003629A1" w:rsidRDefault="00D816F2" w:rsidP="00D816F2">
      <w:pPr>
        <w:autoSpaceDE w:val="0"/>
        <w:autoSpaceDN w:val="0"/>
        <w:adjustRightInd w:val="0"/>
        <w:spacing w:after="0" w:line="240" w:lineRule="auto"/>
        <w:jc w:val="both"/>
        <w:rPr>
          <w:rFonts w:ascii="Calibri Light" w:hAnsi="Calibri Light"/>
          <w:sz w:val="28"/>
          <w:lang w:val="ru-RU"/>
        </w:rPr>
      </w:pPr>
    </w:p>
    <w:p w:rsidR="00D816F2" w:rsidRPr="003629A1" w:rsidRDefault="00D816F2" w:rsidP="00D816F2">
      <w:pPr>
        <w:autoSpaceDE w:val="0"/>
        <w:autoSpaceDN w:val="0"/>
        <w:adjustRightInd w:val="0"/>
        <w:spacing w:after="0" w:line="240" w:lineRule="auto"/>
        <w:jc w:val="both"/>
        <w:rPr>
          <w:rFonts w:ascii="Calibri Light" w:hAnsi="Calibri Light"/>
          <w:sz w:val="28"/>
          <w:lang w:val="ru-RU"/>
        </w:rPr>
      </w:pPr>
    </w:p>
    <w:p w:rsidR="00D816F2" w:rsidRPr="003629A1" w:rsidRDefault="00E53F0A" w:rsidP="00597E93">
      <w:pPr>
        <w:pStyle w:val="Heading1"/>
        <w:numPr>
          <w:ilvl w:val="0"/>
          <w:numId w:val="0"/>
        </w:numPr>
        <w:ind w:left="432" w:hanging="290"/>
        <w:jc w:val="both"/>
        <w:rPr>
          <w:rFonts w:ascii="Calibri Light" w:hAnsi="Calibri Light"/>
          <w:lang w:val="ru-RU"/>
        </w:rPr>
      </w:pPr>
      <w:bookmarkStart w:id="3" w:name="_Toc77686634"/>
      <w:bookmarkStart w:id="4" w:name="_Toc47012265"/>
      <w:r w:rsidRPr="003629A1">
        <w:rPr>
          <w:rFonts w:ascii="Calibri Light" w:hAnsi="Calibri Light"/>
          <w:lang w:val="ru-RU"/>
        </w:rPr>
        <w:lastRenderedPageBreak/>
        <w:t>ГЛОССАРИЙ</w:t>
      </w:r>
      <w:bookmarkEnd w:id="3"/>
      <w:r w:rsidRPr="003629A1">
        <w:rPr>
          <w:rFonts w:ascii="Calibri Light" w:hAnsi="Calibri Light"/>
          <w:lang w:val="ru-RU"/>
        </w:rPr>
        <w:t xml:space="preserve"> </w:t>
      </w:r>
      <w:bookmarkEnd w:id="4"/>
    </w:p>
    <w:tbl>
      <w:tblPr>
        <w:tblW w:w="0" w:type="auto"/>
        <w:tblLook w:val="04A0" w:firstRow="1" w:lastRow="0" w:firstColumn="1" w:lastColumn="0" w:noHBand="0" w:noVBand="1"/>
      </w:tblPr>
      <w:tblGrid>
        <w:gridCol w:w="2748"/>
        <w:gridCol w:w="6596"/>
      </w:tblGrid>
      <w:tr w:rsidR="00D816F2" w:rsidRPr="008905F1" w:rsidTr="00176765">
        <w:tc>
          <w:tcPr>
            <w:tcW w:w="2748" w:type="dxa"/>
          </w:tcPr>
          <w:p w:rsidR="00372949" w:rsidRPr="003629A1" w:rsidRDefault="00372949" w:rsidP="00176765">
            <w:pPr>
              <w:spacing w:after="0" w:line="240" w:lineRule="auto"/>
              <w:ind w:hanging="18"/>
              <w:jc w:val="both"/>
              <w:rPr>
                <w:rFonts w:ascii="Calibri Light" w:eastAsia="Times New Roman" w:hAnsi="Calibri Light" w:cstheme="majorHAnsi"/>
                <w:i/>
                <w:szCs w:val="24"/>
                <w:lang w:val="ru-RU" w:eastAsia="ru-RU"/>
              </w:rPr>
            </w:pPr>
            <w:r w:rsidRPr="003629A1">
              <w:rPr>
                <w:rFonts w:ascii="Calibri Light" w:eastAsia="Times New Roman" w:hAnsi="Calibri Light" w:cstheme="majorHAnsi"/>
                <w:i/>
                <w:szCs w:val="24"/>
                <w:lang w:val="ru-RU" w:eastAsia="ru-RU"/>
              </w:rPr>
              <w:t>Финансовая помощь (сотрудничество)</w:t>
            </w:r>
          </w:p>
          <w:p w:rsidR="00D816F2" w:rsidRPr="003629A1" w:rsidRDefault="00D816F2" w:rsidP="00176765">
            <w:pPr>
              <w:spacing w:after="0" w:line="240" w:lineRule="auto"/>
              <w:ind w:hanging="18"/>
              <w:jc w:val="both"/>
              <w:rPr>
                <w:rFonts w:ascii="Calibri Light" w:eastAsia="Times New Roman" w:hAnsi="Calibri Light" w:cstheme="majorHAnsi"/>
                <w:i/>
                <w:szCs w:val="24"/>
                <w:lang w:val="ru-RU" w:eastAsia="ru-RU"/>
              </w:rPr>
            </w:pPr>
          </w:p>
        </w:tc>
        <w:tc>
          <w:tcPr>
            <w:tcW w:w="6596" w:type="dxa"/>
          </w:tcPr>
          <w:p w:rsidR="00D816F2" w:rsidRPr="003629A1" w:rsidRDefault="00372949" w:rsidP="003C2F63">
            <w:pPr>
              <w:spacing w:after="120" w:line="240" w:lineRule="auto"/>
              <w:jc w:val="both"/>
              <w:rPr>
                <w:rFonts w:ascii="Calibri Light" w:eastAsia="Times New Roman" w:hAnsi="Calibri Light" w:cstheme="majorHAnsi"/>
                <w:szCs w:val="24"/>
                <w:lang w:val="ru-RU" w:eastAsia="ru-RU"/>
              </w:rPr>
            </w:pPr>
            <w:r w:rsidRPr="003629A1">
              <w:rPr>
                <w:rFonts w:ascii="Calibri Light" w:eastAsia="Times New Roman" w:hAnsi="Calibri Light" w:cstheme="majorHAnsi"/>
                <w:szCs w:val="24"/>
                <w:lang w:val="ru-RU" w:eastAsia="ru-RU"/>
              </w:rPr>
              <w:t>Финансовая поддержка в форме кредитов, грантов, в том числе поставки товаров и/или работ для внедрения проектов/ программ.</w:t>
            </w:r>
          </w:p>
        </w:tc>
      </w:tr>
      <w:tr w:rsidR="00D816F2" w:rsidRPr="008905F1" w:rsidTr="00176765">
        <w:tc>
          <w:tcPr>
            <w:tcW w:w="2748" w:type="dxa"/>
          </w:tcPr>
          <w:p w:rsidR="00D816F2" w:rsidRPr="003629A1" w:rsidRDefault="00372949" w:rsidP="00372949">
            <w:pPr>
              <w:spacing w:after="0" w:line="240" w:lineRule="auto"/>
              <w:ind w:hanging="18"/>
              <w:jc w:val="both"/>
              <w:rPr>
                <w:rFonts w:ascii="Calibri Light" w:eastAsia="Times New Roman" w:hAnsi="Calibri Light" w:cstheme="majorHAnsi"/>
                <w:szCs w:val="24"/>
                <w:lang w:val="ru-RU" w:eastAsia="ru-RU"/>
              </w:rPr>
            </w:pPr>
            <w:r w:rsidRPr="003629A1">
              <w:rPr>
                <w:rFonts w:ascii="Calibri Light" w:eastAsia="Times New Roman" w:hAnsi="Calibri Light" w:cs="Times New Roman"/>
                <w:i/>
                <w:iCs/>
                <w:szCs w:val="24"/>
                <w:lang w:val="ru-RU" w:eastAsia="ru-RU"/>
              </w:rPr>
              <w:t xml:space="preserve">Бенефициар рекредитования </w:t>
            </w:r>
          </w:p>
        </w:tc>
        <w:tc>
          <w:tcPr>
            <w:tcW w:w="6596" w:type="dxa"/>
          </w:tcPr>
          <w:p w:rsidR="00D816F2" w:rsidRPr="003629A1" w:rsidRDefault="00372949" w:rsidP="003C2F63">
            <w:pPr>
              <w:spacing w:after="0" w:line="240" w:lineRule="auto"/>
              <w:jc w:val="both"/>
              <w:rPr>
                <w:rFonts w:ascii="Calibri Light" w:eastAsia="Times New Roman" w:hAnsi="Calibri Light" w:cs="Times New Roman"/>
                <w:lang w:val="ru-RU"/>
              </w:rPr>
            </w:pPr>
            <w:r w:rsidRPr="003629A1">
              <w:rPr>
                <w:rFonts w:ascii="Calibri Light" w:eastAsia="Times New Roman" w:hAnsi="Calibri Light" w:cs="Times New Roman"/>
                <w:lang w:val="ru-RU"/>
              </w:rPr>
              <w:t>Любое физическое или юридическое лицо, являющееся конечным бенефициаром рекредитованных средств.</w:t>
            </w:r>
          </w:p>
        </w:tc>
      </w:tr>
      <w:tr w:rsidR="00D816F2" w:rsidRPr="008905F1" w:rsidTr="00176765">
        <w:tc>
          <w:tcPr>
            <w:tcW w:w="2748" w:type="dxa"/>
          </w:tcPr>
          <w:p w:rsidR="00372949" w:rsidRPr="003629A1" w:rsidRDefault="00372949" w:rsidP="00176765">
            <w:pPr>
              <w:spacing w:after="0" w:line="240" w:lineRule="auto"/>
              <w:jc w:val="both"/>
              <w:rPr>
                <w:rFonts w:ascii="Calibri Light" w:eastAsia="Times New Roman" w:hAnsi="Calibri Light" w:cs="Times New Roman"/>
                <w:i/>
                <w:iCs/>
                <w:szCs w:val="24"/>
                <w:lang w:val="ru-RU" w:eastAsia="ru-RU"/>
              </w:rPr>
            </w:pPr>
            <w:r w:rsidRPr="003629A1">
              <w:rPr>
                <w:rFonts w:ascii="Calibri Light" w:eastAsia="Times New Roman" w:hAnsi="Calibri Light" w:cs="Times New Roman"/>
                <w:i/>
                <w:iCs/>
                <w:szCs w:val="24"/>
                <w:lang w:val="ru-RU" w:eastAsia="ru-RU"/>
              </w:rPr>
              <w:t>Договор государственной гарантии</w:t>
            </w:r>
          </w:p>
          <w:p w:rsidR="00D816F2" w:rsidRPr="003629A1" w:rsidRDefault="00D816F2" w:rsidP="00176765">
            <w:pPr>
              <w:spacing w:after="0" w:line="240" w:lineRule="auto"/>
              <w:jc w:val="both"/>
              <w:rPr>
                <w:rFonts w:ascii="Calibri Light" w:eastAsia="Times New Roman" w:hAnsi="Calibri Light" w:cs="Times New Roman"/>
                <w:i/>
                <w:iCs/>
                <w:szCs w:val="24"/>
                <w:lang w:val="ru-RU" w:eastAsia="ru-RU"/>
              </w:rPr>
            </w:pPr>
          </w:p>
        </w:tc>
        <w:tc>
          <w:tcPr>
            <w:tcW w:w="6596" w:type="dxa"/>
          </w:tcPr>
          <w:p w:rsidR="00D816F2" w:rsidRPr="003629A1" w:rsidRDefault="00FE06FC" w:rsidP="003C2F63">
            <w:pPr>
              <w:spacing w:after="0" w:line="240" w:lineRule="auto"/>
              <w:jc w:val="both"/>
              <w:rPr>
                <w:rFonts w:ascii="Calibri Light" w:eastAsia="Times New Roman" w:hAnsi="Calibri Light" w:cstheme="majorHAnsi"/>
                <w:szCs w:val="24"/>
                <w:lang w:val="ru-RU" w:eastAsia="ru-RU"/>
              </w:rPr>
            </w:pPr>
            <w:r w:rsidRPr="003629A1">
              <w:rPr>
                <w:rFonts w:ascii="Calibri Light" w:eastAsia="Times New Roman" w:hAnsi="Calibri Light" w:cs="Times New Roman"/>
                <w:lang w:val="ru-RU"/>
              </w:rPr>
              <w:t xml:space="preserve">Договор поручительства между государством и кредитором, в соответствии с </w:t>
            </w:r>
            <w:r w:rsidRPr="003629A1">
              <w:rPr>
                <w:rFonts w:ascii="Calibri Light" w:eastAsia="Times New Roman" w:hAnsi="Calibri Light" w:cstheme="majorHAnsi"/>
                <w:szCs w:val="24"/>
                <w:lang w:val="ru-RU" w:eastAsia="ru-RU"/>
              </w:rPr>
              <w:t>которым государство обязуется полностью или частично выплачивать кредитору долг гарантированного дебитора (физического лица бенефициара в рамках Г</w:t>
            </w:r>
            <w:r w:rsidRPr="003629A1">
              <w:rPr>
                <w:rFonts w:ascii="Calibri Light" w:eastAsia="Times New Roman" w:hAnsi="Calibri Light" w:cs="Times New Roman"/>
                <w:iCs/>
                <w:szCs w:val="24"/>
                <w:lang w:val="ru-RU" w:eastAsia="ru-RU"/>
              </w:rPr>
              <w:t>осударственной программы ,,Первый дом</w:t>
            </w:r>
            <w:r w:rsidRPr="003629A1">
              <w:rPr>
                <w:rFonts w:ascii="Calibri Light" w:eastAsia="Times New Roman" w:hAnsi="Calibri Light" w:cs="Times New Roman"/>
                <w:lang w:val="ru-RU"/>
              </w:rPr>
              <w:t xml:space="preserve">” или юридического лица, получившего заем под </w:t>
            </w:r>
            <w:r w:rsidRPr="003629A1">
              <w:rPr>
                <w:rFonts w:ascii="Calibri Light" w:eastAsia="Times New Roman" w:hAnsi="Calibri Light" w:cs="Times New Roman"/>
                <w:iCs/>
                <w:szCs w:val="24"/>
                <w:lang w:val="ru-RU" w:eastAsia="ru-RU"/>
              </w:rPr>
              <w:t xml:space="preserve">государственную гарантию), возникший в результате внутренних или внешних займов в случае невыполнения </w:t>
            </w:r>
            <w:r w:rsidRPr="003629A1">
              <w:rPr>
                <w:rFonts w:ascii="Calibri Light" w:eastAsia="Times New Roman" w:hAnsi="Calibri Light" w:cstheme="majorHAnsi"/>
                <w:szCs w:val="24"/>
                <w:lang w:val="ru-RU" w:eastAsia="ru-RU"/>
              </w:rPr>
              <w:t>гарантированным дебитором своих обязательств перед кредитором.</w:t>
            </w:r>
          </w:p>
        </w:tc>
      </w:tr>
      <w:tr w:rsidR="00D816F2" w:rsidRPr="008905F1" w:rsidTr="00176765">
        <w:tc>
          <w:tcPr>
            <w:tcW w:w="2748" w:type="dxa"/>
          </w:tcPr>
          <w:p w:rsidR="00D816F2" w:rsidRPr="003629A1" w:rsidRDefault="00372949" w:rsidP="00372949">
            <w:pPr>
              <w:spacing w:after="0" w:line="240" w:lineRule="auto"/>
              <w:jc w:val="both"/>
              <w:rPr>
                <w:rFonts w:ascii="Calibri Light" w:eastAsia="Times New Roman" w:hAnsi="Calibri Light" w:cstheme="majorHAnsi"/>
                <w:b/>
                <w:szCs w:val="24"/>
                <w:lang w:val="ru-RU" w:eastAsia="ru-RU"/>
              </w:rPr>
            </w:pPr>
            <w:r w:rsidRPr="003629A1">
              <w:rPr>
                <w:rFonts w:ascii="Calibri Light" w:eastAsia="Times New Roman" w:hAnsi="Calibri Light" w:cstheme="majorHAnsi"/>
                <w:i/>
                <w:iCs/>
                <w:szCs w:val="24"/>
                <w:lang w:val="ru-RU" w:eastAsia="ru-RU"/>
              </w:rPr>
              <w:t xml:space="preserve">Долг публичного сектора </w:t>
            </w:r>
          </w:p>
        </w:tc>
        <w:tc>
          <w:tcPr>
            <w:tcW w:w="6596" w:type="dxa"/>
          </w:tcPr>
          <w:p w:rsidR="00D816F2" w:rsidRPr="003629A1" w:rsidRDefault="00FE06FC" w:rsidP="003C2F63">
            <w:pPr>
              <w:spacing w:after="120" w:line="240" w:lineRule="auto"/>
              <w:jc w:val="both"/>
              <w:rPr>
                <w:rFonts w:ascii="Calibri Light" w:eastAsia="Times New Roman" w:hAnsi="Calibri Light" w:cstheme="majorHAnsi"/>
                <w:szCs w:val="24"/>
                <w:lang w:val="ru-RU" w:eastAsia="ru-RU"/>
              </w:rPr>
            </w:pPr>
            <w:r w:rsidRPr="003629A1">
              <w:rPr>
                <w:rFonts w:ascii="Calibri Light" w:eastAsia="Times New Roman" w:hAnsi="Calibri Light" w:cstheme="majorHAnsi"/>
                <w:szCs w:val="24"/>
                <w:lang w:val="ru-RU" w:eastAsia="ru-RU"/>
              </w:rPr>
              <w:t xml:space="preserve">Совокупность </w:t>
            </w:r>
            <w:r w:rsidRPr="003629A1">
              <w:rPr>
                <w:rFonts w:ascii="Calibri Light" w:eastAsia="Times New Roman" w:hAnsi="Calibri Light" w:cs="Times New Roman"/>
                <w:iCs/>
                <w:szCs w:val="24"/>
                <w:lang w:val="ru-RU" w:eastAsia="ru-RU"/>
              </w:rPr>
              <w:t xml:space="preserve">государственного долга, долга </w:t>
            </w:r>
            <w:r w:rsidRPr="003629A1">
              <w:rPr>
                <w:rFonts w:ascii="Calibri Light" w:eastAsia="Times New Roman" w:hAnsi="Calibri Light" w:cs="Times New Roman"/>
                <w:bCs/>
                <w:szCs w:val="24"/>
                <w:lang w:val="ru-RU"/>
              </w:rPr>
              <w:t xml:space="preserve">административно-территориальных единиц, долга </w:t>
            </w:r>
            <w:r w:rsidRPr="003629A1">
              <w:rPr>
                <w:rFonts w:ascii="Calibri Light" w:hAnsi="Calibri Light" w:cstheme="majorHAnsi"/>
                <w:bCs/>
                <w:szCs w:val="24"/>
                <w:lang w:val="ru-RU"/>
              </w:rPr>
              <w:t xml:space="preserve">Национального банка Молдовы, долга, вытекающего из внутренних и внешних займов </w:t>
            </w:r>
            <w:r w:rsidRPr="003629A1">
              <w:rPr>
                <w:rFonts w:ascii="Calibri Light" w:eastAsia="Times New Roman" w:hAnsi="Calibri Light" w:cs="Times New Roman"/>
                <w:iCs/>
                <w:szCs w:val="24"/>
                <w:lang w:val="ru-RU" w:eastAsia="ru-RU"/>
              </w:rPr>
              <w:t>государственных/ муниципальных предприятий и коммерческих обществ с полностью или преимущественно публичным капиталом.</w:t>
            </w:r>
          </w:p>
        </w:tc>
      </w:tr>
      <w:tr w:rsidR="00D816F2" w:rsidRPr="008905F1" w:rsidTr="00176765">
        <w:tc>
          <w:tcPr>
            <w:tcW w:w="2748" w:type="dxa"/>
          </w:tcPr>
          <w:p w:rsidR="00D816F2" w:rsidRPr="003629A1" w:rsidRDefault="00372949" w:rsidP="00372949">
            <w:pPr>
              <w:spacing w:after="0" w:line="240" w:lineRule="auto"/>
              <w:jc w:val="both"/>
              <w:rPr>
                <w:rFonts w:ascii="Calibri Light" w:eastAsia="Times New Roman" w:hAnsi="Calibri Light" w:cstheme="majorHAnsi"/>
                <w:b/>
                <w:szCs w:val="24"/>
                <w:lang w:val="ru-RU" w:eastAsia="ru-RU"/>
              </w:rPr>
            </w:pPr>
            <w:r w:rsidRPr="003629A1">
              <w:rPr>
                <w:rFonts w:ascii="Calibri Light" w:eastAsia="Times New Roman" w:hAnsi="Calibri Light" w:cs="Times New Roman"/>
                <w:i/>
                <w:iCs/>
                <w:szCs w:val="24"/>
                <w:lang w:val="ru-RU" w:eastAsia="ru-RU"/>
              </w:rPr>
              <w:t xml:space="preserve">Государственный долг  </w:t>
            </w:r>
          </w:p>
        </w:tc>
        <w:tc>
          <w:tcPr>
            <w:tcW w:w="6596" w:type="dxa"/>
          </w:tcPr>
          <w:p w:rsidR="00D816F2" w:rsidRPr="003629A1" w:rsidRDefault="00597E93" w:rsidP="003C2F63">
            <w:pPr>
              <w:spacing w:after="0" w:line="240" w:lineRule="auto"/>
              <w:jc w:val="both"/>
              <w:rPr>
                <w:rFonts w:ascii="Calibri Light" w:eastAsia="Times New Roman" w:hAnsi="Calibri Light" w:cstheme="majorHAnsi"/>
                <w:szCs w:val="24"/>
                <w:lang w:val="ru-RU" w:eastAsia="ru-RU"/>
              </w:rPr>
            </w:pPr>
            <w:r w:rsidRPr="003629A1">
              <w:rPr>
                <w:rFonts w:ascii="Calibri Light" w:eastAsia="Times New Roman" w:hAnsi="Calibri Light" w:cstheme="majorHAnsi"/>
                <w:szCs w:val="24"/>
                <w:lang w:val="ru-RU" w:eastAsia="ru-RU"/>
              </w:rPr>
              <w:t xml:space="preserve">Договорные денежные текущие обязательства государства, подлежащие погашению, и причитающиеся и невыплаченные проценты, возникшие вследствие принятия на себя государством статуса дебитора либо поручителя согласно договорам, заключенным Правительством от имени Республики Молдова через Министерство финансов, в национальной или иностранной валюте. </w:t>
            </w:r>
          </w:p>
        </w:tc>
      </w:tr>
      <w:tr w:rsidR="00D816F2" w:rsidRPr="008905F1" w:rsidTr="00176765">
        <w:trPr>
          <w:trHeight w:val="1888"/>
        </w:trPr>
        <w:tc>
          <w:tcPr>
            <w:tcW w:w="2748" w:type="dxa"/>
          </w:tcPr>
          <w:p w:rsidR="00D816F2" w:rsidRPr="003629A1" w:rsidRDefault="00372949" w:rsidP="00372949">
            <w:pPr>
              <w:spacing w:after="0" w:line="240" w:lineRule="auto"/>
              <w:jc w:val="both"/>
              <w:rPr>
                <w:rFonts w:ascii="Calibri Light" w:eastAsia="Times New Roman" w:hAnsi="Calibri Light" w:cstheme="majorHAnsi"/>
                <w:b/>
                <w:szCs w:val="24"/>
                <w:lang w:val="ru-RU" w:eastAsia="ru-RU"/>
              </w:rPr>
            </w:pPr>
            <w:r w:rsidRPr="003629A1">
              <w:rPr>
                <w:rFonts w:ascii="Calibri Light" w:eastAsia="Times New Roman" w:hAnsi="Calibri Light" w:cstheme="majorHAnsi"/>
                <w:i/>
                <w:iCs/>
                <w:szCs w:val="24"/>
                <w:lang w:val="ru-RU" w:eastAsia="ru-RU"/>
              </w:rPr>
              <w:t xml:space="preserve">Внешний </w:t>
            </w:r>
            <w:r w:rsidRPr="003629A1">
              <w:rPr>
                <w:rFonts w:ascii="Calibri Light" w:eastAsia="Times New Roman" w:hAnsi="Calibri Light" w:cs="Times New Roman"/>
                <w:i/>
                <w:iCs/>
                <w:szCs w:val="24"/>
                <w:lang w:val="ru-RU" w:eastAsia="ru-RU"/>
              </w:rPr>
              <w:t xml:space="preserve">государственный долг  </w:t>
            </w:r>
          </w:p>
        </w:tc>
        <w:tc>
          <w:tcPr>
            <w:tcW w:w="6596" w:type="dxa"/>
          </w:tcPr>
          <w:p w:rsidR="00D816F2" w:rsidRPr="003629A1" w:rsidRDefault="00597E93" w:rsidP="003C2F63">
            <w:pPr>
              <w:spacing w:after="0" w:line="240" w:lineRule="auto"/>
              <w:jc w:val="both"/>
              <w:rPr>
                <w:rFonts w:ascii="Calibri Light" w:eastAsia="Times New Roman" w:hAnsi="Calibri Light" w:cstheme="majorHAnsi"/>
                <w:szCs w:val="24"/>
                <w:lang w:val="ru-RU" w:eastAsia="ru-RU"/>
              </w:rPr>
            </w:pPr>
            <w:r w:rsidRPr="003629A1">
              <w:rPr>
                <w:rFonts w:ascii="Calibri Light" w:eastAsia="Times New Roman" w:hAnsi="Calibri Light" w:cstheme="majorHAnsi"/>
                <w:szCs w:val="24"/>
                <w:lang w:val="ru-RU" w:eastAsia="ru-RU"/>
              </w:rPr>
              <w:t xml:space="preserve">Неотъемлемая часть </w:t>
            </w:r>
            <w:r w:rsidRPr="003629A1">
              <w:rPr>
                <w:rFonts w:ascii="Calibri Light" w:eastAsia="Times New Roman" w:hAnsi="Calibri Light" w:cs="Times New Roman"/>
                <w:iCs/>
                <w:szCs w:val="24"/>
                <w:lang w:val="ru-RU" w:eastAsia="ru-RU"/>
              </w:rPr>
              <w:t xml:space="preserve">государственного долга, представляющая собой </w:t>
            </w:r>
            <w:r w:rsidRPr="003629A1">
              <w:rPr>
                <w:rFonts w:ascii="Calibri Light" w:eastAsia="Times New Roman" w:hAnsi="Calibri Light" w:cstheme="majorHAnsi"/>
                <w:szCs w:val="24"/>
                <w:lang w:val="ru-RU" w:eastAsia="ru-RU"/>
              </w:rPr>
              <w:t xml:space="preserve">общую сумму по всем невыполненным обязательствам и причитающихся и невыплаченных процентов согласно договорам, заключенным Правительством от имени Республики Молдова через Министерство финансов с нерезидентами Республики Молдова. </w:t>
            </w:r>
            <w:r w:rsidRPr="003629A1">
              <w:rPr>
                <w:rFonts w:ascii="Calibri Light" w:hAnsi="Calibri Light" w:cstheme="majorHAnsi"/>
                <w:szCs w:val="24"/>
                <w:lang w:val="ru-RU"/>
              </w:rPr>
              <w:t xml:space="preserve">Государственные ценные бумаги, выпущенные для размещения на международных финансовых рынках и приобретенные </w:t>
            </w:r>
            <w:r w:rsidRPr="003629A1">
              <w:rPr>
                <w:rFonts w:ascii="Calibri Light" w:eastAsia="Times New Roman" w:hAnsi="Calibri Light" w:cstheme="majorHAnsi"/>
                <w:szCs w:val="24"/>
                <w:lang w:val="ru-RU" w:eastAsia="ru-RU"/>
              </w:rPr>
              <w:t xml:space="preserve">резидентами Республики Молдова, относятся к внешнему </w:t>
            </w:r>
            <w:r w:rsidRPr="003629A1">
              <w:rPr>
                <w:rFonts w:ascii="Calibri Light" w:eastAsia="Times New Roman" w:hAnsi="Calibri Light" w:cs="Times New Roman"/>
                <w:iCs/>
                <w:szCs w:val="24"/>
                <w:lang w:val="ru-RU" w:eastAsia="ru-RU"/>
              </w:rPr>
              <w:t>государственному долгу.</w:t>
            </w:r>
          </w:p>
        </w:tc>
      </w:tr>
      <w:tr w:rsidR="00D816F2" w:rsidRPr="008905F1" w:rsidTr="00176765">
        <w:trPr>
          <w:trHeight w:val="1888"/>
        </w:trPr>
        <w:tc>
          <w:tcPr>
            <w:tcW w:w="2748" w:type="dxa"/>
          </w:tcPr>
          <w:p w:rsidR="00D816F2" w:rsidRPr="003629A1" w:rsidRDefault="00372949" w:rsidP="00372949">
            <w:pPr>
              <w:spacing w:after="0" w:line="240" w:lineRule="auto"/>
              <w:jc w:val="both"/>
              <w:rPr>
                <w:rFonts w:ascii="Calibri Light" w:eastAsia="Times New Roman" w:hAnsi="Calibri Light" w:cstheme="majorHAnsi"/>
                <w:i/>
                <w:iCs/>
                <w:szCs w:val="24"/>
                <w:lang w:val="ru-RU" w:eastAsia="ru-RU"/>
              </w:rPr>
            </w:pPr>
            <w:r w:rsidRPr="003629A1">
              <w:rPr>
                <w:rFonts w:ascii="Calibri Light" w:eastAsia="Times New Roman" w:hAnsi="Calibri Light" w:cstheme="majorHAnsi"/>
                <w:i/>
                <w:iCs/>
                <w:szCs w:val="24"/>
                <w:lang w:val="ru-RU" w:eastAsia="ru-RU"/>
              </w:rPr>
              <w:t xml:space="preserve">Внутренний </w:t>
            </w:r>
            <w:r w:rsidRPr="003629A1">
              <w:rPr>
                <w:rFonts w:ascii="Calibri Light" w:eastAsia="Times New Roman" w:hAnsi="Calibri Light" w:cs="Times New Roman"/>
                <w:i/>
                <w:iCs/>
                <w:szCs w:val="24"/>
                <w:lang w:val="ru-RU" w:eastAsia="ru-RU"/>
              </w:rPr>
              <w:t xml:space="preserve">государственный долг  </w:t>
            </w:r>
          </w:p>
        </w:tc>
        <w:tc>
          <w:tcPr>
            <w:tcW w:w="6596" w:type="dxa"/>
          </w:tcPr>
          <w:p w:rsidR="00D816F2" w:rsidRPr="003629A1" w:rsidRDefault="00597E93" w:rsidP="00597E93">
            <w:pPr>
              <w:spacing w:after="0" w:line="240" w:lineRule="auto"/>
              <w:jc w:val="both"/>
              <w:rPr>
                <w:rFonts w:ascii="Calibri Light" w:hAnsi="Calibri Light" w:cstheme="majorHAnsi"/>
                <w:szCs w:val="24"/>
                <w:lang w:val="ru-RU"/>
              </w:rPr>
            </w:pPr>
            <w:r w:rsidRPr="003629A1">
              <w:rPr>
                <w:rFonts w:ascii="Calibri Light" w:eastAsia="Times New Roman" w:hAnsi="Calibri Light" w:cstheme="majorHAnsi"/>
                <w:szCs w:val="24"/>
                <w:lang w:val="ru-RU" w:eastAsia="ru-RU"/>
              </w:rPr>
              <w:t xml:space="preserve">Неотъемлемая часть </w:t>
            </w:r>
            <w:r w:rsidRPr="003629A1">
              <w:rPr>
                <w:rFonts w:ascii="Calibri Light" w:eastAsia="Times New Roman" w:hAnsi="Calibri Light" w:cs="Times New Roman"/>
                <w:iCs/>
                <w:szCs w:val="24"/>
                <w:lang w:val="ru-RU" w:eastAsia="ru-RU"/>
              </w:rPr>
              <w:t xml:space="preserve">государственного долга, представляющая собой </w:t>
            </w:r>
            <w:r w:rsidRPr="003629A1">
              <w:rPr>
                <w:rFonts w:ascii="Calibri Light" w:eastAsia="Times New Roman" w:hAnsi="Calibri Light" w:cstheme="majorHAnsi"/>
                <w:szCs w:val="24"/>
                <w:lang w:val="ru-RU" w:eastAsia="ru-RU"/>
              </w:rPr>
              <w:t xml:space="preserve">общую сумму по всем невыполненным обязательствам и причитающихся и невыплаченных процентов согласно договорам, заключенным Правительством от имени Республики Молдова через Министерство финансов с резидентами Республики Молдова. </w:t>
            </w:r>
            <w:r w:rsidRPr="003629A1">
              <w:rPr>
                <w:rFonts w:ascii="Calibri Light" w:hAnsi="Calibri Light" w:cstheme="majorHAnsi"/>
                <w:szCs w:val="24"/>
                <w:lang w:val="ru-RU"/>
              </w:rPr>
              <w:t xml:space="preserve">Государственные ценные бумаги, выпущенные для размещения на внутреннем рынке </w:t>
            </w:r>
            <w:r w:rsidRPr="003629A1">
              <w:rPr>
                <w:rFonts w:ascii="Calibri Light" w:eastAsia="Times New Roman" w:hAnsi="Calibri Light" w:cstheme="majorHAnsi"/>
                <w:szCs w:val="24"/>
                <w:lang w:val="ru-RU" w:eastAsia="ru-RU"/>
              </w:rPr>
              <w:t xml:space="preserve">Республики Молдова и приобретенные нерезидентами, относятся к внутреннему </w:t>
            </w:r>
            <w:r w:rsidRPr="003629A1">
              <w:rPr>
                <w:rFonts w:ascii="Calibri Light" w:eastAsia="Times New Roman" w:hAnsi="Calibri Light" w:cs="Times New Roman"/>
                <w:iCs/>
                <w:szCs w:val="24"/>
                <w:lang w:val="ru-RU" w:eastAsia="ru-RU"/>
              </w:rPr>
              <w:t>государственному долгу.</w:t>
            </w:r>
          </w:p>
        </w:tc>
      </w:tr>
      <w:tr w:rsidR="00D816F2" w:rsidRPr="008905F1" w:rsidTr="00176765">
        <w:tc>
          <w:tcPr>
            <w:tcW w:w="2748" w:type="dxa"/>
          </w:tcPr>
          <w:p w:rsidR="00D816F2" w:rsidRPr="003629A1" w:rsidRDefault="00372949" w:rsidP="00372949">
            <w:pPr>
              <w:spacing w:after="0" w:line="240" w:lineRule="auto"/>
              <w:jc w:val="both"/>
              <w:rPr>
                <w:rFonts w:ascii="Calibri Light" w:eastAsia="Times New Roman" w:hAnsi="Calibri Light" w:cstheme="majorHAnsi"/>
                <w:b/>
                <w:szCs w:val="24"/>
                <w:lang w:val="ru-RU" w:eastAsia="ru-RU"/>
              </w:rPr>
            </w:pPr>
            <w:r w:rsidRPr="003629A1">
              <w:rPr>
                <w:rFonts w:ascii="Calibri Light" w:eastAsia="Times New Roman" w:hAnsi="Calibri Light" w:cstheme="majorHAnsi"/>
                <w:i/>
                <w:iCs/>
                <w:szCs w:val="24"/>
                <w:lang w:val="ru-RU" w:eastAsia="ru-RU"/>
              </w:rPr>
              <w:lastRenderedPageBreak/>
              <w:t xml:space="preserve">Обслуживание долга </w:t>
            </w:r>
          </w:p>
        </w:tc>
        <w:tc>
          <w:tcPr>
            <w:tcW w:w="6596" w:type="dxa"/>
          </w:tcPr>
          <w:p w:rsidR="00D816F2" w:rsidRPr="003629A1" w:rsidRDefault="00FE06FC" w:rsidP="00FE06FC">
            <w:pPr>
              <w:spacing w:after="0" w:line="240" w:lineRule="auto"/>
              <w:jc w:val="both"/>
              <w:rPr>
                <w:rFonts w:ascii="Calibri Light" w:eastAsia="Times New Roman" w:hAnsi="Calibri Light" w:cstheme="majorHAnsi"/>
                <w:szCs w:val="24"/>
                <w:lang w:val="ru-RU" w:eastAsia="ru-RU"/>
              </w:rPr>
            </w:pPr>
            <w:r w:rsidRPr="003629A1">
              <w:rPr>
                <w:rFonts w:ascii="Calibri Light" w:eastAsia="Times New Roman" w:hAnsi="Calibri Light" w:cstheme="majorHAnsi"/>
                <w:szCs w:val="24"/>
                <w:lang w:val="ru-RU" w:eastAsia="ru-RU"/>
              </w:rPr>
              <w:t xml:space="preserve">Выплата основной суммы, процентов и прочих причитающихся сумм, предусмотренных договорами, на основании которых образовался долг. </w:t>
            </w:r>
          </w:p>
        </w:tc>
      </w:tr>
      <w:tr w:rsidR="00D816F2" w:rsidRPr="008905F1" w:rsidTr="00176765">
        <w:tc>
          <w:tcPr>
            <w:tcW w:w="2748" w:type="dxa"/>
          </w:tcPr>
          <w:p w:rsidR="00D816F2" w:rsidRPr="003629A1" w:rsidRDefault="00D816F2" w:rsidP="00176765">
            <w:pPr>
              <w:spacing w:after="0" w:line="240" w:lineRule="auto"/>
              <w:jc w:val="both"/>
              <w:rPr>
                <w:rFonts w:ascii="Calibri Light" w:eastAsia="Times New Roman" w:hAnsi="Calibri Light" w:cstheme="majorHAnsi"/>
                <w:i/>
                <w:szCs w:val="24"/>
                <w:lang w:val="ru-RU" w:eastAsia="ru-RU"/>
              </w:rPr>
            </w:pPr>
            <w:r w:rsidRPr="003629A1">
              <w:rPr>
                <w:rFonts w:ascii="Calibri Light" w:eastAsia="Times New Roman" w:hAnsi="Calibri Light" w:cstheme="majorHAnsi"/>
                <w:i/>
                <w:szCs w:val="24"/>
                <w:lang w:val="ru-RU" w:eastAsia="ru-RU"/>
              </w:rPr>
              <w:t>EURIBOR</w:t>
            </w:r>
          </w:p>
        </w:tc>
        <w:tc>
          <w:tcPr>
            <w:tcW w:w="6596" w:type="dxa"/>
          </w:tcPr>
          <w:p w:rsidR="00D816F2" w:rsidRPr="003629A1" w:rsidRDefault="00161F8A" w:rsidP="00161F8A">
            <w:pPr>
              <w:spacing w:after="0" w:line="240" w:lineRule="auto"/>
              <w:jc w:val="both"/>
              <w:rPr>
                <w:rFonts w:ascii="Calibri Light" w:eastAsia="Times New Roman" w:hAnsi="Calibri Light" w:cstheme="majorHAnsi"/>
                <w:szCs w:val="24"/>
                <w:lang w:val="ru-RU" w:eastAsia="ru-RU"/>
              </w:rPr>
            </w:pPr>
            <w:r w:rsidRPr="003629A1">
              <w:rPr>
                <w:rFonts w:ascii="Calibri Light" w:eastAsia="Times New Roman" w:hAnsi="Calibri Light" w:cstheme="majorHAnsi"/>
                <w:szCs w:val="24"/>
                <w:lang w:val="ru-RU" w:eastAsia="ru-RU"/>
              </w:rPr>
              <w:t>Исходная ставка для валютного рынка в евро</w:t>
            </w:r>
            <w:r w:rsidR="00D816F2" w:rsidRPr="003629A1">
              <w:rPr>
                <w:rFonts w:ascii="Calibri Light" w:eastAsia="Times New Roman" w:hAnsi="Calibri Light" w:cstheme="majorHAnsi"/>
                <w:szCs w:val="24"/>
                <w:lang w:val="ru-RU" w:eastAsia="ru-RU"/>
              </w:rPr>
              <w:t>.</w:t>
            </w:r>
          </w:p>
        </w:tc>
      </w:tr>
      <w:tr w:rsidR="00D816F2" w:rsidRPr="008905F1" w:rsidTr="00176765">
        <w:tc>
          <w:tcPr>
            <w:tcW w:w="2748" w:type="dxa"/>
          </w:tcPr>
          <w:p w:rsidR="00D816F2" w:rsidRPr="003629A1" w:rsidRDefault="00372949" w:rsidP="00372949">
            <w:pPr>
              <w:spacing w:after="0" w:line="240" w:lineRule="auto"/>
              <w:jc w:val="both"/>
              <w:rPr>
                <w:rFonts w:ascii="Calibri Light" w:eastAsia="Times New Roman" w:hAnsi="Calibri Light" w:cstheme="majorHAnsi"/>
                <w:i/>
                <w:iCs/>
                <w:szCs w:val="24"/>
                <w:lang w:val="ru-RU" w:eastAsia="ru-RU"/>
              </w:rPr>
            </w:pPr>
            <w:r w:rsidRPr="003629A1">
              <w:rPr>
                <w:rFonts w:ascii="Calibri Light" w:eastAsia="Times New Roman" w:hAnsi="Calibri Light" w:cs="Times New Roman"/>
                <w:i/>
                <w:iCs/>
                <w:szCs w:val="24"/>
                <w:lang w:val="ru-RU" w:eastAsia="ru-RU"/>
              </w:rPr>
              <w:t xml:space="preserve">Государственная гарантия </w:t>
            </w:r>
          </w:p>
        </w:tc>
        <w:tc>
          <w:tcPr>
            <w:tcW w:w="6596" w:type="dxa"/>
          </w:tcPr>
          <w:p w:rsidR="00D816F2" w:rsidRPr="003629A1" w:rsidRDefault="00161F8A" w:rsidP="00176765">
            <w:pPr>
              <w:spacing w:after="0" w:line="240" w:lineRule="auto"/>
              <w:jc w:val="both"/>
              <w:rPr>
                <w:rFonts w:ascii="Calibri Light" w:eastAsia="Times New Roman" w:hAnsi="Calibri Light" w:cs="Times New Roman"/>
                <w:lang w:val="ru-RU"/>
              </w:rPr>
            </w:pPr>
            <w:r w:rsidRPr="003629A1">
              <w:rPr>
                <w:rFonts w:ascii="Calibri Light" w:eastAsia="Times New Roman" w:hAnsi="Calibri Light" w:cs="Times New Roman"/>
                <w:lang w:val="ru-RU"/>
              </w:rPr>
              <w:t>Обязательство, принятое за счет и от имени государства Правительством в качестве гаранта, оплатить невыполненные обязательства гарантированного дебитора при наступлении срока платежа.</w:t>
            </w:r>
          </w:p>
        </w:tc>
      </w:tr>
      <w:tr w:rsidR="00D816F2" w:rsidRPr="008905F1" w:rsidTr="00176765">
        <w:tc>
          <w:tcPr>
            <w:tcW w:w="2748" w:type="dxa"/>
          </w:tcPr>
          <w:p w:rsidR="00D816F2" w:rsidRPr="003629A1" w:rsidRDefault="00372949" w:rsidP="00372949">
            <w:pPr>
              <w:spacing w:after="0" w:line="240" w:lineRule="auto"/>
              <w:jc w:val="both"/>
              <w:rPr>
                <w:rFonts w:ascii="Calibri Light" w:eastAsia="Times New Roman" w:hAnsi="Calibri Light" w:cstheme="majorHAnsi"/>
                <w:szCs w:val="24"/>
                <w:lang w:val="ru-RU" w:eastAsia="ru-RU"/>
              </w:rPr>
            </w:pPr>
            <w:r w:rsidRPr="003629A1">
              <w:rPr>
                <w:rFonts w:ascii="Calibri Light" w:hAnsi="Calibri Light" w:cstheme="majorHAnsi"/>
                <w:i/>
                <w:szCs w:val="24"/>
                <w:lang w:val="ru-RU"/>
              </w:rPr>
              <w:t>Участвующие финансовые учреждения</w:t>
            </w:r>
            <w:r w:rsidRPr="003629A1">
              <w:rPr>
                <w:rFonts w:ascii="Calibri Light" w:hAnsi="Calibri Light" w:cstheme="majorHAnsi"/>
                <w:szCs w:val="24"/>
                <w:lang w:val="ru-RU"/>
              </w:rPr>
              <w:t xml:space="preserve"> </w:t>
            </w:r>
            <w:r w:rsidR="00D816F2" w:rsidRPr="003629A1">
              <w:rPr>
                <w:rFonts w:ascii="Calibri Light" w:eastAsia="Times New Roman" w:hAnsi="Calibri Light" w:cs="Times New Roman"/>
                <w:i/>
                <w:iCs/>
                <w:szCs w:val="24"/>
                <w:lang w:val="ru-RU" w:eastAsia="ru-RU"/>
              </w:rPr>
              <w:t>(</w:t>
            </w:r>
            <w:r w:rsidRPr="003629A1">
              <w:rPr>
                <w:rFonts w:ascii="Calibri Light" w:eastAsia="Times New Roman" w:hAnsi="Calibri Light" w:cs="Times New Roman"/>
                <w:i/>
                <w:iCs/>
                <w:szCs w:val="24"/>
                <w:lang w:val="ru-RU" w:eastAsia="ru-RU"/>
              </w:rPr>
              <w:t>УФУ</w:t>
            </w:r>
            <w:r w:rsidR="00D816F2" w:rsidRPr="003629A1">
              <w:rPr>
                <w:rFonts w:ascii="Calibri Light" w:eastAsia="Times New Roman" w:hAnsi="Calibri Light" w:cs="Times New Roman"/>
                <w:i/>
                <w:iCs/>
                <w:szCs w:val="24"/>
                <w:lang w:val="ru-RU" w:eastAsia="ru-RU"/>
              </w:rPr>
              <w:t>)</w:t>
            </w:r>
          </w:p>
        </w:tc>
        <w:tc>
          <w:tcPr>
            <w:tcW w:w="6596" w:type="dxa"/>
          </w:tcPr>
          <w:p w:rsidR="00D816F2" w:rsidRPr="003629A1" w:rsidRDefault="00161F8A" w:rsidP="00161F8A">
            <w:pPr>
              <w:spacing w:after="0" w:line="240" w:lineRule="auto"/>
              <w:jc w:val="both"/>
              <w:rPr>
                <w:rFonts w:ascii="Calibri Light" w:eastAsia="Times New Roman" w:hAnsi="Calibri Light" w:cs="Times New Roman"/>
                <w:lang w:val="ru-RU"/>
              </w:rPr>
            </w:pPr>
            <w:r w:rsidRPr="003629A1">
              <w:rPr>
                <w:rFonts w:ascii="Calibri Light" w:eastAsia="Times New Roman" w:hAnsi="Calibri Light" w:cs="Times New Roman"/>
                <w:lang w:val="ru-RU"/>
              </w:rPr>
              <w:t>Коммерческие банки и некоторые небанковские кредитные организации, выбранные для выполнения функции посредника кредитных линий из прямых средств или из средств рефинансирования (revolving) на основании критериев, установленных донорами этих средств, которые предназначены для малых и средних предприятий частного сектора.</w:t>
            </w:r>
          </w:p>
        </w:tc>
      </w:tr>
      <w:tr w:rsidR="00D816F2" w:rsidRPr="008905F1" w:rsidTr="00176765">
        <w:tc>
          <w:tcPr>
            <w:tcW w:w="2748" w:type="dxa"/>
          </w:tcPr>
          <w:p w:rsidR="00D816F2" w:rsidRPr="003629A1" w:rsidRDefault="00FE06FC" w:rsidP="00FE06FC">
            <w:pPr>
              <w:spacing w:after="0" w:line="240" w:lineRule="auto"/>
              <w:jc w:val="both"/>
              <w:rPr>
                <w:rFonts w:ascii="Calibri Light" w:eastAsia="Times New Roman" w:hAnsi="Calibri Light" w:cstheme="majorHAnsi"/>
                <w:b/>
                <w:szCs w:val="24"/>
                <w:lang w:val="ru-RU" w:eastAsia="ru-RU"/>
              </w:rPr>
            </w:pPr>
            <w:r w:rsidRPr="003629A1">
              <w:rPr>
                <w:rFonts w:ascii="Calibri Light" w:eastAsia="Times New Roman" w:hAnsi="Calibri Light" w:cstheme="majorHAnsi"/>
                <w:i/>
                <w:iCs/>
                <w:szCs w:val="24"/>
                <w:lang w:val="ru-RU" w:eastAsia="ru-RU"/>
              </w:rPr>
              <w:t>Д</w:t>
            </w:r>
            <w:r w:rsidR="00372949" w:rsidRPr="003629A1">
              <w:rPr>
                <w:rFonts w:ascii="Calibri Light" w:eastAsia="Times New Roman" w:hAnsi="Calibri Light" w:cstheme="majorHAnsi"/>
                <w:i/>
                <w:iCs/>
                <w:szCs w:val="24"/>
                <w:lang w:val="ru-RU" w:eastAsia="ru-RU"/>
              </w:rPr>
              <w:t>олг</w:t>
            </w:r>
            <w:r w:rsidRPr="003629A1">
              <w:rPr>
                <w:rFonts w:ascii="Calibri Light" w:eastAsia="Times New Roman" w:hAnsi="Calibri Light" w:cstheme="majorHAnsi"/>
                <w:i/>
                <w:iCs/>
                <w:szCs w:val="24"/>
                <w:lang w:val="ru-RU" w:eastAsia="ru-RU"/>
              </w:rPr>
              <w:t>овой инструмент</w:t>
            </w:r>
          </w:p>
        </w:tc>
        <w:tc>
          <w:tcPr>
            <w:tcW w:w="6596" w:type="dxa"/>
          </w:tcPr>
          <w:p w:rsidR="00D816F2" w:rsidRPr="003629A1" w:rsidRDefault="00FE06FC" w:rsidP="00176765">
            <w:pPr>
              <w:spacing w:after="0" w:line="240" w:lineRule="auto"/>
              <w:jc w:val="both"/>
              <w:rPr>
                <w:rFonts w:ascii="Calibri Light" w:eastAsia="Times New Roman" w:hAnsi="Calibri Light" w:cstheme="majorHAnsi"/>
                <w:szCs w:val="24"/>
                <w:lang w:val="ru-RU" w:eastAsia="ru-RU"/>
              </w:rPr>
            </w:pPr>
            <w:r w:rsidRPr="003629A1">
              <w:rPr>
                <w:rFonts w:ascii="Calibri Light" w:eastAsia="Times New Roman" w:hAnsi="Calibri Light" w:cstheme="majorHAnsi"/>
                <w:szCs w:val="24"/>
                <w:lang w:val="ru-RU" w:eastAsia="ru-RU"/>
              </w:rPr>
              <w:t>Финансовое обязательство, предполагающее выплату основной суммы и/или процентов дебитором в пользу кредитора на определенную дату в будущем.</w:t>
            </w:r>
          </w:p>
        </w:tc>
      </w:tr>
      <w:tr w:rsidR="00D816F2" w:rsidRPr="008905F1" w:rsidTr="00176765">
        <w:tc>
          <w:tcPr>
            <w:tcW w:w="2748" w:type="dxa"/>
          </w:tcPr>
          <w:p w:rsidR="00D816F2" w:rsidRPr="00E94936" w:rsidRDefault="00372949" w:rsidP="00FE06FC">
            <w:pPr>
              <w:spacing w:after="0" w:line="240" w:lineRule="auto"/>
              <w:jc w:val="both"/>
              <w:rPr>
                <w:rFonts w:ascii="Calibri Light" w:eastAsia="Times New Roman" w:hAnsi="Calibri Light" w:cstheme="majorHAnsi"/>
                <w:i/>
                <w:iCs/>
                <w:szCs w:val="24"/>
                <w:lang w:eastAsia="ru-RU"/>
              </w:rPr>
            </w:pPr>
            <w:r w:rsidRPr="003629A1">
              <w:rPr>
                <w:rFonts w:ascii="Calibri Light" w:eastAsia="Times New Roman" w:hAnsi="Calibri Light" w:cs="Times New Roman"/>
                <w:i/>
                <w:iCs/>
                <w:szCs w:val="24"/>
                <w:lang w:val="ru-RU" w:eastAsia="ru-RU"/>
              </w:rPr>
              <w:t xml:space="preserve">Государственный </w:t>
            </w:r>
            <w:r w:rsidR="00FE06FC" w:rsidRPr="003629A1">
              <w:rPr>
                <w:rFonts w:ascii="Calibri Light" w:eastAsia="Times New Roman" w:hAnsi="Calibri Light" w:cs="Times New Roman"/>
                <w:i/>
                <w:iCs/>
                <w:szCs w:val="24"/>
                <w:lang w:val="ru-RU" w:eastAsia="ru-RU"/>
              </w:rPr>
              <w:t>зае</w:t>
            </w:r>
            <w:r w:rsidRPr="003629A1">
              <w:rPr>
                <w:rFonts w:ascii="Calibri Light" w:eastAsia="Times New Roman" w:hAnsi="Calibri Light" w:cs="Times New Roman"/>
                <w:i/>
                <w:iCs/>
                <w:szCs w:val="24"/>
                <w:lang w:val="ru-RU" w:eastAsia="ru-RU"/>
              </w:rPr>
              <w:t>м</w:t>
            </w:r>
          </w:p>
        </w:tc>
        <w:tc>
          <w:tcPr>
            <w:tcW w:w="6596" w:type="dxa"/>
          </w:tcPr>
          <w:p w:rsidR="00D816F2" w:rsidRPr="003629A1" w:rsidRDefault="00FE06FC" w:rsidP="00176765">
            <w:pPr>
              <w:spacing w:after="0" w:line="240" w:lineRule="auto"/>
              <w:jc w:val="both"/>
              <w:rPr>
                <w:rFonts w:ascii="Calibri Light" w:eastAsia="Times New Roman" w:hAnsi="Calibri Light" w:cstheme="majorHAnsi"/>
                <w:szCs w:val="24"/>
                <w:lang w:val="ru-RU" w:eastAsia="ru-RU"/>
              </w:rPr>
            </w:pPr>
            <w:r w:rsidRPr="003629A1">
              <w:rPr>
                <w:rFonts w:ascii="Calibri Light" w:eastAsia="Times New Roman" w:hAnsi="Calibri Light" w:cstheme="majorHAnsi"/>
                <w:szCs w:val="24"/>
                <w:lang w:val="ru-RU" w:eastAsia="ru-RU"/>
              </w:rPr>
              <w:t>Договорные взаимоотношения, при которых кредитор передает в собственность государства средства с условием их возврата государством по истечении срока, на который они были предоставлены.</w:t>
            </w:r>
          </w:p>
        </w:tc>
      </w:tr>
      <w:tr w:rsidR="00D816F2" w:rsidRPr="008905F1" w:rsidTr="00176765">
        <w:tc>
          <w:tcPr>
            <w:tcW w:w="2748" w:type="dxa"/>
          </w:tcPr>
          <w:p w:rsidR="00D816F2" w:rsidRPr="003629A1" w:rsidRDefault="00D816F2" w:rsidP="00176765">
            <w:pPr>
              <w:spacing w:after="0" w:line="240" w:lineRule="auto"/>
              <w:jc w:val="both"/>
              <w:rPr>
                <w:rFonts w:ascii="Calibri Light" w:eastAsia="Times New Roman" w:hAnsi="Calibri Light" w:cs="Times New Roman"/>
                <w:i/>
                <w:iCs/>
                <w:szCs w:val="24"/>
                <w:lang w:val="ru-RU" w:eastAsia="ru-RU"/>
              </w:rPr>
            </w:pPr>
            <w:r w:rsidRPr="003629A1">
              <w:rPr>
                <w:rFonts w:ascii="Calibri Light" w:eastAsia="Times New Roman" w:hAnsi="Calibri Light" w:cs="Times New Roman"/>
                <w:i/>
                <w:iCs/>
                <w:szCs w:val="24"/>
                <w:lang w:val="ru-RU" w:eastAsia="ru-RU"/>
              </w:rPr>
              <w:t>LIBOR</w:t>
            </w:r>
          </w:p>
        </w:tc>
        <w:tc>
          <w:tcPr>
            <w:tcW w:w="6596" w:type="dxa"/>
          </w:tcPr>
          <w:p w:rsidR="00D816F2" w:rsidRPr="003629A1" w:rsidRDefault="00161F8A" w:rsidP="00161F8A">
            <w:pPr>
              <w:spacing w:after="0" w:line="240" w:lineRule="auto"/>
              <w:jc w:val="both"/>
              <w:rPr>
                <w:rFonts w:ascii="Calibri Light" w:eastAsia="Times New Roman" w:hAnsi="Calibri Light" w:cs="Times New Roman"/>
                <w:lang w:val="ru-RU"/>
              </w:rPr>
            </w:pPr>
            <w:r w:rsidRPr="003629A1">
              <w:rPr>
                <w:rFonts w:ascii="Calibri Light" w:eastAsia="Times New Roman" w:hAnsi="Calibri Light" w:cs="Times New Roman"/>
                <w:lang w:val="ru-RU"/>
              </w:rPr>
              <w:t>Процентная ставка, практикуемая на лондонском рынке банками первого ранга, которые предоставляют фонды, и является среднеарифметической практикуемых процентных ставок для 5 валют (фунтов стерлингов, евро, долларов США, швейцарских франков и японских иен).</w:t>
            </w:r>
          </w:p>
        </w:tc>
      </w:tr>
      <w:tr w:rsidR="00D816F2" w:rsidRPr="008905F1" w:rsidTr="00176765">
        <w:tc>
          <w:tcPr>
            <w:tcW w:w="2748" w:type="dxa"/>
          </w:tcPr>
          <w:p w:rsidR="00D816F2" w:rsidRPr="003629A1" w:rsidRDefault="00372949" w:rsidP="00372949">
            <w:pPr>
              <w:spacing w:after="0" w:line="240" w:lineRule="auto"/>
              <w:jc w:val="both"/>
              <w:rPr>
                <w:rFonts w:ascii="Calibri Light" w:eastAsia="Times New Roman" w:hAnsi="Calibri Light" w:cstheme="majorHAnsi"/>
                <w:b/>
                <w:szCs w:val="24"/>
                <w:lang w:val="ru-RU" w:eastAsia="ru-RU"/>
              </w:rPr>
            </w:pPr>
            <w:r w:rsidRPr="003629A1">
              <w:rPr>
                <w:rFonts w:ascii="Calibri Light" w:eastAsia="Times New Roman" w:hAnsi="Calibri Light" w:cs="Times New Roman"/>
                <w:i/>
                <w:iCs/>
                <w:szCs w:val="24"/>
                <w:lang w:val="ru-RU" w:eastAsia="ru-RU"/>
              </w:rPr>
              <w:t>Рекредитование</w:t>
            </w:r>
            <w:r w:rsidRPr="003629A1">
              <w:rPr>
                <w:rFonts w:ascii="Calibri Light" w:eastAsia="Times New Roman" w:hAnsi="Calibri Light" w:cstheme="majorHAnsi"/>
                <w:i/>
                <w:iCs/>
                <w:szCs w:val="24"/>
                <w:lang w:val="ru-RU" w:eastAsia="ru-RU"/>
              </w:rPr>
              <w:t xml:space="preserve"> </w:t>
            </w:r>
          </w:p>
        </w:tc>
        <w:tc>
          <w:tcPr>
            <w:tcW w:w="6596" w:type="dxa"/>
          </w:tcPr>
          <w:p w:rsidR="00D816F2" w:rsidRPr="003629A1" w:rsidRDefault="00FE06FC" w:rsidP="00176765">
            <w:pPr>
              <w:spacing w:after="0" w:line="240" w:lineRule="auto"/>
              <w:jc w:val="both"/>
              <w:rPr>
                <w:rFonts w:ascii="Calibri Light" w:eastAsia="Times New Roman" w:hAnsi="Calibri Light" w:cstheme="majorHAnsi"/>
                <w:szCs w:val="24"/>
                <w:lang w:val="ru-RU" w:eastAsia="ru-RU"/>
              </w:rPr>
            </w:pPr>
            <w:r w:rsidRPr="003629A1">
              <w:rPr>
                <w:rFonts w:ascii="Calibri Light" w:eastAsia="Times New Roman" w:hAnsi="Calibri Light" w:cstheme="majorHAnsi"/>
                <w:szCs w:val="24"/>
                <w:lang w:val="ru-RU" w:eastAsia="ru-RU"/>
              </w:rPr>
              <w:t xml:space="preserve">Предоставление займа рекредитуемым бенефициарам за счет средств, полученных по </w:t>
            </w:r>
            <w:r w:rsidRPr="003629A1">
              <w:rPr>
                <w:rFonts w:ascii="Calibri Light" w:eastAsia="Times New Roman" w:hAnsi="Calibri Light" w:cs="Times New Roman"/>
                <w:lang w:val="ru-RU"/>
              </w:rPr>
              <w:t>государственным займам.</w:t>
            </w:r>
          </w:p>
        </w:tc>
      </w:tr>
      <w:tr w:rsidR="00D816F2" w:rsidRPr="003629A1" w:rsidTr="00176765">
        <w:tc>
          <w:tcPr>
            <w:tcW w:w="2748" w:type="dxa"/>
          </w:tcPr>
          <w:p w:rsidR="00D816F2" w:rsidRPr="003629A1" w:rsidRDefault="00372949" w:rsidP="00372949">
            <w:pPr>
              <w:spacing w:after="0" w:line="240" w:lineRule="auto"/>
              <w:jc w:val="both"/>
              <w:rPr>
                <w:rFonts w:ascii="Calibri Light" w:eastAsia="Times New Roman" w:hAnsi="Calibri Light" w:cstheme="majorHAnsi"/>
                <w:szCs w:val="24"/>
                <w:lang w:val="ru-RU" w:eastAsia="ru-RU"/>
              </w:rPr>
            </w:pPr>
            <w:r w:rsidRPr="003629A1">
              <w:rPr>
                <w:rFonts w:ascii="Calibri Light" w:eastAsia="Times New Roman" w:hAnsi="Calibri Light" w:cstheme="majorHAnsi"/>
                <w:i/>
                <w:iCs/>
                <w:szCs w:val="24"/>
                <w:lang w:val="ru-RU" w:eastAsia="ru-RU"/>
              </w:rPr>
              <w:t xml:space="preserve">Основная сумма </w:t>
            </w:r>
          </w:p>
        </w:tc>
        <w:tc>
          <w:tcPr>
            <w:tcW w:w="6596" w:type="dxa"/>
          </w:tcPr>
          <w:p w:rsidR="00D816F2" w:rsidRPr="003629A1" w:rsidRDefault="00FE06FC" w:rsidP="00FE06FC">
            <w:pPr>
              <w:spacing w:after="0" w:line="240" w:lineRule="auto"/>
              <w:jc w:val="both"/>
              <w:rPr>
                <w:rFonts w:ascii="Calibri Light" w:eastAsia="Times New Roman" w:hAnsi="Calibri Light" w:cstheme="majorHAnsi"/>
                <w:b/>
                <w:szCs w:val="24"/>
                <w:lang w:val="ru-RU" w:eastAsia="ru-RU"/>
              </w:rPr>
            </w:pPr>
            <w:r w:rsidRPr="003629A1">
              <w:rPr>
                <w:rFonts w:ascii="Calibri Light" w:eastAsia="Times New Roman" w:hAnsi="Calibri Light" w:cstheme="majorHAnsi"/>
                <w:szCs w:val="24"/>
                <w:lang w:val="ru-RU" w:eastAsia="ru-RU"/>
              </w:rPr>
              <w:t>Сумма, предоставленная по займу</w:t>
            </w:r>
            <w:r w:rsidR="00D816F2" w:rsidRPr="003629A1">
              <w:rPr>
                <w:rFonts w:ascii="Calibri Light" w:eastAsia="Times New Roman" w:hAnsi="Calibri Light" w:cstheme="majorHAnsi"/>
                <w:szCs w:val="24"/>
                <w:lang w:val="ru-RU" w:eastAsia="ru-RU"/>
              </w:rPr>
              <w:t>.</w:t>
            </w:r>
          </w:p>
        </w:tc>
      </w:tr>
      <w:tr w:rsidR="00D816F2" w:rsidRPr="008905F1" w:rsidTr="00176765">
        <w:tc>
          <w:tcPr>
            <w:tcW w:w="2748" w:type="dxa"/>
          </w:tcPr>
          <w:p w:rsidR="00D816F2" w:rsidRPr="003629A1" w:rsidRDefault="00CD5F09" w:rsidP="00CD5F09">
            <w:pPr>
              <w:spacing w:after="0" w:line="240" w:lineRule="auto"/>
              <w:jc w:val="both"/>
              <w:rPr>
                <w:rFonts w:ascii="Calibri Light" w:eastAsia="Times New Roman" w:hAnsi="Calibri Light" w:cstheme="majorHAnsi"/>
                <w:i/>
                <w:iCs/>
                <w:szCs w:val="24"/>
                <w:lang w:val="ru-RU" w:eastAsia="ru-RU"/>
              </w:rPr>
            </w:pPr>
            <w:r w:rsidRPr="003629A1">
              <w:rPr>
                <w:rFonts w:ascii="Calibri Light" w:eastAsia="Times New Roman" w:hAnsi="Calibri Light" w:cstheme="majorHAnsi"/>
                <w:i/>
                <w:iCs/>
                <w:szCs w:val="24"/>
                <w:lang w:val="ru-RU" w:eastAsia="ru-RU"/>
              </w:rPr>
              <w:t xml:space="preserve">Услуга по </w:t>
            </w:r>
            <w:r w:rsidR="00372949" w:rsidRPr="003629A1">
              <w:rPr>
                <w:rFonts w:ascii="Calibri Light" w:eastAsia="Times New Roman" w:hAnsi="Calibri Light" w:cs="Times New Roman"/>
                <w:i/>
                <w:iCs/>
                <w:szCs w:val="24"/>
                <w:lang w:val="ru-RU" w:eastAsia="ru-RU"/>
              </w:rPr>
              <w:t>государ</w:t>
            </w:r>
            <w:r w:rsidR="003C2F63" w:rsidRPr="003629A1">
              <w:rPr>
                <w:rFonts w:ascii="Calibri Light" w:eastAsia="Times New Roman" w:hAnsi="Calibri Light" w:cs="Times New Roman"/>
                <w:i/>
                <w:iCs/>
                <w:szCs w:val="24"/>
                <w:lang w:val="ru-RU" w:eastAsia="ru-RU"/>
              </w:rPr>
              <w:t>-</w:t>
            </w:r>
            <w:r w:rsidR="00372949" w:rsidRPr="003629A1">
              <w:rPr>
                <w:rFonts w:ascii="Calibri Light" w:eastAsia="Times New Roman" w:hAnsi="Calibri Light" w:cs="Times New Roman"/>
                <w:i/>
                <w:iCs/>
                <w:szCs w:val="24"/>
                <w:lang w:val="ru-RU" w:eastAsia="ru-RU"/>
              </w:rPr>
              <w:t>ственно</w:t>
            </w:r>
            <w:r w:rsidRPr="003629A1">
              <w:rPr>
                <w:rFonts w:ascii="Calibri Light" w:eastAsia="Times New Roman" w:hAnsi="Calibri Light" w:cs="Times New Roman"/>
                <w:i/>
                <w:iCs/>
                <w:szCs w:val="24"/>
                <w:lang w:val="ru-RU" w:eastAsia="ru-RU"/>
              </w:rPr>
              <w:t>му</w:t>
            </w:r>
            <w:r w:rsidR="00372949" w:rsidRPr="003629A1">
              <w:rPr>
                <w:rFonts w:ascii="Calibri Light" w:eastAsia="Times New Roman" w:hAnsi="Calibri Light" w:cs="Times New Roman"/>
                <w:i/>
                <w:iCs/>
                <w:szCs w:val="24"/>
                <w:lang w:val="ru-RU" w:eastAsia="ru-RU"/>
              </w:rPr>
              <w:t xml:space="preserve"> долг</w:t>
            </w:r>
            <w:r w:rsidRPr="003629A1">
              <w:rPr>
                <w:rFonts w:ascii="Calibri Light" w:eastAsia="Times New Roman" w:hAnsi="Calibri Light" w:cs="Times New Roman"/>
                <w:i/>
                <w:iCs/>
                <w:szCs w:val="24"/>
                <w:lang w:val="ru-RU" w:eastAsia="ru-RU"/>
              </w:rPr>
              <w:t>у</w:t>
            </w:r>
            <w:r w:rsidR="00372949" w:rsidRPr="003629A1">
              <w:rPr>
                <w:rFonts w:ascii="Calibri Light" w:eastAsia="Times New Roman" w:hAnsi="Calibri Light" w:cs="Times New Roman"/>
                <w:i/>
                <w:iCs/>
                <w:szCs w:val="24"/>
                <w:lang w:val="ru-RU" w:eastAsia="ru-RU"/>
              </w:rPr>
              <w:t xml:space="preserve">  </w:t>
            </w:r>
          </w:p>
        </w:tc>
        <w:tc>
          <w:tcPr>
            <w:tcW w:w="6596" w:type="dxa"/>
          </w:tcPr>
          <w:p w:rsidR="00D816F2" w:rsidRPr="003629A1" w:rsidRDefault="00FE06FC" w:rsidP="00FE06FC">
            <w:pPr>
              <w:spacing w:after="0" w:line="240" w:lineRule="auto"/>
              <w:jc w:val="both"/>
              <w:rPr>
                <w:rFonts w:ascii="Calibri Light" w:eastAsia="Times New Roman" w:hAnsi="Calibri Light" w:cstheme="majorHAnsi"/>
                <w:szCs w:val="24"/>
                <w:lang w:val="ru-RU" w:eastAsia="ru-RU"/>
              </w:rPr>
            </w:pPr>
            <w:r w:rsidRPr="003629A1">
              <w:rPr>
                <w:rFonts w:ascii="Calibri Light" w:eastAsia="Times New Roman" w:hAnsi="Calibri Light" w:cstheme="majorHAnsi"/>
                <w:szCs w:val="24"/>
                <w:lang w:val="ru-RU" w:eastAsia="ru-RU"/>
              </w:rPr>
              <w:t xml:space="preserve">Выплата процентов и комиссионных, связанных с долгом.  </w:t>
            </w:r>
          </w:p>
        </w:tc>
      </w:tr>
      <w:tr w:rsidR="00D816F2" w:rsidRPr="008905F1" w:rsidTr="00176765">
        <w:tc>
          <w:tcPr>
            <w:tcW w:w="2748" w:type="dxa"/>
          </w:tcPr>
          <w:p w:rsidR="00D816F2" w:rsidRPr="003629A1" w:rsidRDefault="00372949" w:rsidP="00FE06FC">
            <w:pPr>
              <w:spacing w:after="0" w:line="240" w:lineRule="auto"/>
              <w:jc w:val="both"/>
              <w:rPr>
                <w:rFonts w:ascii="Calibri Light" w:eastAsia="Times New Roman" w:hAnsi="Calibri Light" w:cstheme="majorHAnsi"/>
                <w:i/>
                <w:iCs/>
                <w:szCs w:val="24"/>
                <w:lang w:val="ru-RU" w:eastAsia="ru-RU"/>
              </w:rPr>
            </w:pPr>
            <w:r w:rsidRPr="003629A1">
              <w:rPr>
                <w:rFonts w:ascii="Calibri Light" w:eastAsia="Times New Roman" w:hAnsi="Calibri Light" w:cs="Times New Roman"/>
                <w:i/>
                <w:szCs w:val="21"/>
                <w:lang w:val="ru-RU" w:eastAsia="ru-RU"/>
              </w:rPr>
              <w:t>К</w:t>
            </w:r>
            <w:r w:rsidR="00FE06FC" w:rsidRPr="003629A1">
              <w:rPr>
                <w:rFonts w:ascii="Calibri Light" w:eastAsia="Times New Roman" w:hAnsi="Calibri Light" w:cs="Times New Roman"/>
                <w:i/>
                <w:szCs w:val="21"/>
                <w:lang w:val="ru-RU" w:eastAsia="ru-RU"/>
              </w:rPr>
              <w:t xml:space="preserve">ороткий срок  </w:t>
            </w:r>
          </w:p>
        </w:tc>
        <w:tc>
          <w:tcPr>
            <w:tcW w:w="6596" w:type="dxa"/>
          </w:tcPr>
          <w:p w:rsidR="00D816F2" w:rsidRPr="003629A1" w:rsidRDefault="00FE06FC" w:rsidP="00176765">
            <w:pPr>
              <w:spacing w:after="0" w:line="240" w:lineRule="auto"/>
              <w:jc w:val="both"/>
              <w:rPr>
                <w:rFonts w:ascii="Calibri Light" w:eastAsia="Times New Roman" w:hAnsi="Calibri Light" w:cs="Times New Roman"/>
                <w:szCs w:val="21"/>
                <w:lang w:val="ru-RU" w:eastAsia="ru-RU"/>
              </w:rPr>
            </w:pPr>
            <w:r w:rsidRPr="003629A1">
              <w:rPr>
                <w:rFonts w:ascii="Calibri Light" w:eastAsia="Times New Roman" w:hAnsi="Calibri Light" w:cs="Times New Roman"/>
                <w:szCs w:val="21"/>
                <w:lang w:val="ru-RU" w:eastAsia="ru-RU"/>
              </w:rPr>
              <w:t>Период погашения, составляющий до одного года, и/или период погашения по требованию кредитора в случае отсутствия срока погашения.</w:t>
            </w:r>
          </w:p>
        </w:tc>
      </w:tr>
      <w:tr w:rsidR="00D816F2" w:rsidRPr="008905F1" w:rsidTr="00176765">
        <w:tc>
          <w:tcPr>
            <w:tcW w:w="2748" w:type="dxa"/>
          </w:tcPr>
          <w:p w:rsidR="00D816F2" w:rsidRPr="003629A1" w:rsidRDefault="00372949" w:rsidP="00FE06FC">
            <w:pPr>
              <w:spacing w:after="0" w:line="240" w:lineRule="auto"/>
              <w:jc w:val="both"/>
              <w:rPr>
                <w:rFonts w:ascii="Calibri Light" w:eastAsia="Times New Roman" w:hAnsi="Calibri Light" w:cstheme="majorHAnsi"/>
                <w:i/>
                <w:iCs/>
                <w:szCs w:val="24"/>
                <w:lang w:val="ru-RU" w:eastAsia="ru-RU"/>
              </w:rPr>
            </w:pPr>
            <w:r w:rsidRPr="003629A1">
              <w:rPr>
                <w:rFonts w:ascii="Calibri Light" w:eastAsia="Times New Roman" w:hAnsi="Calibri Light" w:cs="Times New Roman"/>
                <w:i/>
                <w:szCs w:val="21"/>
                <w:lang w:val="ru-RU" w:eastAsia="ru-RU"/>
              </w:rPr>
              <w:t>Средн</w:t>
            </w:r>
            <w:r w:rsidR="00FE06FC" w:rsidRPr="003629A1">
              <w:rPr>
                <w:rFonts w:ascii="Calibri Light" w:eastAsia="Times New Roman" w:hAnsi="Calibri Light" w:cs="Times New Roman"/>
                <w:i/>
                <w:szCs w:val="21"/>
                <w:lang w:val="ru-RU" w:eastAsia="ru-RU"/>
              </w:rPr>
              <w:t xml:space="preserve">ий срок </w:t>
            </w:r>
          </w:p>
        </w:tc>
        <w:tc>
          <w:tcPr>
            <w:tcW w:w="6596" w:type="dxa"/>
          </w:tcPr>
          <w:p w:rsidR="00D816F2" w:rsidRPr="003629A1" w:rsidRDefault="00FE06FC" w:rsidP="00FE06FC">
            <w:pPr>
              <w:spacing w:after="0" w:line="240" w:lineRule="auto"/>
              <w:jc w:val="both"/>
              <w:rPr>
                <w:rFonts w:ascii="Calibri Light" w:eastAsia="Times New Roman" w:hAnsi="Calibri Light" w:cs="Times New Roman"/>
                <w:lang w:val="ru-RU"/>
              </w:rPr>
            </w:pPr>
            <w:r w:rsidRPr="003629A1">
              <w:rPr>
                <w:rFonts w:ascii="Calibri Light" w:eastAsia="Times New Roman" w:hAnsi="Calibri Light" w:cs="Times New Roman"/>
                <w:lang w:val="ru-RU"/>
              </w:rPr>
              <w:t>Трехлетний период, соответствующий сроку, на который установлены цели и проведен анализ эволюции показателей государственного долга в рамках программы ,,Управление государственным долгом в среднесрочном периоде</w:t>
            </w:r>
            <w:r w:rsidRPr="003629A1">
              <w:rPr>
                <w:rFonts w:ascii="Calibri Light" w:eastAsia="Times New Roman" w:hAnsi="Calibri Light" w:cs="Times New Roman"/>
                <w:szCs w:val="24"/>
                <w:lang w:val="ru-RU"/>
              </w:rPr>
              <w:t>”.</w:t>
            </w:r>
            <w:r w:rsidRPr="003629A1">
              <w:rPr>
                <w:rFonts w:ascii="Calibri Light" w:eastAsia="Times New Roman" w:hAnsi="Calibri Light" w:cs="Times New Roman"/>
                <w:lang w:val="ru-RU"/>
              </w:rPr>
              <w:t xml:space="preserve"> </w:t>
            </w:r>
          </w:p>
        </w:tc>
      </w:tr>
      <w:tr w:rsidR="00D816F2" w:rsidRPr="008905F1" w:rsidTr="00176765">
        <w:tc>
          <w:tcPr>
            <w:tcW w:w="2748" w:type="dxa"/>
          </w:tcPr>
          <w:p w:rsidR="00D816F2" w:rsidRPr="003629A1" w:rsidRDefault="00372949" w:rsidP="00FE06FC">
            <w:pPr>
              <w:spacing w:after="0" w:line="240" w:lineRule="auto"/>
              <w:jc w:val="both"/>
              <w:rPr>
                <w:rFonts w:ascii="Calibri Light" w:eastAsia="Times New Roman" w:hAnsi="Calibri Light" w:cs="Times New Roman"/>
                <w:i/>
                <w:iCs/>
                <w:szCs w:val="24"/>
                <w:lang w:val="ru-RU" w:eastAsia="ru-RU"/>
              </w:rPr>
            </w:pPr>
            <w:r w:rsidRPr="003629A1">
              <w:rPr>
                <w:rFonts w:ascii="Calibri Light" w:eastAsia="Times New Roman" w:hAnsi="Calibri Light" w:cs="Times New Roman"/>
                <w:i/>
                <w:szCs w:val="21"/>
                <w:lang w:val="ru-RU" w:eastAsia="ru-RU"/>
              </w:rPr>
              <w:t>Д</w:t>
            </w:r>
            <w:r w:rsidR="00FE06FC" w:rsidRPr="003629A1">
              <w:rPr>
                <w:rFonts w:ascii="Calibri Light" w:eastAsia="Times New Roman" w:hAnsi="Calibri Light" w:cs="Times New Roman"/>
                <w:i/>
                <w:szCs w:val="21"/>
                <w:lang w:val="ru-RU" w:eastAsia="ru-RU"/>
              </w:rPr>
              <w:t xml:space="preserve">лительный срок </w:t>
            </w:r>
          </w:p>
        </w:tc>
        <w:tc>
          <w:tcPr>
            <w:tcW w:w="6596" w:type="dxa"/>
          </w:tcPr>
          <w:p w:rsidR="00D816F2" w:rsidRPr="003629A1" w:rsidRDefault="00FE06FC" w:rsidP="00FE06FC">
            <w:pPr>
              <w:spacing w:after="0" w:line="240" w:lineRule="auto"/>
              <w:jc w:val="both"/>
              <w:rPr>
                <w:rFonts w:ascii="Calibri Light" w:eastAsia="Times New Roman" w:hAnsi="Calibri Light" w:cs="Times New Roman"/>
                <w:szCs w:val="24"/>
                <w:lang w:val="ru-RU"/>
              </w:rPr>
            </w:pPr>
            <w:r w:rsidRPr="003629A1">
              <w:rPr>
                <w:rFonts w:ascii="Calibri Light" w:eastAsia="Times New Roman" w:hAnsi="Calibri Light" w:cs="Times New Roman"/>
                <w:lang w:val="ru-RU"/>
              </w:rPr>
              <w:t>Период погашения, составляющий от одного года и более</w:t>
            </w:r>
            <w:r w:rsidR="00D816F2" w:rsidRPr="003629A1">
              <w:rPr>
                <w:rFonts w:ascii="Calibri Light" w:eastAsia="Times New Roman" w:hAnsi="Calibri Light" w:cs="Times New Roman"/>
                <w:szCs w:val="24"/>
                <w:lang w:val="ru-RU"/>
              </w:rPr>
              <w:t>.</w:t>
            </w:r>
          </w:p>
        </w:tc>
      </w:tr>
      <w:tr w:rsidR="00372949" w:rsidRPr="008905F1" w:rsidTr="00176765">
        <w:tc>
          <w:tcPr>
            <w:tcW w:w="2748" w:type="dxa"/>
          </w:tcPr>
          <w:p w:rsidR="00372949" w:rsidRPr="003629A1" w:rsidRDefault="00372949" w:rsidP="00176765">
            <w:pPr>
              <w:spacing w:after="0" w:line="240" w:lineRule="auto"/>
              <w:jc w:val="both"/>
              <w:rPr>
                <w:rFonts w:ascii="Calibri Light" w:hAnsi="Calibri Light" w:cstheme="majorHAnsi"/>
                <w:i/>
                <w:szCs w:val="24"/>
                <w:lang w:val="ru-RU"/>
              </w:rPr>
            </w:pPr>
            <w:r w:rsidRPr="003629A1">
              <w:rPr>
                <w:rFonts w:ascii="Calibri Light" w:hAnsi="Calibri Light" w:cstheme="majorHAnsi"/>
                <w:i/>
                <w:szCs w:val="24"/>
                <w:lang w:val="ru-RU"/>
              </w:rPr>
              <w:t xml:space="preserve">Государственные ценные бумаги </w:t>
            </w:r>
          </w:p>
        </w:tc>
        <w:tc>
          <w:tcPr>
            <w:tcW w:w="6596" w:type="dxa"/>
          </w:tcPr>
          <w:p w:rsidR="00372949" w:rsidRPr="003629A1" w:rsidRDefault="00161F8A" w:rsidP="00176765">
            <w:pPr>
              <w:spacing w:after="0" w:line="240" w:lineRule="auto"/>
              <w:jc w:val="both"/>
              <w:rPr>
                <w:rFonts w:ascii="Calibri Light" w:eastAsia="Times New Roman" w:hAnsi="Calibri Light" w:cstheme="majorHAnsi"/>
                <w:szCs w:val="24"/>
                <w:lang w:val="ru-RU" w:eastAsia="ru-RU"/>
              </w:rPr>
            </w:pPr>
            <w:r w:rsidRPr="003629A1">
              <w:rPr>
                <w:rFonts w:ascii="Calibri Light" w:eastAsia="Times New Roman" w:hAnsi="Calibri Light" w:cstheme="majorHAnsi"/>
                <w:szCs w:val="24"/>
                <w:lang w:val="ru-RU" w:eastAsia="ru-RU"/>
              </w:rPr>
              <w:t xml:space="preserve">Инструмент </w:t>
            </w:r>
            <w:r w:rsidRPr="003629A1">
              <w:rPr>
                <w:rFonts w:ascii="Calibri Light" w:eastAsia="Times New Roman" w:hAnsi="Calibri Light" w:cs="Times New Roman"/>
                <w:lang w:val="ru-RU"/>
              </w:rPr>
              <w:t xml:space="preserve">государственного долга, выпускаемой в форме </w:t>
            </w:r>
            <w:r w:rsidRPr="005D2FBB">
              <w:rPr>
                <w:rFonts w:ascii="Calibri Light" w:eastAsia="Times New Roman" w:hAnsi="Calibri Light" w:cs="Times New Roman"/>
                <w:lang w:val="ru-RU"/>
              </w:rPr>
              <w:t>негоциируемой</w:t>
            </w:r>
            <w:r w:rsidRPr="003629A1">
              <w:rPr>
                <w:rFonts w:ascii="Calibri Light" w:eastAsia="Times New Roman" w:hAnsi="Calibri Light" w:cs="Times New Roman"/>
                <w:lang w:val="ru-RU"/>
              </w:rPr>
              <w:t xml:space="preserve"> ценной бумаги.</w:t>
            </w:r>
          </w:p>
        </w:tc>
      </w:tr>
      <w:tr w:rsidR="00372949" w:rsidRPr="008905F1" w:rsidTr="00176765">
        <w:tc>
          <w:tcPr>
            <w:tcW w:w="2748" w:type="dxa"/>
          </w:tcPr>
          <w:p w:rsidR="00372949" w:rsidRPr="003629A1" w:rsidRDefault="00372949" w:rsidP="00347784">
            <w:pPr>
              <w:spacing w:after="0" w:line="240" w:lineRule="auto"/>
              <w:jc w:val="both"/>
              <w:rPr>
                <w:rFonts w:ascii="Calibri Light" w:eastAsia="Times New Roman" w:hAnsi="Calibri Light" w:cstheme="majorHAnsi"/>
                <w:i/>
                <w:iCs/>
                <w:szCs w:val="24"/>
                <w:lang w:val="ru-RU" w:eastAsia="ru-RU"/>
              </w:rPr>
            </w:pPr>
            <w:r w:rsidRPr="003629A1">
              <w:rPr>
                <w:rFonts w:ascii="Calibri Light" w:eastAsia="Times New Roman" w:hAnsi="Calibri Light" w:cstheme="majorHAnsi"/>
                <w:i/>
                <w:iCs/>
                <w:szCs w:val="24"/>
                <w:lang w:val="ru-RU" w:eastAsia="ru-RU"/>
              </w:rPr>
              <w:t xml:space="preserve">Конвертируемые ГЦБ </w:t>
            </w:r>
          </w:p>
        </w:tc>
        <w:tc>
          <w:tcPr>
            <w:tcW w:w="6596" w:type="dxa"/>
          </w:tcPr>
          <w:p w:rsidR="00372949" w:rsidRPr="003629A1" w:rsidRDefault="00161F8A" w:rsidP="00161F8A">
            <w:pPr>
              <w:spacing w:after="0" w:line="240" w:lineRule="auto"/>
              <w:jc w:val="both"/>
              <w:rPr>
                <w:rFonts w:ascii="Calibri Light" w:eastAsia="Times New Roman" w:hAnsi="Calibri Light" w:cstheme="majorHAnsi"/>
                <w:szCs w:val="24"/>
                <w:lang w:val="ru-RU" w:eastAsia="ru-RU"/>
              </w:rPr>
            </w:pPr>
            <w:r w:rsidRPr="003629A1">
              <w:rPr>
                <w:rFonts w:ascii="Calibri Light" w:hAnsi="Calibri Light" w:cstheme="majorHAnsi"/>
                <w:szCs w:val="24"/>
                <w:lang w:val="ru-RU" w:eastAsia="ru-RU"/>
              </w:rPr>
              <w:t xml:space="preserve">Остаток займов, ранее контрактованных от НБМ. </w:t>
            </w:r>
          </w:p>
        </w:tc>
      </w:tr>
    </w:tbl>
    <w:p w:rsidR="00D816F2" w:rsidRPr="003629A1" w:rsidRDefault="00D816F2" w:rsidP="00D816F2">
      <w:pPr>
        <w:jc w:val="both"/>
        <w:rPr>
          <w:rFonts w:ascii="Calibri Light" w:hAnsi="Calibri Light"/>
          <w:lang w:val="ru-RU" w:eastAsia="ru-RU"/>
        </w:rPr>
      </w:pPr>
    </w:p>
    <w:p w:rsidR="003C2F63" w:rsidRPr="003629A1" w:rsidRDefault="003C2F63" w:rsidP="00D816F2">
      <w:pPr>
        <w:jc w:val="both"/>
        <w:rPr>
          <w:rFonts w:ascii="Calibri Light" w:hAnsi="Calibri Light"/>
          <w:lang w:val="ru-RU" w:eastAsia="ru-RU"/>
        </w:rPr>
      </w:pPr>
    </w:p>
    <w:p w:rsidR="00D816F2" w:rsidRPr="003629A1" w:rsidRDefault="00372949" w:rsidP="00D816F2">
      <w:pPr>
        <w:pStyle w:val="Heading1"/>
        <w:numPr>
          <w:ilvl w:val="0"/>
          <w:numId w:val="12"/>
        </w:numPr>
        <w:ind w:left="709"/>
        <w:jc w:val="both"/>
        <w:rPr>
          <w:rFonts w:ascii="Calibri Light" w:eastAsia="Times New Roman" w:hAnsi="Calibri Light"/>
          <w:lang w:val="ru-RU" w:eastAsia="ru-RU"/>
        </w:rPr>
      </w:pPr>
      <w:bookmarkStart w:id="5" w:name="_Toc77686635"/>
      <w:bookmarkStart w:id="6" w:name="_Toc47012266"/>
      <w:r w:rsidRPr="003629A1">
        <w:rPr>
          <w:rFonts w:ascii="Calibri Light" w:eastAsia="Times New Roman" w:hAnsi="Calibri Light"/>
          <w:lang w:val="ru-RU" w:eastAsia="ru-RU"/>
        </w:rPr>
        <w:lastRenderedPageBreak/>
        <w:t>ОБОБЩЕНИЕ</w:t>
      </w:r>
      <w:bookmarkEnd w:id="5"/>
      <w:r w:rsidRPr="003629A1">
        <w:rPr>
          <w:rFonts w:ascii="Calibri Light" w:eastAsia="Times New Roman" w:hAnsi="Calibri Light"/>
          <w:lang w:val="ru-RU" w:eastAsia="ru-RU"/>
        </w:rPr>
        <w:t xml:space="preserve"> </w:t>
      </w:r>
      <w:bookmarkEnd w:id="6"/>
    </w:p>
    <w:p w:rsidR="00372949" w:rsidRPr="003629A1" w:rsidRDefault="00372949" w:rsidP="002B75AC">
      <w:pPr>
        <w:spacing w:after="120" w:line="276" w:lineRule="auto"/>
        <w:jc w:val="both"/>
        <w:rPr>
          <w:rFonts w:ascii="Calibri Light" w:eastAsia="Times New Roman" w:hAnsi="Calibri Light" w:cstheme="majorHAnsi"/>
          <w:bCs/>
          <w:szCs w:val="24"/>
          <w:lang w:val="ru-RU" w:eastAsia="ru-RU"/>
        </w:rPr>
      </w:pPr>
      <w:r w:rsidRPr="003629A1">
        <w:rPr>
          <w:rFonts w:ascii="Calibri Light" w:hAnsi="Calibri Light"/>
          <w:lang w:val="ru-RU" w:eastAsia="ru-RU"/>
        </w:rPr>
        <w:t xml:space="preserve">Миссия внешнего публичного аудита была проведена на основании ст.31 и ст.32 </w:t>
      </w:r>
      <w:r w:rsidRPr="003629A1">
        <w:rPr>
          <w:rFonts w:ascii="Calibri Light" w:hAnsi="Calibri Light" w:cs="Calibri Light"/>
          <w:szCs w:val="24"/>
          <w:lang w:val="ru-RU"/>
        </w:rPr>
        <w:t>Закона об организации и функционировании Счетной палаты Республики Молдова №</w:t>
      </w:r>
      <w:r w:rsidRPr="003629A1">
        <w:rPr>
          <w:rFonts w:ascii="Calibri Light" w:hAnsi="Calibri Light"/>
          <w:lang w:val="ru-RU" w:eastAsia="ru-RU"/>
        </w:rPr>
        <w:t xml:space="preserve">260 от 07.12.2017 и в соответствии с </w:t>
      </w:r>
      <w:r w:rsidRPr="003629A1">
        <w:rPr>
          <w:rFonts w:ascii="Calibri Light" w:hAnsi="Calibri Light" w:cs="Calibri Light"/>
          <w:color w:val="000000"/>
          <w:szCs w:val="24"/>
          <w:lang w:val="ru-RU" w:eastAsia="ro-RO"/>
        </w:rPr>
        <w:t xml:space="preserve">Программой аудиторской деятельности Счетной палаты на </w:t>
      </w:r>
      <w:r w:rsidRPr="003629A1">
        <w:rPr>
          <w:rFonts w:ascii="Calibri Light" w:hAnsi="Calibri Light" w:cs="Times New Roman"/>
          <w:szCs w:val="24"/>
          <w:lang w:val="ru-RU"/>
        </w:rPr>
        <w:t xml:space="preserve">2021 год, с целью </w:t>
      </w:r>
      <w:r w:rsidRPr="003629A1">
        <w:rPr>
          <w:rFonts w:ascii="Calibri Light" w:hAnsi="Calibri Light" w:cstheme="majorHAnsi"/>
          <w:szCs w:val="24"/>
          <w:lang w:val="ru-RU"/>
        </w:rPr>
        <w:t xml:space="preserve">получения разумного подтверждения относительно соответствия </w:t>
      </w:r>
      <w:r w:rsidRPr="003629A1">
        <w:rPr>
          <w:rFonts w:ascii="Calibri Light" w:eastAsia="Times New Roman" w:hAnsi="Calibri Light" w:cstheme="majorHAnsi"/>
          <w:bCs/>
          <w:szCs w:val="24"/>
          <w:lang w:val="ru-RU" w:eastAsia="ru-RU"/>
        </w:rPr>
        <w:t xml:space="preserve">менеджмента государственного долга, государственных гарантий и государственного рекредитования, осуществленного </w:t>
      </w:r>
      <w:r w:rsidRPr="003629A1">
        <w:rPr>
          <w:rFonts w:ascii="Calibri Light" w:hAnsi="Calibri Light"/>
          <w:szCs w:val="24"/>
          <w:lang w:val="ru-RU"/>
        </w:rPr>
        <w:t>Министерством финансов</w:t>
      </w:r>
      <w:r w:rsidRPr="003629A1">
        <w:rPr>
          <w:rFonts w:ascii="Calibri Light" w:eastAsia="Times New Roman" w:hAnsi="Calibri Light" w:cstheme="majorHAnsi"/>
          <w:bCs/>
          <w:szCs w:val="24"/>
          <w:lang w:val="ru-RU" w:eastAsia="ru-RU"/>
        </w:rPr>
        <w:t xml:space="preserve"> в 2020 году, а также того, что отчетность является соответствующей, представляя собой часть </w:t>
      </w:r>
      <w:r w:rsidRPr="003629A1">
        <w:rPr>
          <w:rFonts w:ascii="Calibri Light" w:hAnsi="Calibri Light" w:cs="Calibri Light"/>
          <w:szCs w:val="24"/>
          <w:lang w:val="ru-RU"/>
        </w:rPr>
        <w:t>Отчета Правительства об исполнении</w:t>
      </w:r>
      <w:r w:rsidRPr="003629A1">
        <w:rPr>
          <w:szCs w:val="24"/>
          <w:lang w:val="ru-RU"/>
        </w:rPr>
        <w:t xml:space="preserve"> </w:t>
      </w:r>
      <w:r w:rsidRPr="003629A1">
        <w:rPr>
          <w:rFonts w:ascii="Calibri Light" w:hAnsi="Calibri Light" w:cs="Calibri Light"/>
          <w:szCs w:val="24"/>
          <w:lang w:val="ru-RU"/>
        </w:rPr>
        <w:t xml:space="preserve">государственного бюджета за 2020 год, с целью формулирования общего вывода аудита и направления, при необходимости, </w:t>
      </w:r>
      <w:r w:rsidRPr="003629A1">
        <w:rPr>
          <w:rFonts w:ascii="Calibri Light" w:eastAsia="Times New Roman" w:hAnsi="Calibri Light" w:cstheme="majorHAnsi"/>
          <w:bCs/>
          <w:szCs w:val="24"/>
          <w:lang w:val="ru-RU" w:eastAsia="ru-RU"/>
        </w:rPr>
        <w:t>соответствующих рекомендаций. Аудиторская миссия была проведена в Министерстве финансов.</w:t>
      </w:r>
    </w:p>
    <w:p w:rsidR="00372949" w:rsidRPr="003629A1" w:rsidRDefault="00372949" w:rsidP="00372949">
      <w:pPr>
        <w:spacing w:after="120" w:line="276" w:lineRule="auto"/>
        <w:jc w:val="both"/>
        <w:rPr>
          <w:rFonts w:ascii="Calibri Light" w:eastAsia="Times New Roman" w:hAnsi="Calibri Light" w:cstheme="majorHAnsi"/>
          <w:bCs/>
          <w:szCs w:val="24"/>
          <w:lang w:val="ru-RU" w:eastAsia="ru-RU"/>
        </w:rPr>
      </w:pPr>
      <w:r w:rsidRPr="003629A1">
        <w:rPr>
          <w:rFonts w:ascii="Calibri Light" w:eastAsia="Times New Roman" w:hAnsi="Calibri Light" w:cstheme="majorHAnsi"/>
          <w:bCs/>
          <w:szCs w:val="24"/>
          <w:lang w:val="ru-RU" w:eastAsia="ru-RU"/>
        </w:rPr>
        <w:t>В результате обобщения констатаций и выводов, сформулированных в процессе аудита, представляется их резюме, будучи сообщено следующее.</w:t>
      </w:r>
    </w:p>
    <w:p w:rsidR="00372949" w:rsidRPr="003629A1" w:rsidRDefault="00161F8A" w:rsidP="00D816F2">
      <w:pPr>
        <w:jc w:val="both"/>
        <w:rPr>
          <w:rFonts w:ascii="Calibri Light" w:hAnsi="Calibri Light"/>
          <w:lang w:val="ru-RU" w:eastAsia="ru-RU"/>
        </w:rPr>
      </w:pPr>
      <w:r w:rsidRPr="003629A1">
        <w:rPr>
          <w:rFonts w:ascii="Calibri Light" w:hAnsi="Calibri Light"/>
          <w:lang w:val="ru-RU" w:eastAsia="ru-RU"/>
        </w:rPr>
        <w:t xml:space="preserve">Сальдо </w:t>
      </w:r>
      <w:r w:rsidR="00372949" w:rsidRPr="003629A1">
        <w:rPr>
          <w:rFonts w:ascii="Calibri Light" w:hAnsi="Calibri Light"/>
          <w:lang w:val="ru-RU" w:eastAsia="ru-RU"/>
        </w:rPr>
        <w:t>долга публичного сектора по состоянию на 31.12.2020 составил</w:t>
      </w:r>
      <w:r w:rsidRPr="003629A1">
        <w:rPr>
          <w:rFonts w:ascii="Calibri Light" w:hAnsi="Calibri Light"/>
          <w:lang w:val="ru-RU" w:eastAsia="ru-RU"/>
        </w:rPr>
        <w:t>о</w:t>
      </w:r>
      <w:r w:rsidR="00372949" w:rsidRPr="003629A1">
        <w:rPr>
          <w:rFonts w:ascii="Calibri Light" w:hAnsi="Calibri Light"/>
          <w:lang w:val="ru-RU" w:eastAsia="ru-RU"/>
        </w:rPr>
        <w:t xml:space="preserve"> 72 636,3 млн. леев, зарегистрировав рост на 15 031,5 млн. леев по сравнению с ситуацией на 31.12.2019. </w:t>
      </w:r>
      <w:r w:rsidRPr="003629A1">
        <w:rPr>
          <w:rFonts w:ascii="Calibri Light" w:hAnsi="Calibri Light"/>
          <w:lang w:val="ru-RU" w:eastAsia="ru-RU"/>
        </w:rPr>
        <w:t xml:space="preserve">Наибольший удельный вес в общем долге публичного сектора занимает </w:t>
      </w:r>
      <w:r w:rsidRPr="003629A1">
        <w:rPr>
          <w:rFonts w:ascii="Calibri Light" w:eastAsia="Times New Roman" w:hAnsi="Calibri Light" w:cstheme="majorHAnsi"/>
          <w:bCs/>
          <w:szCs w:val="24"/>
          <w:lang w:val="ru-RU" w:eastAsia="ru-RU"/>
        </w:rPr>
        <w:t xml:space="preserve">государственный долг, на который приходится </w:t>
      </w:r>
      <w:r w:rsidRPr="003629A1">
        <w:rPr>
          <w:rFonts w:ascii="Calibri Light" w:hAnsi="Calibri Light"/>
          <w:lang w:val="ru-RU" w:eastAsia="ru-RU"/>
        </w:rPr>
        <w:t>93,4%.</w:t>
      </w:r>
    </w:p>
    <w:p w:rsidR="00D816F2" w:rsidRPr="003629A1" w:rsidRDefault="00161F8A" w:rsidP="00D816F2">
      <w:pPr>
        <w:jc w:val="both"/>
        <w:rPr>
          <w:rFonts w:ascii="Calibri Light" w:hAnsi="Calibri Light"/>
          <w:lang w:val="ru-RU" w:eastAsia="ru-RU"/>
        </w:rPr>
      </w:pPr>
      <w:r w:rsidRPr="003629A1">
        <w:rPr>
          <w:rFonts w:ascii="Calibri Light" w:hAnsi="Calibri Light"/>
          <w:lang w:val="ru-RU" w:eastAsia="ru-RU"/>
        </w:rPr>
        <w:t xml:space="preserve">Сальдо </w:t>
      </w:r>
      <w:r w:rsidRPr="003629A1">
        <w:rPr>
          <w:rFonts w:ascii="Calibri Light" w:eastAsia="Times New Roman" w:hAnsi="Calibri Light" w:cstheme="majorHAnsi"/>
          <w:bCs/>
          <w:szCs w:val="24"/>
          <w:lang w:val="ru-RU" w:eastAsia="ru-RU"/>
        </w:rPr>
        <w:t xml:space="preserve">государственного долга на конец </w:t>
      </w:r>
      <w:r w:rsidRPr="003629A1">
        <w:rPr>
          <w:rFonts w:ascii="Calibri Light" w:hAnsi="Calibri Light"/>
          <w:lang w:val="ru-RU" w:eastAsia="ru-RU"/>
        </w:rPr>
        <w:t>2020 года составило 67 820,7 млн. леев, увеличившись на 15</w:t>
      </w:r>
      <w:r w:rsidR="00176765" w:rsidRPr="00E94936">
        <w:rPr>
          <w:rFonts w:ascii="Calibri Light" w:hAnsi="Calibri Light"/>
          <w:lang w:val="ru-RU" w:eastAsia="ru-RU"/>
        </w:rPr>
        <w:t xml:space="preserve"> </w:t>
      </w:r>
      <w:r w:rsidRPr="003629A1">
        <w:rPr>
          <w:rFonts w:ascii="Calibri Light" w:hAnsi="Calibri Light"/>
          <w:lang w:val="ru-RU" w:eastAsia="ru-RU"/>
        </w:rPr>
        <w:t xml:space="preserve">326,4 млн. леев против сальдо предыдущего года за счет роста как внутреннего </w:t>
      </w:r>
      <w:r w:rsidRPr="003629A1">
        <w:rPr>
          <w:rFonts w:ascii="Calibri Light" w:eastAsia="Times New Roman" w:hAnsi="Calibri Light" w:cstheme="majorHAnsi"/>
          <w:bCs/>
          <w:szCs w:val="24"/>
          <w:lang w:val="ru-RU" w:eastAsia="ru-RU"/>
        </w:rPr>
        <w:t xml:space="preserve">государственного долга, так и </w:t>
      </w:r>
      <w:r w:rsidRPr="003629A1">
        <w:rPr>
          <w:rFonts w:ascii="Calibri Light" w:hAnsi="Calibri Light"/>
          <w:lang w:val="ru-RU" w:eastAsia="ru-RU"/>
        </w:rPr>
        <w:t xml:space="preserve">внешнего </w:t>
      </w:r>
      <w:r w:rsidRPr="003629A1">
        <w:rPr>
          <w:rFonts w:ascii="Calibri Light" w:eastAsia="Times New Roman" w:hAnsi="Calibri Light" w:cstheme="majorHAnsi"/>
          <w:bCs/>
          <w:szCs w:val="24"/>
          <w:lang w:val="ru-RU" w:eastAsia="ru-RU"/>
        </w:rPr>
        <w:t xml:space="preserve">государственного долга. Увеличение сальдо </w:t>
      </w:r>
      <w:r w:rsidRPr="003629A1">
        <w:rPr>
          <w:rFonts w:ascii="Calibri Light" w:hAnsi="Calibri Light"/>
          <w:lang w:val="ru-RU" w:eastAsia="ru-RU"/>
        </w:rPr>
        <w:t xml:space="preserve">внутреннего </w:t>
      </w:r>
      <w:r w:rsidRPr="003629A1">
        <w:rPr>
          <w:rFonts w:ascii="Calibri Light" w:eastAsia="Times New Roman" w:hAnsi="Calibri Light" w:cstheme="majorHAnsi"/>
          <w:bCs/>
          <w:szCs w:val="24"/>
          <w:lang w:val="ru-RU" w:eastAsia="ru-RU"/>
        </w:rPr>
        <w:t xml:space="preserve">государственного долга было обусловлено положительным чистым внутренним финансированием ГЦБ, выпущенных на первичном рынке, а </w:t>
      </w:r>
      <w:r w:rsidRPr="003629A1">
        <w:rPr>
          <w:rFonts w:ascii="Calibri Light" w:hAnsi="Calibri Light"/>
          <w:lang w:val="ru-RU" w:eastAsia="ru-RU"/>
        </w:rPr>
        <w:t xml:space="preserve">внешнего </w:t>
      </w:r>
      <w:r w:rsidRPr="003629A1">
        <w:rPr>
          <w:rFonts w:ascii="Calibri Light" w:eastAsia="Times New Roman" w:hAnsi="Calibri Light" w:cstheme="majorHAnsi"/>
          <w:bCs/>
          <w:szCs w:val="24"/>
          <w:lang w:val="ru-RU" w:eastAsia="ru-RU"/>
        </w:rPr>
        <w:t xml:space="preserve">государственного долга - положительным чистым внешним финансированием и эволюцией обменного курса национальной валюты по отношению к доллару США. Несмотря на то, что в </w:t>
      </w:r>
      <w:r w:rsidRPr="003629A1">
        <w:rPr>
          <w:rFonts w:ascii="Calibri Light" w:hAnsi="Calibri Light"/>
          <w:lang w:val="ru-RU" w:eastAsia="ru-RU"/>
        </w:rPr>
        <w:t xml:space="preserve">2020 году был зарегистрирован существенный рост сальдо </w:t>
      </w:r>
      <w:r w:rsidRPr="003629A1">
        <w:rPr>
          <w:rFonts w:ascii="Calibri Light" w:eastAsia="Times New Roman" w:hAnsi="Calibri Light" w:cstheme="majorHAnsi"/>
          <w:bCs/>
          <w:szCs w:val="24"/>
          <w:lang w:val="ru-RU" w:eastAsia="ru-RU"/>
        </w:rPr>
        <w:t xml:space="preserve">государственного долга, по состоянию на </w:t>
      </w:r>
      <w:r w:rsidRPr="003629A1">
        <w:rPr>
          <w:rFonts w:ascii="Calibri Light" w:hAnsi="Calibri Light"/>
          <w:lang w:val="ru-RU" w:eastAsia="ru-RU"/>
        </w:rPr>
        <w:t xml:space="preserve">31.12.2020 оно вписывалось в пределы, установленные Годовым законом о бюджете. Как удельный вес в ВВП, в отчетном году </w:t>
      </w:r>
      <w:r w:rsidRPr="003629A1">
        <w:rPr>
          <w:rFonts w:ascii="Calibri Light" w:eastAsia="Times New Roman" w:hAnsi="Calibri Light" w:cstheme="majorHAnsi"/>
          <w:bCs/>
          <w:szCs w:val="24"/>
          <w:lang w:val="ru-RU" w:eastAsia="ru-RU"/>
        </w:rPr>
        <w:t xml:space="preserve">государственный долг составил </w:t>
      </w:r>
      <w:r w:rsidRPr="003629A1">
        <w:rPr>
          <w:rFonts w:ascii="Calibri Light" w:hAnsi="Calibri Light"/>
          <w:lang w:val="ru-RU" w:eastAsia="ru-RU"/>
        </w:rPr>
        <w:t xml:space="preserve">32,9%, </w:t>
      </w:r>
      <w:r w:rsidR="00CA2773" w:rsidRPr="003629A1">
        <w:rPr>
          <w:rFonts w:ascii="Calibri Light" w:hAnsi="Calibri Light"/>
          <w:lang w:val="ru-RU" w:eastAsia="ru-RU"/>
        </w:rPr>
        <w:t xml:space="preserve">зарегистрировав существенный рост против 2019 года на 7,9 п.п. Значительный удельный вес в портфеле </w:t>
      </w:r>
      <w:r w:rsidR="00CA2773" w:rsidRPr="003629A1">
        <w:rPr>
          <w:rFonts w:ascii="Calibri Light" w:eastAsia="Times New Roman" w:hAnsi="Calibri Light" w:cstheme="majorHAnsi"/>
          <w:bCs/>
          <w:szCs w:val="24"/>
          <w:lang w:val="ru-RU" w:eastAsia="ru-RU"/>
        </w:rPr>
        <w:t xml:space="preserve">государственного долга занимают внешние государственные займы </w:t>
      </w:r>
      <w:r w:rsidR="00CA2773" w:rsidRPr="003629A1">
        <w:rPr>
          <w:rFonts w:ascii="Calibri Light" w:hAnsi="Calibri Light"/>
          <w:lang w:val="ru-RU" w:eastAsia="ru-RU"/>
        </w:rPr>
        <w:t xml:space="preserve">(52,6%), далее следуют </w:t>
      </w:r>
      <w:r w:rsidR="00CA2773" w:rsidRPr="003629A1">
        <w:rPr>
          <w:rFonts w:ascii="Calibri Light" w:eastAsia="Times New Roman" w:hAnsi="Calibri Light" w:cstheme="majorHAnsi"/>
          <w:bCs/>
          <w:szCs w:val="24"/>
          <w:lang w:val="ru-RU" w:eastAsia="ru-RU"/>
        </w:rPr>
        <w:t xml:space="preserve">ГЦБ, выпущенные на первичном рынке </w:t>
      </w:r>
      <w:r w:rsidR="00CA2773" w:rsidRPr="003629A1">
        <w:rPr>
          <w:rFonts w:ascii="Calibri Light" w:hAnsi="Calibri Light"/>
          <w:lang w:val="ru-RU" w:eastAsia="ru-RU"/>
        </w:rPr>
        <w:t>(21,5%), ГЦБ, выпущенные для выполнения</w:t>
      </w:r>
      <w:r w:rsidR="0027077C" w:rsidRPr="003629A1">
        <w:rPr>
          <w:rFonts w:ascii="Calibri Light" w:hAnsi="Calibri Light" w:cstheme="majorHAnsi"/>
          <w:szCs w:val="24"/>
          <w:lang w:val="ru-RU" w:eastAsia="ru-RU"/>
        </w:rPr>
        <w:t xml:space="preserve"> платежных</w:t>
      </w:r>
      <w:r w:rsidR="00CA2773" w:rsidRPr="003629A1">
        <w:rPr>
          <w:rFonts w:ascii="Calibri Light" w:hAnsi="Calibri Light"/>
          <w:lang w:val="ru-RU" w:eastAsia="ru-RU"/>
        </w:rPr>
        <w:t xml:space="preserve"> обязательств, связанных с </w:t>
      </w:r>
      <w:r w:rsidR="00CA2773" w:rsidRPr="003629A1">
        <w:rPr>
          <w:rFonts w:ascii="Calibri Light" w:eastAsia="Times New Roman" w:hAnsi="Calibri Light" w:cstheme="majorHAnsi"/>
          <w:bCs/>
          <w:szCs w:val="24"/>
          <w:lang w:val="ru-RU" w:eastAsia="ru-RU"/>
        </w:rPr>
        <w:t xml:space="preserve">государственными гарантиями </w:t>
      </w:r>
      <w:r w:rsidR="00CA2773" w:rsidRPr="003629A1">
        <w:rPr>
          <w:rFonts w:ascii="Calibri Light" w:hAnsi="Calibri Light"/>
          <w:lang w:val="ru-RU" w:eastAsia="ru-RU"/>
        </w:rPr>
        <w:t>(18,6%), выделение СПЗ (4,3%) и конвертируемые ГЦБ (3,0%) (п. 4.1.1.).</w:t>
      </w:r>
    </w:p>
    <w:p w:rsidR="00CA2773" w:rsidRPr="003629A1" w:rsidRDefault="00CA2773" w:rsidP="00D816F2">
      <w:pPr>
        <w:jc w:val="both"/>
        <w:rPr>
          <w:rFonts w:ascii="Calibri Light" w:hAnsi="Calibri Light"/>
          <w:lang w:val="ru-RU" w:eastAsia="ru-RU"/>
        </w:rPr>
      </w:pPr>
      <w:r w:rsidRPr="003629A1">
        <w:rPr>
          <w:rFonts w:ascii="Calibri Light" w:hAnsi="Calibri Light"/>
          <w:lang w:val="ru-RU" w:eastAsia="ru-RU"/>
        </w:rPr>
        <w:t xml:space="preserve">По состоянию на </w:t>
      </w:r>
      <w:r w:rsidR="00D816F2" w:rsidRPr="003629A1">
        <w:rPr>
          <w:rFonts w:ascii="Calibri Light" w:hAnsi="Calibri Light"/>
          <w:lang w:val="ru-RU" w:eastAsia="ru-RU"/>
        </w:rPr>
        <w:t>31.12.2020,</w:t>
      </w:r>
      <w:r w:rsidRPr="003629A1">
        <w:rPr>
          <w:rFonts w:ascii="Calibri Light" w:hAnsi="Calibri Light"/>
          <w:lang w:val="ru-RU" w:eastAsia="ru-RU"/>
        </w:rPr>
        <w:t xml:space="preserve"> сальдо внутреннего </w:t>
      </w:r>
      <w:r w:rsidRPr="003629A1">
        <w:rPr>
          <w:rFonts w:ascii="Calibri Light" w:eastAsia="Times New Roman" w:hAnsi="Calibri Light" w:cstheme="majorHAnsi"/>
          <w:bCs/>
          <w:szCs w:val="24"/>
          <w:lang w:val="ru-RU" w:eastAsia="ru-RU"/>
        </w:rPr>
        <w:t xml:space="preserve">государственного долга составило </w:t>
      </w:r>
      <w:r w:rsidRPr="003629A1">
        <w:rPr>
          <w:rFonts w:ascii="Calibri Light" w:hAnsi="Calibri Light"/>
          <w:lang w:val="ru-RU" w:eastAsia="ru-RU"/>
        </w:rPr>
        <w:t>29235,6 млн. леев</w:t>
      </w:r>
      <w:r w:rsidR="00BF5257" w:rsidRPr="003629A1">
        <w:rPr>
          <w:rFonts w:ascii="Calibri Light" w:hAnsi="Calibri Light"/>
          <w:lang w:val="ru-RU" w:eastAsia="ru-RU"/>
        </w:rPr>
        <w:t xml:space="preserve"> (по номинальной стоимости), увеличившись по сравнению с началом года на 5 739,7 млн. леев. Этот рост был обусловлен чистым выпуском ГЦБ на первичном рынке и выкупом выпущенных ГЦБ для выполнения</w:t>
      </w:r>
      <w:r w:rsidR="0027077C" w:rsidRPr="003629A1">
        <w:rPr>
          <w:rFonts w:ascii="Calibri Light" w:hAnsi="Calibri Light" w:cstheme="majorHAnsi"/>
          <w:szCs w:val="24"/>
          <w:lang w:val="ru-RU" w:eastAsia="ru-RU"/>
        </w:rPr>
        <w:t xml:space="preserve"> платежных</w:t>
      </w:r>
      <w:r w:rsidR="00BF5257" w:rsidRPr="003629A1">
        <w:rPr>
          <w:rFonts w:ascii="Calibri Light" w:hAnsi="Calibri Light"/>
          <w:lang w:val="ru-RU" w:eastAsia="ru-RU"/>
        </w:rPr>
        <w:t xml:space="preserve"> обязательств, вытекающих из </w:t>
      </w:r>
      <w:r w:rsidR="00BF5257" w:rsidRPr="003629A1">
        <w:rPr>
          <w:rFonts w:ascii="Calibri Light" w:eastAsia="Times New Roman" w:hAnsi="Calibri Light" w:cstheme="majorHAnsi"/>
          <w:bCs/>
          <w:szCs w:val="24"/>
          <w:lang w:val="ru-RU" w:eastAsia="ru-RU"/>
        </w:rPr>
        <w:t xml:space="preserve">государственных гарантий. Средства, полученные от </w:t>
      </w:r>
      <w:r w:rsidR="00BF5257" w:rsidRPr="003629A1">
        <w:rPr>
          <w:rFonts w:ascii="Calibri Light" w:hAnsi="Calibri Light"/>
          <w:lang w:val="ru-RU" w:eastAsia="ru-RU"/>
        </w:rPr>
        <w:t xml:space="preserve">чистого выпуска ГЦБ на первичном рынке, были направлены для </w:t>
      </w:r>
      <w:r w:rsidR="00BF5257" w:rsidRPr="003629A1">
        <w:rPr>
          <w:rFonts w:ascii="Calibri Light" w:eastAsia="Times New Roman" w:hAnsi="Calibri Light" w:cstheme="majorHAnsi"/>
          <w:bCs/>
          <w:szCs w:val="24"/>
          <w:lang w:val="ru-RU" w:eastAsia="ru-RU"/>
        </w:rPr>
        <w:t>финансирования бюджетного дефицита.</w:t>
      </w:r>
    </w:p>
    <w:p w:rsidR="00D816F2" w:rsidRPr="003629A1" w:rsidRDefault="00BF5257" w:rsidP="00D816F2">
      <w:pPr>
        <w:jc w:val="both"/>
        <w:rPr>
          <w:rFonts w:ascii="Calibri Light" w:hAnsi="Calibri Light"/>
          <w:lang w:val="ru-RU" w:eastAsia="ru-RU"/>
        </w:rPr>
      </w:pPr>
      <w:r w:rsidRPr="003629A1">
        <w:rPr>
          <w:rFonts w:ascii="Calibri Light" w:hAnsi="Calibri Light"/>
          <w:lang w:val="ru-RU" w:eastAsia="ru-RU"/>
        </w:rPr>
        <w:t xml:space="preserve">Коммерческие банки продолжают оставаться основными инвесторами в ГЦБ, выпускаемые МФ. В 2020 году на рынке ценных бумаг функционировало 9 первичных дилеров, которые способствовали размещению ГЦБ на первичном рынке и обеспечению их ликвидности на </w:t>
      </w:r>
      <w:r w:rsidRPr="003629A1">
        <w:rPr>
          <w:rFonts w:ascii="Calibri Light" w:hAnsi="Calibri Light"/>
          <w:lang w:val="ru-RU" w:eastAsia="ru-RU"/>
        </w:rPr>
        <w:lastRenderedPageBreak/>
        <w:t>вторичном рынке. Из общего объема ГЦБ, находящегося в обороте, 79,7% владеют первичные дилеры от собственного имени и за их счет. На небанковских инвесторов приходится 17,6% (или 2 557,4 млн. леев) от общего объема ГЦБ, находящихся в обороте. Вместе с тем, интерес к ГЦБ небанковских инвесторов снизился от 25,3% в 2019 году до 17,6% в 2020 году.</w:t>
      </w:r>
    </w:p>
    <w:p w:rsidR="00D816F2" w:rsidRPr="003629A1" w:rsidRDefault="00BF5257" w:rsidP="00D816F2">
      <w:pPr>
        <w:jc w:val="both"/>
        <w:rPr>
          <w:rFonts w:ascii="Calibri Light" w:hAnsi="Calibri Light"/>
          <w:lang w:val="ru-RU" w:eastAsia="ru-RU"/>
        </w:rPr>
      </w:pPr>
      <w:r w:rsidRPr="003629A1">
        <w:rPr>
          <w:rFonts w:ascii="Calibri Light" w:hAnsi="Calibri Light"/>
          <w:lang w:val="ru-RU" w:eastAsia="ru-RU"/>
        </w:rPr>
        <w:t xml:space="preserve">В 2020 году не были выпущены ГЦБ для пополнения резерва ликвидности. Также как и в предыдущие годы, отмечается отсутствие нормативной базы, дающей разрешение МФ на полномочие по созданию резерва ликвидности путем выпуска ГЦБ. </w:t>
      </w:r>
    </w:p>
    <w:p w:rsidR="00D816F2" w:rsidRPr="003629A1" w:rsidRDefault="00BF5257" w:rsidP="00D816F2">
      <w:pPr>
        <w:jc w:val="both"/>
        <w:rPr>
          <w:rFonts w:ascii="Calibri Light" w:hAnsi="Calibri Light"/>
          <w:lang w:val="ru-RU" w:eastAsia="ru-RU"/>
        </w:rPr>
      </w:pPr>
      <w:r w:rsidRPr="003629A1">
        <w:rPr>
          <w:rFonts w:ascii="Calibri Light" w:hAnsi="Calibri Light"/>
          <w:lang w:val="ru-RU" w:eastAsia="ru-RU"/>
        </w:rPr>
        <w:t xml:space="preserve">По состоянию на 31.12.2020, </w:t>
      </w:r>
      <w:r w:rsidR="002B75AC" w:rsidRPr="003629A1">
        <w:rPr>
          <w:rFonts w:ascii="Calibri Light" w:hAnsi="Calibri Light"/>
          <w:lang w:val="ru-RU" w:eastAsia="ru-RU"/>
        </w:rPr>
        <w:t xml:space="preserve">остаток </w:t>
      </w:r>
      <w:r w:rsidRPr="003629A1">
        <w:rPr>
          <w:rFonts w:ascii="Calibri Light" w:hAnsi="Calibri Light"/>
          <w:lang w:val="ru-RU" w:eastAsia="ru-RU"/>
        </w:rPr>
        <w:t>конвертируемых ГЦБ, представляющее собой о</w:t>
      </w:r>
      <w:r w:rsidRPr="003629A1">
        <w:rPr>
          <w:rFonts w:ascii="Calibri Light" w:hAnsi="Calibri Light" w:cstheme="majorHAnsi"/>
          <w:szCs w:val="24"/>
          <w:lang w:val="ru-RU" w:eastAsia="ru-RU"/>
        </w:rPr>
        <w:t xml:space="preserve">статок займов, ранее контрактованных от НБМ, составил </w:t>
      </w:r>
      <w:r w:rsidRPr="003629A1">
        <w:rPr>
          <w:rFonts w:ascii="Calibri Light" w:hAnsi="Calibri Light"/>
          <w:lang w:val="ru-RU" w:eastAsia="ru-RU"/>
        </w:rPr>
        <w:t>2 063,4 млн. леев, котор</w:t>
      </w:r>
      <w:r w:rsidR="002B75AC" w:rsidRPr="003629A1">
        <w:rPr>
          <w:rFonts w:ascii="Calibri Light" w:hAnsi="Calibri Light"/>
          <w:lang w:val="ru-RU" w:eastAsia="ru-RU"/>
        </w:rPr>
        <w:t>ый</w:t>
      </w:r>
      <w:r w:rsidRPr="003629A1">
        <w:rPr>
          <w:rFonts w:ascii="Calibri Light" w:hAnsi="Calibri Light"/>
          <w:lang w:val="ru-RU" w:eastAsia="ru-RU"/>
        </w:rPr>
        <w:t xml:space="preserve"> по сравнению с предыдущими годами сохраняется постоянным.</w:t>
      </w:r>
    </w:p>
    <w:p w:rsidR="00D816F2" w:rsidRPr="003629A1" w:rsidRDefault="002B75AC" w:rsidP="00D816F2">
      <w:pPr>
        <w:jc w:val="both"/>
        <w:rPr>
          <w:rFonts w:ascii="Calibri Light" w:hAnsi="Calibri Light"/>
          <w:lang w:val="ru-RU" w:eastAsia="ru-RU"/>
        </w:rPr>
      </w:pPr>
      <w:r w:rsidRPr="003629A1">
        <w:rPr>
          <w:rFonts w:ascii="Calibri Light" w:hAnsi="Calibri Light"/>
          <w:lang w:val="ru-RU" w:eastAsia="ru-RU"/>
        </w:rPr>
        <w:t>Остаток</w:t>
      </w:r>
      <w:r w:rsidR="00BF5257" w:rsidRPr="003629A1">
        <w:rPr>
          <w:rFonts w:ascii="Calibri Light" w:hAnsi="Calibri Light"/>
          <w:lang w:val="ru-RU" w:eastAsia="ru-RU"/>
        </w:rPr>
        <w:t xml:space="preserve"> ГЦБ, выпущенных для выполнения </w:t>
      </w:r>
      <w:r w:rsidR="0027077C" w:rsidRPr="003629A1">
        <w:rPr>
          <w:rFonts w:ascii="Calibri Light" w:hAnsi="Calibri Light" w:cstheme="majorHAnsi"/>
          <w:szCs w:val="24"/>
          <w:lang w:val="ru-RU" w:eastAsia="ru-RU"/>
        </w:rPr>
        <w:t>платежных</w:t>
      </w:r>
      <w:r w:rsidR="0027077C" w:rsidRPr="003629A1">
        <w:rPr>
          <w:rFonts w:ascii="Calibri Light" w:hAnsi="Calibri Light"/>
          <w:lang w:val="ru-RU" w:eastAsia="ru-RU"/>
        </w:rPr>
        <w:t xml:space="preserve"> </w:t>
      </w:r>
      <w:r w:rsidR="00BF5257" w:rsidRPr="003629A1">
        <w:rPr>
          <w:rFonts w:ascii="Calibri Light" w:hAnsi="Calibri Light"/>
          <w:lang w:val="ru-RU" w:eastAsia="ru-RU"/>
        </w:rPr>
        <w:t>обязатель</w:t>
      </w:r>
      <w:r w:rsidR="0027077C" w:rsidRPr="003629A1">
        <w:rPr>
          <w:rFonts w:ascii="Calibri Light" w:hAnsi="Calibri Light"/>
          <w:lang w:val="ru-RU" w:eastAsia="ru-RU"/>
        </w:rPr>
        <w:t>ств</w:t>
      </w:r>
      <w:r w:rsidR="00BF5257" w:rsidRPr="003629A1">
        <w:rPr>
          <w:rFonts w:ascii="Calibri Light" w:hAnsi="Calibri Light"/>
          <w:lang w:val="ru-RU" w:eastAsia="ru-RU"/>
        </w:rPr>
        <w:t xml:space="preserve">, вытекающих из </w:t>
      </w:r>
      <w:r w:rsidR="00BF5257" w:rsidRPr="003629A1">
        <w:rPr>
          <w:rFonts w:ascii="Calibri Light" w:eastAsia="Times New Roman" w:hAnsi="Calibri Light" w:cstheme="majorHAnsi"/>
          <w:bCs/>
          <w:szCs w:val="24"/>
          <w:lang w:val="ru-RU" w:eastAsia="ru-RU"/>
        </w:rPr>
        <w:t xml:space="preserve">государственных гарантий, по состоянию на </w:t>
      </w:r>
      <w:r w:rsidR="00BF5257" w:rsidRPr="003629A1">
        <w:rPr>
          <w:rFonts w:ascii="Calibri Light" w:hAnsi="Calibri Light"/>
          <w:lang w:val="ru-RU" w:eastAsia="ru-RU"/>
        </w:rPr>
        <w:t xml:space="preserve">31.12.2020 составил 12 611,2 млн. леев, что представляет 43,1% от </w:t>
      </w:r>
      <w:r w:rsidR="00BF5257" w:rsidRPr="003629A1">
        <w:rPr>
          <w:rFonts w:ascii="Calibri Light" w:eastAsia="Times New Roman" w:hAnsi="Calibri Light" w:cstheme="majorHAnsi"/>
          <w:iCs/>
          <w:szCs w:val="24"/>
          <w:lang w:val="ru-RU" w:eastAsia="ru-RU"/>
        </w:rPr>
        <w:t xml:space="preserve">внутреннего </w:t>
      </w:r>
      <w:r w:rsidR="00BF5257" w:rsidRPr="003629A1">
        <w:rPr>
          <w:rFonts w:ascii="Calibri Light" w:eastAsia="Times New Roman" w:hAnsi="Calibri Light" w:cs="Times New Roman"/>
          <w:iCs/>
          <w:szCs w:val="24"/>
          <w:lang w:val="ru-RU" w:eastAsia="ru-RU"/>
        </w:rPr>
        <w:t>государственного долга.</w:t>
      </w:r>
    </w:p>
    <w:p w:rsidR="00D816F2" w:rsidRPr="003629A1" w:rsidRDefault="00BF5257" w:rsidP="00D816F2">
      <w:pPr>
        <w:jc w:val="both"/>
        <w:rPr>
          <w:rFonts w:ascii="Calibri Light" w:hAnsi="Calibri Light"/>
          <w:lang w:val="ru-RU" w:eastAsia="ru-RU"/>
        </w:rPr>
      </w:pPr>
      <w:r w:rsidRPr="003629A1">
        <w:rPr>
          <w:rFonts w:ascii="Calibri Light" w:hAnsi="Calibri Light"/>
          <w:lang w:val="ru-RU" w:eastAsia="ru-RU"/>
        </w:rPr>
        <w:t xml:space="preserve">По состоянию на 01.01.2020, остаток долга банков, подлежащих ликвидации в результате предыдущего выпуска ГЦБ для финансовой стабильности и для выполнения </w:t>
      </w:r>
      <w:r w:rsidR="0027077C" w:rsidRPr="003629A1">
        <w:rPr>
          <w:rFonts w:ascii="Calibri Light" w:hAnsi="Calibri Light" w:cstheme="majorHAnsi"/>
          <w:szCs w:val="24"/>
          <w:lang w:val="ru-RU" w:eastAsia="ru-RU"/>
        </w:rPr>
        <w:t>платежных</w:t>
      </w:r>
      <w:r w:rsidR="0027077C" w:rsidRPr="003629A1">
        <w:rPr>
          <w:rFonts w:ascii="Calibri Light" w:hAnsi="Calibri Light"/>
          <w:lang w:val="ru-RU" w:eastAsia="ru-RU"/>
        </w:rPr>
        <w:t xml:space="preserve"> </w:t>
      </w:r>
      <w:r w:rsidRPr="003629A1">
        <w:rPr>
          <w:rFonts w:ascii="Calibri Light" w:hAnsi="Calibri Light"/>
          <w:lang w:val="ru-RU" w:eastAsia="ru-RU"/>
        </w:rPr>
        <w:t xml:space="preserve">обязательств, вытекающих из </w:t>
      </w:r>
      <w:r w:rsidRPr="003629A1">
        <w:rPr>
          <w:rFonts w:ascii="Calibri Light" w:eastAsia="Times New Roman" w:hAnsi="Calibri Light" w:cstheme="majorHAnsi"/>
          <w:bCs/>
          <w:szCs w:val="24"/>
          <w:lang w:val="ru-RU" w:eastAsia="ru-RU"/>
        </w:rPr>
        <w:t xml:space="preserve">государственных гарантий, составил </w:t>
      </w:r>
      <w:r w:rsidRPr="003629A1">
        <w:rPr>
          <w:rFonts w:ascii="Calibri Light" w:hAnsi="Calibri Light"/>
          <w:lang w:val="ru-RU" w:eastAsia="ru-RU"/>
        </w:rPr>
        <w:t xml:space="preserve">12 090,4 млн. леев. В течение года </w:t>
      </w:r>
      <w:r w:rsidR="00F63A82" w:rsidRPr="003629A1">
        <w:rPr>
          <w:rFonts w:ascii="Calibri Light" w:hAnsi="Calibri Light"/>
          <w:lang w:val="ru-RU" w:eastAsia="ru-RU"/>
        </w:rPr>
        <w:t xml:space="preserve">возмещены лишь 172,5 млн. леев, остаток долга по состоянию на 31.12.2020 составил 11 917,9 млн. леев. Анализ в динамике средств, возмещенных банками, находящимися в процессе ликвидации, свидетельствует о низком темпе возврата долга. Так, из общей суммы долга, взятого МФ в сумме 13 769,7 млн. леев, по состоянию на 31.12.2020 банки, подлежащие ликвидации, вернули лишь 1 851,8 млн. леев, что составляет лишь 13,4%. В то же время, с целью выполнения обязательств, вытекающих из </w:t>
      </w:r>
      <w:r w:rsidR="00F63A82" w:rsidRPr="003629A1">
        <w:rPr>
          <w:rFonts w:ascii="Calibri Light" w:eastAsia="Times New Roman" w:hAnsi="Calibri Light" w:cstheme="majorHAnsi"/>
          <w:bCs/>
          <w:szCs w:val="24"/>
          <w:lang w:val="ru-RU" w:eastAsia="ru-RU"/>
        </w:rPr>
        <w:t xml:space="preserve">государственных гарантий, в октябре </w:t>
      </w:r>
      <w:r w:rsidR="00F63A82" w:rsidRPr="003629A1">
        <w:rPr>
          <w:rFonts w:ascii="Calibri Light" w:hAnsi="Calibri Light"/>
          <w:lang w:val="ru-RU" w:eastAsia="ru-RU"/>
        </w:rPr>
        <w:t>2020 года из портфеля, которым владеет НБМ, выкуплено ГО на сумму 240,0 млн. леев. Долг МФ перед НБМ по состоянию на 31.12.2020 составлял 12 611,2 млн. леев. В указанном контекс</w:t>
      </w:r>
      <w:r w:rsidR="003629A1">
        <w:rPr>
          <w:rFonts w:ascii="Calibri Light" w:hAnsi="Calibri Light"/>
          <w:lang w:val="ru-RU" w:eastAsia="ru-RU"/>
        </w:rPr>
        <w:t>т</w:t>
      </w:r>
      <w:r w:rsidR="00F63A82" w:rsidRPr="003629A1">
        <w:rPr>
          <w:rFonts w:ascii="Calibri Light" w:hAnsi="Calibri Light"/>
          <w:lang w:val="ru-RU" w:eastAsia="ru-RU"/>
        </w:rPr>
        <w:t xml:space="preserve">е, невыполнение МФ </w:t>
      </w:r>
      <w:r w:rsidR="0027077C" w:rsidRPr="003629A1">
        <w:rPr>
          <w:rFonts w:ascii="Calibri Light" w:hAnsi="Calibri Light" w:cstheme="majorHAnsi"/>
          <w:szCs w:val="24"/>
          <w:lang w:val="ru-RU" w:eastAsia="ru-RU"/>
        </w:rPr>
        <w:t>платежных</w:t>
      </w:r>
      <w:r w:rsidR="0027077C" w:rsidRPr="003629A1">
        <w:rPr>
          <w:rFonts w:ascii="Calibri Light" w:hAnsi="Calibri Light"/>
          <w:lang w:val="ru-RU" w:eastAsia="ru-RU"/>
        </w:rPr>
        <w:t xml:space="preserve"> </w:t>
      </w:r>
      <w:r w:rsidR="00F63A82" w:rsidRPr="003629A1">
        <w:rPr>
          <w:rFonts w:ascii="Calibri Light" w:hAnsi="Calibri Light"/>
          <w:lang w:val="ru-RU" w:eastAsia="ru-RU"/>
        </w:rPr>
        <w:t xml:space="preserve">обязательств, вытекающих из </w:t>
      </w:r>
      <w:r w:rsidR="00F63A82" w:rsidRPr="003629A1">
        <w:rPr>
          <w:rFonts w:ascii="Calibri Light" w:eastAsia="Times New Roman" w:hAnsi="Calibri Light" w:cstheme="majorHAnsi"/>
          <w:bCs/>
          <w:szCs w:val="24"/>
          <w:lang w:val="ru-RU" w:eastAsia="ru-RU"/>
        </w:rPr>
        <w:t xml:space="preserve">государственных гарантий, предоставленных НБМ для гарантирования срочных кредитов, приведет к прогрессивному росту в последующие годы </w:t>
      </w:r>
      <w:r w:rsidR="00F63A82" w:rsidRPr="003629A1">
        <w:rPr>
          <w:rFonts w:ascii="Calibri Light" w:eastAsia="Times New Roman" w:hAnsi="Calibri Light" w:cstheme="majorHAnsi"/>
          <w:iCs/>
          <w:szCs w:val="24"/>
          <w:lang w:val="ru-RU" w:eastAsia="ru-RU"/>
        </w:rPr>
        <w:t xml:space="preserve">внутреннего </w:t>
      </w:r>
      <w:r w:rsidR="00F63A82" w:rsidRPr="003629A1">
        <w:rPr>
          <w:rFonts w:ascii="Calibri Light" w:eastAsia="Times New Roman" w:hAnsi="Calibri Light" w:cs="Times New Roman"/>
          <w:iCs/>
          <w:szCs w:val="24"/>
          <w:lang w:val="ru-RU" w:eastAsia="ru-RU"/>
        </w:rPr>
        <w:t xml:space="preserve">государственного долга </w:t>
      </w:r>
      <w:r w:rsidR="00F63A82" w:rsidRPr="003629A1">
        <w:rPr>
          <w:rFonts w:ascii="Calibri Light" w:hAnsi="Calibri Light"/>
          <w:lang w:val="ru-RU" w:eastAsia="ru-RU"/>
        </w:rPr>
        <w:t>(п. 4.1.2.).</w:t>
      </w:r>
    </w:p>
    <w:p w:rsidR="003578F5" w:rsidRPr="003629A1" w:rsidRDefault="003578F5" w:rsidP="00D816F2">
      <w:pPr>
        <w:jc w:val="both"/>
        <w:rPr>
          <w:rFonts w:ascii="Calibri Light" w:hAnsi="Calibri Light"/>
          <w:lang w:val="ru-RU" w:eastAsia="ru-RU"/>
        </w:rPr>
      </w:pPr>
      <w:r w:rsidRPr="003629A1">
        <w:rPr>
          <w:rFonts w:ascii="Calibri Light" w:hAnsi="Calibri Light"/>
          <w:lang w:val="ru-RU" w:eastAsia="ru-RU"/>
        </w:rPr>
        <w:t xml:space="preserve">По состоянию на 31.12.2020, сальдо </w:t>
      </w:r>
      <w:r w:rsidRPr="003629A1">
        <w:rPr>
          <w:rFonts w:ascii="Calibri Light" w:eastAsia="Times New Roman" w:hAnsi="Calibri Light" w:cstheme="majorHAnsi"/>
          <w:iCs/>
          <w:szCs w:val="24"/>
          <w:lang w:val="ru-RU" w:eastAsia="ru-RU"/>
        </w:rPr>
        <w:t xml:space="preserve">внешнего </w:t>
      </w:r>
      <w:r w:rsidRPr="003629A1">
        <w:rPr>
          <w:rFonts w:ascii="Calibri Light" w:eastAsia="Times New Roman" w:hAnsi="Calibri Light" w:cs="Times New Roman"/>
          <w:iCs/>
          <w:szCs w:val="24"/>
          <w:lang w:val="ru-RU" w:eastAsia="ru-RU"/>
        </w:rPr>
        <w:t xml:space="preserve">государственного долга составляло </w:t>
      </w:r>
      <w:r w:rsidRPr="003629A1">
        <w:rPr>
          <w:rFonts w:ascii="Calibri Light" w:hAnsi="Calibri Light"/>
          <w:lang w:val="ru-RU" w:eastAsia="ru-RU"/>
        </w:rPr>
        <w:t xml:space="preserve">38 585,1 млн. леев (эквивалент 2 241,4 млн. </w:t>
      </w:r>
      <w:r w:rsidRPr="003629A1">
        <w:rPr>
          <w:rFonts w:ascii="Calibri Light" w:eastAsia="Times New Roman" w:hAnsi="Calibri Light" w:cstheme="majorHAnsi"/>
          <w:bCs/>
          <w:szCs w:val="24"/>
          <w:lang w:val="ru-RU" w:eastAsia="ru-RU"/>
        </w:rPr>
        <w:t xml:space="preserve">дол. США), увеличившись на </w:t>
      </w:r>
      <w:r w:rsidRPr="003629A1">
        <w:rPr>
          <w:rFonts w:ascii="Calibri Light" w:hAnsi="Calibri Light"/>
          <w:lang w:val="ru-RU" w:eastAsia="ru-RU"/>
        </w:rPr>
        <w:t xml:space="preserve">537,3 млн. </w:t>
      </w:r>
      <w:r w:rsidRPr="003629A1">
        <w:rPr>
          <w:rFonts w:ascii="Calibri Light" w:eastAsia="Times New Roman" w:hAnsi="Calibri Light" w:cstheme="majorHAnsi"/>
          <w:bCs/>
          <w:szCs w:val="24"/>
          <w:lang w:val="ru-RU" w:eastAsia="ru-RU"/>
        </w:rPr>
        <w:t xml:space="preserve">дол. США против </w:t>
      </w:r>
      <w:r w:rsidRPr="003629A1">
        <w:rPr>
          <w:rFonts w:ascii="Calibri Light" w:hAnsi="Calibri Light"/>
          <w:lang w:val="ru-RU" w:eastAsia="ru-RU"/>
        </w:rPr>
        <w:t xml:space="preserve">2019 года. Выплаты внешних займов в 2020 году составили 551,6 млн. </w:t>
      </w:r>
      <w:r w:rsidRPr="003629A1">
        <w:rPr>
          <w:rFonts w:ascii="Calibri Light" w:eastAsia="Times New Roman" w:hAnsi="Calibri Light" w:cstheme="majorHAnsi"/>
          <w:bCs/>
          <w:szCs w:val="24"/>
          <w:lang w:val="ru-RU" w:eastAsia="ru-RU"/>
        </w:rPr>
        <w:t>дол. США</w:t>
      </w:r>
      <w:r w:rsidRPr="003629A1">
        <w:rPr>
          <w:rFonts w:ascii="Calibri Light" w:hAnsi="Calibri Light"/>
          <w:lang w:val="ru-RU" w:eastAsia="ru-RU"/>
        </w:rPr>
        <w:t xml:space="preserve"> (эквивалент 9 747,3 млн. леев), что на 402,5 млн. </w:t>
      </w:r>
      <w:r w:rsidRPr="003629A1">
        <w:rPr>
          <w:rFonts w:ascii="Calibri Light" w:eastAsia="Times New Roman" w:hAnsi="Calibri Light" w:cstheme="majorHAnsi"/>
          <w:bCs/>
          <w:szCs w:val="24"/>
          <w:lang w:val="ru-RU" w:eastAsia="ru-RU"/>
        </w:rPr>
        <w:t xml:space="preserve">дол. США больше выплат предыдущего года. Из общих поступлений </w:t>
      </w:r>
      <w:r w:rsidRPr="003629A1">
        <w:rPr>
          <w:rFonts w:ascii="Calibri Light" w:eastAsia="Times New Roman" w:hAnsi="Calibri Light" w:cstheme="majorHAnsi"/>
          <w:iCs/>
          <w:szCs w:val="24"/>
          <w:lang w:val="ru-RU" w:eastAsia="ru-RU"/>
        </w:rPr>
        <w:t xml:space="preserve">внешних </w:t>
      </w:r>
      <w:r w:rsidRPr="003629A1">
        <w:rPr>
          <w:rFonts w:ascii="Calibri Light" w:eastAsia="Times New Roman" w:hAnsi="Calibri Light" w:cs="Times New Roman"/>
          <w:iCs/>
          <w:szCs w:val="24"/>
          <w:lang w:val="ru-RU" w:eastAsia="ru-RU"/>
        </w:rPr>
        <w:t xml:space="preserve">государственных займов, </w:t>
      </w:r>
      <w:r w:rsidRPr="003629A1">
        <w:rPr>
          <w:rFonts w:ascii="Calibri Light" w:hAnsi="Calibri Light"/>
          <w:lang w:val="ru-RU" w:eastAsia="ru-RU"/>
        </w:rPr>
        <w:t xml:space="preserve">205,7 млн. </w:t>
      </w:r>
      <w:r w:rsidRPr="003629A1">
        <w:rPr>
          <w:rFonts w:ascii="Calibri Light" w:eastAsia="Times New Roman" w:hAnsi="Calibri Light" w:cstheme="majorHAnsi"/>
          <w:bCs/>
          <w:szCs w:val="24"/>
          <w:lang w:val="ru-RU" w:eastAsia="ru-RU"/>
        </w:rPr>
        <w:t>дол. США</w:t>
      </w:r>
      <w:r w:rsidRPr="003629A1">
        <w:rPr>
          <w:rFonts w:ascii="Calibri Light" w:hAnsi="Calibri Light"/>
          <w:lang w:val="ru-RU" w:eastAsia="ru-RU"/>
        </w:rPr>
        <w:t xml:space="preserve"> (37,3%) были предназначены для </w:t>
      </w:r>
      <w:r w:rsidRPr="003629A1">
        <w:rPr>
          <w:rFonts w:ascii="Calibri Light" w:eastAsia="Times New Roman" w:hAnsi="Calibri Light" w:cstheme="majorHAnsi"/>
          <w:bCs/>
          <w:szCs w:val="24"/>
          <w:lang w:val="ru-RU" w:eastAsia="ru-RU"/>
        </w:rPr>
        <w:t xml:space="preserve">финансирования инвестиционных проектов и </w:t>
      </w:r>
      <w:r w:rsidRPr="003629A1">
        <w:rPr>
          <w:rFonts w:ascii="Calibri Light" w:hAnsi="Calibri Light"/>
          <w:lang w:val="ru-RU" w:eastAsia="ru-RU"/>
        </w:rPr>
        <w:t xml:space="preserve">345,9 млн. </w:t>
      </w:r>
      <w:r w:rsidRPr="003629A1">
        <w:rPr>
          <w:rFonts w:ascii="Calibri Light" w:eastAsia="Times New Roman" w:hAnsi="Calibri Light" w:cstheme="majorHAnsi"/>
          <w:bCs/>
          <w:szCs w:val="24"/>
          <w:lang w:val="ru-RU" w:eastAsia="ru-RU"/>
        </w:rPr>
        <w:t>дол. США</w:t>
      </w:r>
      <w:r w:rsidRPr="003629A1">
        <w:rPr>
          <w:rFonts w:ascii="Calibri Light" w:hAnsi="Calibri Light"/>
          <w:lang w:val="ru-RU" w:eastAsia="ru-RU"/>
        </w:rPr>
        <w:t xml:space="preserve"> (62,7%) – финансовой помощи для поддержки бюджета. Как и в предыдущие годы, освоение внешних ресурсов подразделениями по внедрению проектов, </w:t>
      </w:r>
      <w:r w:rsidRPr="003629A1">
        <w:rPr>
          <w:rFonts w:ascii="Calibri Light" w:eastAsia="Times New Roman" w:hAnsi="Calibri Light" w:cstheme="majorHAnsi"/>
          <w:bCs/>
          <w:szCs w:val="24"/>
          <w:lang w:val="ru-RU" w:eastAsia="ru-RU"/>
        </w:rPr>
        <w:t xml:space="preserve">финансируемых из внешних источников, продолжает оставаться на низком уровне, а в некоторых случаях выплаты ряда кредитов запаздывали, оплата комиссионных, предусмотренных в кредитных соглашениях, производилась от контрактованной и/или невыплаченной суммы кредита, в результате были генерированы дополнительные расходы из </w:t>
      </w:r>
      <w:r w:rsidRPr="003629A1">
        <w:rPr>
          <w:rFonts w:ascii="Calibri Light" w:eastAsia="Times New Roman" w:hAnsi="Calibri Light" w:cs="Times New Roman"/>
          <w:iCs/>
          <w:szCs w:val="24"/>
          <w:lang w:val="ru-RU" w:eastAsia="ru-RU"/>
        </w:rPr>
        <w:t xml:space="preserve">государственного бюджета. Среди причин, которые определили эту ситуацию, являются: несвоевременное выполнение предварительных условий выплат, предусмотренных в кредитных договорах, </w:t>
      </w:r>
      <w:r w:rsidRPr="003629A1">
        <w:rPr>
          <w:rFonts w:ascii="Calibri Light" w:eastAsia="Times New Roman" w:hAnsi="Calibri Light" w:cs="Times New Roman"/>
          <w:iCs/>
          <w:szCs w:val="24"/>
          <w:lang w:val="ru-RU" w:eastAsia="ru-RU"/>
        </w:rPr>
        <w:lastRenderedPageBreak/>
        <w:t xml:space="preserve">реструктуризация проектов или изменение их компонентов, длительные процессы закупки, нерациональное планирование времени выполнения работ или предоставления услуг, медленное выполнение работ местными подрядчиками, эпидемиологическая ситуация, провоцированная инфекцией </w:t>
      </w:r>
      <w:r w:rsidRPr="003629A1">
        <w:rPr>
          <w:rFonts w:ascii="Calibri Light" w:hAnsi="Calibri Light"/>
          <w:lang w:val="ru-RU" w:eastAsia="ru-RU"/>
        </w:rPr>
        <w:t xml:space="preserve">COVID-19 и ее последствиями и др. В 2020 году были выплачены комиссионные на общую сумму около 1,63 млн. </w:t>
      </w:r>
      <w:r w:rsidRPr="003629A1">
        <w:rPr>
          <w:rFonts w:ascii="Calibri Light" w:eastAsia="Times New Roman" w:hAnsi="Calibri Light" w:cstheme="majorHAnsi"/>
          <w:bCs/>
          <w:szCs w:val="24"/>
          <w:lang w:val="ru-RU" w:eastAsia="ru-RU"/>
        </w:rPr>
        <w:t xml:space="preserve">дол. США. Из общей суммы кредитов, контрактованных в </w:t>
      </w:r>
      <w:r w:rsidRPr="003629A1">
        <w:rPr>
          <w:rFonts w:ascii="Calibri Light" w:hAnsi="Calibri Light"/>
          <w:lang w:val="ru-RU" w:eastAsia="ru-RU"/>
        </w:rPr>
        <w:t xml:space="preserve">2020 году (685,01 млн. </w:t>
      </w:r>
      <w:r w:rsidRPr="003629A1">
        <w:rPr>
          <w:rFonts w:ascii="Calibri Light" w:eastAsia="Times New Roman" w:hAnsi="Calibri Light" w:cstheme="majorHAnsi"/>
          <w:bCs/>
          <w:szCs w:val="24"/>
          <w:lang w:val="ru-RU" w:eastAsia="ru-RU"/>
        </w:rPr>
        <w:t>дол. США</w:t>
      </w:r>
      <w:r w:rsidRPr="003629A1">
        <w:rPr>
          <w:rFonts w:ascii="Calibri Light" w:hAnsi="Calibri Light"/>
          <w:lang w:val="ru-RU" w:eastAsia="ru-RU"/>
        </w:rPr>
        <w:t xml:space="preserve">), по состоянию на 31.12.2020 были выплачены 324,22 млн. </w:t>
      </w:r>
      <w:r w:rsidRPr="003629A1">
        <w:rPr>
          <w:rFonts w:ascii="Calibri Light" w:eastAsia="Times New Roman" w:hAnsi="Calibri Light" w:cstheme="majorHAnsi"/>
          <w:bCs/>
          <w:szCs w:val="24"/>
          <w:lang w:val="ru-RU" w:eastAsia="ru-RU"/>
        </w:rPr>
        <w:t>дол. США</w:t>
      </w:r>
      <w:r w:rsidRPr="003629A1">
        <w:rPr>
          <w:rFonts w:ascii="Calibri Light" w:hAnsi="Calibri Light"/>
          <w:lang w:val="ru-RU" w:eastAsia="ru-RU"/>
        </w:rPr>
        <w:t xml:space="preserve"> или 47,33%.</w:t>
      </w:r>
    </w:p>
    <w:p w:rsidR="00D816F2" w:rsidRPr="003629A1" w:rsidRDefault="003578F5" w:rsidP="00D816F2">
      <w:pPr>
        <w:jc w:val="both"/>
        <w:rPr>
          <w:rFonts w:ascii="Calibri Light" w:hAnsi="Calibri Light"/>
          <w:lang w:val="ru-RU" w:eastAsia="ru-RU"/>
        </w:rPr>
      </w:pPr>
      <w:r w:rsidRPr="003629A1">
        <w:rPr>
          <w:rFonts w:ascii="Calibri Light" w:hAnsi="Calibri Light"/>
          <w:lang w:val="ru-RU" w:eastAsia="ru-RU"/>
        </w:rPr>
        <w:t xml:space="preserve">В </w:t>
      </w:r>
      <w:r w:rsidR="00665BF7" w:rsidRPr="003629A1">
        <w:rPr>
          <w:rFonts w:ascii="Calibri Light" w:hAnsi="Calibri Light"/>
          <w:lang w:val="ru-RU" w:eastAsia="ru-RU"/>
        </w:rPr>
        <w:t xml:space="preserve">контексте осмотрительного администрирования </w:t>
      </w:r>
      <w:r w:rsidR="00665BF7" w:rsidRPr="003629A1">
        <w:rPr>
          <w:rFonts w:ascii="Calibri Light" w:eastAsia="Times New Roman" w:hAnsi="Calibri Light" w:cstheme="majorHAnsi"/>
          <w:iCs/>
          <w:szCs w:val="24"/>
          <w:lang w:val="ru-RU" w:eastAsia="ru-RU"/>
        </w:rPr>
        <w:t xml:space="preserve">внешнего </w:t>
      </w:r>
      <w:r w:rsidR="00665BF7" w:rsidRPr="003629A1">
        <w:rPr>
          <w:rFonts w:ascii="Calibri Light" w:eastAsia="Times New Roman" w:hAnsi="Calibri Light" w:cs="Times New Roman"/>
          <w:iCs/>
          <w:szCs w:val="24"/>
          <w:lang w:val="ru-RU" w:eastAsia="ru-RU"/>
        </w:rPr>
        <w:t xml:space="preserve">государственного долга, МФ продолжило и в </w:t>
      </w:r>
      <w:r w:rsidR="00665BF7" w:rsidRPr="003629A1">
        <w:rPr>
          <w:rFonts w:ascii="Calibri Light" w:hAnsi="Calibri Light"/>
          <w:lang w:val="ru-RU" w:eastAsia="ru-RU"/>
        </w:rPr>
        <w:t xml:space="preserve">2020 году использование метода конверсии </w:t>
      </w:r>
      <w:r w:rsidR="00665BF7" w:rsidRPr="003629A1">
        <w:rPr>
          <w:rFonts w:ascii="Calibri Light" w:eastAsia="Times New Roman" w:hAnsi="Calibri Light" w:cstheme="majorHAnsi"/>
          <w:iCs/>
          <w:szCs w:val="24"/>
          <w:lang w:val="ru-RU" w:eastAsia="ru-RU"/>
        </w:rPr>
        <w:t xml:space="preserve">внешних </w:t>
      </w:r>
      <w:r w:rsidR="00665BF7" w:rsidRPr="003629A1">
        <w:rPr>
          <w:rFonts w:ascii="Calibri Light" w:eastAsia="Times New Roman" w:hAnsi="Calibri Light" w:cs="Times New Roman"/>
          <w:iCs/>
          <w:szCs w:val="24"/>
          <w:lang w:val="ru-RU" w:eastAsia="ru-RU"/>
        </w:rPr>
        <w:t xml:space="preserve">государственных займов, предоставленных ЕБРР, будучи получена экономия по разделу расходов на обслуживание </w:t>
      </w:r>
      <w:r w:rsidR="00665BF7" w:rsidRPr="003629A1">
        <w:rPr>
          <w:rFonts w:ascii="Calibri Light" w:eastAsia="Times New Roman" w:hAnsi="Calibri Light" w:cstheme="majorHAnsi"/>
          <w:iCs/>
          <w:szCs w:val="24"/>
          <w:lang w:val="ru-RU" w:eastAsia="ru-RU"/>
        </w:rPr>
        <w:t xml:space="preserve">внешнего </w:t>
      </w:r>
      <w:r w:rsidR="00665BF7" w:rsidRPr="003629A1">
        <w:rPr>
          <w:rFonts w:ascii="Calibri Light" w:eastAsia="Times New Roman" w:hAnsi="Calibri Light" w:cs="Times New Roman"/>
          <w:iCs/>
          <w:szCs w:val="24"/>
          <w:lang w:val="ru-RU" w:eastAsia="ru-RU"/>
        </w:rPr>
        <w:t xml:space="preserve">государственного долга из государственного бюджета в период </w:t>
      </w:r>
      <w:r w:rsidR="00665BF7" w:rsidRPr="003629A1">
        <w:rPr>
          <w:rFonts w:ascii="Calibri Light" w:hAnsi="Calibri Light"/>
          <w:lang w:val="ru-RU" w:eastAsia="ru-RU"/>
        </w:rPr>
        <w:t>01.01.2020 – 31.12.2020 в сумме примерно 24,82 млн. леев (п. 4.1.3.).</w:t>
      </w:r>
    </w:p>
    <w:p w:rsidR="00BF5257" w:rsidRPr="003629A1" w:rsidRDefault="00665BF7" w:rsidP="00BF5257">
      <w:pPr>
        <w:jc w:val="both"/>
        <w:rPr>
          <w:rFonts w:ascii="Calibri Light" w:hAnsi="Calibri Light"/>
          <w:lang w:val="ru-RU" w:eastAsia="ru-RU"/>
        </w:rPr>
      </w:pPr>
      <w:r w:rsidRPr="003629A1">
        <w:rPr>
          <w:rFonts w:ascii="Calibri Light" w:hAnsi="Calibri Light"/>
          <w:lang w:val="ru-RU" w:eastAsia="ru-RU"/>
        </w:rPr>
        <w:t xml:space="preserve">В 2020 году для </w:t>
      </w:r>
      <w:r w:rsidRPr="003629A1">
        <w:rPr>
          <w:rFonts w:ascii="Calibri Light" w:eastAsia="Times New Roman" w:hAnsi="Calibri Light" w:cs="Times New Roman"/>
          <w:iCs/>
          <w:szCs w:val="24"/>
          <w:lang w:val="ru-RU" w:eastAsia="ru-RU"/>
        </w:rPr>
        <w:t xml:space="preserve">обслуживания государственного долга были выплачены финансовые средства на общую сумму </w:t>
      </w:r>
      <w:r w:rsidRPr="003629A1">
        <w:rPr>
          <w:rFonts w:ascii="Calibri Light" w:hAnsi="Calibri Light"/>
          <w:lang w:val="ru-RU" w:eastAsia="ru-RU"/>
        </w:rPr>
        <w:t xml:space="preserve">15 713,6 млн. леев или на 668,4 млн. леев больше против 2019 года, в том числе 14 029,4 млн. леев для выплаты основной суммы и выкупа ГЦБ, подлежащих погашению, и 1 684,2 млн. леев для уплаты процентов и комиссионных. Из общих произведенных платежей, для обслуживания </w:t>
      </w:r>
      <w:r w:rsidRPr="003629A1">
        <w:rPr>
          <w:rFonts w:ascii="Calibri Light" w:eastAsia="Times New Roman" w:hAnsi="Calibri Light" w:cstheme="majorHAnsi"/>
          <w:iCs/>
          <w:szCs w:val="24"/>
          <w:lang w:val="ru-RU" w:eastAsia="ru-RU"/>
        </w:rPr>
        <w:t xml:space="preserve">внутреннего </w:t>
      </w:r>
      <w:r w:rsidRPr="003629A1">
        <w:rPr>
          <w:rFonts w:ascii="Calibri Light" w:eastAsia="Times New Roman" w:hAnsi="Calibri Light" w:cs="Times New Roman"/>
          <w:iCs/>
          <w:szCs w:val="24"/>
          <w:lang w:val="ru-RU" w:eastAsia="ru-RU"/>
        </w:rPr>
        <w:t>государственного долга было выплачено</w:t>
      </w:r>
      <w:r w:rsidRPr="003629A1">
        <w:rPr>
          <w:rFonts w:ascii="Calibri Light" w:hAnsi="Calibri Light"/>
          <w:lang w:val="ru-RU" w:eastAsia="ru-RU"/>
        </w:rPr>
        <w:t xml:space="preserve"> 12 977,0 млн. леев (82,5%) и для обслуживания </w:t>
      </w:r>
      <w:r w:rsidRPr="003629A1">
        <w:rPr>
          <w:rFonts w:ascii="Calibri Light" w:eastAsia="Times New Roman" w:hAnsi="Calibri Light" w:cstheme="majorHAnsi"/>
          <w:iCs/>
          <w:szCs w:val="24"/>
          <w:lang w:val="ru-RU" w:eastAsia="ru-RU"/>
        </w:rPr>
        <w:t xml:space="preserve">внешнего </w:t>
      </w:r>
      <w:r w:rsidRPr="003629A1">
        <w:rPr>
          <w:rFonts w:ascii="Calibri Light" w:eastAsia="Times New Roman" w:hAnsi="Calibri Light" w:cs="Times New Roman"/>
          <w:iCs/>
          <w:szCs w:val="24"/>
          <w:lang w:val="ru-RU" w:eastAsia="ru-RU"/>
        </w:rPr>
        <w:t xml:space="preserve">государственного долга </w:t>
      </w:r>
      <w:r w:rsidRPr="003629A1">
        <w:rPr>
          <w:rFonts w:ascii="Calibri Light" w:hAnsi="Calibri Light"/>
          <w:lang w:val="ru-RU" w:eastAsia="ru-RU"/>
        </w:rPr>
        <w:t>– 2 736,6 млн. леев (17,5%).</w:t>
      </w:r>
    </w:p>
    <w:p w:rsidR="00665BF7" w:rsidRPr="003629A1" w:rsidRDefault="00665BF7" w:rsidP="00D816F2">
      <w:pPr>
        <w:jc w:val="both"/>
        <w:rPr>
          <w:rFonts w:ascii="Calibri Light" w:hAnsi="Calibri Light"/>
          <w:lang w:val="ru-RU" w:eastAsia="ru-RU"/>
        </w:rPr>
      </w:pPr>
      <w:r w:rsidRPr="003629A1">
        <w:rPr>
          <w:rFonts w:ascii="Calibri Light" w:hAnsi="Calibri Light"/>
          <w:lang w:val="ru-RU" w:eastAsia="ru-RU"/>
        </w:rPr>
        <w:t>По состоянию на 31.12.2020, о</w:t>
      </w:r>
      <w:r w:rsidR="002B75AC" w:rsidRPr="003629A1">
        <w:rPr>
          <w:rFonts w:ascii="Calibri Light" w:hAnsi="Calibri Light"/>
          <w:lang w:val="ru-RU" w:eastAsia="ru-RU"/>
        </w:rPr>
        <w:t>статок</w:t>
      </w:r>
      <w:r w:rsidRPr="003629A1">
        <w:rPr>
          <w:rFonts w:ascii="Calibri Light" w:hAnsi="Calibri Light"/>
          <w:lang w:val="ru-RU" w:eastAsia="ru-RU"/>
        </w:rPr>
        <w:t xml:space="preserve"> </w:t>
      </w:r>
      <w:r w:rsidRPr="003629A1">
        <w:rPr>
          <w:rFonts w:ascii="Calibri Light" w:eastAsia="Times New Roman" w:hAnsi="Calibri Light" w:cstheme="majorHAnsi"/>
          <w:bCs/>
          <w:szCs w:val="24"/>
          <w:lang w:val="ru-RU" w:eastAsia="ru-RU"/>
        </w:rPr>
        <w:t xml:space="preserve">государственных гарантий составил </w:t>
      </w:r>
      <w:r w:rsidRPr="003629A1">
        <w:rPr>
          <w:rFonts w:ascii="Calibri Light" w:hAnsi="Calibri Light"/>
          <w:lang w:val="ru-RU" w:eastAsia="ru-RU"/>
        </w:rPr>
        <w:t xml:space="preserve">1 233,8 млн. леев, увеличившись на 305,2 млн. леев по сравнению с концом предыдущего года, будучи сформированным в целом из внутренних </w:t>
      </w:r>
      <w:r w:rsidRPr="003629A1">
        <w:rPr>
          <w:rFonts w:ascii="Calibri Light" w:eastAsia="Times New Roman" w:hAnsi="Calibri Light" w:cstheme="majorHAnsi"/>
          <w:bCs/>
          <w:szCs w:val="24"/>
          <w:lang w:val="ru-RU" w:eastAsia="ru-RU"/>
        </w:rPr>
        <w:t xml:space="preserve">государственных гарантий, предоставленных в рамках </w:t>
      </w:r>
      <w:r w:rsidRPr="003629A1">
        <w:rPr>
          <w:rFonts w:ascii="Calibri Light" w:eastAsia="Times New Roman" w:hAnsi="Calibri Light" w:cs="Times New Roman"/>
          <w:iCs/>
          <w:szCs w:val="24"/>
          <w:lang w:val="ru-RU" w:eastAsia="ru-RU"/>
        </w:rPr>
        <w:t xml:space="preserve">Государственной программы </w:t>
      </w:r>
      <w:r w:rsidRPr="003629A1">
        <w:rPr>
          <w:rFonts w:ascii="Calibri Light" w:hAnsi="Calibri Light"/>
          <w:lang w:val="ru-RU" w:eastAsia="ru-RU"/>
        </w:rPr>
        <w:t xml:space="preserve">„Первый дом”. В 2020 году был зарегистрирован первый случай невыполнения </w:t>
      </w:r>
      <w:r w:rsidRPr="003629A1">
        <w:rPr>
          <w:rFonts w:ascii="Calibri Light" w:eastAsia="Times New Roman" w:hAnsi="Calibri Light" w:cstheme="majorHAnsi"/>
          <w:bCs/>
          <w:szCs w:val="24"/>
          <w:lang w:val="ru-RU" w:eastAsia="ru-RU"/>
        </w:rPr>
        <w:t xml:space="preserve">государственной гарантии в сумме </w:t>
      </w:r>
      <w:r w:rsidRPr="003629A1">
        <w:rPr>
          <w:rFonts w:ascii="Calibri Light" w:hAnsi="Calibri Light"/>
          <w:lang w:val="ru-RU" w:eastAsia="ru-RU"/>
        </w:rPr>
        <w:t xml:space="preserve">167,7 тыс. леев, предоставленной в рамках </w:t>
      </w:r>
      <w:r w:rsidRPr="003629A1">
        <w:rPr>
          <w:rFonts w:ascii="Calibri Light" w:eastAsia="Times New Roman" w:hAnsi="Calibri Light" w:cs="Times New Roman"/>
          <w:iCs/>
          <w:szCs w:val="24"/>
          <w:lang w:val="ru-RU" w:eastAsia="ru-RU"/>
        </w:rPr>
        <w:t xml:space="preserve">Государственной программы </w:t>
      </w:r>
      <w:r w:rsidRPr="003629A1">
        <w:rPr>
          <w:rFonts w:ascii="Calibri Light" w:hAnsi="Calibri Light"/>
          <w:lang w:val="ru-RU" w:eastAsia="ru-RU"/>
        </w:rPr>
        <w:t>„Первый дом”. По состоянию на 31.12.2020 о</w:t>
      </w:r>
      <w:r w:rsidR="002B75AC" w:rsidRPr="003629A1">
        <w:rPr>
          <w:rFonts w:ascii="Calibri Light" w:hAnsi="Calibri Light"/>
          <w:lang w:val="ru-RU" w:eastAsia="ru-RU"/>
        </w:rPr>
        <w:t>статок</w:t>
      </w:r>
      <w:r w:rsidRPr="003629A1">
        <w:rPr>
          <w:rFonts w:ascii="Calibri Light" w:hAnsi="Calibri Light"/>
          <w:lang w:val="ru-RU" w:eastAsia="ru-RU"/>
        </w:rPr>
        <w:t xml:space="preserve"> внешних </w:t>
      </w:r>
      <w:r w:rsidRPr="003629A1">
        <w:rPr>
          <w:rFonts w:ascii="Calibri Light" w:eastAsia="Times New Roman" w:hAnsi="Calibri Light" w:cstheme="majorHAnsi"/>
          <w:bCs/>
          <w:szCs w:val="24"/>
          <w:lang w:val="ru-RU" w:eastAsia="ru-RU"/>
        </w:rPr>
        <w:t xml:space="preserve">государственных гарантий составил ноль леев, как было установлено в годовом законе о бюджете. </w:t>
      </w:r>
      <w:r w:rsidRPr="003629A1">
        <w:rPr>
          <w:rFonts w:ascii="Calibri Light" w:hAnsi="Calibri Light"/>
          <w:lang w:val="ru-RU" w:eastAsia="ru-RU"/>
        </w:rPr>
        <w:t>По состоянию на</w:t>
      </w:r>
      <w:r w:rsidRPr="003629A1">
        <w:rPr>
          <w:rFonts w:ascii="Calibri Light" w:eastAsia="Times New Roman" w:hAnsi="Calibri Light" w:cstheme="majorHAnsi"/>
          <w:bCs/>
          <w:szCs w:val="24"/>
          <w:lang w:val="ru-RU" w:eastAsia="ru-RU"/>
        </w:rPr>
        <w:t xml:space="preserve"> </w:t>
      </w:r>
      <w:r w:rsidRPr="003629A1">
        <w:rPr>
          <w:rFonts w:ascii="Calibri Light" w:hAnsi="Calibri Light"/>
          <w:lang w:val="ru-RU" w:eastAsia="ru-RU"/>
        </w:rPr>
        <w:t xml:space="preserve">31.12.2020 остаток долга гарантированных дебиторов перед МФ, сформированный в результате отвлечения средств для выполнения обязательств, вытекающих из внутренних и внешних </w:t>
      </w:r>
      <w:r w:rsidRPr="003629A1">
        <w:rPr>
          <w:rFonts w:ascii="Calibri Light" w:eastAsia="Times New Roman" w:hAnsi="Calibri Light" w:cstheme="majorHAnsi"/>
          <w:bCs/>
          <w:szCs w:val="24"/>
          <w:lang w:val="ru-RU" w:eastAsia="ru-RU"/>
        </w:rPr>
        <w:t xml:space="preserve">государственных гарантий, составлял </w:t>
      </w:r>
      <w:r w:rsidRPr="003629A1">
        <w:rPr>
          <w:rFonts w:ascii="Calibri Light" w:hAnsi="Calibri Light"/>
          <w:lang w:val="ru-RU" w:eastAsia="ru-RU"/>
        </w:rPr>
        <w:t xml:space="preserve">2,6 млн. леев, 2,3 млн. </w:t>
      </w:r>
      <w:r w:rsidRPr="003629A1">
        <w:rPr>
          <w:rFonts w:ascii="Calibri Light" w:eastAsia="Times New Roman" w:hAnsi="Calibri Light" w:cstheme="majorHAnsi"/>
          <w:bCs/>
          <w:szCs w:val="24"/>
          <w:lang w:val="ru-RU" w:eastAsia="ru-RU"/>
        </w:rPr>
        <w:t xml:space="preserve">дол. США и </w:t>
      </w:r>
      <w:r w:rsidRPr="003629A1">
        <w:rPr>
          <w:rFonts w:ascii="Calibri Light" w:hAnsi="Calibri Light"/>
          <w:lang w:val="ru-RU" w:eastAsia="ru-RU"/>
        </w:rPr>
        <w:t>19,7 млн. евро или эквивалент 459,1 млн. леев, будучи полностью с истекшим сроком оплаты (п. 4.2.1. и п. 4.2.2.)</w:t>
      </w:r>
    </w:p>
    <w:p w:rsidR="00665BF7" w:rsidRPr="003629A1" w:rsidRDefault="00665BF7" w:rsidP="00D816F2">
      <w:pPr>
        <w:jc w:val="both"/>
        <w:rPr>
          <w:rFonts w:ascii="Calibri Light" w:hAnsi="Calibri Light"/>
          <w:lang w:val="ru-RU" w:eastAsia="ru-RU"/>
        </w:rPr>
      </w:pPr>
      <w:r w:rsidRPr="003629A1">
        <w:rPr>
          <w:rFonts w:ascii="Calibri Light" w:hAnsi="Calibri Light"/>
          <w:lang w:val="ru-RU" w:eastAsia="ru-RU"/>
        </w:rPr>
        <w:t xml:space="preserve">По сравнению с предыдущими годами, в 2020 году отмечается рост финансовых средств, направленных на </w:t>
      </w:r>
      <w:r w:rsidRPr="003629A1">
        <w:rPr>
          <w:rFonts w:ascii="Calibri Light" w:eastAsia="Times New Roman" w:hAnsi="Calibri Light" w:cstheme="majorHAnsi"/>
          <w:bCs/>
          <w:szCs w:val="24"/>
          <w:lang w:val="ru-RU" w:eastAsia="ru-RU"/>
        </w:rPr>
        <w:t xml:space="preserve">государственное рекредитование, вследствие большего количества заявлений по рекредитованию со стороны бенефициаров с целью внедрения </w:t>
      </w:r>
      <w:r w:rsidRPr="003629A1">
        <w:rPr>
          <w:rFonts w:ascii="Calibri Light" w:hAnsi="Calibri Light"/>
          <w:lang w:val="ru-RU" w:eastAsia="ru-RU"/>
        </w:rPr>
        <w:t xml:space="preserve">проектов, </w:t>
      </w:r>
      <w:r w:rsidRPr="003629A1">
        <w:rPr>
          <w:rFonts w:ascii="Calibri Light" w:eastAsia="Times New Roman" w:hAnsi="Calibri Light" w:cstheme="majorHAnsi"/>
          <w:bCs/>
          <w:szCs w:val="24"/>
          <w:lang w:val="ru-RU" w:eastAsia="ru-RU"/>
        </w:rPr>
        <w:t>финансируемых из внешних источников. В</w:t>
      </w:r>
      <w:r w:rsidRPr="003629A1">
        <w:rPr>
          <w:rFonts w:ascii="Calibri Light" w:hAnsi="Calibri Light"/>
          <w:lang w:val="ru-RU" w:eastAsia="ru-RU"/>
        </w:rPr>
        <w:t xml:space="preserve"> 2020 году </w:t>
      </w:r>
      <w:r w:rsidRPr="003629A1">
        <w:rPr>
          <w:rFonts w:ascii="Calibri Light" w:eastAsia="Times New Roman" w:hAnsi="Calibri Light" w:cstheme="majorHAnsi"/>
          <w:bCs/>
          <w:szCs w:val="24"/>
          <w:lang w:val="ru-RU" w:eastAsia="ru-RU"/>
        </w:rPr>
        <w:t>рекредитованные займы получили 24 проекта, финансируемые из внешних источников, из которых: посредством МФ – 6 проектов, посредством ОУП ВП – 6 проектов и К</w:t>
      </w:r>
      <w:r w:rsidR="00864573">
        <w:rPr>
          <w:rFonts w:ascii="Calibri Light" w:eastAsia="Times New Roman" w:hAnsi="Calibri Light" w:cstheme="majorHAnsi"/>
          <w:bCs/>
          <w:szCs w:val="24"/>
          <w:lang w:val="ru-RU" w:eastAsia="ru-RU"/>
        </w:rPr>
        <w:t>У</w:t>
      </w:r>
      <w:r w:rsidRPr="003629A1">
        <w:rPr>
          <w:rFonts w:ascii="Calibri Light" w:eastAsia="Times New Roman" w:hAnsi="Calibri Light" w:cstheme="majorHAnsi"/>
          <w:bCs/>
          <w:szCs w:val="24"/>
          <w:lang w:val="ru-RU" w:eastAsia="ru-RU"/>
        </w:rPr>
        <w:t xml:space="preserve">ВП-МФСР – 2 проекта. В течение отчетного года рекредитованные бенефициары вернули средства на общую сумму </w:t>
      </w:r>
      <w:r w:rsidRPr="003629A1">
        <w:rPr>
          <w:rFonts w:ascii="Calibri Light" w:hAnsi="Calibri Light"/>
          <w:lang w:val="ru-RU" w:eastAsia="ru-RU"/>
        </w:rPr>
        <w:t xml:space="preserve">481,3 млн. леев, 5,9 млн. </w:t>
      </w:r>
      <w:r w:rsidRPr="003629A1">
        <w:rPr>
          <w:rFonts w:ascii="Calibri Light" w:eastAsia="Times New Roman" w:hAnsi="Calibri Light" w:cstheme="majorHAnsi"/>
          <w:bCs/>
          <w:szCs w:val="24"/>
          <w:lang w:val="ru-RU" w:eastAsia="ru-RU"/>
        </w:rPr>
        <w:t xml:space="preserve">дол. США, </w:t>
      </w:r>
      <w:r w:rsidRPr="003629A1">
        <w:rPr>
          <w:rFonts w:ascii="Calibri Light" w:hAnsi="Calibri Light"/>
          <w:lang w:val="ru-RU" w:eastAsia="ru-RU"/>
        </w:rPr>
        <w:t>18,1 млн. евро и 0,9 млн. японских иен (эквивалент 948,2 млн. леев).</w:t>
      </w:r>
    </w:p>
    <w:p w:rsidR="00D816F2" w:rsidRPr="003629A1" w:rsidRDefault="00665BF7" w:rsidP="00D816F2">
      <w:pPr>
        <w:jc w:val="both"/>
        <w:rPr>
          <w:rFonts w:ascii="Calibri Light" w:hAnsi="Calibri Light"/>
          <w:lang w:val="ru-RU" w:eastAsia="ru-RU"/>
        </w:rPr>
      </w:pPr>
      <w:r w:rsidRPr="003629A1">
        <w:rPr>
          <w:rFonts w:ascii="Calibri Light" w:hAnsi="Calibri Light"/>
          <w:lang w:val="ru-RU" w:eastAsia="ru-RU"/>
        </w:rPr>
        <w:t xml:space="preserve">Из общего долга </w:t>
      </w:r>
      <w:r w:rsidRPr="003629A1">
        <w:rPr>
          <w:rFonts w:ascii="Calibri Light" w:eastAsia="Times New Roman" w:hAnsi="Calibri Light" w:cstheme="majorHAnsi"/>
          <w:bCs/>
          <w:szCs w:val="24"/>
          <w:lang w:val="ru-RU" w:eastAsia="ru-RU"/>
        </w:rPr>
        <w:t>рекредитованных бенефициаров</w:t>
      </w:r>
      <w:r w:rsidR="00D816F2" w:rsidRPr="003629A1">
        <w:rPr>
          <w:rFonts w:ascii="Calibri Light" w:hAnsi="Calibri Light"/>
          <w:lang w:val="ru-RU" w:eastAsia="ru-RU"/>
        </w:rPr>
        <w:t xml:space="preserve"> </w:t>
      </w:r>
      <w:r w:rsidRPr="003629A1">
        <w:rPr>
          <w:rFonts w:ascii="Calibri Light" w:hAnsi="Calibri Light"/>
          <w:lang w:val="ru-RU" w:eastAsia="ru-RU"/>
        </w:rPr>
        <w:t xml:space="preserve">(5 519,9 млн. леев), долги за </w:t>
      </w:r>
      <w:r w:rsidRPr="003629A1">
        <w:rPr>
          <w:rFonts w:ascii="Calibri Light" w:eastAsia="Times New Roman" w:hAnsi="Calibri Light" w:cstheme="majorHAnsi"/>
          <w:bCs/>
          <w:szCs w:val="24"/>
          <w:lang w:val="ru-RU" w:eastAsia="ru-RU"/>
        </w:rPr>
        <w:t xml:space="preserve">рекредитованные займы посредством МФ составили </w:t>
      </w:r>
      <w:r w:rsidRPr="003629A1">
        <w:rPr>
          <w:rFonts w:ascii="Calibri Light" w:hAnsi="Calibri Light"/>
          <w:lang w:val="ru-RU" w:eastAsia="ru-RU"/>
        </w:rPr>
        <w:t xml:space="preserve">71,3 млн. леев, 35,5 млн. </w:t>
      </w:r>
      <w:r w:rsidRPr="003629A1">
        <w:rPr>
          <w:rFonts w:ascii="Calibri Light" w:eastAsia="Times New Roman" w:hAnsi="Calibri Light" w:cstheme="majorHAnsi"/>
          <w:bCs/>
          <w:szCs w:val="24"/>
          <w:lang w:val="ru-RU" w:eastAsia="ru-RU"/>
        </w:rPr>
        <w:t xml:space="preserve">дол. США, </w:t>
      </w:r>
      <w:r w:rsidRPr="003629A1">
        <w:rPr>
          <w:rFonts w:ascii="Calibri Light" w:hAnsi="Calibri Light"/>
          <w:lang w:val="ru-RU" w:eastAsia="ru-RU"/>
        </w:rPr>
        <w:t xml:space="preserve">101,7 млн. евро и 896.9 млн. японских иен (эквивалент 2 980,5 млн. леев) или 54,0% от общей суммы долга, из которых с истекшим сроком оплаты – на сумму 71,3 млн. леев, 10,3 </w:t>
      </w:r>
      <w:r w:rsidRPr="003629A1">
        <w:rPr>
          <w:rFonts w:ascii="Calibri Light" w:hAnsi="Calibri Light"/>
          <w:lang w:val="ru-RU" w:eastAsia="ru-RU"/>
        </w:rPr>
        <w:lastRenderedPageBreak/>
        <w:t xml:space="preserve">млн. </w:t>
      </w:r>
      <w:r w:rsidRPr="003629A1">
        <w:rPr>
          <w:rFonts w:ascii="Calibri Light" w:eastAsia="Times New Roman" w:hAnsi="Calibri Light" w:cstheme="majorHAnsi"/>
          <w:bCs/>
          <w:szCs w:val="24"/>
          <w:lang w:val="ru-RU" w:eastAsia="ru-RU"/>
        </w:rPr>
        <w:t xml:space="preserve">дол. США и </w:t>
      </w:r>
      <w:r w:rsidRPr="003629A1">
        <w:rPr>
          <w:rFonts w:ascii="Calibri Light" w:hAnsi="Calibri Light"/>
          <w:lang w:val="ru-RU" w:eastAsia="ru-RU"/>
        </w:rPr>
        <w:t xml:space="preserve">0,1 млн. евро (эквивалент 251,9 млн. леев). По сравнению с ситуацией на 31.12.2019, долг с истекшим сроком оплаты, зарегистрированный на 31.12.2020, снизился на 1,6%. Несмотря на то, что остаток долга с истекшим сроком оплаты </w:t>
      </w:r>
      <w:r w:rsidRPr="003629A1">
        <w:rPr>
          <w:rFonts w:ascii="Calibri Light" w:eastAsia="Times New Roman" w:hAnsi="Calibri Light" w:cstheme="majorHAnsi"/>
          <w:bCs/>
          <w:szCs w:val="24"/>
          <w:lang w:val="ru-RU" w:eastAsia="ru-RU"/>
        </w:rPr>
        <w:t>рекредитованных бенефициаров</w:t>
      </w:r>
      <w:r w:rsidRPr="003629A1">
        <w:rPr>
          <w:rFonts w:ascii="Calibri Light" w:hAnsi="Calibri Light"/>
          <w:lang w:val="ru-RU" w:eastAsia="ru-RU"/>
        </w:rPr>
        <w:t xml:space="preserve"> регистрирует тенденцию снижения по сравнению с предыдущими годами, этот долг представляет повышенный риск невозмещения. Аудит подчеркивает, что долги с истекшим сроком оплаты, накопленные предприятиями, находящимися в процессе неплатежеспособности, и потенциальными банкротами, а также тех, которые отсутствуют в </w:t>
      </w:r>
      <w:r w:rsidRPr="003629A1">
        <w:rPr>
          <w:rFonts w:ascii="Calibri Light" w:eastAsia="Times New Roman" w:hAnsi="Calibri Light" w:cstheme="majorHAnsi"/>
          <w:bCs/>
          <w:szCs w:val="24"/>
          <w:lang w:val="ru-RU" w:eastAsia="ru-RU"/>
        </w:rPr>
        <w:t xml:space="preserve">Государственном регистре юридических лиц, на общую сумму </w:t>
      </w:r>
      <w:r w:rsidRPr="003629A1">
        <w:rPr>
          <w:rFonts w:ascii="Calibri Light" w:hAnsi="Calibri Light"/>
          <w:lang w:val="ru-RU" w:eastAsia="ru-RU"/>
        </w:rPr>
        <w:t xml:space="preserve">247,9 млн. леев, составляют 94,1% от общей суммы долга с истекшим сроком оплаты </w:t>
      </w:r>
      <w:r w:rsidRPr="003629A1">
        <w:rPr>
          <w:rFonts w:ascii="Calibri Light" w:eastAsia="Times New Roman" w:hAnsi="Calibri Light" w:cstheme="majorHAnsi"/>
          <w:bCs/>
          <w:szCs w:val="24"/>
          <w:lang w:val="ru-RU" w:eastAsia="ru-RU"/>
        </w:rPr>
        <w:t xml:space="preserve">рекредитованных бенефициаров. В течение </w:t>
      </w:r>
      <w:r w:rsidRPr="003629A1">
        <w:rPr>
          <w:rFonts w:ascii="Calibri Light" w:hAnsi="Calibri Light"/>
          <w:lang w:val="ru-RU" w:eastAsia="ru-RU"/>
        </w:rPr>
        <w:t xml:space="preserve">2020 года из общей суммы истекших долгов, МФ посредством Государственной налоговой службы взыскало в </w:t>
      </w:r>
      <w:r w:rsidRPr="003629A1">
        <w:rPr>
          <w:rFonts w:ascii="Calibri Light" w:eastAsia="Times New Roman" w:hAnsi="Calibri Light" w:cstheme="majorHAnsi"/>
          <w:bCs/>
          <w:szCs w:val="24"/>
          <w:lang w:val="ru-RU" w:eastAsia="ru-RU"/>
        </w:rPr>
        <w:t xml:space="preserve">государственный бюджет около </w:t>
      </w:r>
      <w:r w:rsidRPr="003629A1">
        <w:rPr>
          <w:rFonts w:ascii="Calibri Light" w:hAnsi="Calibri Light"/>
          <w:lang w:val="ru-RU" w:eastAsia="ru-RU"/>
        </w:rPr>
        <w:t xml:space="preserve">13,0 млн. леев, что составляет 1,4% от общей возвращенной суммы в отчетном периоде в результате применения мер принудительного исполнения к </w:t>
      </w:r>
      <w:r w:rsidRPr="003629A1">
        <w:rPr>
          <w:rFonts w:ascii="Calibri Light" w:eastAsia="Times New Roman" w:hAnsi="Calibri Light" w:cstheme="majorHAnsi"/>
          <w:bCs/>
          <w:szCs w:val="24"/>
          <w:lang w:val="ru-RU" w:eastAsia="ru-RU"/>
        </w:rPr>
        <w:t xml:space="preserve">рекредитованным бенефициарам, которые имеют задолженность по рекредитованным займам </w:t>
      </w:r>
      <w:r w:rsidRPr="003629A1">
        <w:rPr>
          <w:rFonts w:ascii="Calibri Light" w:hAnsi="Calibri Light"/>
          <w:lang w:val="ru-RU" w:eastAsia="ru-RU"/>
        </w:rPr>
        <w:t>(п.4.3.1 и п. 4.3.2.).</w:t>
      </w:r>
    </w:p>
    <w:p w:rsidR="00D816F2" w:rsidRPr="003629A1" w:rsidRDefault="00665BF7" w:rsidP="00665BF7">
      <w:pPr>
        <w:tabs>
          <w:tab w:val="left" w:pos="8222"/>
        </w:tabs>
        <w:jc w:val="both"/>
        <w:rPr>
          <w:rFonts w:ascii="Calibri Light" w:hAnsi="Calibri Light"/>
          <w:lang w:val="ru-RU" w:eastAsia="ru-RU"/>
        </w:rPr>
      </w:pPr>
      <w:r w:rsidRPr="003629A1">
        <w:rPr>
          <w:rFonts w:ascii="Calibri Light" w:hAnsi="Calibri Light"/>
          <w:lang w:val="ru-RU" w:eastAsia="ru-RU"/>
        </w:rPr>
        <w:t xml:space="preserve">В настоящем Отчете аудита отражены основные констатации и выводы аудита, которые позволили направить ряд рекомендаций для повышения контрольной деятельности МФ, ориентированные на улучшение процесса управления и отчетности </w:t>
      </w:r>
      <w:r w:rsidRPr="003629A1">
        <w:rPr>
          <w:rFonts w:ascii="Calibri Light" w:eastAsia="Times New Roman" w:hAnsi="Calibri Light" w:cstheme="majorHAnsi"/>
          <w:bCs/>
          <w:szCs w:val="24"/>
          <w:lang w:val="ru-RU" w:eastAsia="ru-RU"/>
        </w:rPr>
        <w:t>государственного долга, государственных гарантий и государственного рекредитования.</w:t>
      </w:r>
    </w:p>
    <w:p w:rsidR="00D816F2" w:rsidRPr="003629A1" w:rsidRDefault="00A8262B" w:rsidP="00D816F2">
      <w:pPr>
        <w:pStyle w:val="Heading1"/>
        <w:numPr>
          <w:ilvl w:val="0"/>
          <w:numId w:val="12"/>
        </w:numPr>
        <w:ind w:left="709"/>
        <w:jc w:val="both"/>
        <w:rPr>
          <w:rFonts w:ascii="Calibri Light" w:eastAsia="Times New Roman" w:hAnsi="Calibri Light"/>
          <w:lang w:val="ru-RU" w:eastAsia="ru-RU"/>
        </w:rPr>
      </w:pPr>
      <w:bookmarkStart w:id="7" w:name="_Toc77686636"/>
      <w:bookmarkStart w:id="8" w:name="_Toc47012267"/>
      <w:r w:rsidRPr="003629A1">
        <w:rPr>
          <w:rFonts w:ascii="Calibri Light" w:eastAsia="Times New Roman" w:hAnsi="Calibri Light"/>
          <w:lang w:val="ru-RU" w:eastAsia="ru-RU"/>
        </w:rPr>
        <w:t>ОБЩЕЕ ПРЕДСТАВЛЕНИЕ</w:t>
      </w:r>
      <w:bookmarkEnd w:id="7"/>
      <w:r w:rsidRPr="003629A1">
        <w:rPr>
          <w:rFonts w:ascii="Calibri Light" w:eastAsia="Times New Roman" w:hAnsi="Calibri Light"/>
          <w:lang w:val="ru-RU" w:eastAsia="ru-RU"/>
        </w:rPr>
        <w:t xml:space="preserve"> </w:t>
      </w:r>
      <w:bookmarkEnd w:id="8"/>
    </w:p>
    <w:p w:rsidR="00A8262B" w:rsidRPr="003629A1" w:rsidRDefault="00A8262B" w:rsidP="00D816F2">
      <w:pPr>
        <w:spacing w:line="276" w:lineRule="auto"/>
        <w:jc w:val="both"/>
        <w:rPr>
          <w:rFonts w:ascii="Calibri Light" w:hAnsi="Calibri Light" w:cstheme="majorHAnsi"/>
          <w:szCs w:val="24"/>
          <w:lang w:val="ru-RU" w:eastAsia="ru-RU"/>
        </w:rPr>
      </w:pPr>
      <w:r w:rsidRPr="003629A1">
        <w:rPr>
          <w:rFonts w:ascii="Calibri Light" w:hAnsi="Calibri Light" w:cstheme="majorHAnsi"/>
          <w:szCs w:val="24"/>
          <w:lang w:val="ru-RU" w:eastAsia="ru-RU"/>
        </w:rPr>
        <w:t>Менеджмент долга публичного сектора регламентирован Законом №419 от  22.12.2006</w:t>
      </w:r>
      <w:r w:rsidR="00E806C2" w:rsidRPr="003629A1">
        <w:rPr>
          <w:rFonts w:ascii="Calibri Light" w:hAnsi="Calibri Light" w:cstheme="majorHAnsi"/>
          <w:szCs w:val="24"/>
          <w:lang w:val="ru-RU" w:eastAsia="ru-RU"/>
        </w:rPr>
        <w:t xml:space="preserve"> о долге публичного сектора, государственных гарантиях и государственном рекредитовании, Постановлениями Правительства №1136 от 18.10.2007</w:t>
      </w:r>
      <w:r w:rsidR="00E806C2" w:rsidRPr="003629A1">
        <w:rPr>
          <w:rStyle w:val="FootnoteReference"/>
          <w:rFonts w:ascii="Calibri Light" w:hAnsi="Calibri Light" w:cstheme="majorHAnsi"/>
          <w:szCs w:val="24"/>
          <w:lang w:val="ru-RU" w:eastAsia="ru-RU"/>
        </w:rPr>
        <w:footnoteReference w:id="1"/>
      </w:r>
      <w:r w:rsidR="00E806C2" w:rsidRPr="003629A1">
        <w:rPr>
          <w:rFonts w:ascii="Calibri Light" w:hAnsi="Calibri Light" w:cstheme="majorHAnsi"/>
          <w:szCs w:val="24"/>
          <w:lang w:val="ru-RU" w:eastAsia="ru-RU"/>
        </w:rPr>
        <w:t xml:space="preserve"> и №696 от 30.08.2017</w:t>
      </w:r>
      <w:r w:rsidR="00E806C2" w:rsidRPr="003629A1">
        <w:rPr>
          <w:rStyle w:val="FootnoteReference"/>
          <w:rFonts w:ascii="Calibri Light" w:hAnsi="Calibri Light" w:cstheme="majorHAnsi"/>
          <w:szCs w:val="24"/>
          <w:lang w:val="ru-RU" w:eastAsia="ru-RU"/>
        </w:rPr>
        <w:footnoteReference w:id="2"/>
      </w:r>
      <w:r w:rsidR="00E806C2" w:rsidRPr="003629A1">
        <w:rPr>
          <w:rFonts w:ascii="Calibri Light" w:hAnsi="Calibri Light" w:cstheme="majorHAnsi"/>
          <w:szCs w:val="24"/>
          <w:lang w:val="ru-RU" w:eastAsia="ru-RU"/>
        </w:rPr>
        <w:t xml:space="preserve">, а также другими нормативными актами. </w:t>
      </w:r>
    </w:p>
    <w:p w:rsidR="00C35EE0" w:rsidRPr="003629A1" w:rsidRDefault="00C35EE0" w:rsidP="00D816F2">
      <w:pPr>
        <w:spacing w:line="276" w:lineRule="auto"/>
        <w:jc w:val="both"/>
        <w:rPr>
          <w:rFonts w:ascii="Calibri Light" w:hAnsi="Calibri Light" w:cstheme="majorHAnsi"/>
          <w:b/>
          <w:szCs w:val="24"/>
          <w:lang w:val="ru-RU" w:eastAsia="ru-RU"/>
        </w:rPr>
      </w:pPr>
      <w:r w:rsidRPr="003629A1">
        <w:rPr>
          <w:rFonts w:ascii="Calibri Light" w:hAnsi="Calibri Light" w:cstheme="majorHAnsi"/>
          <w:b/>
          <w:szCs w:val="24"/>
          <w:lang w:val="ru-RU" w:eastAsia="ru-RU"/>
        </w:rPr>
        <w:t xml:space="preserve">Ответственность Министерства финансов, авторизованная Правительством, </w:t>
      </w:r>
      <w:r w:rsidRPr="003629A1">
        <w:rPr>
          <w:rFonts w:ascii="Calibri Light" w:hAnsi="Calibri Light" w:cstheme="majorHAnsi"/>
          <w:szCs w:val="24"/>
          <w:lang w:val="ru-RU" w:eastAsia="ru-RU"/>
        </w:rPr>
        <w:t xml:space="preserve">заключается в администрировании государственного долга, государственных гарантий и государственного рекредитования, обеспечении обслуживания государственного долга, а также в регистрации всех произведенных операций. Также, сквозь призму возложенных полномочий, МФ накапливает, обобщает, осуществляет мониторинг и отчетность информации о ситуации с публичным долгом. </w:t>
      </w:r>
      <w:r w:rsidRPr="003629A1">
        <w:rPr>
          <w:rFonts w:ascii="Calibri Light" w:hAnsi="Calibri Light" w:cstheme="majorHAnsi"/>
          <w:b/>
          <w:szCs w:val="24"/>
          <w:lang w:val="ru-RU" w:eastAsia="ru-RU"/>
        </w:rPr>
        <w:t xml:space="preserve">  </w:t>
      </w:r>
    </w:p>
    <w:p w:rsidR="00C35EE0" w:rsidRPr="003629A1" w:rsidRDefault="00C35EE0" w:rsidP="00665BF7">
      <w:pPr>
        <w:tabs>
          <w:tab w:val="left" w:pos="8222"/>
        </w:tabs>
        <w:jc w:val="both"/>
        <w:rPr>
          <w:rFonts w:ascii="Calibri Light" w:hAnsi="Calibri Light" w:cstheme="majorHAnsi"/>
          <w:szCs w:val="24"/>
          <w:lang w:val="ru-RU" w:eastAsia="ru-RU"/>
        </w:rPr>
      </w:pPr>
      <w:r w:rsidRPr="003629A1">
        <w:rPr>
          <w:rFonts w:ascii="Calibri Light" w:hAnsi="Calibri Light" w:cstheme="majorHAnsi"/>
          <w:szCs w:val="24"/>
          <w:lang w:val="ru-RU" w:eastAsia="ru-RU"/>
        </w:rPr>
        <w:t xml:space="preserve">Специфические полномочия по администрированию и управлению государственным долгом реализуются через Управление публичного долга в рамках МФ и ПУ „Офис </w:t>
      </w:r>
      <w:r w:rsidRPr="003629A1">
        <w:rPr>
          <w:rFonts w:ascii="Calibri Light" w:hAnsi="Calibri Light"/>
          <w:szCs w:val="24"/>
          <w:lang w:val="ru-RU"/>
        </w:rPr>
        <w:t>по управлению программами внешней помощи</w:t>
      </w:r>
      <w:r w:rsidRPr="003629A1">
        <w:rPr>
          <w:rFonts w:ascii="Calibri Light" w:hAnsi="Calibri Light" w:cstheme="majorHAnsi"/>
          <w:szCs w:val="24"/>
          <w:lang w:val="ru-RU" w:eastAsia="ru-RU"/>
        </w:rPr>
        <w:t xml:space="preserve">”, учредителем которого является МФ. Учет обобщенной информации и всех операций, связанных с государственным долгом и государственным рекредитованием, обеспечивается информационной системой СМДФА. </w:t>
      </w:r>
    </w:p>
    <w:p w:rsidR="00665BF7" w:rsidRPr="003629A1" w:rsidRDefault="00C35EE0" w:rsidP="00665BF7">
      <w:pPr>
        <w:tabs>
          <w:tab w:val="left" w:pos="8222"/>
        </w:tabs>
        <w:jc w:val="both"/>
        <w:rPr>
          <w:rFonts w:ascii="Calibri Light" w:eastAsia="Times New Roman" w:hAnsi="Calibri Light" w:cs="Times New Roman"/>
          <w:iCs/>
          <w:szCs w:val="24"/>
          <w:highlight w:val="red"/>
          <w:lang w:val="ru-RU" w:eastAsia="ru-RU"/>
        </w:rPr>
      </w:pPr>
      <w:r w:rsidRPr="003629A1">
        <w:rPr>
          <w:rFonts w:ascii="Calibri Light" w:hAnsi="Calibri Light" w:cstheme="majorHAnsi"/>
          <w:szCs w:val="24"/>
          <w:lang w:val="ru-RU" w:eastAsia="ru-RU"/>
        </w:rPr>
        <w:t>С целью надлежащего администрирования</w:t>
      </w:r>
      <w:r w:rsidRPr="003629A1">
        <w:rPr>
          <w:rFonts w:ascii="Calibri Light" w:eastAsia="Times New Roman" w:hAnsi="Calibri Light" w:cs="Times New Roman"/>
          <w:iCs/>
          <w:szCs w:val="24"/>
          <w:lang w:val="ru-RU" w:eastAsia="ru-RU"/>
        </w:rPr>
        <w:t xml:space="preserve"> </w:t>
      </w:r>
      <w:r w:rsidRPr="003629A1">
        <w:rPr>
          <w:rFonts w:ascii="Calibri Light" w:hAnsi="Calibri Light" w:cstheme="majorHAnsi"/>
          <w:szCs w:val="24"/>
          <w:lang w:val="ru-RU" w:eastAsia="ru-RU"/>
        </w:rPr>
        <w:t xml:space="preserve">государственного долга была утверждена Программа ,,Менеджмент государственного долга на среднесрочный период (2020-2022)” в соответствии с макроэкономическими показателями, которые находились в основе </w:t>
      </w:r>
      <w:r w:rsidRPr="003629A1">
        <w:rPr>
          <w:rFonts w:ascii="Calibri Light" w:hAnsi="Calibri Light" w:cstheme="majorHAnsi"/>
          <w:szCs w:val="24"/>
          <w:lang w:val="ru-RU" w:eastAsia="ru-RU"/>
        </w:rPr>
        <w:lastRenderedPageBreak/>
        <w:t>разработки Закона о государственном бюджете на 2020 год</w:t>
      </w:r>
      <w:r w:rsidRPr="003629A1">
        <w:rPr>
          <w:rStyle w:val="FootnoteReference"/>
          <w:rFonts w:ascii="Calibri Light" w:hAnsi="Calibri Light" w:cstheme="majorHAnsi"/>
          <w:szCs w:val="24"/>
          <w:lang w:val="ru-RU" w:eastAsia="ru-RU"/>
        </w:rPr>
        <w:footnoteReference w:id="3"/>
      </w:r>
      <w:r w:rsidRPr="003629A1">
        <w:rPr>
          <w:rFonts w:ascii="Calibri Light" w:hAnsi="Calibri Light" w:cstheme="majorHAnsi"/>
          <w:szCs w:val="24"/>
          <w:lang w:val="ru-RU" w:eastAsia="ru-RU"/>
        </w:rPr>
        <w:t xml:space="preserve">. Эта программа устанавливает основополагающую цель процесса менеджмента государственного долга, специфические цели, а также действия, которые должны быть предприняты органами с целью обеспечения финансирования и улучшения структуры портфеля государственного долга, а ее внедрение не создает давления на устойчивость налоговой политики в целом. </w:t>
      </w:r>
    </w:p>
    <w:p w:rsidR="00C35EE0" w:rsidRPr="003629A1" w:rsidRDefault="00C35EE0" w:rsidP="0027077C">
      <w:pPr>
        <w:tabs>
          <w:tab w:val="left" w:pos="8222"/>
        </w:tabs>
        <w:spacing w:line="276" w:lineRule="auto"/>
        <w:jc w:val="both"/>
        <w:rPr>
          <w:rFonts w:ascii="Calibri Light" w:hAnsi="Calibri Light"/>
          <w:i/>
          <w:lang w:val="ru-RU" w:eastAsia="ru-RU"/>
        </w:rPr>
      </w:pPr>
      <w:r w:rsidRPr="003629A1">
        <w:rPr>
          <w:rFonts w:ascii="Calibri Light" w:hAnsi="Calibri Light" w:cstheme="majorHAnsi"/>
          <w:szCs w:val="24"/>
          <w:lang w:val="ru-RU" w:eastAsia="ru-RU"/>
        </w:rPr>
        <w:t xml:space="preserve">Согласно данным из Отчета о ситуации в области </w:t>
      </w:r>
      <w:r w:rsidRPr="003629A1">
        <w:rPr>
          <w:rFonts w:ascii="Calibri Light" w:hAnsi="Calibri Light"/>
          <w:szCs w:val="24"/>
          <w:lang w:val="ru-RU"/>
        </w:rPr>
        <w:t xml:space="preserve">долга публичного сектора, государственных гарантий и государственного рекредитования за </w:t>
      </w:r>
      <w:r w:rsidRPr="003629A1">
        <w:rPr>
          <w:rFonts w:ascii="Calibri Light" w:hAnsi="Calibri Light" w:cstheme="majorHAnsi"/>
          <w:szCs w:val="24"/>
          <w:lang w:val="ru-RU" w:eastAsia="ru-RU"/>
        </w:rPr>
        <w:t xml:space="preserve">2020 год, сальдо долга </w:t>
      </w:r>
      <w:r w:rsidRPr="003629A1">
        <w:rPr>
          <w:rFonts w:ascii="Calibri Light" w:hAnsi="Calibri Light"/>
          <w:szCs w:val="24"/>
          <w:lang w:val="ru-RU"/>
        </w:rPr>
        <w:t xml:space="preserve">публичного сектора по состоянию на </w:t>
      </w:r>
      <w:r w:rsidRPr="003629A1">
        <w:rPr>
          <w:rFonts w:ascii="Calibri Light" w:hAnsi="Calibri Light" w:cstheme="majorHAnsi"/>
          <w:szCs w:val="24"/>
          <w:lang w:val="ru-RU" w:eastAsia="ru-RU"/>
        </w:rPr>
        <w:t xml:space="preserve">31.12.2020 составило 72 636,3 </w:t>
      </w:r>
      <w:r w:rsidRPr="003629A1">
        <w:rPr>
          <w:rFonts w:ascii="Calibri Light" w:hAnsi="Calibri Light"/>
          <w:lang w:val="ru-RU" w:eastAsia="ru-RU"/>
        </w:rPr>
        <w:t xml:space="preserve">млн. леев, зарегистрировав рост на </w:t>
      </w:r>
      <w:r w:rsidRPr="003629A1">
        <w:rPr>
          <w:rFonts w:ascii="Calibri Light" w:hAnsi="Calibri Light" w:cstheme="majorHAnsi"/>
          <w:szCs w:val="24"/>
          <w:lang w:val="ru-RU" w:eastAsia="ru-RU"/>
        </w:rPr>
        <w:t xml:space="preserve">15 031,5 </w:t>
      </w:r>
      <w:r w:rsidRPr="003629A1">
        <w:rPr>
          <w:rFonts w:ascii="Calibri Light" w:hAnsi="Calibri Light"/>
          <w:lang w:val="ru-RU" w:eastAsia="ru-RU"/>
        </w:rPr>
        <w:t xml:space="preserve">млн. леев по сравнению с </w:t>
      </w:r>
      <w:r w:rsidRPr="003629A1">
        <w:rPr>
          <w:rFonts w:ascii="Calibri Light" w:hAnsi="Calibri Light" w:cstheme="majorHAnsi"/>
          <w:szCs w:val="24"/>
          <w:lang w:val="ru-RU" w:eastAsia="ru-RU"/>
        </w:rPr>
        <w:t xml:space="preserve">сальдо долга </w:t>
      </w:r>
      <w:r w:rsidRPr="003629A1">
        <w:rPr>
          <w:rFonts w:ascii="Calibri Light" w:hAnsi="Calibri Light"/>
          <w:szCs w:val="24"/>
          <w:lang w:val="ru-RU"/>
        </w:rPr>
        <w:t xml:space="preserve">публичного сектора по состоянию на </w:t>
      </w:r>
      <w:r w:rsidRPr="003629A1">
        <w:rPr>
          <w:rFonts w:ascii="Calibri Light" w:hAnsi="Calibri Light" w:cstheme="majorHAnsi"/>
          <w:szCs w:val="24"/>
          <w:lang w:val="ru-RU" w:eastAsia="ru-RU"/>
        </w:rPr>
        <w:t xml:space="preserve">31.12.2019. Анализ в эволюции сальдо </w:t>
      </w:r>
      <w:r w:rsidRPr="003629A1">
        <w:rPr>
          <w:rFonts w:ascii="Calibri Light" w:hAnsi="Calibri Light"/>
          <w:szCs w:val="24"/>
          <w:lang w:val="ru-RU"/>
        </w:rPr>
        <w:t>публичного</w:t>
      </w:r>
      <w:r w:rsidRPr="003629A1">
        <w:rPr>
          <w:rFonts w:ascii="Calibri Light" w:hAnsi="Calibri Light" w:cstheme="majorHAnsi"/>
          <w:szCs w:val="24"/>
          <w:lang w:val="ru-RU" w:eastAsia="ru-RU"/>
        </w:rPr>
        <w:t xml:space="preserve"> долга свидетельствует о возрастающей тенденции с 36 402,1 </w:t>
      </w:r>
      <w:r w:rsidRPr="003629A1">
        <w:rPr>
          <w:rFonts w:ascii="Calibri Light" w:hAnsi="Calibri Light"/>
          <w:lang w:val="ru-RU" w:eastAsia="ru-RU"/>
        </w:rPr>
        <w:t xml:space="preserve">млн. леев в </w:t>
      </w:r>
      <w:r w:rsidRPr="003629A1">
        <w:rPr>
          <w:rFonts w:ascii="Calibri Light" w:hAnsi="Calibri Light" w:cstheme="majorHAnsi"/>
          <w:szCs w:val="24"/>
          <w:lang w:val="ru-RU" w:eastAsia="ru-RU"/>
        </w:rPr>
        <w:t xml:space="preserve">2014 году до 72 636,3 </w:t>
      </w:r>
      <w:r w:rsidRPr="003629A1">
        <w:rPr>
          <w:rFonts w:ascii="Calibri Light" w:hAnsi="Calibri Light"/>
          <w:lang w:val="ru-RU" w:eastAsia="ru-RU"/>
        </w:rPr>
        <w:t xml:space="preserve">млн. леев в </w:t>
      </w:r>
      <w:r w:rsidRPr="003629A1">
        <w:rPr>
          <w:rFonts w:ascii="Calibri Light" w:hAnsi="Calibri Light" w:cstheme="majorHAnsi"/>
          <w:szCs w:val="24"/>
          <w:lang w:val="ru-RU" w:eastAsia="ru-RU"/>
        </w:rPr>
        <w:t xml:space="preserve">2020 году (примерно в 2 раза). Рост долга </w:t>
      </w:r>
      <w:r w:rsidRPr="003629A1">
        <w:rPr>
          <w:rFonts w:ascii="Calibri Light" w:hAnsi="Calibri Light"/>
          <w:szCs w:val="24"/>
          <w:lang w:val="ru-RU"/>
        </w:rPr>
        <w:t xml:space="preserve">публичного сектора в эволюции в основном был обусловлен увеличением государственного долга </w:t>
      </w:r>
      <w:r w:rsidRPr="003629A1">
        <w:rPr>
          <w:rFonts w:ascii="Calibri Light" w:hAnsi="Calibri Light" w:cstheme="majorHAnsi"/>
          <w:szCs w:val="24"/>
          <w:lang w:val="ru-RU" w:eastAsia="ru-RU"/>
        </w:rPr>
        <w:t xml:space="preserve">(+ 17,3 </w:t>
      </w:r>
      <w:r w:rsidRPr="003629A1">
        <w:rPr>
          <w:rFonts w:ascii="Calibri Light" w:hAnsi="Calibri Light"/>
          <w:lang w:val="ru-RU" w:eastAsia="ru-RU"/>
        </w:rPr>
        <w:t>млрд. леев</w:t>
      </w:r>
      <w:r w:rsidRPr="003629A1">
        <w:rPr>
          <w:rFonts w:ascii="Calibri Light" w:hAnsi="Calibri Light" w:cstheme="majorHAnsi"/>
          <w:szCs w:val="24"/>
          <w:lang w:val="ru-RU" w:eastAsia="ru-RU"/>
        </w:rPr>
        <w:t xml:space="preserve">) в 2016 году против 2015 года, определенным в значительной мере выпуском ГЦБ для </w:t>
      </w:r>
      <w:r w:rsidRPr="003629A1">
        <w:rPr>
          <w:rFonts w:ascii="Calibri Light" w:hAnsi="Calibri Light"/>
          <w:lang w:val="ru-RU" w:eastAsia="ru-RU"/>
        </w:rPr>
        <w:t xml:space="preserve">выполнения </w:t>
      </w:r>
      <w:r w:rsidR="0027077C" w:rsidRPr="003629A1">
        <w:rPr>
          <w:rFonts w:ascii="Calibri Light" w:hAnsi="Calibri Light" w:cstheme="majorHAnsi"/>
          <w:szCs w:val="24"/>
          <w:lang w:val="ru-RU" w:eastAsia="ru-RU"/>
        </w:rPr>
        <w:t>платежных</w:t>
      </w:r>
      <w:r w:rsidR="0027077C" w:rsidRPr="003629A1">
        <w:rPr>
          <w:rFonts w:ascii="Calibri Light" w:hAnsi="Calibri Light"/>
          <w:lang w:val="ru-RU" w:eastAsia="ru-RU"/>
        </w:rPr>
        <w:t xml:space="preserve"> </w:t>
      </w:r>
      <w:r w:rsidRPr="003629A1">
        <w:rPr>
          <w:rFonts w:ascii="Calibri Light" w:hAnsi="Calibri Light"/>
          <w:lang w:val="ru-RU" w:eastAsia="ru-RU"/>
        </w:rPr>
        <w:t xml:space="preserve">обязательств, вытекающих из </w:t>
      </w:r>
      <w:r w:rsidRPr="003629A1">
        <w:rPr>
          <w:rFonts w:ascii="Calibri Light" w:eastAsia="Times New Roman" w:hAnsi="Calibri Light" w:cstheme="majorHAnsi"/>
          <w:bCs/>
          <w:szCs w:val="24"/>
          <w:lang w:val="ru-RU" w:eastAsia="ru-RU"/>
        </w:rPr>
        <w:t xml:space="preserve">государственных гарантий, предоставленных НБМ для гарантирования </w:t>
      </w:r>
      <w:r w:rsidR="0027077C" w:rsidRPr="003629A1">
        <w:rPr>
          <w:rFonts w:ascii="Calibri Light" w:eastAsia="Times New Roman" w:hAnsi="Calibri Light" w:cstheme="majorHAnsi"/>
          <w:bCs/>
          <w:szCs w:val="24"/>
          <w:lang w:val="ru-RU" w:eastAsia="ru-RU"/>
        </w:rPr>
        <w:t xml:space="preserve">экстренных </w:t>
      </w:r>
      <w:r w:rsidRPr="003629A1">
        <w:rPr>
          <w:rFonts w:ascii="Calibri Light" w:eastAsia="Times New Roman" w:hAnsi="Calibri Light" w:cstheme="majorHAnsi"/>
          <w:bCs/>
          <w:szCs w:val="24"/>
          <w:lang w:val="ru-RU" w:eastAsia="ru-RU"/>
        </w:rPr>
        <w:t xml:space="preserve">кредитов по банкам, находящимся в процессе ликвидации </w:t>
      </w:r>
      <w:r w:rsidRPr="003629A1">
        <w:rPr>
          <w:rFonts w:ascii="Calibri Light" w:hAnsi="Calibri Light" w:cstheme="majorHAnsi"/>
          <w:szCs w:val="24"/>
          <w:lang w:val="ru-RU" w:eastAsia="ru-RU"/>
        </w:rPr>
        <w:t xml:space="preserve">(АО „Banca de Economii”, КБ „Banca Socială” АО и КБ „Unibank” АО), а в 2020 году против 2019 года был обусловлен </w:t>
      </w:r>
      <w:r w:rsidRPr="003629A1">
        <w:rPr>
          <w:rFonts w:ascii="Calibri Light" w:hAnsi="Calibri Light"/>
          <w:szCs w:val="24"/>
          <w:lang w:val="ru-RU"/>
        </w:rPr>
        <w:t xml:space="preserve">увеличением государственного долга </w:t>
      </w:r>
      <w:r w:rsidRPr="003629A1">
        <w:rPr>
          <w:rFonts w:ascii="Calibri Light" w:hAnsi="Calibri Light" w:cstheme="majorHAnsi"/>
          <w:szCs w:val="24"/>
          <w:lang w:val="ru-RU" w:eastAsia="ru-RU"/>
        </w:rPr>
        <w:t xml:space="preserve">(+15,03 </w:t>
      </w:r>
      <w:r w:rsidRPr="003629A1">
        <w:rPr>
          <w:rFonts w:ascii="Calibri Light" w:hAnsi="Calibri Light"/>
          <w:lang w:val="ru-RU" w:eastAsia="ru-RU"/>
        </w:rPr>
        <w:t>млрд. леев</w:t>
      </w:r>
      <w:r w:rsidRPr="003629A1">
        <w:rPr>
          <w:rFonts w:ascii="Calibri Light" w:hAnsi="Calibri Light" w:cstheme="majorHAnsi"/>
          <w:szCs w:val="24"/>
          <w:lang w:val="ru-RU" w:eastAsia="ru-RU"/>
        </w:rPr>
        <w:t xml:space="preserve">). </w:t>
      </w:r>
      <w:r w:rsidRPr="003629A1">
        <w:rPr>
          <w:rFonts w:ascii="Calibri Light" w:hAnsi="Calibri Light" w:cstheme="majorHAnsi"/>
          <w:i/>
          <w:szCs w:val="24"/>
          <w:lang w:val="ru-RU" w:eastAsia="ru-RU"/>
        </w:rPr>
        <w:t>Эволюция сальдо публичного долга за последние 7 лет представлена в приложении №3, на диаграмме№1.</w:t>
      </w:r>
    </w:p>
    <w:p w:rsidR="00D816F2" w:rsidRPr="003629A1" w:rsidRDefault="00C35EE0" w:rsidP="00D816F2">
      <w:pPr>
        <w:spacing w:line="276" w:lineRule="auto"/>
        <w:jc w:val="both"/>
        <w:rPr>
          <w:rFonts w:ascii="Calibri Light" w:hAnsi="Calibri Light" w:cstheme="majorHAnsi"/>
          <w:szCs w:val="24"/>
          <w:lang w:val="ru-RU" w:eastAsia="ru-RU"/>
        </w:rPr>
      </w:pPr>
      <w:r w:rsidRPr="003629A1">
        <w:rPr>
          <w:rFonts w:ascii="Calibri Light" w:hAnsi="Calibri Light" w:cstheme="majorHAnsi"/>
          <w:szCs w:val="24"/>
          <w:lang w:val="ru-RU" w:eastAsia="ru-RU"/>
        </w:rPr>
        <w:t>Согласно данным относительно ВВП за 2020 год</w:t>
      </w:r>
      <w:r w:rsidRPr="003629A1">
        <w:rPr>
          <w:rStyle w:val="FootnoteReference"/>
          <w:rFonts w:ascii="Calibri Light" w:hAnsi="Calibri Light" w:cstheme="majorHAnsi"/>
          <w:szCs w:val="24"/>
          <w:lang w:val="ru-RU" w:eastAsia="ru-RU"/>
        </w:rPr>
        <w:footnoteReference w:id="4"/>
      </w:r>
      <w:r w:rsidRPr="003629A1">
        <w:rPr>
          <w:rFonts w:ascii="Calibri Light" w:hAnsi="Calibri Light" w:cstheme="majorHAnsi"/>
          <w:szCs w:val="24"/>
          <w:lang w:val="ru-RU" w:eastAsia="ru-RU"/>
        </w:rPr>
        <w:t xml:space="preserve">, удельный вес долга </w:t>
      </w:r>
      <w:r w:rsidRPr="003629A1">
        <w:rPr>
          <w:rFonts w:ascii="Calibri Light" w:hAnsi="Calibri Light"/>
          <w:szCs w:val="24"/>
          <w:lang w:val="ru-RU"/>
        </w:rPr>
        <w:t xml:space="preserve">публичного сектора в ВВП по состоянию на </w:t>
      </w:r>
      <w:r w:rsidRPr="003629A1">
        <w:rPr>
          <w:rFonts w:ascii="Calibri Light" w:hAnsi="Calibri Light" w:cstheme="majorHAnsi"/>
          <w:szCs w:val="24"/>
          <w:lang w:val="ru-RU" w:eastAsia="ru-RU"/>
        </w:rPr>
        <w:t>31.12.2020 составил 35,2%, зарегистрировав увеличение на 7,7 п.п. по сравнению с ситуацией на конец 2019 года.</w:t>
      </w:r>
    </w:p>
    <w:p w:rsidR="00D816F2" w:rsidRPr="003629A1" w:rsidRDefault="00C35EE0" w:rsidP="00C35EE0">
      <w:pPr>
        <w:tabs>
          <w:tab w:val="left" w:pos="8222"/>
        </w:tabs>
        <w:jc w:val="both"/>
        <w:rPr>
          <w:rFonts w:ascii="Calibri Light" w:hAnsi="Calibri Light" w:cstheme="majorHAnsi"/>
          <w:szCs w:val="24"/>
          <w:lang w:val="ru-RU" w:eastAsia="ru-RU"/>
        </w:rPr>
      </w:pPr>
      <w:r w:rsidRPr="003629A1">
        <w:rPr>
          <w:rFonts w:ascii="Calibri Light" w:hAnsi="Calibri Light" w:cstheme="majorHAnsi"/>
          <w:szCs w:val="24"/>
          <w:lang w:val="ru-RU" w:eastAsia="ru-RU"/>
        </w:rPr>
        <w:t xml:space="preserve">Учитывая то, что значительный удельный вес в общем долге </w:t>
      </w:r>
      <w:r w:rsidRPr="003629A1">
        <w:rPr>
          <w:rFonts w:ascii="Calibri Light" w:hAnsi="Calibri Light"/>
          <w:szCs w:val="24"/>
          <w:lang w:val="ru-RU"/>
        </w:rPr>
        <w:t xml:space="preserve">публичного сектора приходится на компонент государственного долга </w:t>
      </w:r>
      <w:r w:rsidRPr="003629A1">
        <w:rPr>
          <w:rFonts w:ascii="Calibri Light" w:hAnsi="Calibri Light" w:cstheme="majorHAnsi"/>
          <w:szCs w:val="24"/>
          <w:lang w:val="ru-RU" w:eastAsia="ru-RU"/>
        </w:rPr>
        <w:t>(93,4%), он был выбран как существенная область, которая была проверена аудитом.</w:t>
      </w:r>
    </w:p>
    <w:p w:rsidR="00D816F2" w:rsidRPr="003629A1" w:rsidRDefault="00C35EE0" w:rsidP="00D816F2">
      <w:pPr>
        <w:pStyle w:val="Heading1"/>
        <w:numPr>
          <w:ilvl w:val="0"/>
          <w:numId w:val="12"/>
        </w:numPr>
        <w:ind w:left="0" w:firstLine="0"/>
        <w:jc w:val="both"/>
        <w:rPr>
          <w:rFonts w:ascii="Calibri Light" w:eastAsia="Times New Roman" w:hAnsi="Calibri Light"/>
          <w:lang w:val="ru-RU" w:eastAsia="ru-RU"/>
        </w:rPr>
      </w:pPr>
      <w:bookmarkStart w:id="9" w:name="_Toc77686637"/>
      <w:bookmarkStart w:id="10" w:name="_Toc47012268"/>
      <w:r w:rsidRPr="003629A1">
        <w:rPr>
          <w:rFonts w:ascii="Calibri Light" w:eastAsia="Times New Roman" w:hAnsi="Calibri Light"/>
          <w:lang w:val="ru-RU" w:eastAsia="ru-RU"/>
        </w:rPr>
        <w:t>СФЕРА И ПОДХОД АУДИТА</w:t>
      </w:r>
      <w:bookmarkEnd w:id="9"/>
      <w:r w:rsidRPr="003629A1">
        <w:rPr>
          <w:rFonts w:ascii="Calibri Light" w:eastAsia="Times New Roman" w:hAnsi="Calibri Light"/>
          <w:lang w:val="ru-RU" w:eastAsia="ru-RU"/>
        </w:rPr>
        <w:t xml:space="preserve"> </w:t>
      </w:r>
      <w:bookmarkEnd w:id="10"/>
    </w:p>
    <w:p w:rsidR="00D816F2" w:rsidRPr="003629A1" w:rsidRDefault="00C35EE0" w:rsidP="00D816F2">
      <w:pPr>
        <w:pStyle w:val="Heading2"/>
        <w:numPr>
          <w:ilvl w:val="1"/>
          <w:numId w:val="13"/>
        </w:numPr>
        <w:jc w:val="both"/>
        <w:rPr>
          <w:rFonts w:ascii="Calibri Light" w:eastAsia="Times New Roman" w:hAnsi="Calibri Light"/>
          <w:lang w:val="ru-RU" w:eastAsia="ru-RU"/>
        </w:rPr>
      </w:pPr>
      <w:bookmarkStart w:id="11" w:name="_Toc77686638"/>
      <w:r w:rsidRPr="003629A1">
        <w:rPr>
          <w:rFonts w:ascii="Calibri Light" w:eastAsia="Times New Roman" w:hAnsi="Calibri Light"/>
          <w:lang w:val="ru-RU" w:eastAsia="ru-RU"/>
        </w:rPr>
        <w:t>Законный мандат и цель аудита</w:t>
      </w:r>
      <w:bookmarkEnd w:id="11"/>
      <w:r w:rsidRPr="003629A1">
        <w:rPr>
          <w:rFonts w:ascii="Calibri Light" w:eastAsia="Times New Roman" w:hAnsi="Calibri Light"/>
          <w:lang w:val="ru-RU" w:eastAsia="ru-RU"/>
        </w:rPr>
        <w:t xml:space="preserve">  </w:t>
      </w:r>
    </w:p>
    <w:p w:rsidR="00C35EE0" w:rsidRPr="003629A1" w:rsidRDefault="00C35EE0" w:rsidP="0027077C">
      <w:pPr>
        <w:spacing w:line="276" w:lineRule="auto"/>
        <w:jc w:val="both"/>
        <w:rPr>
          <w:rFonts w:ascii="Calibri Light" w:hAnsi="Calibri Light"/>
          <w:lang w:val="ru-RU" w:eastAsia="ru-RU"/>
        </w:rPr>
      </w:pPr>
      <w:r w:rsidRPr="003629A1">
        <w:rPr>
          <w:rFonts w:ascii="Calibri Light" w:hAnsi="Calibri Light" w:cs="Calibri Light"/>
          <w:color w:val="000000"/>
          <w:szCs w:val="24"/>
          <w:lang w:val="ru-RU" w:eastAsia="ro-RO"/>
        </w:rPr>
        <w:t xml:space="preserve">Миссия внешнего публичного аудита была проведена на основании ст.31 и ст.32 </w:t>
      </w:r>
      <w:r w:rsidRPr="003629A1">
        <w:rPr>
          <w:rFonts w:ascii="Calibri Light" w:hAnsi="Calibri Light" w:cs="Calibri Light"/>
          <w:szCs w:val="24"/>
          <w:lang w:val="ru-RU"/>
        </w:rPr>
        <w:t>Закона об организации и функционировании Счетной палаты Республики Молдова №</w:t>
      </w:r>
      <w:r w:rsidRPr="003629A1">
        <w:rPr>
          <w:rFonts w:ascii="Calibri Light" w:hAnsi="Calibri Light"/>
          <w:lang w:val="ru-RU" w:eastAsia="ru-RU"/>
        </w:rPr>
        <w:t>260 от 07.12.2017 и в соответствии с Программой аудиторской деятельности Счетной палаты на 2021 год</w:t>
      </w:r>
      <w:r w:rsidRPr="003629A1">
        <w:rPr>
          <w:rStyle w:val="FootnoteReference"/>
          <w:rFonts w:ascii="Calibri Light" w:eastAsia="Times New Roman" w:hAnsi="Calibri Light" w:cstheme="majorHAnsi"/>
          <w:bCs/>
          <w:color w:val="000000" w:themeColor="text1"/>
          <w:szCs w:val="24"/>
          <w:lang w:val="ru-RU" w:eastAsia="ru-RU"/>
        </w:rPr>
        <w:footnoteReference w:id="5"/>
      </w:r>
      <w:r w:rsidRPr="003629A1">
        <w:rPr>
          <w:rFonts w:ascii="Calibri Light" w:hAnsi="Calibri Light"/>
          <w:lang w:val="ru-RU" w:eastAsia="ru-RU"/>
        </w:rPr>
        <w:t xml:space="preserve">, </w:t>
      </w:r>
      <w:r w:rsidRPr="003629A1">
        <w:rPr>
          <w:rFonts w:ascii="Calibri Light" w:hAnsi="Calibri Light" w:cstheme="majorHAnsi"/>
          <w:szCs w:val="24"/>
          <w:lang w:val="ru-RU"/>
        </w:rPr>
        <w:t xml:space="preserve">с целью получения разумного подтверждения относительно соответствия </w:t>
      </w:r>
      <w:r w:rsidRPr="003629A1">
        <w:rPr>
          <w:rFonts w:ascii="Calibri Light" w:eastAsia="Times New Roman" w:hAnsi="Calibri Light" w:cstheme="majorHAnsi"/>
          <w:bCs/>
          <w:szCs w:val="24"/>
          <w:lang w:val="ru-RU" w:eastAsia="ru-RU"/>
        </w:rPr>
        <w:t xml:space="preserve">менеджмента государственного долга, государственных гарантий и государственного рекредитования, осуществленного </w:t>
      </w:r>
      <w:r w:rsidRPr="003629A1">
        <w:rPr>
          <w:rFonts w:ascii="Calibri Light" w:hAnsi="Calibri Light"/>
          <w:szCs w:val="24"/>
          <w:lang w:val="ru-RU"/>
        </w:rPr>
        <w:t>Министерством финансов</w:t>
      </w:r>
      <w:r w:rsidRPr="003629A1">
        <w:rPr>
          <w:rFonts w:ascii="Calibri Light" w:eastAsia="Times New Roman" w:hAnsi="Calibri Light" w:cstheme="majorHAnsi"/>
          <w:bCs/>
          <w:szCs w:val="24"/>
          <w:lang w:val="ru-RU" w:eastAsia="ru-RU"/>
        </w:rPr>
        <w:t xml:space="preserve"> в 2020 году, а также того, что отчетность является соответствующей, представляя собой часть </w:t>
      </w:r>
      <w:r w:rsidRPr="003629A1">
        <w:rPr>
          <w:rFonts w:ascii="Calibri Light" w:hAnsi="Calibri Light" w:cs="Calibri Light"/>
          <w:szCs w:val="24"/>
          <w:lang w:val="ru-RU"/>
        </w:rPr>
        <w:t xml:space="preserve">Отчета Правительства об </w:t>
      </w:r>
      <w:r w:rsidRPr="003629A1">
        <w:rPr>
          <w:rFonts w:ascii="Calibri Light" w:hAnsi="Calibri Light" w:cs="Calibri Light"/>
          <w:szCs w:val="24"/>
          <w:lang w:val="ru-RU"/>
        </w:rPr>
        <w:lastRenderedPageBreak/>
        <w:t>исполнении</w:t>
      </w:r>
      <w:r w:rsidRPr="003629A1">
        <w:rPr>
          <w:szCs w:val="24"/>
          <w:lang w:val="ru-RU"/>
        </w:rPr>
        <w:t xml:space="preserve"> </w:t>
      </w:r>
      <w:r w:rsidRPr="003629A1">
        <w:rPr>
          <w:rFonts w:ascii="Calibri Light" w:hAnsi="Calibri Light" w:cs="Calibri Light"/>
          <w:szCs w:val="24"/>
          <w:lang w:val="ru-RU"/>
        </w:rPr>
        <w:t xml:space="preserve">государственного бюджета за 2020 год, с целью формулирования общего вывода аудита и направления, при необходимости, </w:t>
      </w:r>
      <w:r w:rsidRPr="003629A1">
        <w:rPr>
          <w:rFonts w:ascii="Calibri Light" w:eastAsia="Times New Roman" w:hAnsi="Calibri Light" w:cstheme="majorHAnsi"/>
          <w:bCs/>
          <w:szCs w:val="24"/>
          <w:lang w:val="ru-RU" w:eastAsia="ru-RU"/>
        </w:rPr>
        <w:t>соответствующих рекомендаций.</w:t>
      </w:r>
    </w:p>
    <w:p w:rsidR="00D816F2" w:rsidRPr="003629A1" w:rsidRDefault="00C35EE0" w:rsidP="00D816F2">
      <w:pPr>
        <w:jc w:val="both"/>
        <w:rPr>
          <w:rFonts w:ascii="Calibri Light" w:hAnsi="Calibri Light"/>
          <w:lang w:val="ru-RU" w:eastAsia="ru-RU"/>
        </w:rPr>
      </w:pPr>
      <w:r w:rsidRPr="003629A1">
        <w:rPr>
          <w:rFonts w:ascii="Calibri Light" w:hAnsi="Calibri Light"/>
          <w:lang w:val="ru-RU" w:eastAsia="ru-RU"/>
        </w:rPr>
        <w:t xml:space="preserve">Миссия аудита имела в качестве основной цели ответить на вопрос, если ,,Управление </w:t>
      </w:r>
      <w:r w:rsidRPr="003629A1">
        <w:rPr>
          <w:rFonts w:ascii="Calibri Light" w:eastAsia="Times New Roman" w:hAnsi="Calibri Light" w:cstheme="majorHAnsi"/>
          <w:bCs/>
          <w:szCs w:val="24"/>
          <w:lang w:val="ru-RU" w:eastAsia="ru-RU"/>
        </w:rPr>
        <w:t>государственным долгом, государственными гарантиями и государственным рекредитованием осуществлялось Министерством финансов с</w:t>
      </w:r>
      <w:r w:rsidR="0027077C" w:rsidRPr="003629A1">
        <w:rPr>
          <w:rFonts w:ascii="Calibri Light" w:eastAsia="Times New Roman" w:hAnsi="Calibri Light" w:cstheme="majorHAnsi"/>
          <w:bCs/>
          <w:szCs w:val="24"/>
          <w:lang w:val="ru-RU" w:eastAsia="ru-RU"/>
        </w:rPr>
        <w:t>огласно</w:t>
      </w:r>
      <w:r w:rsidRPr="003629A1">
        <w:rPr>
          <w:rFonts w:ascii="Calibri Light" w:eastAsia="Times New Roman" w:hAnsi="Calibri Light" w:cstheme="majorHAnsi"/>
          <w:bCs/>
          <w:szCs w:val="24"/>
          <w:lang w:val="ru-RU" w:eastAsia="ru-RU"/>
        </w:rPr>
        <w:t xml:space="preserve"> соответс</w:t>
      </w:r>
      <w:r w:rsidR="0027077C" w:rsidRPr="003629A1">
        <w:rPr>
          <w:rFonts w:ascii="Calibri Light" w:eastAsia="Times New Roman" w:hAnsi="Calibri Light" w:cstheme="majorHAnsi"/>
          <w:bCs/>
          <w:szCs w:val="24"/>
          <w:lang w:val="ru-RU" w:eastAsia="ru-RU"/>
        </w:rPr>
        <w:t>т</w:t>
      </w:r>
      <w:r w:rsidRPr="003629A1">
        <w:rPr>
          <w:rFonts w:ascii="Calibri Light" w:eastAsia="Times New Roman" w:hAnsi="Calibri Light" w:cstheme="majorHAnsi"/>
          <w:bCs/>
          <w:szCs w:val="24"/>
          <w:lang w:val="ru-RU" w:eastAsia="ru-RU"/>
        </w:rPr>
        <w:t>вующей законодательной баз</w:t>
      </w:r>
      <w:r w:rsidR="0027077C" w:rsidRPr="003629A1">
        <w:rPr>
          <w:rFonts w:ascii="Calibri Light" w:eastAsia="Times New Roman" w:hAnsi="Calibri Light" w:cstheme="majorHAnsi"/>
          <w:bCs/>
          <w:szCs w:val="24"/>
          <w:lang w:val="ru-RU" w:eastAsia="ru-RU"/>
        </w:rPr>
        <w:t>е</w:t>
      </w:r>
      <w:r w:rsidRPr="003629A1">
        <w:rPr>
          <w:rFonts w:ascii="Calibri Light" w:hAnsi="Calibri Light"/>
          <w:lang w:val="ru-RU" w:eastAsia="ru-RU"/>
        </w:rPr>
        <w:t>?”</w:t>
      </w:r>
    </w:p>
    <w:p w:rsidR="00C35EE0" w:rsidRPr="003629A1" w:rsidRDefault="00C35EE0" w:rsidP="00D816F2">
      <w:pPr>
        <w:spacing w:after="0" w:line="276" w:lineRule="auto"/>
        <w:jc w:val="both"/>
        <w:rPr>
          <w:rFonts w:ascii="Calibri Light" w:hAnsi="Calibri Light"/>
          <w:lang w:val="ru-RU"/>
        </w:rPr>
      </w:pPr>
      <w:r w:rsidRPr="003629A1">
        <w:rPr>
          <w:rFonts w:ascii="Calibri Light" w:hAnsi="Calibri Light"/>
          <w:lang w:val="ru-RU"/>
        </w:rPr>
        <w:t>В этой связи были сформулированы следующие специфические цели аудита:</w:t>
      </w:r>
    </w:p>
    <w:p w:rsidR="00C35EE0" w:rsidRPr="003629A1" w:rsidRDefault="00C35EE0" w:rsidP="00D816F2">
      <w:pPr>
        <w:tabs>
          <w:tab w:val="left" w:pos="284"/>
          <w:tab w:val="left" w:pos="567"/>
        </w:tabs>
        <w:spacing w:after="0" w:line="276" w:lineRule="auto"/>
        <w:jc w:val="both"/>
        <w:rPr>
          <w:rFonts w:ascii="Calibri Light" w:hAnsi="Calibri Light" w:cstheme="majorHAnsi"/>
          <w:szCs w:val="24"/>
          <w:lang w:val="ru-RU"/>
        </w:rPr>
      </w:pPr>
      <w:r w:rsidRPr="003629A1">
        <w:rPr>
          <w:rFonts w:ascii="Calibri Light" w:hAnsi="Calibri Light" w:cstheme="majorHAnsi"/>
          <w:b/>
          <w:szCs w:val="24"/>
          <w:lang w:val="ru-RU"/>
        </w:rPr>
        <w:t xml:space="preserve">Специфическая цель </w:t>
      </w:r>
      <w:r w:rsidR="00D816F2" w:rsidRPr="003629A1">
        <w:rPr>
          <w:rFonts w:ascii="Calibri Light" w:hAnsi="Calibri Light" w:cstheme="majorHAnsi"/>
          <w:b/>
          <w:szCs w:val="24"/>
          <w:lang w:val="ru-RU"/>
        </w:rPr>
        <w:t xml:space="preserve">I. </w:t>
      </w:r>
      <w:r w:rsidRPr="003629A1">
        <w:rPr>
          <w:rFonts w:ascii="Calibri Light" w:hAnsi="Calibri Light" w:cstheme="majorHAnsi"/>
          <w:szCs w:val="24"/>
          <w:lang w:val="ru-RU"/>
        </w:rPr>
        <w:t xml:space="preserve">Анализ структуры портфеля </w:t>
      </w:r>
      <w:r w:rsidRPr="003629A1">
        <w:rPr>
          <w:rFonts w:ascii="Calibri Light" w:eastAsia="Times New Roman" w:hAnsi="Calibri Light" w:cstheme="majorHAnsi"/>
          <w:bCs/>
          <w:szCs w:val="24"/>
          <w:lang w:val="ru-RU" w:eastAsia="ru-RU"/>
        </w:rPr>
        <w:t xml:space="preserve">государственного долга и соответствия выполнения обязательств государства по обслуживанию долга сквозь призму годовых Законов о бюджете и Программы </w:t>
      </w:r>
      <w:r w:rsidRPr="003629A1">
        <w:rPr>
          <w:rFonts w:ascii="Calibri Light" w:hAnsi="Calibri Light" w:cstheme="majorHAnsi"/>
          <w:szCs w:val="24"/>
          <w:lang w:val="ru-RU" w:eastAsia="ru-RU"/>
        </w:rPr>
        <w:t>,,Менеджмент государственного долга на среднесрочный период (2020-2022)”.</w:t>
      </w:r>
    </w:p>
    <w:p w:rsidR="00D816F2" w:rsidRPr="003629A1" w:rsidRDefault="00C35EE0" w:rsidP="00D816F2">
      <w:pPr>
        <w:tabs>
          <w:tab w:val="left" w:pos="284"/>
          <w:tab w:val="left" w:pos="567"/>
        </w:tabs>
        <w:spacing w:after="0" w:line="276" w:lineRule="auto"/>
        <w:jc w:val="both"/>
        <w:rPr>
          <w:rFonts w:ascii="Calibri Light" w:hAnsi="Calibri Light" w:cstheme="majorHAnsi"/>
          <w:szCs w:val="24"/>
          <w:lang w:val="ru-RU"/>
        </w:rPr>
      </w:pPr>
      <w:r w:rsidRPr="003629A1">
        <w:rPr>
          <w:rFonts w:ascii="Calibri Light" w:hAnsi="Calibri Light" w:cstheme="majorHAnsi"/>
          <w:b/>
          <w:szCs w:val="24"/>
          <w:lang w:val="ru-RU"/>
        </w:rPr>
        <w:t xml:space="preserve">Специфическая цель </w:t>
      </w:r>
      <w:r w:rsidR="00D816F2" w:rsidRPr="003629A1">
        <w:rPr>
          <w:rFonts w:ascii="Calibri Light" w:hAnsi="Calibri Light" w:cstheme="majorHAnsi"/>
          <w:b/>
          <w:szCs w:val="24"/>
          <w:lang w:val="ru-RU"/>
        </w:rPr>
        <w:t xml:space="preserve">II. </w:t>
      </w:r>
      <w:r w:rsidRPr="003629A1">
        <w:rPr>
          <w:rFonts w:ascii="Calibri Light" w:hAnsi="Calibri Light" w:cstheme="majorHAnsi"/>
          <w:szCs w:val="24"/>
          <w:lang w:val="ru-RU"/>
        </w:rPr>
        <w:t xml:space="preserve">Оценка соответствия предоставления </w:t>
      </w:r>
      <w:r w:rsidRPr="003629A1">
        <w:rPr>
          <w:rFonts w:ascii="Calibri Light" w:eastAsia="Times New Roman" w:hAnsi="Calibri Light" w:cstheme="majorHAnsi"/>
          <w:bCs/>
          <w:szCs w:val="24"/>
          <w:lang w:val="ru-RU" w:eastAsia="ru-RU"/>
        </w:rPr>
        <w:t>государственных гарантий.</w:t>
      </w:r>
      <w:r w:rsidRPr="003629A1">
        <w:rPr>
          <w:rFonts w:ascii="Calibri Light" w:hAnsi="Calibri Light" w:cstheme="majorHAnsi"/>
          <w:b/>
          <w:szCs w:val="24"/>
          <w:lang w:val="ru-RU"/>
        </w:rPr>
        <w:t xml:space="preserve"> </w:t>
      </w:r>
    </w:p>
    <w:p w:rsidR="00C35EE0" w:rsidRPr="003629A1" w:rsidRDefault="00C35EE0" w:rsidP="00D816F2">
      <w:pPr>
        <w:tabs>
          <w:tab w:val="left" w:pos="284"/>
          <w:tab w:val="left" w:pos="567"/>
        </w:tabs>
        <w:spacing w:after="0" w:line="276" w:lineRule="auto"/>
        <w:jc w:val="both"/>
        <w:rPr>
          <w:rFonts w:ascii="Calibri Light" w:hAnsi="Calibri Light" w:cstheme="majorHAnsi"/>
          <w:b/>
          <w:szCs w:val="24"/>
          <w:lang w:val="ru-RU"/>
        </w:rPr>
      </w:pPr>
      <w:r w:rsidRPr="003629A1">
        <w:rPr>
          <w:rFonts w:ascii="Calibri Light" w:hAnsi="Calibri Light" w:cstheme="majorHAnsi"/>
          <w:b/>
          <w:szCs w:val="24"/>
          <w:lang w:val="ru-RU"/>
        </w:rPr>
        <w:t xml:space="preserve">Специфическая цель </w:t>
      </w:r>
      <w:r w:rsidR="00D816F2" w:rsidRPr="003629A1">
        <w:rPr>
          <w:rFonts w:ascii="Calibri Light" w:hAnsi="Calibri Light" w:cstheme="majorHAnsi"/>
          <w:b/>
          <w:szCs w:val="24"/>
          <w:lang w:val="ru-RU"/>
        </w:rPr>
        <w:t xml:space="preserve">III. </w:t>
      </w:r>
      <w:r w:rsidRPr="003629A1">
        <w:rPr>
          <w:rFonts w:ascii="Calibri Light" w:hAnsi="Calibri Light" w:cstheme="majorHAnsi"/>
          <w:szCs w:val="24"/>
          <w:lang w:val="ru-RU"/>
        </w:rPr>
        <w:t xml:space="preserve">Оценка соответствия </w:t>
      </w:r>
      <w:r w:rsidR="0029706F">
        <w:rPr>
          <w:rFonts w:ascii="Calibri Light" w:hAnsi="Calibri Light" w:cstheme="majorHAnsi"/>
          <w:szCs w:val="24"/>
          <w:lang w:val="ru-RU"/>
        </w:rPr>
        <w:t>управления</w:t>
      </w:r>
      <w:r w:rsidR="0029706F" w:rsidRPr="003629A1">
        <w:rPr>
          <w:rFonts w:ascii="Calibri Light" w:hAnsi="Calibri Light" w:cstheme="majorHAnsi"/>
          <w:szCs w:val="24"/>
          <w:lang w:val="ru-RU"/>
        </w:rPr>
        <w:t xml:space="preserve"> </w:t>
      </w:r>
      <w:r w:rsidRPr="003629A1">
        <w:rPr>
          <w:rFonts w:ascii="Calibri Light" w:hAnsi="Calibri Light" w:cstheme="majorHAnsi"/>
          <w:szCs w:val="24"/>
          <w:lang w:val="ru-RU"/>
        </w:rPr>
        <w:t xml:space="preserve">и мониторинг займов, </w:t>
      </w:r>
      <w:r w:rsidRPr="003629A1">
        <w:rPr>
          <w:rFonts w:ascii="Calibri Light" w:eastAsia="Times New Roman" w:hAnsi="Calibri Light" w:cstheme="majorHAnsi"/>
          <w:bCs/>
          <w:szCs w:val="24"/>
          <w:lang w:val="ru-RU" w:eastAsia="ru-RU"/>
        </w:rPr>
        <w:t>рекредитованных государством.</w:t>
      </w:r>
    </w:p>
    <w:p w:rsidR="00D816F2" w:rsidRPr="003629A1" w:rsidRDefault="00D816F2" w:rsidP="00D816F2">
      <w:pPr>
        <w:tabs>
          <w:tab w:val="left" w:pos="284"/>
          <w:tab w:val="left" w:pos="567"/>
        </w:tabs>
        <w:spacing w:after="0" w:line="276" w:lineRule="auto"/>
        <w:jc w:val="both"/>
        <w:rPr>
          <w:rFonts w:ascii="Calibri Light" w:hAnsi="Calibri Light" w:cstheme="majorHAnsi"/>
          <w:b/>
          <w:szCs w:val="24"/>
          <w:lang w:val="ru-RU"/>
        </w:rPr>
      </w:pPr>
    </w:p>
    <w:p w:rsidR="00D816F2" w:rsidRPr="003629A1" w:rsidRDefault="00C35EE0" w:rsidP="00D816F2">
      <w:pPr>
        <w:tabs>
          <w:tab w:val="left" w:pos="284"/>
          <w:tab w:val="left" w:pos="567"/>
        </w:tabs>
        <w:spacing w:after="0" w:line="276" w:lineRule="auto"/>
        <w:jc w:val="both"/>
        <w:rPr>
          <w:rFonts w:ascii="Calibri Light" w:hAnsi="Calibri Light" w:cstheme="majorHAnsi"/>
          <w:szCs w:val="24"/>
          <w:lang w:val="ru-RU"/>
        </w:rPr>
      </w:pPr>
      <w:r w:rsidRPr="003629A1">
        <w:rPr>
          <w:rFonts w:ascii="Calibri Light" w:hAnsi="Calibri Light" w:cstheme="majorHAnsi"/>
          <w:szCs w:val="24"/>
          <w:lang w:val="ru-RU"/>
        </w:rPr>
        <w:t xml:space="preserve">С целью реализации предложенных целей, представленная МФ информация, связанная с аудируемым субъектом, была проанализирована как сквозь призму соответствующей законодательной базы, так и сквозь призму лимитов, установленных в годовом Законе о бюджете и в </w:t>
      </w:r>
      <w:r w:rsidRPr="003629A1">
        <w:rPr>
          <w:rFonts w:ascii="Calibri Light" w:eastAsia="Times New Roman" w:hAnsi="Calibri Light" w:cstheme="majorHAnsi"/>
          <w:bCs/>
          <w:szCs w:val="24"/>
          <w:lang w:val="ru-RU" w:eastAsia="ru-RU"/>
        </w:rPr>
        <w:t xml:space="preserve">Программе </w:t>
      </w:r>
      <w:r w:rsidRPr="003629A1">
        <w:rPr>
          <w:rFonts w:ascii="Calibri Light" w:hAnsi="Calibri Light" w:cstheme="majorHAnsi"/>
          <w:szCs w:val="24"/>
          <w:lang w:val="ru-RU" w:eastAsia="ru-RU"/>
        </w:rPr>
        <w:t>,,Менеджмент государственного долга на среднесрочный период (2020-2022)”.</w:t>
      </w:r>
    </w:p>
    <w:p w:rsidR="00D816F2" w:rsidRPr="003629A1" w:rsidRDefault="00C35EE0" w:rsidP="00D816F2">
      <w:pPr>
        <w:pStyle w:val="Heading2"/>
        <w:numPr>
          <w:ilvl w:val="1"/>
          <w:numId w:val="13"/>
        </w:numPr>
        <w:jc w:val="both"/>
        <w:rPr>
          <w:rFonts w:ascii="Calibri Light" w:eastAsia="Times New Roman" w:hAnsi="Calibri Light"/>
          <w:lang w:val="ru-RU" w:eastAsia="ru-RU"/>
        </w:rPr>
      </w:pPr>
      <w:bookmarkStart w:id="12" w:name="_Toc77686639"/>
      <w:r w:rsidRPr="003629A1">
        <w:rPr>
          <w:rFonts w:ascii="Calibri Light" w:eastAsia="Times New Roman" w:hAnsi="Calibri Light"/>
          <w:lang w:val="ru-RU" w:eastAsia="ru-RU"/>
        </w:rPr>
        <w:t>Подход аудита</w:t>
      </w:r>
      <w:bookmarkEnd w:id="12"/>
      <w:r w:rsidRPr="003629A1">
        <w:rPr>
          <w:rFonts w:ascii="Calibri Light" w:eastAsia="Times New Roman" w:hAnsi="Calibri Light"/>
          <w:lang w:val="ru-RU" w:eastAsia="ru-RU"/>
        </w:rPr>
        <w:t xml:space="preserve"> </w:t>
      </w:r>
    </w:p>
    <w:p w:rsidR="002D45EC" w:rsidRPr="003629A1" w:rsidRDefault="002D45EC" w:rsidP="002D45EC">
      <w:pPr>
        <w:spacing w:after="120" w:line="276" w:lineRule="auto"/>
        <w:jc w:val="both"/>
        <w:rPr>
          <w:rFonts w:ascii="Calibri Light" w:eastAsia="Times New Roman" w:hAnsi="Calibri Light" w:cstheme="majorHAnsi"/>
          <w:szCs w:val="24"/>
          <w:lang w:val="ru-RU"/>
        </w:rPr>
      </w:pPr>
      <w:r w:rsidRPr="003629A1">
        <w:rPr>
          <w:rFonts w:ascii="Calibri Light" w:eastAsia="Times New Roman" w:hAnsi="Calibri Light" w:cstheme="majorHAnsi"/>
          <w:szCs w:val="24"/>
          <w:lang w:val="ru-RU"/>
        </w:rPr>
        <w:t xml:space="preserve">Миссия аудита была проведена в </w:t>
      </w:r>
      <w:r w:rsidRPr="003629A1">
        <w:rPr>
          <w:rFonts w:ascii="Calibri Light" w:eastAsia="Times New Roman" w:hAnsi="Calibri Light" w:cstheme="majorHAnsi"/>
          <w:bCs/>
          <w:szCs w:val="24"/>
          <w:lang w:val="ru-RU" w:eastAsia="ru-RU"/>
        </w:rPr>
        <w:t xml:space="preserve">Министерстве финансов, будучи реализованной в соответствии </w:t>
      </w:r>
      <w:r w:rsidRPr="003629A1">
        <w:rPr>
          <w:rFonts w:ascii="Calibri Light" w:hAnsi="Calibri Light" w:cs="Calibri Light"/>
          <w:color w:val="000000"/>
          <w:szCs w:val="24"/>
          <w:lang w:val="ru-RU" w:eastAsia="ro-RO"/>
        </w:rPr>
        <w:t xml:space="preserve">с </w:t>
      </w:r>
      <w:r w:rsidRPr="003629A1">
        <w:rPr>
          <w:rFonts w:ascii="Calibri Light" w:hAnsi="Calibri Light" w:cstheme="majorHAnsi"/>
          <w:szCs w:val="24"/>
          <w:shd w:val="clear" w:color="auto" w:fill="FFFFFF" w:themeFill="background1"/>
          <w:lang w:val="ru-RU"/>
        </w:rPr>
        <w:t>Международными с</w:t>
      </w:r>
      <w:r w:rsidRPr="003629A1">
        <w:rPr>
          <w:rFonts w:ascii="Calibri Light" w:eastAsia="Times New Roman" w:hAnsi="Calibri Light" w:cs="Calibri Light"/>
          <w:szCs w:val="24"/>
          <w:lang w:val="ru-RU" w:eastAsia="ru-RU"/>
        </w:rPr>
        <w:t xml:space="preserve">тандартами аудита, применяемыми Счетной палатой, в частности, </w:t>
      </w:r>
      <w:r w:rsidRPr="003629A1">
        <w:rPr>
          <w:rFonts w:ascii="Calibri Light" w:eastAsia="Times New Roman" w:hAnsi="Calibri Light" w:cstheme="majorHAnsi"/>
          <w:szCs w:val="24"/>
          <w:lang w:val="ru-RU"/>
        </w:rPr>
        <w:t>ISSAI 100, ISSAI 400 и ISSAI 4000)</w:t>
      </w:r>
      <w:r w:rsidRPr="003629A1">
        <w:rPr>
          <w:rStyle w:val="FootnoteReference"/>
          <w:rFonts w:ascii="Calibri Light" w:eastAsia="Times New Roman" w:hAnsi="Calibri Light" w:cstheme="majorHAnsi"/>
          <w:szCs w:val="24"/>
          <w:lang w:val="ru-RU"/>
        </w:rPr>
        <w:footnoteReference w:id="6"/>
      </w:r>
      <w:r w:rsidRPr="003629A1">
        <w:rPr>
          <w:rFonts w:ascii="Calibri Light" w:eastAsia="Times New Roman" w:hAnsi="Calibri Light" w:cstheme="majorHAnsi"/>
          <w:szCs w:val="24"/>
          <w:lang w:val="ru-RU"/>
        </w:rPr>
        <w:t>.</w:t>
      </w:r>
    </w:p>
    <w:p w:rsidR="002D45EC" w:rsidRPr="003629A1" w:rsidRDefault="002D45EC" w:rsidP="00D816F2">
      <w:pPr>
        <w:spacing w:line="276" w:lineRule="auto"/>
        <w:jc w:val="both"/>
        <w:rPr>
          <w:rFonts w:ascii="Calibri Light" w:eastAsia="Times New Roman" w:hAnsi="Calibri Light" w:cstheme="majorHAnsi"/>
          <w:szCs w:val="24"/>
          <w:lang w:val="ru-RU"/>
        </w:rPr>
      </w:pPr>
      <w:r w:rsidRPr="003629A1">
        <w:rPr>
          <w:rFonts w:ascii="Calibri Light" w:eastAsia="Times New Roman" w:hAnsi="Calibri Light" w:cstheme="majorHAnsi"/>
          <w:b/>
          <w:szCs w:val="24"/>
          <w:lang w:val="ru-RU"/>
        </w:rPr>
        <w:t>Подход аудита</w:t>
      </w:r>
      <w:r w:rsidRPr="003629A1">
        <w:rPr>
          <w:rFonts w:ascii="Calibri Light" w:eastAsia="Times New Roman" w:hAnsi="Calibri Light" w:cstheme="majorHAnsi"/>
          <w:szCs w:val="24"/>
          <w:lang w:val="ru-RU"/>
        </w:rPr>
        <w:t xml:space="preserve"> был направлен на проблемы по выявлению и анализу недостатков, влияющих на менеджмент долга, анализ запланированных действий/целей и полученных результатов, делая акцент на меры, принятые руководящими/ответственными лицами за управление и мониторинг </w:t>
      </w:r>
      <w:r w:rsidRPr="003629A1">
        <w:rPr>
          <w:rFonts w:ascii="Calibri Light" w:hAnsi="Calibri Light" w:cstheme="majorHAnsi"/>
          <w:szCs w:val="24"/>
          <w:lang w:val="ru-RU" w:eastAsia="ru-RU"/>
        </w:rPr>
        <w:t>государственного долга.</w:t>
      </w:r>
    </w:p>
    <w:p w:rsidR="002D45EC" w:rsidRPr="003629A1" w:rsidRDefault="002D45EC" w:rsidP="00D816F2">
      <w:pPr>
        <w:spacing w:line="276" w:lineRule="auto"/>
        <w:jc w:val="both"/>
        <w:rPr>
          <w:rFonts w:ascii="Calibri Light" w:hAnsi="Calibri Light" w:cstheme="majorHAnsi"/>
          <w:szCs w:val="24"/>
          <w:shd w:val="clear" w:color="auto" w:fill="FFFFFF"/>
          <w:lang w:val="ru-RU"/>
        </w:rPr>
      </w:pPr>
      <w:r w:rsidRPr="003629A1">
        <w:rPr>
          <w:rFonts w:ascii="Calibri Light" w:hAnsi="Calibri Light" w:cstheme="majorHAnsi"/>
          <w:szCs w:val="24"/>
          <w:shd w:val="clear" w:color="auto" w:fill="FFFFFF"/>
          <w:lang w:val="ru-RU"/>
        </w:rPr>
        <w:t>Накопление аудиторских доказательств производилось на удалении и на месте путем проверки и рассмотрения информации, представленной МФ по запросу аудита, а также других первичных документов, постановлений и решений руководящих органов путем сопоставления данных, а также интервьюирования ответственных лиц субъекта. Аудиторская деятельность на удалении была обусловлена ограничениями, вызванными чрезвычайной эпидемиологической ситуацией, установленной в стране.</w:t>
      </w:r>
    </w:p>
    <w:p w:rsidR="002D45EC" w:rsidRPr="003629A1" w:rsidRDefault="002D45EC" w:rsidP="00D816F2">
      <w:pPr>
        <w:spacing w:line="276" w:lineRule="auto"/>
        <w:jc w:val="both"/>
        <w:rPr>
          <w:rFonts w:ascii="Calibri Light" w:hAnsi="Calibri Light" w:cstheme="majorHAnsi"/>
          <w:szCs w:val="24"/>
          <w:shd w:val="clear" w:color="auto" w:fill="FFFFFF"/>
          <w:lang w:val="ru-RU"/>
        </w:rPr>
      </w:pPr>
      <w:r w:rsidRPr="003629A1">
        <w:rPr>
          <w:rFonts w:ascii="Calibri Light" w:hAnsi="Calibri Light" w:cstheme="majorHAnsi"/>
          <w:szCs w:val="24"/>
          <w:shd w:val="clear" w:color="auto" w:fill="FFFFFF"/>
          <w:lang w:val="ru-RU"/>
        </w:rPr>
        <w:t xml:space="preserve">В качестве источников критериев для оценки соответствия использования публичных финансовых средств субъектом были использованы законодательные и нормативные акты, касающиеся тематики аудита (Приложение №1 к настоящему Отчету аудита). </w:t>
      </w:r>
    </w:p>
    <w:p w:rsidR="002D45EC" w:rsidRPr="003629A1" w:rsidRDefault="002D45EC" w:rsidP="00D816F2">
      <w:pPr>
        <w:spacing w:line="276" w:lineRule="auto"/>
        <w:jc w:val="both"/>
        <w:rPr>
          <w:rFonts w:ascii="Calibri Light" w:eastAsia="Times New Roman" w:hAnsi="Calibri Light" w:cstheme="majorHAnsi"/>
          <w:szCs w:val="24"/>
          <w:lang w:val="ru-RU"/>
        </w:rPr>
      </w:pPr>
      <w:r w:rsidRPr="003629A1">
        <w:rPr>
          <w:rFonts w:ascii="Calibri Light" w:hAnsi="Calibri Light" w:cstheme="majorHAnsi"/>
          <w:szCs w:val="24"/>
          <w:lang w:val="ru-RU"/>
        </w:rPr>
        <w:lastRenderedPageBreak/>
        <w:t xml:space="preserve">Полученные </w:t>
      </w:r>
      <w:r w:rsidRPr="003629A1">
        <w:rPr>
          <w:rFonts w:ascii="Calibri Light" w:hAnsi="Calibri Light" w:cstheme="majorHAnsi"/>
          <w:szCs w:val="24"/>
          <w:shd w:val="clear" w:color="auto" w:fill="FFFFFF"/>
          <w:lang w:val="ru-RU"/>
        </w:rPr>
        <w:t>аудиторские доказательства являются достаточными и адекватными для предоставления базы для выводов, сформулированных в рамках настоящей миссии.</w:t>
      </w:r>
    </w:p>
    <w:p w:rsidR="002D45EC" w:rsidRPr="003629A1" w:rsidRDefault="002D45EC" w:rsidP="00D816F2">
      <w:pPr>
        <w:spacing w:line="276" w:lineRule="auto"/>
        <w:jc w:val="both"/>
        <w:rPr>
          <w:rFonts w:ascii="Calibri Light" w:hAnsi="Calibri Light" w:cstheme="majorHAnsi"/>
          <w:szCs w:val="24"/>
          <w:lang w:val="ru-RU"/>
        </w:rPr>
      </w:pPr>
      <w:r w:rsidRPr="003629A1">
        <w:rPr>
          <w:rFonts w:ascii="Calibri Light" w:eastAsia="Times New Roman" w:hAnsi="Calibri Light" w:cstheme="majorHAnsi"/>
          <w:b/>
          <w:bCs/>
          <w:i/>
          <w:iCs/>
          <w:szCs w:val="24"/>
          <w:lang w:val="ru-RU" w:eastAsia="ru-RU"/>
        </w:rPr>
        <w:t xml:space="preserve">Ответственность аудитора </w:t>
      </w:r>
      <w:r w:rsidRPr="003629A1">
        <w:rPr>
          <w:rFonts w:ascii="Calibri Light" w:eastAsia="Times New Roman" w:hAnsi="Calibri Light" w:cstheme="majorHAnsi"/>
          <w:bCs/>
          <w:iCs/>
          <w:szCs w:val="24"/>
          <w:lang w:val="ru-RU" w:eastAsia="ru-RU"/>
        </w:rPr>
        <w:t xml:space="preserve">заключалась в </w:t>
      </w:r>
      <w:r w:rsidRPr="003629A1">
        <w:rPr>
          <w:rFonts w:ascii="Calibri Light" w:hAnsi="Calibri Light" w:cstheme="majorHAnsi"/>
          <w:szCs w:val="24"/>
          <w:lang w:val="ru-RU"/>
        </w:rPr>
        <w:t xml:space="preserve">проведении аудиторской миссии в соответствии со стандартами аудита и соответствующей институциональной нормативно-методологической базой, с получением достаточных и адекватных доказательств; составлении общего вывода о соответствии менеджмента </w:t>
      </w:r>
      <w:r w:rsidRPr="003629A1">
        <w:rPr>
          <w:rFonts w:ascii="Calibri Light" w:eastAsia="Times New Roman" w:hAnsi="Calibri Light" w:cstheme="majorHAnsi"/>
          <w:bCs/>
          <w:szCs w:val="24"/>
          <w:lang w:val="ru-RU" w:eastAsia="ru-RU"/>
        </w:rPr>
        <w:t xml:space="preserve">государственного долга, государственных гарантий и государственного рекредитования в </w:t>
      </w:r>
      <w:r w:rsidRPr="003629A1">
        <w:rPr>
          <w:rFonts w:ascii="Calibri Light" w:eastAsia="Times New Roman" w:hAnsi="Calibri Light" w:cstheme="majorHAnsi"/>
          <w:bCs/>
          <w:iCs/>
          <w:szCs w:val="24"/>
          <w:lang w:val="ru-RU" w:eastAsia="ru-RU"/>
        </w:rPr>
        <w:t xml:space="preserve">2020 году в зависимости от установленных критериев, а также составления отчета аудита соответствия. Аудитор не несет </w:t>
      </w:r>
      <w:r w:rsidRPr="003629A1">
        <w:rPr>
          <w:rFonts w:ascii="Calibri Light" w:hAnsi="Calibri Light" w:cstheme="majorHAnsi"/>
          <w:szCs w:val="24"/>
          <w:lang w:val="ru-RU"/>
        </w:rPr>
        <w:t>ответственность</w:t>
      </w:r>
      <w:r w:rsidRPr="003629A1">
        <w:rPr>
          <w:rFonts w:ascii="Calibri Light" w:eastAsia="Times New Roman" w:hAnsi="Calibri Light" w:cstheme="majorHAnsi"/>
          <w:bCs/>
          <w:iCs/>
          <w:szCs w:val="24"/>
          <w:lang w:val="ru-RU" w:eastAsia="ru-RU"/>
        </w:rPr>
        <w:t xml:space="preserve"> за предотвращение фактов </w:t>
      </w:r>
      <w:r w:rsidRPr="003629A1">
        <w:rPr>
          <w:rFonts w:ascii="Calibri Light" w:hAnsi="Calibri Light" w:cstheme="majorHAnsi"/>
          <w:szCs w:val="24"/>
          <w:lang w:val="ru-RU"/>
        </w:rPr>
        <w:t>мошенничества и ошибок.</w:t>
      </w:r>
    </w:p>
    <w:p w:rsidR="002D45EC" w:rsidRPr="003629A1" w:rsidRDefault="002D45EC" w:rsidP="00D816F2">
      <w:pPr>
        <w:spacing w:line="276" w:lineRule="auto"/>
        <w:jc w:val="both"/>
        <w:rPr>
          <w:rFonts w:ascii="Calibri Light" w:eastAsia="Times New Roman" w:hAnsi="Calibri Light" w:cstheme="majorHAnsi"/>
          <w:bCs/>
          <w:iCs/>
          <w:szCs w:val="24"/>
          <w:lang w:val="ru-RU" w:eastAsia="ru-RU"/>
        </w:rPr>
      </w:pPr>
      <w:r w:rsidRPr="003629A1">
        <w:rPr>
          <w:rFonts w:ascii="Calibri Light" w:hAnsi="Calibri Light" w:cstheme="majorHAnsi"/>
          <w:szCs w:val="24"/>
          <w:lang w:val="ru-RU"/>
        </w:rPr>
        <w:t>Публичный аудитор был независим перед субъектом и выполнял этические обязанности в соответствии с требованиями Кодекса этики Счетной палаты.</w:t>
      </w:r>
    </w:p>
    <w:p w:rsidR="00D816F2" w:rsidRPr="003629A1" w:rsidRDefault="002D45EC" w:rsidP="002D45EC">
      <w:pPr>
        <w:spacing w:line="276" w:lineRule="auto"/>
        <w:jc w:val="both"/>
        <w:rPr>
          <w:rFonts w:ascii="Calibri Light" w:eastAsia="Times New Roman" w:hAnsi="Calibri Light" w:cstheme="majorHAnsi"/>
          <w:bCs/>
          <w:iCs/>
          <w:szCs w:val="24"/>
          <w:lang w:val="ru-RU" w:eastAsia="ru-RU"/>
        </w:rPr>
      </w:pPr>
      <w:r w:rsidRPr="003629A1">
        <w:rPr>
          <w:rFonts w:ascii="Calibri Light" w:eastAsia="Times New Roman" w:hAnsi="Calibri Light" w:cstheme="majorHAnsi"/>
          <w:bCs/>
          <w:i/>
          <w:iCs/>
          <w:szCs w:val="24"/>
          <w:lang w:val="ru-RU" w:eastAsia="ru-RU"/>
        </w:rPr>
        <w:t xml:space="preserve">Область применения и методология аудита </w:t>
      </w:r>
      <w:r w:rsidRPr="003629A1">
        <w:rPr>
          <w:rFonts w:ascii="Calibri Light" w:hAnsi="Calibri Light" w:cstheme="majorHAnsi"/>
          <w:i/>
          <w:szCs w:val="24"/>
          <w:lang w:val="ru-RU" w:eastAsia="ru-RU"/>
        </w:rPr>
        <w:t>представлены в приложении №2 к настоящему Отчету аудита.</w:t>
      </w:r>
      <w:r w:rsidR="00D816F2" w:rsidRPr="003629A1">
        <w:rPr>
          <w:rFonts w:ascii="Calibri Light" w:eastAsia="Times New Roman" w:hAnsi="Calibri Light" w:cstheme="majorHAnsi"/>
          <w:bCs/>
          <w:iCs/>
          <w:szCs w:val="24"/>
          <w:lang w:val="ru-RU" w:eastAsia="ru-RU"/>
        </w:rPr>
        <w:t xml:space="preserve"> </w:t>
      </w:r>
    </w:p>
    <w:p w:rsidR="00D816F2" w:rsidRPr="003629A1" w:rsidRDefault="002D45EC" w:rsidP="00D816F2">
      <w:pPr>
        <w:pStyle w:val="Heading1"/>
        <w:numPr>
          <w:ilvl w:val="0"/>
          <w:numId w:val="12"/>
        </w:numPr>
        <w:ind w:left="0" w:firstLine="0"/>
        <w:jc w:val="both"/>
        <w:rPr>
          <w:rFonts w:ascii="Calibri Light" w:eastAsia="Times New Roman" w:hAnsi="Calibri Light"/>
          <w:lang w:val="ru-RU" w:eastAsia="ru-RU"/>
        </w:rPr>
      </w:pPr>
      <w:bookmarkStart w:id="13" w:name="_Toc77686640"/>
      <w:bookmarkStart w:id="14" w:name="_Toc47012269"/>
      <w:r w:rsidRPr="003629A1">
        <w:rPr>
          <w:rFonts w:ascii="Calibri Light" w:eastAsia="Times New Roman" w:hAnsi="Calibri Light"/>
          <w:lang w:val="ru-RU" w:eastAsia="ru-RU"/>
        </w:rPr>
        <w:t>КОНСТАТАЦИИ</w:t>
      </w:r>
      <w:bookmarkEnd w:id="13"/>
      <w:r w:rsidRPr="003629A1">
        <w:rPr>
          <w:rFonts w:ascii="Calibri Light" w:eastAsia="Times New Roman" w:hAnsi="Calibri Light"/>
          <w:lang w:val="ru-RU" w:eastAsia="ru-RU"/>
        </w:rPr>
        <w:t xml:space="preserve"> </w:t>
      </w:r>
      <w:bookmarkEnd w:id="14"/>
    </w:p>
    <w:p w:rsidR="002D45EC" w:rsidRPr="003629A1" w:rsidRDefault="002D45EC" w:rsidP="002D45EC">
      <w:pPr>
        <w:pStyle w:val="Heading2"/>
        <w:numPr>
          <w:ilvl w:val="1"/>
          <w:numId w:val="14"/>
        </w:numPr>
        <w:tabs>
          <w:tab w:val="left" w:pos="426"/>
        </w:tabs>
        <w:spacing w:after="240" w:line="276" w:lineRule="auto"/>
        <w:ind w:left="0" w:firstLine="0"/>
        <w:jc w:val="both"/>
        <w:rPr>
          <w:rFonts w:ascii="Calibri Light" w:hAnsi="Calibri Light"/>
          <w:i w:val="0"/>
          <w:sz w:val="24"/>
          <w:szCs w:val="24"/>
          <w:lang w:val="ru-RU"/>
        </w:rPr>
      </w:pPr>
      <w:bookmarkStart w:id="15" w:name="_Toc77686641"/>
      <w:bookmarkStart w:id="16" w:name="_Toc47012270"/>
      <w:r w:rsidRPr="003629A1">
        <w:rPr>
          <w:rFonts w:ascii="Calibri Light" w:hAnsi="Calibri Light"/>
          <w:i w:val="0"/>
          <w:sz w:val="24"/>
          <w:szCs w:val="24"/>
          <w:lang w:val="ru-RU"/>
        </w:rPr>
        <w:t>Специфическая цель I. Анализ структуры портфеля государственного долга и соответствия выполнения обязательств государства по обслуживанию долга сквозь призму годовых Законов о бюджете и Программы ,,Менеджмент государственного долга на среднесрочный период (2020-2022)”.</w:t>
      </w:r>
      <w:bookmarkEnd w:id="15"/>
    </w:p>
    <w:bookmarkEnd w:id="16"/>
    <w:p w:rsidR="002B75AC" w:rsidRPr="003629A1" w:rsidRDefault="002B75AC" w:rsidP="002B75AC">
      <w:pPr>
        <w:spacing w:after="0" w:line="276" w:lineRule="auto"/>
        <w:ind w:firstLine="567"/>
        <w:jc w:val="both"/>
        <w:rPr>
          <w:rFonts w:ascii="Calibri Light" w:hAnsi="Calibri Light"/>
          <w:i/>
          <w:lang w:val="ru-RU"/>
        </w:rPr>
      </w:pPr>
      <w:r w:rsidRPr="003629A1">
        <w:rPr>
          <w:rFonts w:ascii="Calibri Light" w:hAnsi="Calibri Light"/>
          <w:i/>
          <w:lang w:val="ru-RU"/>
        </w:rPr>
        <w:t xml:space="preserve">Несмотря на то, что в 2020 году </w:t>
      </w:r>
      <w:r w:rsidRPr="003629A1">
        <w:rPr>
          <w:rFonts w:ascii="Calibri Light" w:hAnsi="Calibri Light"/>
          <w:i/>
          <w:lang w:val="ru-RU" w:eastAsia="ru-RU"/>
        </w:rPr>
        <w:t xml:space="preserve">был зарегистрирован существенный рост сальдо </w:t>
      </w:r>
      <w:r w:rsidRPr="003629A1">
        <w:rPr>
          <w:rFonts w:ascii="Calibri Light" w:eastAsia="Times New Roman" w:hAnsi="Calibri Light" w:cstheme="majorHAnsi"/>
          <w:bCs/>
          <w:i/>
          <w:szCs w:val="24"/>
          <w:lang w:val="ru-RU" w:eastAsia="ru-RU"/>
        </w:rPr>
        <w:t xml:space="preserve">государственного долга, по состоянию на </w:t>
      </w:r>
      <w:r w:rsidRPr="003629A1">
        <w:rPr>
          <w:rFonts w:ascii="Calibri Light" w:hAnsi="Calibri Light"/>
          <w:i/>
          <w:lang w:val="ru-RU" w:eastAsia="ru-RU"/>
        </w:rPr>
        <w:t xml:space="preserve">31.12.2020 оно вписывалось в пределы, установленные Годовым законом о бюджете. На увеличение сальдо </w:t>
      </w:r>
      <w:r w:rsidRPr="003629A1">
        <w:rPr>
          <w:rFonts w:ascii="Calibri Light" w:eastAsia="Times New Roman" w:hAnsi="Calibri Light" w:cstheme="majorHAnsi"/>
          <w:bCs/>
          <w:i/>
          <w:szCs w:val="24"/>
          <w:lang w:val="ru-RU" w:eastAsia="ru-RU"/>
        </w:rPr>
        <w:t xml:space="preserve">государственного долга повлиял как рост внутреннего государственного долга, так и внешнего. Увеличение </w:t>
      </w:r>
      <w:r w:rsidRPr="003629A1">
        <w:rPr>
          <w:rFonts w:ascii="Calibri Light" w:hAnsi="Calibri Light"/>
          <w:i/>
          <w:lang w:val="ru-RU" w:eastAsia="ru-RU"/>
        </w:rPr>
        <w:t xml:space="preserve">сальдо внутреннего </w:t>
      </w:r>
      <w:r w:rsidRPr="003629A1">
        <w:rPr>
          <w:rFonts w:ascii="Calibri Light" w:eastAsia="Times New Roman" w:hAnsi="Calibri Light" w:cstheme="majorHAnsi"/>
          <w:bCs/>
          <w:i/>
          <w:szCs w:val="24"/>
          <w:lang w:val="ru-RU" w:eastAsia="ru-RU"/>
        </w:rPr>
        <w:t xml:space="preserve">государственного долга было обусловлено положительным чистым внутренним финансированием ГЦБ, выпущенных на первичном рынке, а </w:t>
      </w:r>
      <w:r w:rsidRPr="003629A1">
        <w:rPr>
          <w:rFonts w:ascii="Calibri Light" w:hAnsi="Calibri Light"/>
          <w:i/>
          <w:lang w:val="ru-RU" w:eastAsia="ru-RU"/>
        </w:rPr>
        <w:t xml:space="preserve">внешнего </w:t>
      </w:r>
      <w:r w:rsidRPr="003629A1">
        <w:rPr>
          <w:rFonts w:ascii="Calibri Light" w:eastAsia="Times New Roman" w:hAnsi="Calibri Light" w:cstheme="majorHAnsi"/>
          <w:bCs/>
          <w:i/>
          <w:szCs w:val="24"/>
          <w:lang w:val="ru-RU" w:eastAsia="ru-RU"/>
        </w:rPr>
        <w:t xml:space="preserve">государственного долга - положительным чистым внешним финансированием и эволюцией обменного курса национальной валюты по отношению к доллару США. Из общей суммы государственного долга, </w:t>
      </w:r>
      <w:r w:rsidRPr="003629A1">
        <w:rPr>
          <w:rFonts w:ascii="Calibri Light" w:hAnsi="Calibri Light"/>
          <w:i/>
          <w:lang w:val="ru-RU" w:eastAsia="ru-RU"/>
        </w:rPr>
        <w:t xml:space="preserve">внешний </w:t>
      </w:r>
      <w:r w:rsidRPr="003629A1">
        <w:rPr>
          <w:rFonts w:ascii="Calibri Light" w:eastAsia="Times New Roman" w:hAnsi="Calibri Light" w:cstheme="majorHAnsi"/>
          <w:bCs/>
          <w:i/>
          <w:szCs w:val="24"/>
          <w:lang w:val="ru-RU" w:eastAsia="ru-RU"/>
        </w:rPr>
        <w:t xml:space="preserve">государственный долг составляет </w:t>
      </w:r>
      <w:r w:rsidRPr="003629A1">
        <w:rPr>
          <w:rFonts w:ascii="Calibri Light" w:hAnsi="Calibri Light" w:cstheme="majorHAnsi"/>
          <w:i/>
          <w:szCs w:val="24"/>
          <w:lang w:val="ru-RU" w:eastAsia="ru-RU"/>
        </w:rPr>
        <w:t xml:space="preserve">56,9% и </w:t>
      </w:r>
      <w:r w:rsidRPr="003629A1">
        <w:rPr>
          <w:rFonts w:ascii="Calibri Light" w:hAnsi="Calibri Light"/>
          <w:i/>
          <w:lang w:val="ru-RU" w:eastAsia="ru-RU"/>
        </w:rPr>
        <w:t xml:space="preserve">внутренний </w:t>
      </w:r>
      <w:r w:rsidRPr="003629A1">
        <w:rPr>
          <w:rFonts w:ascii="Calibri Light" w:eastAsia="Times New Roman" w:hAnsi="Calibri Light" w:cstheme="majorHAnsi"/>
          <w:bCs/>
          <w:i/>
          <w:szCs w:val="24"/>
          <w:lang w:val="ru-RU" w:eastAsia="ru-RU"/>
        </w:rPr>
        <w:t xml:space="preserve">государственный долг </w:t>
      </w:r>
      <w:r w:rsidRPr="003629A1">
        <w:rPr>
          <w:rFonts w:ascii="Calibri Light" w:hAnsi="Calibri Light" w:cstheme="majorHAnsi"/>
          <w:i/>
          <w:szCs w:val="24"/>
          <w:lang w:val="ru-RU" w:eastAsia="ru-RU"/>
        </w:rPr>
        <w:t>– 43,1%.</w:t>
      </w:r>
    </w:p>
    <w:p w:rsidR="002B75AC" w:rsidRPr="003629A1" w:rsidRDefault="002B75AC" w:rsidP="00D816F2">
      <w:pPr>
        <w:spacing w:after="0" w:line="276" w:lineRule="auto"/>
        <w:ind w:firstLine="567"/>
        <w:jc w:val="both"/>
        <w:rPr>
          <w:rFonts w:ascii="Calibri Light" w:hAnsi="Calibri Light"/>
          <w:i/>
          <w:lang w:val="ru-RU"/>
        </w:rPr>
      </w:pPr>
      <w:r w:rsidRPr="003629A1">
        <w:rPr>
          <w:rFonts w:ascii="Calibri Light" w:hAnsi="Calibri Light"/>
          <w:i/>
          <w:lang w:val="ru-RU"/>
        </w:rPr>
        <w:t xml:space="preserve">Как и в предыдущие годы, освоение внешних средств подразделениями по </w:t>
      </w:r>
      <w:r w:rsidRPr="003629A1">
        <w:rPr>
          <w:rFonts w:ascii="Calibri Light" w:hAnsi="Calibri Light"/>
          <w:i/>
          <w:lang w:val="ru-RU" w:eastAsia="ru-RU"/>
        </w:rPr>
        <w:t xml:space="preserve">внедрению проектов, </w:t>
      </w:r>
      <w:r w:rsidRPr="003629A1">
        <w:rPr>
          <w:rFonts w:ascii="Calibri Light" w:eastAsia="Times New Roman" w:hAnsi="Calibri Light" w:cstheme="majorHAnsi"/>
          <w:bCs/>
          <w:i/>
          <w:szCs w:val="24"/>
          <w:lang w:val="ru-RU" w:eastAsia="ru-RU"/>
        </w:rPr>
        <w:t>финансируемых из внешних источников, продолжает оставаться на низком уровне.</w:t>
      </w:r>
    </w:p>
    <w:p w:rsidR="00D816F2" w:rsidRPr="003629A1" w:rsidRDefault="002B75AC" w:rsidP="00D816F2">
      <w:pPr>
        <w:spacing w:after="0" w:line="276" w:lineRule="auto"/>
        <w:ind w:firstLine="567"/>
        <w:jc w:val="both"/>
        <w:rPr>
          <w:rFonts w:ascii="Calibri Light" w:hAnsi="Calibri Light" w:cstheme="majorHAnsi"/>
          <w:i/>
          <w:color w:val="000000"/>
          <w:szCs w:val="24"/>
          <w:lang w:val="ru-RU"/>
        </w:rPr>
      </w:pPr>
      <w:r w:rsidRPr="003629A1">
        <w:rPr>
          <w:rFonts w:ascii="Calibri Light" w:hAnsi="Calibri Light" w:cstheme="majorHAnsi"/>
          <w:i/>
          <w:color w:val="000000"/>
          <w:szCs w:val="24"/>
          <w:lang w:val="ru-RU"/>
        </w:rPr>
        <w:t xml:space="preserve">Необходимо отметить, что возросли и расходы, понесенные для обслуживания </w:t>
      </w:r>
      <w:r w:rsidRPr="003629A1">
        <w:rPr>
          <w:rFonts w:ascii="Calibri Light" w:eastAsia="Times New Roman" w:hAnsi="Calibri Light" w:cstheme="majorHAnsi"/>
          <w:bCs/>
          <w:i/>
          <w:szCs w:val="24"/>
          <w:lang w:val="ru-RU" w:eastAsia="ru-RU"/>
        </w:rPr>
        <w:t>государственного долга</w:t>
      </w:r>
      <w:r w:rsidR="00D816F2" w:rsidRPr="003629A1">
        <w:rPr>
          <w:rFonts w:ascii="Calibri Light" w:hAnsi="Calibri Light" w:cstheme="majorHAnsi"/>
          <w:i/>
          <w:color w:val="000000"/>
          <w:szCs w:val="24"/>
          <w:lang w:val="ru-RU"/>
        </w:rPr>
        <w:t>.</w:t>
      </w:r>
      <w:r w:rsidRPr="003629A1">
        <w:rPr>
          <w:rFonts w:ascii="Calibri Light" w:hAnsi="Calibri Light" w:cstheme="majorHAnsi"/>
          <w:i/>
          <w:color w:val="000000"/>
          <w:szCs w:val="24"/>
          <w:lang w:val="ru-RU"/>
        </w:rPr>
        <w:t xml:space="preserve"> Из общих произведенных платежей, наибольший удельный вес составляет оплата за обслуживание внутреннего </w:t>
      </w:r>
      <w:r w:rsidRPr="003629A1">
        <w:rPr>
          <w:rFonts w:ascii="Calibri Light" w:eastAsia="Times New Roman" w:hAnsi="Calibri Light" w:cstheme="majorHAnsi"/>
          <w:bCs/>
          <w:i/>
          <w:szCs w:val="24"/>
          <w:lang w:val="ru-RU" w:eastAsia="ru-RU"/>
        </w:rPr>
        <w:t>государственного долга</w:t>
      </w:r>
      <w:r w:rsidRPr="003629A1">
        <w:rPr>
          <w:rFonts w:ascii="Calibri Light" w:hAnsi="Calibri Light"/>
          <w:i/>
          <w:lang w:val="ru-RU" w:eastAsia="ru-RU"/>
        </w:rPr>
        <w:t xml:space="preserve">- 82,5%, а 17,5% приходится на </w:t>
      </w:r>
      <w:r w:rsidRPr="003629A1">
        <w:rPr>
          <w:rFonts w:ascii="Calibri Light" w:hAnsi="Calibri Light" w:cstheme="majorHAnsi"/>
          <w:i/>
          <w:color w:val="000000"/>
          <w:szCs w:val="24"/>
          <w:lang w:val="ru-RU"/>
        </w:rPr>
        <w:t xml:space="preserve">обслуживание внешнего </w:t>
      </w:r>
      <w:r w:rsidRPr="003629A1">
        <w:rPr>
          <w:rFonts w:ascii="Calibri Light" w:eastAsia="Times New Roman" w:hAnsi="Calibri Light" w:cstheme="majorHAnsi"/>
          <w:bCs/>
          <w:i/>
          <w:szCs w:val="24"/>
          <w:lang w:val="ru-RU" w:eastAsia="ru-RU"/>
        </w:rPr>
        <w:t>государственного долга.</w:t>
      </w:r>
    </w:p>
    <w:p w:rsidR="00D816F2" w:rsidRPr="003629A1" w:rsidRDefault="002B75AC" w:rsidP="00D816F2">
      <w:pPr>
        <w:spacing w:after="0"/>
        <w:ind w:firstLine="567"/>
        <w:jc w:val="both"/>
        <w:rPr>
          <w:rFonts w:ascii="Calibri Light" w:hAnsi="Calibri Light" w:cstheme="majorHAnsi"/>
          <w:i/>
          <w:szCs w:val="24"/>
          <w:lang w:val="ru-RU" w:eastAsia="ru-RU"/>
        </w:rPr>
      </w:pPr>
      <w:r w:rsidRPr="003629A1">
        <w:rPr>
          <w:rFonts w:ascii="Calibri Light" w:hAnsi="Calibri Light"/>
          <w:i/>
          <w:lang w:val="ru-RU" w:eastAsia="ru-RU"/>
        </w:rPr>
        <w:t xml:space="preserve">Как удельный вес в ВВП, в </w:t>
      </w:r>
      <w:r w:rsidRPr="003629A1">
        <w:rPr>
          <w:rFonts w:ascii="Calibri Light" w:hAnsi="Calibri Light" w:cstheme="majorHAnsi"/>
          <w:i/>
          <w:szCs w:val="24"/>
          <w:lang w:val="ru-RU" w:eastAsia="ru-RU"/>
        </w:rPr>
        <w:t>2020</w:t>
      </w:r>
      <w:r w:rsidRPr="003629A1">
        <w:rPr>
          <w:rFonts w:ascii="Calibri Light" w:hAnsi="Calibri Light"/>
          <w:i/>
          <w:lang w:val="ru-RU" w:eastAsia="ru-RU"/>
        </w:rPr>
        <w:t xml:space="preserve"> году </w:t>
      </w:r>
      <w:r w:rsidRPr="003629A1">
        <w:rPr>
          <w:rFonts w:ascii="Calibri Light" w:eastAsia="Times New Roman" w:hAnsi="Calibri Light" w:cstheme="majorHAnsi"/>
          <w:bCs/>
          <w:i/>
          <w:szCs w:val="24"/>
          <w:lang w:val="ru-RU" w:eastAsia="ru-RU"/>
        </w:rPr>
        <w:t xml:space="preserve">государственный долг составлял </w:t>
      </w:r>
      <w:r w:rsidRPr="003629A1">
        <w:rPr>
          <w:rFonts w:ascii="Calibri Light" w:hAnsi="Calibri Light" w:cstheme="majorHAnsi"/>
          <w:i/>
          <w:szCs w:val="24"/>
          <w:lang w:val="ru-RU" w:eastAsia="ru-RU"/>
        </w:rPr>
        <w:t>32,9%, зарегистрировав существенный рост против 2019 года на 7,9 п.п.</w:t>
      </w:r>
    </w:p>
    <w:p w:rsidR="00D816F2" w:rsidRPr="003629A1" w:rsidRDefault="002B75AC" w:rsidP="002B75AC">
      <w:pPr>
        <w:tabs>
          <w:tab w:val="left" w:pos="8222"/>
        </w:tabs>
        <w:ind w:firstLine="567"/>
        <w:jc w:val="both"/>
        <w:rPr>
          <w:rFonts w:ascii="Calibri Light" w:hAnsi="Calibri Light" w:cstheme="majorHAnsi"/>
          <w:i/>
          <w:szCs w:val="24"/>
          <w:lang w:val="ru-RU" w:eastAsia="ru-RU"/>
        </w:rPr>
      </w:pPr>
      <w:r w:rsidRPr="003629A1">
        <w:rPr>
          <w:rFonts w:ascii="Calibri Light" w:hAnsi="Calibri Light" w:cstheme="majorHAnsi"/>
          <w:i/>
          <w:szCs w:val="24"/>
          <w:lang w:val="ru-RU" w:eastAsia="ru-RU"/>
        </w:rPr>
        <w:t xml:space="preserve">Анализ параметров риска и показателя устойчивости свидетельствует, что они вписывались в лимиты, установленные Программой, за исключением показателей „Удельный вес погашенного </w:t>
      </w:r>
      <w:r w:rsidRPr="003629A1">
        <w:rPr>
          <w:rFonts w:ascii="Calibri Light" w:eastAsia="Times New Roman" w:hAnsi="Calibri Light" w:cstheme="majorHAnsi"/>
          <w:bCs/>
          <w:i/>
          <w:szCs w:val="24"/>
          <w:lang w:val="ru-RU" w:eastAsia="ru-RU"/>
        </w:rPr>
        <w:t xml:space="preserve">государственного долга в течение года в общем </w:t>
      </w:r>
      <w:r w:rsidRPr="003629A1">
        <w:rPr>
          <w:rFonts w:ascii="Calibri Light" w:eastAsia="Times New Roman" w:hAnsi="Calibri Light" w:cstheme="majorHAnsi"/>
          <w:bCs/>
          <w:i/>
          <w:szCs w:val="24"/>
          <w:lang w:val="ru-RU" w:eastAsia="ru-RU"/>
        </w:rPr>
        <w:lastRenderedPageBreak/>
        <w:t>государственном долге</w:t>
      </w:r>
      <w:r w:rsidRPr="003629A1">
        <w:rPr>
          <w:rFonts w:ascii="Calibri Light" w:hAnsi="Calibri Light" w:cstheme="majorHAnsi"/>
          <w:i/>
          <w:szCs w:val="24"/>
          <w:lang w:val="ru-RU" w:eastAsia="ru-RU"/>
        </w:rPr>
        <w:t>” (+0,7%) и показателя „ГЦБ, выпущенные на первичном рынке, погашенные в течение одного года” (+3,4%), в результате ,,выпуска в течение 2020 года в большем объеме ГЦБ преимущественно на короткий период”.</w:t>
      </w:r>
    </w:p>
    <w:p w:rsidR="002B75AC" w:rsidRPr="003629A1" w:rsidRDefault="002B75AC" w:rsidP="00D816F2">
      <w:pPr>
        <w:pStyle w:val="Heading3"/>
        <w:numPr>
          <w:ilvl w:val="2"/>
          <w:numId w:val="14"/>
        </w:numPr>
        <w:spacing w:after="160" w:line="276" w:lineRule="auto"/>
        <w:ind w:left="0" w:hanging="11"/>
        <w:jc w:val="both"/>
        <w:rPr>
          <w:rFonts w:ascii="Calibri Light" w:hAnsi="Calibri Light"/>
          <w:lang w:val="ru-RU"/>
        </w:rPr>
      </w:pPr>
      <w:bookmarkStart w:id="17" w:name="_Toc77686642"/>
      <w:r w:rsidRPr="003629A1">
        <w:rPr>
          <w:rFonts w:ascii="Calibri Light" w:hAnsi="Calibri Light"/>
          <w:lang w:val="ru-RU"/>
        </w:rPr>
        <w:t xml:space="preserve">Несмотря на то, что </w:t>
      </w:r>
      <w:r w:rsidRPr="003629A1">
        <w:rPr>
          <w:rFonts w:ascii="Calibri Light" w:hAnsi="Calibri Light"/>
          <w:lang w:val="ru-RU" w:eastAsia="ru-RU"/>
        </w:rPr>
        <w:t xml:space="preserve">был зарегистрирован существенный рост сальдо </w:t>
      </w:r>
      <w:r w:rsidRPr="003629A1">
        <w:rPr>
          <w:rFonts w:ascii="Calibri Light" w:eastAsia="Times New Roman" w:hAnsi="Calibri Light" w:cstheme="majorHAnsi"/>
          <w:bCs/>
          <w:lang w:val="ru-RU" w:eastAsia="ru-RU"/>
        </w:rPr>
        <w:t xml:space="preserve">государственного долга, </w:t>
      </w:r>
      <w:r w:rsidRPr="003629A1">
        <w:rPr>
          <w:rFonts w:ascii="Calibri Light" w:hAnsi="Calibri Light"/>
          <w:lang w:val="ru-RU" w:eastAsia="ru-RU"/>
        </w:rPr>
        <w:t xml:space="preserve">оно вписывалось в лимиты плафона, предусмотренные Годовым законом о бюджете, однако с небольшими отклонениями от лимитов, утвержденных </w:t>
      </w:r>
      <w:r w:rsidRPr="003629A1">
        <w:rPr>
          <w:rFonts w:ascii="Calibri Light" w:hAnsi="Calibri Light" w:cstheme="majorHAnsi"/>
          <w:lang w:val="ru-RU" w:eastAsia="ru-RU"/>
        </w:rPr>
        <w:t xml:space="preserve">Программой ,,Менеджмент государственного долга на среднесрочный период </w:t>
      </w:r>
      <w:r w:rsidRPr="003629A1">
        <w:rPr>
          <w:rFonts w:ascii="Calibri Light" w:hAnsi="Calibri Light"/>
          <w:lang w:val="ru-RU"/>
        </w:rPr>
        <w:t>(2020-2022)”.</w:t>
      </w:r>
      <w:bookmarkEnd w:id="17"/>
    </w:p>
    <w:p w:rsidR="002B75AC" w:rsidRPr="003629A1" w:rsidRDefault="002B75AC" w:rsidP="0027077C">
      <w:pPr>
        <w:spacing w:line="276" w:lineRule="auto"/>
        <w:jc w:val="both"/>
        <w:rPr>
          <w:rFonts w:ascii="Calibri Light" w:hAnsi="Calibri Light"/>
          <w:lang w:val="ru-RU" w:eastAsia="ru-RU"/>
        </w:rPr>
      </w:pPr>
      <w:r w:rsidRPr="003629A1">
        <w:rPr>
          <w:rFonts w:ascii="Calibri Light" w:hAnsi="Calibri Light"/>
          <w:lang w:val="ru-RU" w:eastAsia="ru-RU"/>
        </w:rPr>
        <w:t xml:space="preserve">В соответствии со ст.38 Закона №181/2014, лимит </w:t>
      </w:r>
      <w:r w:rsidRPr="003629A1">
        <w:rPr>
          <w:rFonts w:ascii="Calibri Light" w:eastAsia="Times New Roman" w:hAnsi="Calibri Light" w:cstheme="majorHAnsi"/>
          <w:bCs/>
          <w:szCs w:val="24"/>
          <w:lang w:val="ru-RU" w:eastAsia="ru-RU"/>
        </w:rPr>
        <w:t xml:space="preserve">государственного долга и государственных гарантий на конец бюджетного года утверждается Законом о государственном бюджете на соответствующий год. Так, согласно ст.8 Закона о государственном бюджете на </w:t>
      </w:r>
      <w:r w:rsidRPr="003629A1">
        <w:rPr>
          <w:rFonts w:ascii="Calibri Light" w:hAnsi="Calibri Light"/>
          <w:lang w:val="ru-RU" w:eastAsia="ru-RU"/>
        </w:rPr>
        <w:t>2020 год</w:t>
      </w:r>
      <w:r w:rsidRPr="003629A1">
        <w:rPr>
          <w:rStyle w:val="FootnoteReference"/>
          <w:rFonts w:ascii="Calibri Light" w:eastAsia="Times New Roman" w:hAnsi="Calibri Light" w:cstheme="majorHAnsi"/>
          <w:bCs/>
          <w:szCs w:val="24"/>
          <w:lang w:val="ru-RU" w:eastAsia="ru-RU"/>
        </w:rPr>
        <w:footnoteReference w:id="7"/>
      </w:r>
      <w:r w:rsidRPr="003629A1">
        <w:rPr>
          <w:rFonts w:ascii="Calibri Light" w:hAnsi="Calibri Light"/>
          <w:lang w:val="ru-RU" w:eastAsia="ru-RU"/>
        </w:rPr>
        <w:t xml:space="preserve">, первоначально, по состоянию на 31.12.2020, были установлены следующие лимиты: для внутреннего </w:t>
      </w:r>
      <w:r w:rsidRPr="003629A1">
        <w:rPr>
          <w:rFonts w:ascii="Calibri Light" w:eastAsia="Times New Roman" w:hAnsi="Calibri Light" w:cstheme="majorHAnsi"/>
          <w:bCs/>
          <w:szCs w:val="24"/>
          <w:lang w:val="ru-RU" w:eastAsia="ru-RU"/>
        </w:rPr>
        <w:t xml:space="preserve">государственного долга </w:t>
      </w:r>
      <w:r w:rsidRPr="003629A1">
        <w:rPr>
          <w:rFonts w:ascii="Calibri Light" w:hAnsi="Calibri Light"/>
          <w:lang w:val="ru-RU" w:eastAsia="ru-RU"/>
        </w:rPr>
        <w:t xml:space="preserve">– 25 707,3 млн. леев и для внешнего </w:t>
      </w:r>
      <w:r w:rsidRPr="003629A1">
        <w:rPr>
          <w:rFonts w:ascii="Calibri Light" w:eastAsia="Times New Roman" w:hAnsi="Calibri Light" w:cstheme="majorHAnsi"/>
          <w:bCs/>
          <w:szCs w:val="24"/>
          <w:lang w:val="ru-RU" w:eastAsia="ru-RU"/>
        </w:rPr>
        <w:t xml:space="preserve">государственного долга </w:t>
      </w:r>
      <w:r w:rsidRPr="003629A1">
        <w:rPr>
          <w:rFonts w:ascii="Calibri Light" w:hAnsi="Calibri Light"/>
          <w:lang w:val="ru-RU" w:eastAsia="ru-RU"/>
        </w:rPr>
        <w:t xml:space="preserve">– 41 820,9 млн. леев (или эквивалент 2 208,1 млн. </w:t>
      </w:r>
      <w:r w:rsidRPr="003629A1">
        <w:rPr>
          <w:rFonts w:ascii="Calibri Light" w:eastAsia="Times New Roman" w:hAnsi="Calibri Light" w:cstheme="majorHAnsi"/>
          <w:bCs/>
          <w:szCs w:val="24"/>
          <w:lang w:val="ru-RU" w:eastAsia="ru-RU"/>
        </w:rPr>
        <w:t xml:space="preserve">дол. США). </w:t>
      </w:r>
    </w:p>
    <w:p w:rsidR="002B75AC" w:rsidRPr="003629A1" w:rsidRDefault="002B75AC" w:rsidP="0027077C">
      <w:pPr>
        <w:spacing w:after="0" w:line="276" w:lineRule="auto"/>
        <w:jc w:val="both"/>
        <w:rPr>
          <w:rFonts w:ascii="Calibri Light" w:hAnsi="Calibri Light"/>
          <w:lang w:val="ru-RU" w:eastAsia="ru-RU"/>
        </w:rPr>
      </w:pPr>
      <w:r w:rsidRPr="003629A1">
        <w:rPr>
          <w:rFonts w:ascii="Calibri Light" w:hAnsi="Calibri Light"/>
          <w:lang w:val="ru-RU" w:eastAsia="ru-RU"/>
        </w:rPr>
        <w:t xml:space="preserve">Впоследствии, в течение отчетного года было внесено 3 изменения в годовой Закон о бюджете. Так, для внутреннего </w:t>
      </w:r>
      <w:r w:rsidRPr="003629A1">
        <w:rPr>
          <w:rFonts w:ascii="Calibri Light" w:eastAsia="Times New Roman" w:hAnsi="Calibri Light" w:cstheme="majorHAnsi"/>
          <w:bCs/>
          <w:szCs w:val="24"/>
          <w:lang w:val="ru-RU" w:eastAsia="ru-RU"/>
        </w:rPr>
        <w:t xml:space="preserve">государственного долга лимит был увеличен до </w:t>
      </w:r>
      <w:r w:rsidRPr="003629A1">
        <w:rPr>
          <w:rFonts w:ascii="Calibri Light" w:hAnsi="Calibri Light"/>
          <w:lang w:val="ru-RU" w:eastAsia="ru-RU"/>
        </w:rPr>
        <w:t xml:space="preserve">29 500,9 млн. леев (+3 793 млн. леев), а для внешнего </w:t>
      </w:r>
      <w:r w:rsidRPr="003629A1">
        <w:rPr>
          <w:rFonts w:ascii="Calibri Light" w:eastAsia="Times New Roman" w:hAnsi="Calibri Light" w:cstheme="majorHAnsi"/>
          <w:bCs/>
          <w:szCs w:val="24"/>
          <w:lang w:val="ru-RU" w:eastAsia="ru-RU"/>
        </w:rPr>
        <w:t xml:space="preserve">государственного долга – до </w:t>
      </w:r>
      <w:r w:rsidRPr="003629A1">
        <w:rPr>
          <w:rFonts w:ascii="Calibri Light" w:hAnsi="Calibri Light"/>
          <w:lang w:val="ru-RU" w:eastAsia="ru-RU"/>
        </w:rPr>
        <w:t xml:space="preserve">45 660,2 млн. леев (эквивалент 2 519,9 млн. </w:t>
      </w:r>
      <w:r w:rsidRPr="003629A1">
        <w:rPr>
          <w:rFonts w:ascii="Calibri Light" w:eastAsia="Times New Roman" w:hAnsi="Calibri Light" w:cstheme="majorHAnsi"/>
          <w:bCs/>
          <w:szCs w:val="24"/>
          <w:lang w:val="ru-RU" w:eastAsia="ru-RU"/>
        </w:rPr>
        <w:t>дол. США)</w:t>
      </w:r>
      <w:r w:rsidRPr="003629A1">
        <w:rPr>
          <w:rFonts w:ascii="Calibri Light" w:hAnsi="Calibri Light"/>
          <w:lang w:val="ru-RU" w:eastAsia="ru-RU"/>
        </w:rPr>
        <w:t xml:space="preserve"> (+3 839,3 млн. леев). Согласно объяснениям МФ, лимит был увеличен </w:t>
      </w:r>
      <w:r w:rsidRPr="003629A1">
        <w:rPr>
          <w:rFonts w:ascii="Calibri Light" w:hAnsi="Calibri Light"/>
          <w:i/>
          <w:lang w:val="ru-RU" w:eastAsia="ru-RU"/>
        </w:rPr>
        <w:t xml:space="preserve">„по причине запланированного увеличения финансирования дефицита бюджета за счет внутренних и внешних государственных займов, предназначенных для финансирования бюджетной поддержки”. Подробная информация об утвержденных лимитах в соответствии с изменениями, произведенными в годовой Закон о бюджете, представлена в таблице №1. </w:t>
      </w:r>
    </w:p>
    <w:p w:rsidR="00D816F2" w:rsidRPr="003629A1" w:rsidRDefault="002B75AC" w:rsidP="00D816F2">
      <w:pPr>
        <w:jc w:val="right"/>
        <w:rPr>
          <w:rFonts w:ascii="Calibri Light" w:hAnsi="Calibri Light"/>
          <w:b/>
          <w:i/>
          <w:lang w:val="ru-RU" w:eastAsia="ru-RU"/>
        </w:rPr>
      </w:pPr>
      <w:r w:rsidRPr="003629A1">
        <w:rPr>
          <w:rFonts w:ascii="Calibri Light" w:hAnsi="Calibri Light"/>
          <w:b/>
          <w:i/>
          <w:lang w:val="ru-RU" w:eastAsia="ru-RU"/>
        </w:rPr>
        <w:t>Таблица №</w:t>
      </w:r>
      <w:r w:rsidR="00D816F2" w:rsidRPr="003629A1">
        <w:rPr>
          <w:rFonts w:ascii="Calibri Light" w:hAnsi="Calibri Light"/>
          <w:b/>
          <w:i/>
          <w:lang w:val="ru-RU" w:eastAsia="ru-RU"/>
        </w:rPr>
        <w:t>1</w:t>
      </w:r>
    </w:p>
    <w:p w:rsidR="00D816F2" w:rsidRPr="003629A1" w:rsidRDefault="002B75AC" w:rsidP="002B75AC">
      <w:pPr>
        <w:jc w:val="center"/>
        <w:rPr>
          <w:rFonts w:ascii="Calibri Light" w:hAnsi="Calibri Light"/>
          <w:b/>
          <w:lang w:val="ru-RU" w:eastAsia="ru-RU"/>
        </w:rPr>
      </w:pPr>
      <w:r w:rsidRPr="003629A1">
        <w:rPr>
          <w:rFonts w:ascii="Calibri Light" w:hAnsi="Calibri Light"/>
          <w:b/>
          <w:lang w:val="ru-RU" w:eastAsia="ru-RU"/>
        </w:rPr>
        <w:t>Лимиты, утвержденные в соответствии с изменениями, внесенными в годовой Закон о бюджете, млн. леев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67"/>
        <w:gridCol w:w="1509"/>
        <w:gridCol w:w="1275"/>
        <w:gridCol w:w="1276"/>
        <w:gridCol w:w="1276"/>
        <w:gridCol w:w="1128"/>
      </w:tblGrid>
      <w:tr w:rsidR="00D816F2" w:rsidRPr="003629A1" w:rsidTr="00176765">
        <w:trPr>
          <w:jc w:val="center"/>
        </w:trPr>
        <w:tc>
          <w:tcPr>
            <w:tcW w:w="505" w:type="dxa"/>
          </w:tcPr>
          <w:p w:rsidR="00D816F2" w:rsidRPr="003629A1" w:rsidRDefault="002B75AC" w:rsidP="00176765">
            <w:pPr>
              <w:spacing w:after="0" w:line="240" w:lineRule="auto"/>
              <w:jc w:val="center"/>
              <w:rPr>
                <w:rFonts w:ascii="Calibri Light" w:hAnsi="Calibri Light" w:cstheme="majorHAnsi"/>
                <w:b/>
                <w:sz w:val="20"/>
                <w:szCs w:val="20"/>
                <w:lang w:val="ru-RU"/>
              </w:rPr>
            </w:pPr>
            <w:r w:rsidRPr="003629A1">
              <w:rPr>
                <w:rFonts w:ascii="Calibri Light" w:hAnsi="Calibri Light" w:cstheme="majorHAnsi"/>
                <w:b/>
                <w:sz w:val="20"/>
                <w:szCs w:val="20"/>
                <w:lang w:val="ru-RU"/>
              </w:rPr>
              <w:t>№ п/п</w:t>
            </w:r>
          </w:p>
        </w:tc>
        <w:tc>
          <w:tcPr>
            <w:tcW w:w="2467" w:type="dxa"/>
          </w:tcPr>
          <w:p w:rsidR="002B75AC" w:rsidRPr="003629A1" w:rsidRDefault="002B75AC" w:rsidP="00176765">
            <w:pPr>
              <w:spacing w:after="0" w:line="240" w:lineRule="auto"/>
              <w:jc w:val="center"/>
              <w:rPr>
                <w:rFonts w:ascii="Calibri Light" w:hAnsi="Calibri Light" w:cstheme="majorHAnsi"/>
                <w:b/>
                <w:sz w:val="20"/>
                <w:szCs w:val="20"/>
                <w:lang w:val="ru-RU"/>
              </w:rPr>
            </w:pPr>
            <w:r w:rsidRPr="003629A1">
              <w:rPr>
                <w:rFonts w:ascii="Calibri Light" w:hAnsi="Calibri Light" w:cstheme="majorHAnsi"/>
                <w:b/>
                <w:sz w:val="20"/>
                <w:szCs w:val="20"/>
                <w:lang w:val="ru-RU"/>
              </w:rPr>
              <w:t xml:space="preserve">Название показателя </w:t>
            </w:r>
          </w:p>
          <w:p w:rsidR="00D816F2" w:rsidRPr="003629A1" w:rsidRDefault="00D816F2" w:rsidP="00176765">
            <w:pPr>
              <w:spacing w:after="0" w:line="240" w:lineRule="auto"/>
              <w:jc w:val="center"/>
              <w:rPr>
                <w:rFonts w:ascii="Calibri Light" w:hAnsi="Calibri Light" w:cstheme="majorHAnsi"/>
                <w:b/>
                <w:sz w:val="20"/>
                <w:szCs w:val="20"/>
                <w:lang w:val="ru-RU"/>
              </w:rPr>
            </w:pPr>
          </w:p>
        </w:tc>
        <w:tc>
          <w:tcPr>
            <w:tcW w:w="1418" w:type="dxa"/>
          </w:tcPr>
          <w:p w:rsidR="00D816F2" w:rsidRPr="003629A1" w:rsidRDefault="002B75AC" w:rsidP="00176765">
            <w:pPr>
              <w:spacing w:after="0" w:line="240" w:lineRule="auto"/>
              <w:jc w:val="center"/>
              <w:rPr>
                <w:rFonts w:ascii="Calibri Light" w:hAnsi="Calibri Light" w:cstheme="majorHAnsi"/>
                <w:b/>
                <w:sz w:val="20"/>
                <w:szCs w:val="20"/>
                <w:lang w:val="ru-RU"/>
              </w:rPr>
            </w:pPr>
            <w:r w:rsidRPr="003629A1">
              <w:rPr>
                <w:rFonts w:ascii="Calibri Light" w:hAnsi="Calibri Light" w:cstheme="majorHAnsi"/>
                <w:b/>
                <w:sz w:val="20"/>
                <w:szCs w:val="20"/>
                <w:lang w:val="ru-RU"/>
              </w:rPr>
              <w:t xml:space="preserve">Утверждено первоначально  </w:t>
            </w:r>
          </w:p>
          <w:p w:rsidR="00D816F2" w:rsidRPr="003629A1" w:rsidRDefault="00D816F2" w:rsidP="002B75AC">
            <w:pPr>
              <w:spacing w:after="0" w:line="240" w:lineRule="auto"/>
              <w:jc w:val="center"/>
              <w:rPr>
                <w:rFonts w:ascii="Calibri Light" w:hAnsi="Calibri Light" w:cstheme="majorHAnsi"/>
                <w:b/>
                <w:i/>
                <w:sz w:val="18"/>
                <w:szCs w:val="18"/>
                <w:lang w:val="ru-RU"/>
              </w:rPr>
            </w:pPr>
            <w:r w:rsidRPr="003629A1">
              <w:rPr>
                <w:rFonts w:ascii="Calibri Light" w:hAnsi="Calibri Light" w:cstheme="majorHAnsi"/>
                <w:b/>
                <w:i/>
                <w:sz w:val="18"/>
                <w:szCs w:val="18"/>
                <w:lang w:val="ru-RU"/>
              </w:rPr>
              <w:t>(</w:t>
            </w:r>
            <w:r w:rsidR="002B75AC" w:rsidRPr="003629A1">
              <w:rPr>
                <w:rFonts w:ascii="Calibri Light" w:hAnsi="Calibri Light" w:cstheme="majorHAnsi"/>
                <w:b/>
                <w:i/>
                <w:sz w:val="18"/>
                <w:szCs w:val="18"/>
                <w:lang w:val="ru-RU"/>
              </w:rPr>
              <w:t>Закон №</w:t>
            </w:r>
            <w:r w:rsidRPr="003629A1">
              <w:rPr>
                <w:rFonts w:ascii="Calibri Light" w:hAnsi="Calibri Light" w:cstheme="majorHAnsi"/>
                <w:b/>
                <w:i/>
                <w:sz w:val="18"/>
                <w:szCs w:val="18"/>
                <w:lang w:val="ru-RU"/>
              </w:rPr>
              <w:t xml:space="preserve">172 </w:t>
            </w:r>
            <w:r w:rsidR="002B75AC" w:rsidRPr="003629A1">
              <w:rPr>
                <w:rFonts w:ascii="Calibri Light" w:hAnsi="Calibri Light" w:cstheme="majorHAnsi"/>
                <w:b/>
                <w:i/>
                <w:sz w:val="18"/>
                <w:szCs w:val="18"/>
                <w:lang w:val="ru-RU"/>
              </w:rPr>
              <w:t>от</w:t>
            </w:r>
            <w:r w:rsidRPr="003629A1">
              <w:rPr>
                <w:rFonts w:ascii="Calibri Light" w:hAnsi="Calibri Light" w:cstheme="majorHAnsi"/>
                <w:b/>
                <w:i/>
                <w:sz w:val="18"/>
                <w:szCs w:val="18"/>
                <w:lang w:val="ru-RU"/>
              </w:rPr>
              <w:t xml:space="preserve"> 19.12.2019)</w:t>
            </w:r>
          </w:p>
        </w:tc>
        <w:tc>
          <w:tcPr>
            <w:tcW w:w="1275" w:type="dxa"/>
          </w:tcPr>
          <w:p w:rsidR="00D816F2" w:rsidRPr="003629A1" w:rsidRDefault="00D816F2" w:rsidP="00176765">
            <w:pPr>
              <w:spacing w:after="0" w:line="240" w:lineRule="auto"/>
              <w:jc w:val="center"/>
              <w:rPr>
                <w:rFonts w:ascii="Calibri Light" w:hAnsi="Calibri Light" w:cstheme="majorHAnsi"/>
                <w:b/>
                <w:sz w:val="20"/>
                <w:szCs w:val="20"/>
                <w:lang w:val="ru-RU"/>
              </w:rPr>
            </w:pPr>
            <w:r w:rsidRPr="003629A1">
              <w:rPr>
                <w:rFonts w:ascii="Calibri Light" w:hAnsi="Calibri Light" w:cstheme="majorHAnsi"/>
                <w:b/>
                <w:sz w:val="20"/>
                <w:szCs w:val="20"/>
                <w:lang w:val="ru-RU"/>
              </w:rPr>
              <w:t>I</w:t>
            </w:r>
            <w:r w:rsidR="002B75AC" w:rsidRPr="003629A1">
              <w:rPr>
                <w:rFonts w:ascii="Calibri Light" w:hAnsi="Calibri Light" w:cstheme="majorHAnsi"/>
                <w:b/>
                <w:sz w:val="20"/>
                <w:szCs w:val="20"/>
                <w:lang w:val="ru-RU"/>
              </w:rPr>
              <w:t xml:space="preserve"> уточнение</w:t>
            </w:r>
            <w:r w:rsidRPr="003629A1">
              <w:rPr>
                <w:rFonts w:ascii="Calibri Light" w:hAnsi="Calibri Light" w:cstheme="majorHAnsi"/>
                <w:b/>
                <w:sz w:val="20"/>
                <w:szCs w:val="20"/>
                <w:lang w:val="ru-RU"/>
              </w:rPr>
              <w:t xml:space="preserve"> </w:t>
            </w:r>
          </w:p>
          <w:p w:rsidR="00D816F2" w:rsidRPr="003629A1" w:rsidRDefault="00D816F2" w:rsidP="002B75AC">
            <w:pPr>
              <w:spacing w:after="0" w:line="240" w:lineRule="auto"/>
              <w:jc w:val="center"/>
              <w:rPr>
                <w:rFonts w:ascii="Calibri Light" w:hAnsi="Calibri Light" w:cstheme="majorHAnsi"/>
                <w:b/>
                <w:i/>
                <w:sz w:val="18"/>
                <w:szCs w:val="18"/>
                <w:lang w:val="ru-RU"/>
              </w:rPr>
            </w:pPr>
            <w:r w:rsidRPr="003629A1">
              <w:rPr>
                <w:rFonts w:ascii="Calibri Light" w:hAnsi="Calibri Light" w:cstheme="majorHAnsi"/>
                <w:b/>
                <w:i/>
                <w:sz w:val="18"/>
                <w:szCs w:val="18"/>
                <w:lang w:val="ru-RU"/>
              </w:rPr>
              <w:t>(</w:t>
            </w:r>
            <w:r w:rsidR="002B75AC" w:rsidRPr="003629A1">
              <w:rPr>
                <w:rFonts w:ascii="Calibri Light" w:hAnsi="Calibri Light" w:cstheme="majorHAnsi"/>
                <w:b/>
                <w:i/>
                <w:sz w:val="18"/>
                <w:szCs w:val="18"/>
                <w:lang w:val="ru-RU"/>
              </w:rPr>
              <w:t>Закон №</w:t>
            </w:r>
            <w:r w:rsidRPr="003629A1">
              <w:rPr>
                <w:rFonts w:ascii="Calibri Light" w:hAnsi="Calibri Light" w:cstheme="majorHAnsi"/>
                <w:b/>
                <w:i/>
                <w:sz w:val="18"/>
                <w:szCs w:val="18"/>
                <w:lang w:val="ru-RU"/>
              </w:rPr>
              <w:t xml:space="preserve">61 </w:t>
            </w:r>
            <w:r w:rsidR="002B75AC" w:rsidRPr="003629A1">
              <w:rPr>
                <w:rFonts w:ascii="Calibri Light" w:hAnsi="Calibri Light" w:cstheme="majorHAnsi"/>
                <w:b/>
                <w:i/>
                <w:sz w:val="18"/>
                <w:szCs w:val="18"/>
                <w:lang w:val="ru-RU"/>
              </w:rPr>
              <w:t xml:space="preserve">от </w:t>
            </w:r>
            <w:r w:rsidRPr="003629A1">
              <w:rPr>
                <w:rFonts w:ascii="Calibri Light" w:hAnsi="Calibri Light" w:cstheme="majorHAnsi"/>
                <w:b/>
                <w:i/>
                <w:sz w:val="18"/>
                <w:szCs w:val="18"/>
                <w:lang w:val="ru-RU"/>
              </w:rPr>
              <w:t>23.04.2020)</w:t>
            </w:r>
          </w:p>
        </w:tc>
        <w:tc>
          <w:tcPr>
            <w:tcW w:w="1276" w:type="dxa"/>
          </w:tcPr>
          <w:p w:rsidR="00D816F2" w:rsidRPr="003629A1" w:rsidRDefault="00D816F2" w:rsidP="00176765">
            <w:pPr>
              <w:spacing w:after="0" w:line="240" w:lineRule="auto"/>
              <w:jc w:val="center"/>
              <w:rPr>
                <w:rFonts w:ascii="Calibri Light" w:hAnsi="Calibri Light" w:cstheme="majorHAnsi"/>
                <w:b/>
                <w:sz w:val="20"/>
                <w:szCs w:val="20"/>
                <w:lang w:val="ru-RU"/>
              </w:rPr>
            </w:pPr>
            <w:r w:rsidRPr="003629A1">
              <w:rPr>
                <w:rFonts w:ascii="Calibri Light" w:hAnsi="Calibri Light" w:cstheme="majorHAnsi"/>
                <w:b/>
                <w:sz w:val="20"/>
                <w:szCs w:val="20"/>
                <w:lang w:val="ru-RU"/>
              </w:rPr>
              <w:t xml:space="preserve">II </w:t>
            </w:r>
            <w:r w:rsidR="002B75AC" w:rsidRPr="003629A1">
              <w:rPr>
                <w:rFonts w:ascii="Calibri Light" w:hAnsi="Calibri Light" w:cstheme="majorHAnsi"/>
                <w:b/>
                <w:sz w:val="20"/>
                <w:szCs w:val="20"/>
                <w:lang w:val="ru-RU"/>
              </w:rPr>
              <w:t>уточнение</w:t>
            </w:r>
          </w:p>
          <w:p w:rsidR="00D816F2" w:rsidRPr="003629A1" w:rsidRDefault="00D816F2" w:rsidP="002B75AC">
            <w:pPr>
              <w:spacing w:after="0" w:line="240" w:lineRule="auto"/>
              <w:jc w:val="center"/>
              <w:rPr>
                <w:rFonts w:ascii="Calibri Light" w:hAnsi="Calibri Light" w:cstheme="majorHAnsi"/>
                <w:b/>
                <w:i/>
                <w:sz w:val="18"/>
                <w:szCs w:val="18"/>
                <w:lang w:val="ru-RU"/>
              </w:rPr>
            </w:pPr>
            <w:r w:rsidRPr="003629A1">
              <w:rPr>
                <w:rFonts w:ascii="Calibri Light" w:hAnsi="Calibri Light" w:cstheme="majorHAnsi"/>
                <w:b/>
                <w:i/>
                <w:sz w:val="18"/>
                <w:szCs w:val="18"/>
                <w:lang w:val="ru-RU"/>
              </w:rPr>
              <w:t>(</w:t>
            </w:r>
            <w:r w:rsidR="002B75AC" w:rsidRPr="003629A1">
              <w:rPr>
                <w:rFonts w:ascii="Calibri Light" w:hAnsi="Calibri Light" w:cstheme="majorHAnsi"/>
                <w:b/>
                <w:i/>
                <w:sz w:val="18"/>
                <w:szCs w:val="18"/>
                <w:lang w:val="ru-RU"/>
              </w:rPr>
              <w:t>Закон №</w:t>
            </w:r>
            <w:r w:rsidRPr="003629A1">
              <w:rPr>
                <w:rFonts w:ascii="Calibri Light" w:hAnsi="Calibri Light" w:cstheme="majorHAnsi"/>
                <w:b/>
                <w:i/>
                <w:sz w:val="18"/>
                <w:szCs w:val="18"/>
                <w:lang w:val="ru-RU"/>
              </w:rPr>
              <w:t xml:space="preserve">131 </w:t>
            </w:r>
            <w:r w:rsidR="002B75AC" w:rsidRPr="003629A1">
              <w:rPr>
                <w:rFonts w:ascii="Calibri Light" w:hAnsi="Calibri Light" w:cstheme="majorHAnsi"/>
                <w:b/>
                <w:i/>
                <w:sz w:val="18"/>
                <w:szCs w:val="18"/>
                <w:lang w:val="ru-RU"/>
              </w:rPr>
              <w:t xml:space="preserve">от </w:t>
            </w:r>
            <w:r w:rsidRPr="003629A1">
              <w:rPr>
                <w:rFonts w:ascii="Calibri Light" w:hAnsi="Calibri Light" w:cstheme="majorHAnsi"/>
                <w:b/>
                <w:i/>
                <w:sz w:val="18"/>
                <w:szCs w:val="18"/>
                <w:lang w:val="ru-RU"/>
              </w:rPr>
              <w:t>12.07.2020)</w:t>
            </w:r>
          </w:p>
        </w:tc>
        <w:tc>
          <w:tcPr>
            <w:tcW w:w="1276" w:type="dxa"/>
          </w:tcPr>
          <w:p w:rsidR="00D816F2" w:rsidRPr="003629A1" w:rsidRDefault="00D816F2" w:rsidP="00176765">
            <w:pPr>
              <w:spacing w:after="0" w:line="240" w:lineRule="auto"/>
              <w:jc w:val="center"/>
              <w:rPr>
                <w:rFonts w:ascii="Calibri Light" w:hAnsi="Calibri Light" w:cstheme="majorHAnsi"/>
                <w:b/>
                <w:sz w:val="20"/>
                <w:szCs w:val="20"/>
                <w:lang w:val="ru-RU"/>
              </w:rPr>
            </w:pPr>
            <w:r w:rsidRPr="003629A1">
              <w:rPr>
                <w:rFonts w:ascii="Calibri Light" w:hAnsi="Calibri Light" w:cstheme="majorHAnsi"/>
                <w:b/>
                <w:sz w:val="20"/>
                <w:szCs w:val="20"/>
                <w:lang w:val="ru-RU"/>
              </w:rPr>
              <w:t xml:space="preserve">III </w:t>
            </w:r>
            <w:r w:rsidR="002B75AC" w:rsidRPr="003629A1">
              <w:rPr>
                <w:rFonts w:ascii="Calibri Light" w:hAnsi="Calibri Light" w:cstheme="majorHAnsi"/>
                <w:b/>
                <w:sz w:val="20"/>
                <w:szCs w:val="20"/>
                <w:lang w:val="ru-RU"/>
              </w:rPr>
              <w:t>уточнение</w:t>
            </w:r>
          </w:p>
          <w:p w:rsidR="00D816F2" w:rsidRPr="003629A1" w:rsidRDefault="00D816F2" w:rsidP="002B75AC">
            <w:pPr>
              <w:spacing w:after="0" w:line="240" w:lineRule="auto"/>
              <w:jc w:val="center"/>
              <w:rPr>
                <w:rFonts w:ascii="Calibri Light" w:hAnsi="Calibri Light" w:cstheme="majorHAnsi"/>
                <w:b/>
                <w:i/>
                <w:sz w:val="18"/>
                <w:szCs w:val="18"/>
                <w:lang w:val="ru-RU"/>
              </w:rPr>
            </w:pPr>
            <w:r w:rsidRPr="003629A1">
              <w:rPr>
                <w:rFonts w:ascii="Calibri Light" w:hAnsi="Calibri Light" w:cstheme="majorHAnsi"/>
                <w:b/>
                <w:i/>
                <w:sz w:val="18"/>
                <w:szCs w:val="18"/>
                <w:lang w:val="ru-RU"/>
              </w:rPr>
              <w:t>(</w:t>
            </w:r>
            <w:r w:rsidR="002B75AC" w:rsidRPr="003629A1">
              <w:rPr>
                <w:rFonts w:ascii="Calibri Light" w:hAnsi="Calibri Light" w:cstheme="majorHAnsi"/>
                <w:b/>
                <w:i/>
                <w:sz w:val="18"/>
                <w:szCs w:val="18"/>
                <w:lang w:val="ru-RU"/>
              </w:rPr>
              <w:t>Закон №</w:t>
            </w:r>
            <w:r w:rsidRPr="003629A1">
              <w:rPr>
                <w:rFonts w:ascii="Calibri Light" w:hAnsi="Calibri Light" w:cstheme="majorHAnsi"/>
                <w:b/>
                <w:i/>
                <w:sz w:val="18"/>
                <w:szCs w:val="18"/>
                <w:lang w:val="ru-RU"/>
              </w:rPr>
              <w:t xml:space="preserve">173 </w:t>
            </w:r>
            <w:r w:rsidR="002B75AC" w:rsidRPr="003629A1">
              <w:rPr>
                <w:rFonts w:ascii="Calibri Light" w:hAnsi="Calibri Light" w:cstheme="majorHAnsi"/>
                <w:b/>
                <w:i/>
                <w:sz w:val="18"/>
                <w:szCs w:val="18"/>
                <w:lang w:val="ru-RU"/>
              </w:rPr>
              <w:t xml:space="preserve">от </w:t>
            </w:r>
            <w:r w:rsidRPr="003629A1">
              <w:rPr>
                <w:rFonts w:ascii="Calibri Light" w:hAnsi="Calibri Light" w:cstheme="majorHAnsi"/>
                <w:b/>
                <w:i/>
                <w:sz w:val="18"/>
                <w:szCs w:val="18"/>
                <w:lang w:val="ru-RU"/>
              </w:rPr>
              <w:t>11.09.2020)</w:t>
            </w:r>
          </w:p>
        </w:tc>
        <w:tc>
          <w:tcPr>
            <w:tcW w:w="1128" w:type="dxa"/>
          </w:tcPr>
          <w:p w:rsidR="00D816F2" w:rsidRPr="003629A1" w:rsidRDefault="002B75AC" w:rsidP="002B75AC">
            <w:pPr>
              <w:spacing w:after="0" w:line="240" w:lineRule="auto"/>
              <w:jc w:val="center"/>
              <w:rPr>
                <w:rFonts w:ascii="Calibri Light" w:hAnsi="Calibri Light" w:cstheme="majorHAnsi"/>
                <w:b/>
                <w:sz w:val="20"/>
                <w:szCs w:val="20"/>
                <w:lang w:val="ru-RU"/>
              </w:rPr>
            </w:pPr>
            <w:r w:rsidRPr="003629A1">
              <w:rPr>
                <w:rFonts w:ascii="Calibri Light" w:hAnsi="Calibri Light" w:cstheme="majorHAnsi"/>
                <w:b/>
                <w:sz w:val="20"/>
                <w:szCs w:val="20"/>
                <w:lang w:val="ru-RU"/>
              </w:rPr>
              <w:t xml:space="preserve">Всего уточнено </w:t>
            </w:r>
          </w:p>
        </w:tc>
      </w:tr>
      <w:tr w:rsidR="00D816F2" w:rsidRPr="003629A1" w:rsidTr="00176765">
        <w:trPr>
          <w:jc w:val="center"/>
        </w:trPr>
        <w:tc>
          <w:tcPr>
            <w:tcW w:w="505"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1</w:t>
            </w:r>
          </w:p>
        </w:tc>
        <w:tc>
          <w:tcPr>
            <w:tcW w:w="2467" w:type="dxa"/>
          </w:tcPr>
          <w:p w:rsidR="00D816F2" w:rsidRPr="003629A1" w:rsidRDefault="002B75AC" w:rsidP="002B75AC">
            <w:pPr>
              <w:spacing w:after="0" w:line="240" w:lineRule="auto"/>
              <w:jc w:val="both"/>
              <w:rPr>
                <w:rFonts w:ascii="Calibri Light" w:hAnsi="Calibri Light" w:cstheme="majorHAnsi"/>
                <w:sz w:val="20"/>
                <w:szCs w:val="20"/>
                <w:lang w:val="ru-RU"/>
              </w:rPr>
            </w:pPr>
            <w:r w:rsidRPr="003629A1">
              <w:rPr>
                <w:rFonts w:ascii="Calibri Light" w:hAnsi="Calibri Light" w:cstheme="majorHAnsi"/>
                <w:sz w:val="20"/>
                <w:szCs w:val="20"/>
                <w:lang w:val="ru-RU"/>
              </w:rPr>
              <w:t xml:space="preserve">Внутренний государственный долг </w:t>
            </w:r>
          </w:p>
        </w:tc>
        <w:tc>
          <w:tcPr>
            <w:tcW w:w="1418"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25 707,3</w:t>
            </w:r>
          </w:p>
        </w:tc>
        <w:tc>
          <w:tcPr>
            <w:tcW w:w="1275"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26 822,4</w:t>
            </w:r>
          </w:p>
        </w:tc>
        <w:tc>
          <w:tcPr>
            <w:tcW w:w="1276"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29 500,9</w:t>
            </w:r>
          </w:p>
        </w:tc>
        <w:tc>
          <w:tcPr>
            <w:tcW w:w="1276"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29 500,9</w:t>
            </w:r>
          </w:p>
        </w:tc>
        <w:tc>
          <w:tcPr>
            <w:tcW w:w="1128"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+ 3 793,6</w:t>
            </w:r>
          </w:p>
        </w:tc>
      </w:tr>
      <w:tr w:rsidR="00D816F2" w:rsidRPr="003629A1" w:rsidTr="00176765">
        <w:trPr>
          <w:jc w:val="center"/>
        </w:trPr>
        <w:tc>
          <w:tcPr>
            <w:tcW w:w="505"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2</w:t>
            </w:r>
          </w:p>
        </w:tc>
        <w:tc>
          <w:tcPr>
            <w:tcW w:w="2467" w:type="dxa"/>
          </w:tcPr>
          <w:p w:rsidR="00D816F2" w:rsidRPr="003629A1" w:rsidRDefault="002B75AC" w:rsidP="002B75AC">
            <w:pPr>
              <w:spacing w:after="0" w:line="240" w:lineRule="auto"/>
              <w:jc w:val="both"/>
              <w:rPr>
                <w:rFonts w:ascii="Calibri Light" w:hAnsi="Calibri Light" w:cstheme="majorHAnsi"/>
                <w:sz w:val="20"/>
                <w:szCs w:val="20"/>
                <w:lang w:val="ru-RU"/>
              </w:rPr>
            </w:pPr>
            <w:r w:rsidRPr="003629A1">
              <w:rPr>
                <w:rFonts w:ascii="Calibri Light" w:hAnsi="Calibri Light" w:cstheme="majorHAnsi"/>
                <w:sz w:val="20"/>
                <w:szCs w:val="20"/>
                <w:lang w:val="ru-RU"/>
              </w:rPr>
              <w:t xml:space="preserve">Внешний государственный долг </w:t>
            </w:r>
          </w:p>
        </w:tc>
        <w:tc>
          <w:tcPr>
            <w:tcW w:w="1418"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41 820,9</w:t>
            </w:r>
          </w:p>
          <w:p w:rsidR="00D816F2" w:rsidRPr="003629A1" w:rsidRDefault="00D816F2" w:rsidP="002B75AC">
            <w:pPr>
              <w:spacing w:after="0" w:line="240" w:lineRule="auto"/>
              <w:jc w:val="center"/>
              <w:rPr>
                <w:rFonts w:ascii="Calibri Light" w:hAnsi="Calibri Light" w:cstheme="majorHAnsi"/>
                <w:sz w:val="18"/>
                <w:szCs w:val="18"/>
                <w:lang w:val="ru-RU"/>
              </w:rPr>
            </w:pPr>
            <w:r w:rsidRPr="003629A1">
              <w:rPr>
                <w:rFonts w:ascii="Calibri Light" w:hAnsi="Calibri Light" w:cstheme="majorHAnsi"/>
                <w:sz w:val="18"/>
                <w:szCs w:val="18"/>
                <w:lang w:val="ru-RU"/>
              </w:rPr>
              <w:t xml:space="preserve">(2 208,1 </w:t>
            </w:r>
            <w:r w:rsidR="002B75AC" w:rsidRPr="003629A1">
              <w:rPr>
                <w:rFonts w:ascii="Calibri Light" w:hAnsi="Calibri Light" w:cstheme="majorHAnsi"/>
                <w:sz w:val="18"/>
                <w:szCs w:val="18"/>
                <w:lang w:val="ru-RU"/>
              </w:rPr>
              <w:t>млн. дол. США</w:t>
            </w:r>
            <w:r w:rsidRPr="003629A1">
              <w:rPr>
                <w:rFonts w:ascii="Calibri Light" w:hAnsi="Calibri Light" w:cstheme="majorHAnsi"/>
                <w:sz w:val="18"/>
                <w:szCs w:val="18"/>
                <w:lang w:val="ru-RU"/>
              </w:rPr>
              <w:t>)</w:t>
            </w:r>
          </w:p>
        </w:tc>
        <w:tc>
          <w:tcPr>
            <w:tcW w:w="1275"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46 818,7</w:t>
            </w:r>
          </w:p>
          <w:p w:rsidR="00D816F2" w:rsidRPr="003629A1" w:rsidRDefault="00D816F2" w:rsidP="002B75AC">
            <w:pPr>
              <w:spacing w:after="0" w:line="240" w:lineRule="auto"/>
              <w:jc w:val="center"/>
              <w:rPr>
                <w:rFonts w:ascii="Calibri Light" w:hAnsi="Calibri Light" w:cstheme="majorHAnsi"/>
                <w:sz w:val="18"/>
                <w:szCs w:val="18"/>
                <w:lang w:val="ru-RU"/>
              </w:rPr>
            </w:pPr>
            <w:r w:rsidRPr="003629A1">
              <w:rPr>
                <w:rFonts w:ascii="Calibri Light" w:hAnsi="Calibri Light" w:cstheme="majorHAnsi"/>
                <w:sz w:val="18"/>
                <w:szCs w:val="18"/>
                <w:lang w:val="ru-RU"/>
              </w:rPr>
              <w:t>(2 469,3</w:t>
            </w:r>
            <w:r w:rsidR="002B75AC" w:rsidRPr="003629A1">
              <w:rPr>
                <w:rFonts w:ascii="Calibri Light" w:hAnsi="Calibri Light" w:cstheme="majorHAnsi"/>
                <w:sz w:val="18"/>
                <w:szCs w:val="18"/>
                <w:lang w:val="ru-RU"/>
              </w:rPr>
              <w:t xml:space="preserve"> млн. дол. США</w:t>
            </w:r>
            <w:r w:rsidRPr="003629A1">
              <w:rPr>
                <w:rFonts w:ascii="Calibri Light" w:hAnsi="Calibri Light" w:cstheme="majorHAnsi"/>
                <w:sz w:val="18"/>
                <w:szCs w:val="18"/>
                <w:lang w:val="ru-RU"/>
              </w:rPr>
              <w:t>)</w:t>
            </w:r>
          </w:p>
        </w:tc>
        <w:tc>
          <w:tcPr>
            <w:tcW w:w="1276"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48 903,1</w:t>
            </w:r>
          </w:p>
          <w:p w:rsidR="00D816F2" w:rsidRPr="003629A1" w:rsidRDefault="00D816F2" w:rsidP="002B75AC">
            <w:pPr>
              <w:spacing w:after="0" w:line="240" w:lineRule="auto"/>
              <w:jc w:val="center"/>
              <w:rPr>
                <w:rFonts w:ascii="Calibri Light" w:hAnsi="Calibri Light" w:cstheme="majorHAnsi"/>
                <w:sz w:val="18"/>
                <w:szCs w:val="18"/>
                <w:lang w:val="ru-RU"/>
              </w:rPr>
            </w:pPr>
            <w:r w:rsidRPr="003629A1">
              <w:rPr>
                <w:rFonts w:ascii="Calibri Light" w:hAnsi="Calibri Light" w:cstheme="majorHAnsi"/>
                <w:sz w:val="18"/>
                <w:szCs w:val="18"/>
                <w:lang w:val="ru-RU"/>
              </w:rPr>
              <w:t>(2 579,3</w:t>
            </w:r>
            <w:r w:rsidR="002B75AC" w:rsidRPr="003629A1">
              <w:rPr>
                <w:rFonts w:ascii="Calibri Light" w:hAnsi="Calibri Light" w:cstheme="majorHAnsi"/>
                <w:sz w:val="18"/>
                <w:szCs w:val="18"/>
                <w:lang w:val="ru-RU"/>
              </w:rPr>
              <w:t xml:space="preserve"> млн. дол. США</w:t>
            </w:r>
            <w:r w:rsidRPr="003629A1">
              <w:rPr>
                <w:rFonts w:ascii="Calibri Light" w:hAnsi="Calibri Light" w:cstheme="majorHAnsi"/>
                <w:sz w:val="18"/>
                <w:szCs w:val="18"/>
                <w:lang w:val="ru-RU"/>
              </w:rPr>
              <w:t>)</w:t>
            </w:r>
          </w:p>
        </w:tc>
        <w:tc>
          <w:tcPr>
            <w:tcW w:w="1276"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45 660,2</w:t>
            </w:r>
          </w:p>
          <w:p w:rsidR="00D816F2" w:rsidRPr="003629A1" w:rsidRDefault="00D816F2" w:rsidP="002B75AC">
            <w:pPr>
              <w:spacing w:after="0" w:line="240" w:lineRule="auto"/>
              <w:jc w:val="center"/>
              <w:rPr>
                <w:rFonts w:ascii="Calibri Light" w:hAnsi="Calibri Light" w:cstheme="majorHAnsi"/>
                <w:sz w:val="18"/>
                <w:szCs w:val="18"/>
                <w:lang w:val="ru-RU"/>
              </w:rPr>
            </w:pPr>
            <w:r w:rsidRPr="003629A1">
              <w:rPr>
                <w:rFonts w:ascii="Calibri Light" w:hAnsi="Calibri Light" w:cstheme="majorHAnsi"/>
                <w:sz w:val="18"/>
                <w:szCs w:val="18"/>
                <w:lang w:val="ru-RU"/>
              </w:rPr>
              <w:t>(2 519,9</w:t>
            </w:r>
            <w:r w:rsidR="002B75AC" w:rsidRPr="003629A1">
              <w:rPr>
                <w:rFonts w:ascii="Calibri Light" w:hAnsi="Calibri Light" w:cstheme="majorHAnsi"/>
                <w:sz w:val="18"/>
                <w:szCs w:val="18"/>
                <w:lang w:val="ru-RU"/>
              </w:rPr>
              <w:t xml:space="preserve"> млн. дол. США</w:t>
            </w:r>
            <w:r w:rsidRPr="003629A1">
              <w:rPr>
                <w:rFonts w:ascii="Calibri Light" w:hAnsi="Calibri Light" w:cstheme="majorHAnsi"/>
                <w:sz w:val="18"/>
                <w:szCs w:val="18"/>
                <w:lang w:val="ru-RU"/>
              </w:rPr>
              <w:t>)</w:t>
            </w:r>
          </w:p>
        </w:tc>
        <w:tc>
          <w:tcPr>
            <w:tcW w:w="1128"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+ 3 839,3</w:t>
            </w:r>
          </w:p>
          <w:p w:rsidR="00D816F2" w:rsidRPr="003629A1" w:rsidRDefault="00D816F2" w:rsidP="002B75AC">
            <w:pPr>
              <w:spacing w:after="0" w:line="240" w:lineRule="auto"/>
              <w:ind w:right="-82" w:hanging="140"/>
              <w:jc w:val="center"/>
              <w:rPr>
                <w:rFonts w:ascii="Calibri Light" w:hAnsi="Calibri Light" w:cstheme="majorHAnsi"/>
                <w:sz w:val="18"/>
                <w:szCs w:val="18"/>
                <w:lang w:val="ru-RU"/>
              </w:rPr>
            </w:pPr>
            <w:r w:rsidRPr="003629A1">
              <w:rPr>
                <w:rFonts w:ascii="Calibri Light" w:hAnsi="Calibri Light" w:cstheme="majorHAnsi"/>
                <w:sz w:val="18"/>
                <w:szCs w:val="18"/>
                <w:lang w:val="ru-RU"/>
              </w:rPr>
              <w:t>(+ 311,8</w:t>
            </w:r>
            <w:r w:rsidR="002B75AC" w:rsidRPr="003629A1">
              <w:rPr>
                <w:rFonts w:ascii="Calibri Light" w:hAnsi="Calibri Light" w:cstheme="majorHAnsi"/>
                <w:sz w:val="18"/>
                <w:szCs w:val="18"/>
                <w:lang w:val="ru-RU"/>
              </w:rPr>
              <w:t xml:space="preserve"> млн. дол. США</w:t>
            </w:r>
            <w:r w:rsidRPr="003629A1">
              <w:rPr>
                <w:rFonts w:ascii="Calibri Light" w:hAnsi="Calibri Light" w:cstheme="majorHAnsi"/>
                <w:sz w:val="18"/>
                <w:szCs w:val="18"/>
                <w:lang w:val="ru-RU"/>
              </w:rPr>
              <w:t>)</w:t>
            </w:r>
          </w:p>
        </w:tc>
      </w:tr>
      <w:tr w:rsidR="00D816F2" w:rsidRPr="003629A1" w:rsidTr="00176765">
        <w:trPr>
          <w:jc w:val="center"/>
        </w:trPr>
        <w:tc>
          <w:tcPr>
            <w:tcW w:w="505"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3</w:t>
            </w:r>
          </w:p>
        </w:tc>
        <w:tc>
          <w:tcPr>
            <w:tcW w:w="2467" w:type="dxa"/>
          </w:tcPr>
          <w:p w:rsidR="00D816F2" w:rsidRPr="003629A1" w:rsidRDefault="002B75AC" w:rsidP="002B75AC">
            <w:pPr>
              <w:spacing w:after="0" w:line="240" w:lineRule="auto"/>
              <w:jc w:val="both"/>
              <w:rPr>
                <w:rFonts w:ascii="Calibri Light" w:hAnsi="Calibri Light" w:cstheme="majorHAnsi"/>
                <w:sz w:val="20"/>
                <w:szCs w:val="20"/>
                <w:lang w:val="ru-RU"/>
              </w:rPr>
            </w:pPr>
            <w:r w:rsidRPr="003629A1">
              <w:rPr>
                <w:rFonts w:ascii="Calibri Light" w:hAnsi="Calibri Light" w:cstheme="majorHAnsi"/>
                <w:sz w:val="20"/>
                <w:szCs w:val="20"/>
                <w:lang w:val="ru-RU"/>
              </w:rPr>
              <w:t xml:space="preserve">Остаток государственных внешних гарантий  </w:t>
            </w:r>
          </w:p>
        </w:tc>
        <w:tc>
          <w:tcPr>
            <w:tcW w:w="1418"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w:t>
            </w:r>
          </w:p>
        </w:tc>
        <w:tc>
          <w:tcPr>
            <w:tcW w:w="1275"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w:t>
            </w:r>
          </w:p>
        </w:tc>
        <w:tc>
          <w:tcPr>
            <w:tcW w:w="1276"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w:t>
            </w:r>
          </w:p>
        </w:tc>
        <w:tc>
          <w:tcPr>
            <w:tcW w:w="1276"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w:t>
            </w:r>
          </w:p>
        </w:tc>
        <w:tc>
          <w:tcPr>
            <w:tcW w:w="1128"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w:t>
            </w:r>
          </w:p>
        </w:tc>
      </w:tr>
      <w:tr w:rsidR="00D816F2" w:rsidRPr="003629A1" w:rsidTr="00176765">
        <w:trPr>
          <w:jc w:val="center"/>
        </w:trPr>
        <w:tc>
          <w:tcPr>
            <w:tcW w:w="505"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4</w:t>
            </w:r>
          </w:p>
        </w:tc>
        <w:tc>
          <w:tcPr>
            <w:tcW w:w="2467" w:type="dxa"/>
          </w:tcPr>
          <w:p w:rsidR="00D816F2" w:rsidRPr="003629A1" w:rsidRDefault="002B75AC" w:rsidP="002B75AC">
            <w:pPr>
              <w:spacing w:after="0" w:line="240" w:lineRule="auto"/>
              <w:jc w:val="both"/>
              <w:rPr>
                <w:rFonts w:ascii="Calibri Light" w:hAnsi="Calibri Light" w:cstheme="majorHAnsi"/>
                <w:sz w:val="20"/>
                <w:szCs w:val="20"/>
                <w:lang w:val="ru-RU"/>
              </w:rPr>
            </w:pPr>
            <w:r w:rsidRPr="003629A1">
              <w:rPr>
                <w:rFonts w:ascii="Calibri Light" w:hAnsi="Calibri Light" w:cstheme="majorHAnsi"/>
                <w:sz w:val="20"/>
                <w:szCs w:val="20"/>
                <w:lang w:val="ru-RU"/>
              </w:rPr>
              <w:t xml:space="preserve">Остаток государственных внешних гарантий  </w:t>
            </w:r>
          </w:p>
        </w:tc>
        <w:tc>
          <w:tcPr>
            <w:tcW w:w="1418"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1 600,0</w:t>
            </w:r>
          </w:p>
        </w:tc>
        <w:tc>
          <w:tcPr>
            <w:tcW w:w="1275"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1 600,0</w:t>
            </w:r>
          </w:p>
        </w:tc>
        <w:tc>
          <w:tcPr>
            <w:tcW w:w="1276"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2 500,0</w:t>
            </w:r>
          </w:p>
        </w:tc>
        <w:tc>
          <w:tcPr>
            <w:tcW w:w="1276"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2 500,0</w:t>
            </w:r>
          </w:p>
        </w:tc>
        <w:tc>
          <w:tcPr>
            <w:tcW w:w="1128" w:type="dxa"/>
          </w:tcPr>
          <w:p w:rsidR="00D816F2" w:rsidRPr="003629A1" w:rsidRDefault="00D816F2" w:rsidP="00176765">
            <w:pPr>
              <w:spacing w:after="0" w:line="240" w:lineRule="auto"/>
              <w:jc w:val="center"/>
              <w:rPr>
                <w:rFonts w:ascii="Calibri Light" w:hAnsi="Calibri Light" w:cstheme="majorHAnsi"/>
                <w:sz w:val="20"/>
                <w:szCs w:val="20"/>
                <w:lang w:val="ru-RU"/>
              </w:rPr>
            </w:pPr>
            <w:r w:rsidRPr="003629A1">
              <w:rPr>
                <w:rFonts w:ascii="Calibri Light" w:hAnsi="Calibri Light" w:cstheme="majorHAnsi"/>
                <w:sz w:val="20"/>
                <w:szCs w:val="20"/>
                <w:lang w:val="ru-RU"/>
              </w:rPr>
              <w:t>+ 900,0</w:t>
            </w:r>
          </w:p>
        </w:tc>
      </w:tr>
    </w:tbl>
    <w:p w:rsidR="002B75AC" w:rsidRPr="003629A1" w:rsidRDefault="002B75AC" w:rsidP="00D816F2">
      <w:pPr>
        <w:jc w:val="both"/>
        <w:rPr>
          <w:rFonts w:ascii="Calibri Light" w:hAnsi="Calibri Light"/>
          <w:i/>
          <w:sz w:val="20"/>
          <w:lang w:val="ru-RU" w:eastAsia="ru-RU"/>
        </w:rPr>
      </w:pPr>
      <w:r w:rsidRPr="003629A1">
        <w:rPr>
          <w:rFonts w:ascii="Calibri Light" w:hAnsi="Calibri Light"/>
          <w:b/>
          <w:i/>
          <w:sz w:val="20"/>
          <w:lang w:val="ru-RU" w:eastAsia="ru-RU"/>
        </w:rPr>
        <w:t>Источник</w:t>
      </w:r>
      <w:r w:rsidR="00D816F2" w:rsidRPr="003629A1">
        <w:rPr>
          <w:rFonts w:ascii="Calibri Light" w:hAnsi="Calibri Light"/>
          <w:b/>
          <w:i/>
          <w:sz w:val="20"/>
          <w:lang w:val="ru-RU" w:eastAsia="ru-RU"/>
        </w:rPr>
        <w:t xml:space="preserve">: </w:t>
      </w:r>
      <w:r w:rsidRPr="003629A1">
        <w:rPr>
          <w:rFonts w:ascii="Calibri Light" w:hAnsi="Calibri Light"/>
          <w:i/>
          <w:sz w:val="20"/>
          <w:lang w:val="ru-RU" w:eastAsia="ru-RU"/>
        </w:rPr>
        <w:t xml:space="preserve">Закон о государственном бюджете на 2020 год №172 от 19.12.2019; Закон №61 от 23.04.2020 о внесении изменений в Закон о государственном бюджете на 2020 год №172/2019; Закон №131 от </w:t>
      </w:r>
      <w:r w:rsidRPr="003629A1">
        <w:rPr>
          <w:rFonts w:ascii="Calibri Light" w:hAnsi="Calibri Light"/>
          <w:i/>
          <w:sz w:val="20"/>
          <w:lang w:val="ru-RU" w:eastAsia="ru-RU"/>
        </w:rPr>
        <w:lastRenderedPageBreak/>
        <w:t>12.07.2020 о внесении изменений в Закон о государственном бюджете на 2020 год №172/2019; Закон №173 от 11.09.2020 о внесении изменений в Закон о государственном бюджете на 2020 год №172/2019.</w:t>
      </w:r>
    </w:p>
    <w:p w:rsidR="00BA27EE" w:rsidRPr="003629A1" w:rsidRDefault="00BA27EE" w:rsidP="00BA27EE">
      <w:pPr>
        <w:spacing w:after="0" w:line="276" w:lineRule="auto"/>
        <w:ind w:firstLine="567"/>
        <w:jc w:val="both"/>
        <w:rPr>
          <w:rFonts w:ascii="Calibri Light" w:eastAsia="Times New Roman" w:hAnsi="Calibri Light" w:cstheme="majorHAnsi"/>
          <w:bCs/>
          <w:szCs w:val="24"/>
          <w:lang w:val="ru-RU" w:eastAsia="ru-RU"/>
        </w:rPr>
      </w:pPr>
      <w:r w:rsidRPr="003629A1">
        <w:rPr>
          <w:rFonts w:ascii="Calibri Light" w:hAnsi="Calibri Light" w:cstheme="majorHAnsi"/>
          <w:szCs w:val="24"/>
          <w:lang w:val="ru-RU" w:eastAsia="ru-RU"/>
        </w:rPr>
        <w:t xml:space="preserve">Согласно Отчету о ситуации в области долга публичного сектора, государственных гарантий и государственного рекредитования за 2020 год, сальдо </w:t>
      </w:r>
      <w:r w:rsidRPr="003629A1">
        <w:rPr>
          <w:rFonts w:ascii="Calibri Light" w:eastAsia="Times New Roman" w:hAnsi="Calibri Light" w:cstheme="majorHAnsi"/>
          <w:bCs/>
          <w:szCs w:val="24"/>
          <w:lang w:val="ru-RU" w:eastAsia="ru-RU"/>
        </w:rPr>
        <w:t xml:space="preserve">государственного долга на конец </w:t>
      </w:r>
      <w:r w:rsidRPr="003629A1">
        <w:rPr>
          <w:rFonts w:ascii="Calibri Light" w:hAnsi="Calibri Light" w:cstheme="majorHAnsi"/>
          <w:szCs w:val="24"/>
          <w:lang w:val="ru-RU" w:eastAsia="ru-RU"/>
        </w:rPr>
        <w:t>2020 года составило 67 820,7 млн. леев, увеличившись на 15 326,4 млн. леев (или на 14</w:t>
      </w:r>
      <w:r w:rsidR="008D473A" w:rsidRPr="00E94936">
        <w:rPr>
          <w:rFonts w:ascii="Calibri Light" w:hAnsi="Calibri Light" w:cstheme="majorHAnsi"/>
          <w:szCs w:val="24"/>
          <w:lang w:val="ru-RU" w:eastAsia="ru-RU"/>
        </w:rPr>
        <w:t xml:space="preserve"> </w:t>
      </w:r>
      <w:r w:rsidRPr="003629A1">
        <w:rPr>
          <w:rFonts w:ascii="Calibri Light" w:hAnsi="Calibri Light" w:cstheme="majorHAnsi"/>
          <w:szCs w:val="24"/>
          <w:lang w:val="ru-RU" w:eastAsia="ru-RU"/>
        </w:rPr>
        <w:t xml:space="preserve">998,7 млн. леев в сопоставимом объеме) против сальдо предыдущего года. Из общей суммы </w:t>
      </w:r>
      <w:r w:rsidRPr="003629A1">
        <w:rPr>
          <w:rFonts w:ascii="Calibri Light" w:eastAsia="Times New Roman" w:hAnsi="Calibri Light" w:cstheme="majorHAnsi"/>
          <w:bCs/>
          <w:szCs w:val="24"/>
          <w:lang w:val="ru-RU" w:eastAsia="ru-RU"/>
        </w:rPr>
        <w:t xml:space="preserve">государственного долга, внешний государственный долг составляет </w:t>
      </w:r>
      <w:r w:rsidRPr="003629A1">
        <w:rPr>
          <w:rFonts w:ascii="Calibri Light" w:hAnsi="Calibri Light" w:cstheme="majorHAnsi"/>
          <w:szCs w:val="24"/>
          <w:lang w:val="ru-RU" w:eastAsia="ru-RU"/>
        </w:rPr>
        <w:t xml:space="preserve">38 585,1 млн. леев (56,9%) и внутренний </w:t>
      </w:r>
      <w:r w:rsidRPr="003629A1">
        <w:rPr>
          <w:rFonts w:ascii="Calibri Light" w:eastAsia="Times New Roman" w:hAnsi="Calibri Light" w:cstheme="majorHAnsi"/>
          <w:bCs/>
          <w:szCs w:val="24"/>
          <w:lang w:val="ru-RU" w:eastAsia="ru-RU"/>
        </w:rPr>
        <w:t xml:space="preserve">государственный долг </w:t>
      </w:r>
      <w:r w:rsidRPr="003629A1">
        <w:rPr>
          <w:rFonts w:ascii="Calibri Light" w:hAnsi="Calibri Light" w:cstheme="majorHAnsi"/>
          <w:szCs w:val="24"/>
          <w:lang w:val="ru-RU" w:eastAsia="ru-RU"/>
        </w:rPr>
        <w:t xml:space="preserve">– 29 235,6 млн. леев (43,1%). Увеличение </w:t>
      </w:r>
      <w:r w:rsidRPr="003629A1">
        <w:rPr>
          <w:rFonts w:ascii="Calibri Light" w:eastAsia="Times New Roman" w:hAnsi="Calibri Light" w:cstheme="majorHAnsi"/>
          <w:bCs/>
          <w:szCs w:val="24"/>
          <w:lang w:val="ru-RU" w:eastAsia="ru-RU"/>
        </w:rPr>
        <w:t xml:space="preserve">государственного долга в отчетном году по сравнению с предыдущим годом было обусловлено ростом </w:t>
      </w:r>
      <w:r w:rsidRPr="003629A1">
        <w:rPr>
          <w:rFonts w:ascii="Calibri Light" w:hAnsi="Calibri Light" w:cstheme="majorHAnsi"/>
          <w:szCs w:val="24"/>
          <w:lang w:val="ru-RU" w:eastAsia="ru-RU"/>
        </w:rPr>
        <w:t xml:space="preserve">внутреннего </w:t>
      </w:r>
      <w:r w:rsidRPr="003629A1">
        <w:rPr>
          <w:rFonts w:ascii="Calibri Light" w:eastAsia="Times New Roman" w:hAnsi="Calibri Light" w:cstheme="majorHAnsi"/>
          <w:bCs/>
          <w:szCs w:val="24"/>
          <w:lang w:val="ru-RU" w:eastAsia="ru-RU"/>
        </w:rPr>
        <w:t xml:space="preserve">государственного долга (на </w:t>
      </w:r>
      <w:r w:rsidRPr="003629A1">
        <w:rPr>
          <w:rFonts w:ascii="Calibri Light" w:hAnsi="Calibri Light" w:cstheme="majorHAnsi"/>
          <w:szCs w:val="24"/>
          <w:lang w:val="ru-RU" w:eastAsia="ru-RU"/>
        </w:rPr>
        <w:t xml:space="preserve">5 739,7 млн. леев в номинальной стоимости) и </w:t>
      </w:r>
      <w:r w:rsidRPr="003629A1">
        <w:rPr>
          <w:rFonts w:ascii="Calibri Light" w:eastAsia="Times New Roman" w:hAnsi="Calibri Light" w:cstheme="majorHAnsi"/>
          <w:bCs/>
          <w:szCs w:val="24"/>
          <w:lang w:val="ru-RU" w:eastAsia="ru-RU"/>
        </w:rPr>
        <w:t xml:space="preserve">внешнего государственного долга на </w:t>
      </w:r>
      <w:r w:rsidRPr="003629A1">
        <w:rPr>
          <w:rFonts w:ascii="Calibri Light" w:hAnsi="Calibri Light" w:cstheme="majorHAnsi"/>
          <w:szCs w:val="24"/>
          <w:lang w:val="ru-RU" w:eastAsia="ru-RU"/>
        </w:rPr>
        <w:t>9 259,0 млн. леев.</w:t>
      </w:r>
      <w:r w:rsidRPr="003629A1">
        <w:rPr>
          <w:rFonts w:ascii="Calibri Light" w:eastAsia="Times New Roman" w:hAnsi="Calibri Light" w:cstheme="majorHAnsi"/>
          <w:bCs/>
          <w:i/>
          <w:szCs w:val="24"/>
          <w:lang w:val="ru-RU" w:eastAsia="ru-RU"/>
        </w:rPr>
        <w:t xml:space="preserve"> </w:t>
      </w:r>
      <w:r w:rsidRPr="003629A1">
        <w:rPr>
          <w:rFonts w:ascii="Calibri Light" w:eastAsia="Times New Roman" w:hAnsi="Calibri Light" w:cstheme="majorHAnsi"/>
          <w:bCs/>
          <w:szCs w:val="24"/>
          <w:lang w:val="ru-RU" w:eastAsia="ru-RU"/>
        </w:rPr>
        <w:t xml:space="preserve">Увеличение </w:t>
      </w:r>
      <w:r w:rsidRPr="003629A1">
        <w:rPr>
          <w:rFonts w:ascii="Calibri Light" w:hAnsi="Calibri Light"/>
          <w:lang w:val="ru-RU" w:eastAsia="ru-RU"/>
        </w:rPr>
        <w:t xml:space="preserve">сальдо внутреннего </w:t>
      </w:r>
      <w:r w:rsidRPr="003629A1">
        <w:rPr>
          <w:rFonts w:ascii="Calibri Light" w:eastAsia="Times New Roman" w:hAnsi="Calibri Light" w:cstheme="majorHAnsi"/>
          <w:bCs/>
          <w:szCs w:val="24"/>
          <w:lang w:val="ru-RU" w:eastAsia="ru-RU"/>
        </w:rPr>
        <w:t xml:space="preserve">государственного долга было обусловлено положительным чистым внутренним финансированием ГЦБ, выпущенных на первичном рынке, а </w:t>
      </w:r>
      <w:r w:rsidRPr="003629A1">
        <w:rPr>
          <w:rFonts w:ascii="Calibri Light" w:hAnsi="Calibri Light"/>
          <w:lang w:val="ru-RU" w:eastAsia="ru-RU"/>
        </w:rPr>
        <w:t xml:space="preserve">внешнего </w:t>
      </w:r>
      <w:r w:rsidRPr="003629A1">
        <w:rPr>
          <w:rFonts w:ascii="Calibri Light" w:eastAsia="Times New Roman" w:hAnsi="Calibri Light" w:cstheme="majorHAnsi"/>
          <w:bCs/>
          <w:szCs w:val="24"/>
          <w:lang w:val="ru-RU" w:eastAsia="ru-RU"/>
        </w:rPr>
        <w:t xml:space="preserve">государственного долга - положительным чистым внешним финансированием и эволюцией обменного курса национальной валюты по отношению к доллару США. </w:t>
      </w:r>
    </w:p>
    <w:p w:rsidR="00BA27EE" w:rsidRPr="003629A1" w:rsidRDefault="00BA27EE" w:rsidP="00BA27EE">
      <w:pPr>
        <w:spacing w:after="0" w:line="276" w:lineRule="auto"/>
        <w:jc w:val="both"/>
        <w:rPr>
          <w:rFonts w:ascii="Calibri Light" w:eastAsia="Times New Roman" w:hAnsi="Calibri Light" w:cstheme="majorHAnsi"/>
          <w:bCs/>
          <w:i/>
          <w:szCs w:val="24"/>
          <w:lang w:val="ru-RU" w:eastAsia="ru-RU"/>
        </w:rPr>
      </w:pPr>
      <w:r w:rsidRPr="003629A1">
        <w:rPr>
          <w:rFonts w:ascii="Calibri Light" w:eastAsia="Times New Roman" w:hAnsi="Calibri Light" w:cstheme="majorHAnsi"/>
          <w:bCs/>
          <w:szCs w:val="24"/>
          <w:lang w:val="ru-RU" w:eastAsia="ru-RU"/>
        </w:rPr>
        <w:t xml:space="preserve">Аудит отмечает, что хотя в </w:t>
      </w:r>
      <w:r w:rsidRPr="003629A1">
        <w:rPr>
          <w:rFonts w:ascii="Calibri Light" w:hAnsi="Calibri Light" w:cstheme="majorHAnsi"/>
          <w:szCs w:val="24"/>
          <w:lang w:val="ru-RU" w:eastAsia="ru-RU"/>
        </w:rPr>
        <w:t xml:space="preserve">2020 году был зарегистрирован существенный рост сальдо </w:t>
      </w:r>
      <w:r w:rsidRPr="003629A1">
        <w:rPr>
          <w:rFonts w:ascii="Calibri Light" w:eastAsia="Times New Roman" w:hAnsi="Calibri Light" w:cstheme="majorHAnsi"/>
          <w:bCs/>
          <w:szCs w:val="24"/>
          <w:lang w:val="ru-RU" w:eastAsia="ru-RU"/>
        </w:rPr>
        <w:t xml:space="preserve">государственного долга, по состоянию на </w:t>
      </w:r>
      <w:r w:rsidRPr="003629A1">
        <w:rPr>
          <w:rFonts w:ascii="Calibri Light" w:hAnsi="Calibri Light" w:cstheme="majorHAnsi"/>
          <w:szCs w:val="24"/>
          <w:lang w:val="ru-RU" w:eastAsia="ru-RU"/>
        </w:rPr>
        <w:t xml:space="preserve">31.12.2020 оно вписывалось в лимиты, установленные годовым Законом о бюджете (75 161,1 млн. леев), будучи на 7 340,4 млн. леев ниже законно предусмотренного лимита. </w:t>
      </w:r>
      <w:r w:rsidRPr="003629A1">
        <w:rPr>
          <w:rFonts w:ascii="Calibri Light" w:hAnsi="Calibri Light" w:cstheme="majorHAnsi"/>
          <w:i/>
          <w:szCs w:val="24"/>
          <w:lang w:val="ru-RU" w:eastAsia="ru-RU"/>
        </w:rPr>
        <w:t>Эволюция государственного долга за последние 5 лет представлена в таблице №2.</w:t>
      </w:r>
    </w:p>
    <w:p w:rsidR="00D816F2" w:rsidRPr="003629A1" w:rsidRDefault="0009429F" w:rsidP="00D816F2">
      <w:pPr>
        <w:pStyle w:val="NoSpacing"/>
        <w:spacing w:line="276" w:lineRule="auto"/>
        <w:jc w:val="right"/>
        <w:rPr>
          <w:rFonts w:ascii="Calibri Light" w:hAnsi="Calibri Light" w:cstheme="majorHAnsi"/>
          <w:b/>
          <w:i/>
          <w:sz w:val="24"/>
          <w:szCs w:val="24"/>
          <w:lang w:val="ru-RU"/>
        </w:rPr>
      </w:pPr>
      <w:r w:rsidRPr="003629A1">
        <w:rPr>
          <w:rFonts w:ascii="Calibri Light" w:hAnsi="Calibri Light"/>
          <w:b/>
          <w:i/>
          <w:lang w:val="ru-RU" w:eastAsia="ru-RU"/>
        </w:rPr>
        <w:t>Таблица №</w:t>
      </w:r>
      <w:r w:rsidR="00D816F2" w:rsidRPr="003629A1">
        <w:rPr>
          <w:rFonts w:ascii="Calibri Light" w:hAnsi="Calibri Light" w:cstheme="majorHAnsi"/>
          <w:b/>
          <w:i/>
          <w:sz w:val="24"/>
          <w:szCs w:val="24"/>
          <w:lang w:val="ru-RU"/>
        </w:rPr>
        <w:t>2</w:t>
      </w:r>
    </w:p>
    <w:p w:rsidR="00D816F2" w:rsidRPr="003629A1" w:rsidRDefault="0009429F" w:rsidP="00D816F2">
      <w:pPr>
        <w:pStyle w:val="NoSpacing"/>
        <w:jc w:val="center"/>
        <w:rPr>
          <w:rFonts w:ascii="Calibri Light" w:hAnsi="Calibri Light" w:cstheme="majorHAnsi"/>
          <w:b/>
          <w:sz w:val="24"/>
          <w:szCs w:val="24"/>
          <w:lang w:val="ru-RU"/>
        </w:rPr>
      </w:pPr>
      <w:r w:rsidRPr="003629A1">
        <w:rPr>
          <w:rFonts w:ascii="Calibri Light" w:hAnsi="Calibri Light" w:cstheme="majorHAnsi"/>
          <w:b/>
          <w:sz w:val="24"/>
          <w:szCs w:val="24"/>
          <w:lang w:val="ru-RU"/>
        </w:rPr>
        <w:t xml:space="preserve">Эволюция государственного долга в период </w:t>
      </w:r>
      <w:r w:rsidR="00D816F2" w:rsidRPr="003629A1">
        <w:rPr>
          <w:rFonts w:ascii="Calibri Light" w:hAnsi="Calibri Light" w:cstheme="majorHAnsi"/>
          <w:b/>
          <w:sz w:val="24"/>
          <w:szCs w:val="24"/>
          <w:lang w:val="ru-RU"/>
        </w:rPr>
        <w:t>2016-2020</w:t>
      </w:r>
      <w:r w:rsidRPr="003629A1">
        <w:rPr>
          <w:rFonts w:ascii="Calibri Light" w:hAnsi="Calibri Light" w:cstheme="majorHAnsi"/>
          <w:b/>
          <w:sz w:val="24"/>
          <w:szCs w:val="24"/>
          <w:lang w:val="ru-RU"/>
        </w:rPr>
        <w:t xml:space="preserve"> годов</w:t>
      </w:r>
      <w:r w:rsidR="00D816F2" w:rsidRPr="003629A1">
        <w:rPr>
          <w:rFonts w:ascii="Calibri Light" w:hAnsi="Calibri Light" w:cstheme="majorHAnsi"/>
          <w:b/>
          <w:sz w:val="24"/>
          <w:szCs w:val="24"/>
          <w:lang w:val="ru-RU"/>
        </w:rPr>
        <w:t xml:space="preserve">, </w:t>
      </w:r>
      <w:r w:rsidRPr="003629A1">
        <w:rPr>
          <w:rFonts w:ascii="Calibri Light" w:hAnsi="Calibri Light" w:cstheme="majorHAnsi"/>
          <w:b/>
          <w:sz w:val="24"/>
          <w:szCs w:val="24"/>
          <w:lang w:val="ru-RU"/>
        </w:rPr>
        <w:t xml:space="preserve">млн. леев </w:t>
      </w:r>
    </w:p>
    <w:p w:rsidR="00D816F2" w:rsidRPr="003629A1" w:rsidRDefault="00D816F2" w:rsidP="00D816F2">
      <w:pPr>
        <w:pStyle w:val="NoSpacing"/>
        <w:jc w:val="both"/>
        <w:rPr>
          <w:rFonts w:ascii="Calibri Light" w:hAnsi="Calibri Light" w:cstheme="majorHAnsi"/>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818"/>
        <w:gridCol w:w="1552"/>
        <w:gridCol w:w="1550"/>
        <w:gridCol w:w="1553"/>
        <w:gridCol w:w="1550"/>
      </w:tblGrid>
      <w:tr w:rsidR="00D816F2" w:rsidRPr="003629A1" w:rsidTr="00176765">
        <w:tc>
          <w:tcPr>
            <w:tcW w:w="1557" w:type="dxa"/>
            <w:vMerge w:val="restart"/>
            <w:shd w:val="clear" w:color="auto" w:fill="auto"/>
            <w:vAlign w:val="center"/>
          </w:tcPr>
          <w:p w:rsidR="00D816F2" w:rsidRPr="003629A1" w:rsidRDefault="0009429F" w:rsidP="00176765">
            <w:pPr>
              <w:pStyle w:val="NoSpacing"/>
              <w:jc w:val="both"/>
              <w:rPr>
                <w:rFonts w:ascii="Calibri Light" w:hAnsi="Calibri Light" w:cstheme="majorHAnsi"/>
                <w:b/>
                <w:lang w:val="ru-RU" w:eastAsia="ru-RU"/>
              </w:rPr>
            </w:pPr>
            <w:r w:rsidRPr="003629A1">
              <w:rPr>
                <w:rFonts w:ascii="Calibri Light" w:hAnsi="Calibri Light" w:cstheme="majorHAnsi"/>
                <w:b/>
                <w:lang w:val="ru-RU" w:eastAsia="ru-RU"/>
              </w:rPr>
              <w:t>Год</w:t>
            </w:r>
          </w:p>
        </w:tc>
        <w:tc>
          <w:tcPr>
            <w:tcW w:w="1557" w:type="dxa"/>
            <w:vMerge w:val="restart"/>
            <w:shd w:val="clear" w:color="auto" w:fill="auto"/>
            <w:vAlign w:val="center"/>
          </w:tcPr>
          <w:p w:rsidR="00D816F2" w:rsidRPr="003629A1" w:rsidRDefault="0009429F" w:rsidP="0009429F">
            <w:pPr>
              <w:pStyle w:val="NoSpacing"/>
              <w:jc w:val="center"/>
              <w:rPr>
                <w:rFonts w:ascii="Calibri Light" w:hAnsi="Calibri Light" w:cstheme="majorHAnsi"/>
                <w:b/>
                <w:lang w:val="ru-RU" w:eastAsia="ru-RU"/>
              </w:rPr>
            </w:pPr>
            <w:r w:rsidRPr="003629A1">
              <w:rPr>
                <w:rFonts w:ascii="Calibri Light" w:hAnsi="Calibri Light" w:cstheme="majorHAnsi"/>
                <w:b/>
                <w:lang w:val="ru-RU" w:eastAsia="ru-RU"/>
              </w:rPr>
              <w:t xml:space="preserve">Всего государственный долг  </w:t>
            </w:r>
          </w:p>
        </w:tc>
        <w:tc>
          <w:tcPr>
            <w:tcW w:w="3115" w:type="dxa"/>
            <w:gridSpan w:val="2"/>
            <w:shd w:val="clear" w:color="auto" w:fill="auto"/>
            <w:vAlign w:val="center"/>
          </w:tcPr>
          <w:p w:rsidR="00D816F2" w:rsidRPr="003629A1" w:rsidRDefault="0009429F" w:rsidP="0009429F">
            <w:pPr>
              <w:pStyle w:val="NoSpacing"/>
              <w:jc w:val="center"/>
              <w:rPr>
                <w:rFonts w:ascii="Calibri Light" w:hAnsi="Calibri Light" w:cstheme="majorHAnsi"/>
                <w:b/>
                <w:lang w:val="ru-RU" w:eastAsia="ru-RU"/>
              </w:rPr>
            </w:pPr>
            <w:r w:rsidRPr="003629A1">
              <w:rPr>
                <w:rFonts w:ascii="Calibri Light" w:hAnsi="Calibri Light" w:cstheme="majorHAnsi"/>
                <w:b/>
                <w:lang w:val="ru-RU" w:eastAsia="ru-RU"/>
              </w:rPr>
              <w:t xml:space="preserve">Внешний государственный долг  </w:t>
            </w:r>
          </w:p>
        </w:tc>
        <w:tc>
          <w:tcPr>
            <w:tcW w:w="3116" w:type="dxa"/>
            <w:gridSpan w:val="2"/>
            <w:shd w:val="clear" w:color="auto" w:fill="auto"/>
            <w:vAlign w:val="center"/>
          </w:tcPr>
          <w:p w:rsidR="00D816F2" w:rsidRPr="003629A1" w:rsidRDefault="0009429F" w:rsidP="0009429F">
            <w:pPr>
              <w:pStyle w:val="NoSpacing"/>
              <w:jc w:val="center"/>
              <w:rPr>
                <w:rFonts w:ascii="Calibri Light" w:hAnsi="Calibri Light" w:cstheme="majorHAnsi"/>
                <w:b/>
                <w:lang w:val="ru-RU" w:eastAsia="ru-RU"/>
              </w:rPr>
            </w:pPr>
            <w:r w:rsidRPr="003629A1">
              <w:rPr>
                <w:rFonts w:ascii="Calibri Light" w:hAnsi="Calibri Light" w:cstheme="majorHAnsi"/>
                <w:b/>
                <w:lang w:val="ru-RU" w:eastAsia="ru-RU"/>
              </w:rPr>
              <w:t xml:space="preserve">Внутренний государственный долг  </w:t>
            </w:r>
          </w:p>
        </w:tc>
      </w:tr>
      <w:tr w:rsidR="00D816F2" w:rsidRPr="003629A1" w:rsidTr="00176765">
        <w:tc>
          <w:tcPr>
            <w:tcW w:w="1557" w:type="dxa"/>
            <w:vMerge/>
            <w:shd w:val="clear" w:color="auto" w:fill="DBE5F1" w:themeFill="accent1" w:themeFillTint="33"/>
            <w:vAlign w:val="center"/>
          </w:tcPr>
          <w:p w:rsidR="00D816F2" w:rsidRPr="003629A1" w:rsidRDefault="00D816F2" w:rsidP="00176765">
            <w:pPr>
              <w:pStyle w:val="NoSpacing"/>
              <w:jc w:val="both"/>
              <w:rPr>
                <w:rFonts w:ascii="Calibri Light" w:hAnsi="Calibri Light" w:cstheme="majorHAnsi"/>
                <w:b/>
                <w:lang w:val="ru-RU" w:eastAsia="ru-RU"/>
              </w:rPr>
            </w:pPr>
          </w:p>
        </w:tc>
        <w:tc>
          <w:tcPr>
            <w:tcW w:w="1557" w:type="dxa"/>
            <w:vMerge/>
            <w:shd w:val="clear" w:color="auto" w:fill="DBE5F1" w:themeFill="accent1" w:themeFillTint="33"/>
            <w:vAlign w:val="center"/>
          </w:tcPr>
          <w:p w:rsidR="00D816F2" w:rsidRPr="003629A1" w:rsidRDefault="00D816F2" w:rsidP="00176765">
            <w:pPr>
              <w:pStyle w:val="NoSpacing"/>
              <w:jc w:val="center"/>
              <w:rPr>
                <w:rFonts w:ascii="Calibri Light" w:hAnsi="Calibri Light" w:cstheme="majorHAnsi"/>
                <w:b/>
                <w:lang w:val="ru-RU" w:eastAsia="ru-RU"/>
              </w:rPr>
            </w:pPr>
          </w:p>
        </w:tc>
        <w:tc>
          <w:tcPr>
            <w:tcW w:w="1557" w:type="dxa"/>
            <w:shd w:val="clear" w:color="auto" w:fill="auto"/>
            <w:vAlign w:val="center"/>
          </w:tcPr>
          <w:p w:rsidR="00D816F2" w:rsidRPr="003629A1" w:rsidRDefault="0009429F" w:rsidP="00176765">
            <w:pPr>
              <w:pStyle w:val="NoSpacing"/>
              <w:jc w:val="center"/>
              <w:rPr>
                <w:rFonts w:ascii="Calibri Light" w:hAnsi="Calibri Light" w:cstheme="majorHAnsi"/>
                <w:b/>
                <w:lang w:val="ru-RU" w:eastAsia="ru-RU"/>
              </w:rPr>
            </w:pPr>
            <w:r w:rsidRPr="003629A1">
              <w:rPr>
                <w:rFonts w:ascii="Calibri Light" w:hAnsi="Calibri Light" w:cstheme="majorHAnsi"/>
                <w:b/>
                <w:lang w:val="ru-RU" w:eastAsia="ru-RU"/>
              </w:rPr>
              <w:t>размер</w:t>
            </w:r>
          </w:p>
        </w:tc>
        <w:tc>
          <w:tcPr>
            <w:tcW w:w="1558" w:type="dxa"/>
            <w:shd w:val="clear" w:color="auto" w:fill="auto"/>
            <w:vAlign w:val="center"/>
          </w:tcPr>
          <w:p w:rsidR="00D816F2" w:rsidRPr="003629A1" w:rsidRDefault="00D816F2" w:rsidP="0009429F">
            <w:pPr>
              <w:pStyle w:val="NoSpacing"/>
              <w:jc w:val="center"/>
              <w:rPr>
                <w:rFonts w:ascii="Calibri Light" w:hAnsi="Calibri Light" w:cstheme="majorHAnsi"/>
                <w:b/>
                <w:lang w:val="ru-RU" w:eastAsia="ru-RU"/>
              </w:rPr>
            </w:pPr>
            <w:r w:rsidRPr="003629A1">
              <w:rPr>
                <w:rFonts w:ascii="Calibri Light" w:hAnsi="Calibri Light" w:cstheme="majorHAnsi"/>
                <w:b/>
                <w:lang w:val="ru-RU" w:eastAsia="ru-RU"/>
              </w:rPr>
              <w:t xml:space="preserve">% </w:t>
            </w:r>
            <w:r w:rsidR="0009429F" w:rsidRPr="003629A1">
              <w:rPr>
                <w:rFonts w:ascii="Calibri Light" w:hAnsi="Calibri Light" w:cstheme="majorHAnsi"/>
                <w:b/>
                <w:lang w:val="ru-RU" w:eastAsia="ru-RU"/>
              </w:rPr>
              <w:t xml:space="preserve">в итоге </w:t>
            </w:r>
          </w:p>
        </w:tc>
        <w:tc>
          <w:tcPr>
            <w:tcW w:w="1558" w:type="dxa"/>
            <w:shd w:val="clear" w:color="auto" w:fill="auto"/>
            <w:vAlign w:val="center"/>
          </w:tcPr>
          <w:p w:rsidR="00D816F2" w:rsidRPr="003629A1" w:rsidRDefault="0009429F" w:rsidP="00176765">
            <w:pPr>
              <w:pStyle w:val="NoSpacing"/>
              <w:jc w:val="center"/>
              <w:rPr>
                <w:rFonts w:ascii="Calibri Light" w:hAnsi="Calibri Light" w:cstheme="majorHAnsi"/>
                <w:b/>
                <w:lang w:val="ru-RU" w:eastAsia="ru-RU"/>
              </w:rPr>
            </w:pPr>
            <w:r w:rsidRPr="003629A1">
              <w:rPr>
                <w:rFonts w:ascii="Calibri Light" w:hAnsi="Calibri Light" w:cstheme="majorHAnsi"/>
                <w:b/>
                <w:lang w:val="ru-RU" w:eastAsia="ru-RU"/>
              </w:rPr>
              <w:t>размер</w:t>
            </w:r>
          </w:p>
        </w:tc>
        <w:tc>
          <w:tcPr>
            <w:tcW w:w="1558" w:type="dxa"/>
            <w:shd w:val="clear" w:color="auto" w:fill="auto"/>
            <w:vAlign w:val="center"/>
          </w:tcPr>
          <w:p w:rsidR="00D816F2" w:rsidRPr="003629A1" w:rsidRDefault="00D816F2" w:rsidP="0009429F">
            <w:pPr>
              <w:pStyle w:val="NoSpacing"/>
              <w:jc w:val="center"/>
              <w:rPr>
                <w:rFonts w:ascii="Calibri Light" w:hAnsi="Calibri Light" w:cstheme="majorHAnsi"/>
                <w:b/>
                <w:lang w:val="ru-RU" w:eastAsia="ru-RU"/>
              </w:rPr>
            </w:pPr>
            <w:r w:rsidRPr="003629A1">
              <w:rPr>
                <w:rFonts w:ascii="Calibri Light" w:hAnsi="Calibri Light" w:cstheme="majorHAnsi"/>
                <w:b/>
                <w:lang w:val="ru-RU" w:eastAsia="ru-RU"/>
              </w:rPr>
              <w:t xml:space="preserve">% </w:t>
            </w:r>
            <w:r w:rsidR="0009429F" w:rsidRPr="003629A1">
              <w:rPr>
                <w:rFonts w:ascii="Calibri Light" w:hAnsi="Calibri Light" w:cstheme="majorHAnsi"/>
                <w:b/>
                <w:lang w:val="ru-RU" w:eastAsia="ru-RU"/>
              </w:rPr>
              <w:t xml:space="preserve">в итоге </w:t>
            </w:r>
          </w:p>
        </w:tc>
      </w:tr>
      <w:tr w:rsidR="00D816F2" w:rsidRPr="003629A1" w:rsidTr="00176765">
        <w:tc>
          <w:tcPr>
            <w:tcW w:w="1557" w:type="dxa"/>
          </w:tcPr>
          <w:p w:rsidR="00D816F2" w:rsidRPr="003629A1" w:rsidRDefault="00D816F2" w:rsidP="00176765">
            <w:pPr>
              <w:pStyle w:val="NoSpacing"/>
              <w:jc w:val="both"/>
              <w:rPr>
                <w:rFonts w:ascii="Calibri Light" w:hAnsi="Calibri Light" w:cstheme="majorHAnsi"/>
                <w:lang w:val="ru-RU" w:eastAsia="ru-RU"/>
              </w:rPr>
            </w:pPr>
            <w:r w:rsidRPr="003629A1">
              <w:rPr>
                <w:rFonts w:ascii="Calibri Light" w:hAnsi="Calibri Light" w:cstheme="majorHAnsi"/>
                <w:lang w:val="ru-RU" w:eastAsia="ru-RU"/>
              </w:rPr>
              <w:t>2016</w:t>
            </w:r>
          </w:p>
        </w:tc>
        <w:tc>
          <w:tcPr>
            <w:tcW w:w="1557"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50 785,8</w:t>
            </w:r>
          </w:p>
        </w:tc>
        <w:tc>
          <w:tcPr>
            <w:tcW w:w="1557"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29 266,2</w:t>
            </w:r>
          </w:p>
        </w:tc>
        <w:tc>
          <w:tcPr>
            <w:tcW w:w="1558"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57,6</w:t>
            </w:r>
          </w:p>
        </w:tc>
        <w:tc>
          <w:tcPr>
            <w:tcW w:w="1558"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21 519,6</w:t>
            </w:r>
          </w:p>
        </w:tc>
        <w:tc>
          <w:tcPr>
            <w:tcW w:w="1558"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42,4</w:t>
            </w:r>
          </w:p>
        </w:tc>
      </w:tr>
      <w:tr w:rsidR="00D816F2" w:rsidRPr="003629A1" w:rsidTr="00176765">
        <w:tc>
          <w:tcPr>
            <w:tcW w:w="1557" w:type="dxa"/>
          </w:tcPr>
          <w:p w:rsidR="00D816F2" w:rsidRPr="003629A1" w:rsidRDefault="00D816F2" w:rsidP="00176765">
            <w:pPr>
              <w:pStyle w:val="NoSpacing"/>
              <w:jc w:val="both"/>
              <w:rPr>
                <w:rFonts w:ascii="Calibri Light" w:hAnsi="Calibri Light" w:cstheme="majorHAnsi"/>
                <w:lang w:val="ru-RU" w:eastAsia="ru-RU"/>
              </w:rPr>
            </w:pPr>
            <w:r w:rsidRPr="003629A1">
              <w:rPr>
                <w:rFonts w:ascii="Calibri Light" w:hAnsi="Calibri Light" w:cstheme="majorHAnsi"/>
                <w:lang w:val="ru-RU" w:eastAsia="ru-RU"/>
              </w:rPr>
              <w:t>2017</w:t>
            </w:r>
          </w:p>
        </w:tc>
        <w:tc>
          <w:tcPr>
            <w:tcW w:w="1557"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51 660,3</w:t>
            </w:r>
          </w:p>
        </w:tc>
        <w:tc>
          <w:tcPr>
            <w:tcW w:w="1557"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29 081,8</w:t>
            </w:r>
          </w:p>
        </w:tc>
        <w:tc>
          <w:tcPr>
            <w:tcW w:w="1558"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56,3</w:t>
            </w:r>
          </w:p>
        </w:tc>
        <w:tc>
          <w:tcPr>
            <w:tcW w:w="1558"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22 578,5</w:t>
            </w:r>
          </w:p>
        </w:tc>
        <w:tc>
          <w:tcPr>
            <w:tcW w:w="1558"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43,7</w:t>
            </w:r>
          </w:p>
        </w:tc>
      </w:tr>
      <w:tr w:rsidR="00D816F2" w:rsidRPr="003629A1" w:rsidTr="00176765">
        <w:tc>
          <w:tcPr>
            <w:tcW w:w="1557" w:type="dxa"/>
          </w:tcPr>
          <w:p w:rsidR="00D816F2" w:rsidRPr="003629A1" w:rsidRDefault="00D816F2" w:rsidP="00176765">
            <w:pPr>
              <w:pStyle w:val="NoSpacing"/>
              <w:jc w:val="both"/>
              <w:rPr>
                <w:rFonts w:ascii="Calibri Light" w:hAnsi="Calibri Light" w:cstheme="majorHAnsi"/>
                <w:lang w:val="ru-RU" w:eastAsia="ru-RU"/>
              </w:rPr>
            </w:pPr>
            <w:r w:rsidRPr="003629A1">
              <w:rPr>
                <w:rFonts w:ascii="Calibri Light" w:hAnsi="Calibri Light" w:cstheme="majorHAnsi"/>
                <w:lang w:val="ru-RU" w:eastAsia="ru-RU"/>
              </w:rPr>
              <w:t>2018</w:t>
            </w:r>
          </w:p>
        </w:tc>
        <w:tc>
          <w:tcPr>
            <w:tcW w:w="1557"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52 012,5</w:t>
            </w:r>
          </w:p>
        </w:tc>
        <w:tc>
          <w:tcPr>
            <w:tcW w:w="1557"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28 954,0</w:t>
            </w:r>
          </w:p>
        </w:tc>
        <w:tc>
          <w:tcPr>
            <w:tcW w:w="1558"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55,7</w:t>
            </w:r>
          </w:p>
        </w:tc>
        <w:tc>
          <w:tcPr>
            <w:tcW w:w="1558"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23 058,6</w:t>
            </w:r>
          </w:p>
        </w:tc>
        <w:tc>
          <w:tcPr>
            <w:tcW w:w="1558"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44,3</w:t>
            </w:r>
          </w:p>
        </w:tc>
      </w:tr>
      <w:tr w:rsidR="00D816F2" w:rsidRPr="003629A1" w:rsidTr="00176765">
        <w:tc>
          <w:tcPr>
            <w:tcW w:w="1557" w:type="dxa"/>
          </w:tcPr>
          <w:p w:rsidR="00D816F2" w:rsidRPr="003629A1" w:rsidRDefault="00D816F2" w:rsidP="00176765">
            <w:pPr>
              <w:pStyle w:val="NoSpacing"/>
              <w:jc w:val="both"/>
              <w:rPr>
                <w:rFonts w:ascii="Calibri Light" w:hAnsi="Calibri Light" w:cstheme="majorHAnsi"/>
                <w:lang w:val="ru-RU" w:eastAsia="ru-RU"/>
              </w:rPr>
            </w:pPr>
            <w:r w:rsidRPr="003629A1">
              <w:rPr>
                <w:rFonts w:ascii="Calibri Light" w:hAnsi="Calibri Light" w:cstheme="majorHAnsi"/>
                <w:lang w:val="ru-RU" w:eastAsia="ru-RU"/>
              </w:rPr>
              <w:t>2019</w:t>
            </w:r>
          </w:p>
        </w:tc>
        <w:tc>
          <w:tcPr>
            <w:tcW w:w="1557"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52 494,3</w:t>
            </w:r>
          </w:p>
        </w:tc>
        <w:tc>
          <w:tcPr>
            <w:tcW w:w="1557"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29 326,1</w:t>
            </w:r>
          </w:p>
        </w:tc>
        <w:tc>
          <w:tcPr>
            <w:tcW w:w="1558"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55,9</w:t>
            </w:r>
          </w:p>
        </w:tc>
        <w:tc>
          <w:tcPr>
            <w:tcW w:w="1558"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23 168,2</w:t>
            </w:r>
          </w:p>
        </w:tc>
        <w:tc>
          <w:tcPr>
            <w:tcW w:w="1558"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44,1</w:t>
            </w:r>
          </w:p>
        </w:tc>
      </w:tr>
      <w:tr w:rsidR="00D816F2" w:rsidRPr="003629A1" w:rsidTr="00176765">
        <w:tc>
          <w:tcPr>
            <w:tcW w:w="1557" w:type="dxa"/>
          </w:tcPr>
          <w:p w:rsidR="00D816F2" w:rsidRPr="003629A1" w:rsidRDefault="00D816F2" w:rsidP="00176765">
            <w:pPr>
              <w:pStyle w:val="NoSpacing"/>
              <w:jc w:val="both"/>
              <w:rPr>
                <w:rFonts w:ascii="Calibri Light" w:hAnsi="Calibri Light" w:cstheme="majorHAnsi"/>
                <w:lang w:val="ru-RU" w:eastAsia="ru-RU"/>
              </w:rPr>
            </w:pPr>
            <w:r w:rsidRPr="003629A1">
              <w:rPr>
                <w:rFonts w:ascii="Calibri Light" w:hAnsi="Calibri Light" w:cstheme="majorHAnsi"/>
                <w:lang w:val="ru-RU" w:eastAsia="ru-RU"/>
              </w:rPr>
              <w:t>2020</w:t>
            </w:r>
          </w:p>
        </w:tc>
        <w:tc>
          <w:tcPr>
            <w:tcW w:w="1557"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67 820,7</w:t>
            </w:r>
          </w:p>
        </w:tc>
        <w:tc>
          <w:tcPr>
            <w:tcW w:w="1557"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38 585,1</w:t>
            </w:r>
          </w:p>
        </w:tc>
        <w:tc>
          <w:tcPr>
            <w:tcW w:w="1558"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56,9</w:t>
            </w:r>
          </w:p>
        </w:tc>
        <w:tc>
          <w:tcPr>
            <w:tcW w:w="1558"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29 235,6</w:t>
            </w:r>
          </w:p>
        </w:tc>
        <w:tc>
          <w:tcPr>
            <w:tcW w:w="1558" w:type="dxa"/>
          </w:tcPr>
          <w:p w:rsidR="00D816F2" w:rsidRPr="003629A1" w:rsidRDefault="00D816F2" w:rsidP="00176765">
            <w:pPr>
              <w:pStyle w:val="NoSpacing"/>
              <w:jc w:val="center"/>
              <w:rPr>
                <w:rFonts w:ascii="Calibri Light" w:hAnsi="Calibri Light" w:cstheme="majorHAnsi"/>
                <w:lang w:val="ru-RU" w:eastAsia="ru-RU"/>
              </w:rPr>
            </w:pPr>
            <w:r w:rsidRPr="003629A1">
              <w:rPr>
                <w:rFonts w:ascii="Calibri Light" w:hAnsi="Calibri Light" w:cstheme="majorHAnsi"/>
                <w:lang w:val="ru-RU" w:eastAsia="ru-RU"/>
              </w:rPr>
              <w:t>43,1</w:t>
            </w:r>
          </w:p>
        </w:tc>
      </w:tr>
    </w:tbl>
    <w:p w:rsidR="00D816F2" w:rsidRPr="003629A1" w:rsidRDefault="0009429F" w:rsidP="00D816F2">
      <w:pPr>
        <w:spacing w:line="276" w:lineRule="auto"/>
        <w:ind w:firstLine="284"/>
        <w:jc w:val="both"/>
        <w:rPr>
          <w:rFonts w:ascii="Calibri Light" w:hAnsi="Calibri Light" w:cstheme="majorHAnsi"/>
          <w:i/>
          <w:sz w:val="20"/>
          <w:szCs w:val="20"/>
          <w:lang w:val="ru-RU" w:eastAsia="ru-RU"/>
        </w:rPr>
      </w:pPr>
      <w:r w:rsidRPr="003629A1">
        <w:rPr>
          <w:rFonts w:ascii="Calibri Light" w:hAnsi="Calibri Light"/>
          <w:b/>
          <w:i/>
          <w:sz w:val="20"/>
          <w:lang w:val="ru-RU" w:eastAsia="ru-RU"/>
        </w:rPr>
        <w:t>Источник</w:t>
      </w:r>
      <w:r w:rsidR="00D816F2" w:rsidRPr="003629A1">
        <w:rPr>
          <w:rFonts w:ascii="Calibri Light" w:hAnsi="Calibri Light" w:cstheme="majorHAnsi"/>
          <w:b/>
          <w:i/>
          <w:sz w:val="20"/>
          <w:szCs w:val="20"/>
          <w:lang w:val="ru-RU" w:eastAsia="ru-RU"/>
        </w:rPr>
        <w:t>:</w:t>
      </w:r>
      <w:r w:rsidR="00D816F2" w:rsidRPr="003629A1">
        <w:rPr>
          <w:rFonts w:ascii="Calibri Light" w:hAnsi="Calibri Light" w:cstheme="majorHAnsi"/>
          <w:i/>
          <w:sz w:val="20"/>
          <w:szCs w:val="20"/>
          <w:lang w:val="ru-RU" w:eastAsia="ru-RU"/>
        </w:rPr>
        <w:t xml:space="preserve"> </w:t>
      </w:r>
      <w:r w:rsidRPr="003629A1">
        <w:rPr>
          <w:rFonts w:ascii="Calibri Light" w:hAnsi="Calibri Light" w:cstheme="majorHAnsi"/>
          <w:i/>
          <w:sz w:val="20"/>
          <w:szCs w:val="20"/>
          <w:lang w:val="ru-RU" w:eastAsia="ru-RU"/>
        </w:rPr>
        <w:t xml:space="preserve">Данные Отчетов о государственном долге по состоянию на </w:t>
      </w:r>
      <w:r w:rsidR="00D816F2" w:rsidRPr="003629A1">
        <w:rPr>
          <w:rFonts w:ascii="Calibri Light" w:hAnsi="Calibri Light" w:cstheme="majorHAnsi"/>
          <w:i/>
          <w:sz w:val="20"/>
          <w:szCs w:val="20"/>
          <w:lang w:val="ru-RU" w:eastAsia="ru-RU"/>
        </w:rPr>
        <w:t xml:space="preserve">31.12.2016, 31.12.2017, 31.12.2018, 31.12.2019 </w:t>
      </w:r>
      <w:r w:rsidRPr="003629A1">
        <w:rPr>
          <w:rFonts w:ascii="Calibri Light" w:hAnsi="Calibri Light" w:cstheme="majorHAnsi"/>
          <w:i/>
          <w:sz w:val="20"/>
          <w:szCs w:val="20"/>
          <w:lang w:val="ru-RU" w:eastAsia="ru-RU"/>
        </w:rPr>
        <w:t>и</w:t>
      </w:r>
      <w:r w:rsidR="00D816F2" w:rsidRPr="003629A1">
        <w:rPr>
          <w:rFonts w:ascii="Calibri Light" w:hAnsi="Calibri Light" w:cstheme="majorHAnsi"/>
          <w:i/>
          <w:sz w:val="20"/>
          <w:szCs w:val="20"/>
          <w:lang w:val="ru-RU" w:eastAsia="ru-RU"/>
        </w:rPr>
        <w:t xml:space="preserve"> 31.12.2020.</w:t>
      </w:r>
    </w:p>
    <w:p w:rsidR="00BA27EE" w:rsidRPr="003629A1" w:rsidRDefault="00BA27EE" w:rsidP="00D816F2">
      <w:pPr>
        <w:pStyle w:val="NoSpacing"/>
        <w:spacing w:line="276" w:lineRule="auto"/>
        <w:jc w:val="both"/>
        <w:rPr>
          <w:rFonts w:ascii="Calibri Light" w:hAnsi="Calibri Light" w:cstheme="majorHAnsi"/>
          <w:sz w:val="24"/>
          <w:szCs w:val="24"/>
          <w:lang w:val="ru-RU" w:eastAsia="ru-RU"/>
        </w:rPr>
      </w:pPr>
      <w:r w:rsidRPr="003629A1">
        <w:rPr>
          <w:rFonts w:ascii="Calibri Light" w:hAnsi="Calibri Light" w:cstheme="majorHAnsi"/>
          <w:sz w:val="24"/>
          <w:szCs w:val="24"/>
          <w:lang w:val="ru-RU" w:eastAsia="ru-RU"/>
        </w:rPr>
        <w:t xml:space="preserve">Анализ эволюции </w:t>
      </w:r>
      <w:r w:rsidRPr="003629A1">
        <w:rPr>
          <w:rFonts w:ascii="Calibri Light" w:eastAsia="Times New Roman" w:hAnsi="Calibri Light" w:cstheme="majorHAnsi"/>
          <w:bCs/>
          <w:sz w:val="24"/>
          <w:szCs w:val="24"/>
          <w:lang w:val="ru-RU" w:eastAsia="ru-RU"/>
        </w:rPr>
        <w:t xml:space="preserve">государственного долга свидетельствует, что в течение последних 5 лет значительный удельный вес в общей сумме государственного долга постоянно приходится на внешний государственный долг.  </w:t>
      </w:r>
    </w:p>
    <w:p w:rsidR="00D816F2" w:rsidRPr="003629A1" w:rsidRDefault="00BA27EE" w:rsidP="00D816F2">
      <w:pPr>
        <w:pStyle w:val="NoSpacing"/>
        <w:spacing w:line="276" w:lineRule="auto"/>
        <w:jc w:val="both"/>
        <w:rPr>
          <w:rFonts w:ascii="Calibri Light" w:hAnsi="Calibri Light" w:cstheme="majorHAnsi"/>
          <w:i/>
          <w:sz w:val="24"/>
          <w:szCs w:val="24"/>
          <w:lang w:val="ru-RU" w:eastAsia="ru-RU"/>
        </w:rPr>
      </w:pPr>
      <w:r w:rsidRPr="003629A1">
        <w:rPr>
          <w:rFonts w:ascii="Calibri Light" w:hAnsi="Calibri Light" w:cstheme="majorHAnsi"/>
          <w:sz w:val="24"/>
          <w:szCs w:val="24"/>
          <w:lang w:val="ru-RU" w:eastAsia="ru-RU"/>
        </w:rPr>
        <w:t xml:space="preserve">Как удельный вес в ВВП, в 2020 году </w:t>
      </w:r>
      <w:r w:rsidRPr="003629A1">
        <w:rPr>
          <w:rFonts w:ascii="Calibri Light" w:eastAsia="Times New Roman" w:hAnsi="Calibri Light" w:cstheme="majorHAnsi"/>
          <w:bCs/>
          <w:sz w:val="24"/>
          <w:szCs w:val="24"/>
          <w:lang w:val="ru-RU" w:eastAsia="ru-RU"/>
        </w:rPr>
        <w:t xml:space="preserve">государственный долг составил </w:t>
      </w:r>
      <w:r w:rsidRPr="003629A1">
        <w:rPr>
          <w:rFonts w:ascii="Calibri Light" w:hAnsi="Calibri Light" w:cstheme="majorHAnsi"/>
          <w:sz w:val="24"/>
          <w:szCs w:val="24"/>
          <w:lang w:val="ru-RU" w:eastAsia="ru-RU"/>
        </w:rPr>
        <w:t xml:space="preserve">32,9%, зарегистрировав существенный рост против 2019 года на 7,9 п. п. </w:t>
      </w:r>
      <w:r w:rsidRPr="003629A1">
        <w:rPr>
          <w:rFonts w:ascii="Calibri Light" w:hAnsi="Calibri Light" w:cstheme="majorHAnsi"/>
          <w:i/>
          <w:sz w:val="24"/>
          <w:szCs w:val="24"/>
          <w:lang w:val="ru-RU" w:eastAsia="ru-RU"/>
        </w:rPr>
        <w:t>Эволюция удельного веса государственного долга в ВВП представлена на диаграмме №1.</w:t>
      </w:r>
    </w:p>
    <w:p w:rsidR="00D816F2" w:rsidRPr="003629A1" w:rsidRDefault="00D816F2" w:rsidP="0009429F">
      <w:pPr>
        <w:pStyle w:val="NoSpacing"/>
        <w:jc w:val="both"/>
        <w:rPr>
          <w:rFonts w:ascii="Calibri Light" w:hAnsi="Calibri Light" w:cstheme="majorHAnsi"/>
          <w:b/>
          <w:sz w:val="24"/>
          <w:szCs w:val="24"/>
          <w:lang w:val="ru-RU"/>
        </w:rPr>
      </w:pPr>
      <w:r w:rsidRPr="003629A1">
        <w:rPr>
          <w:rFonts w:ascii="Calibri Light" w:hAnsi="Calibri Light" w:cstheme="majorHAnsi"/>
          <w:noProof/>
          <w:sz w:val="24"/>
          <w:szCs w:val="24"/>
        </w:rPr>
        <w:lastRenderedPageBreak/>
        <w:drawing>
          <wp:inline distT="0" distB="0" distL="0" distR="0" wp14:anchorId="41015F5B" wp14:editId="6CB40FDB">
            <wp:extent cx="5937584" cy="2243889"/>
            <wp:effectExtent l="0" t="0" r="25400" b="234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16F2" w:rsidRPr="003629A1" w:rsidRDefault="0009429F" w:rsidP="00D816F2">
      <w:pPr>
        <w:spacing w:after="0" w:line="276" w:lineRule="auto"/>
        <w:ind w:firstLine="284"/>
        <w:jc w:val="both"/>
        <w:rPr>
          <w:rFonts w:ascii="Calibri Light" w:hAnsi="Calibri Light" w:cstheme="majorHAnsi"/>
          <w:i/>
          <w:sz w:val="20"/>
          <w:szCs w:val="20"/>
          <w:lang w:val="ru-RU" w:eastAsia="ru-RU"/>
        </w:rPr>
      </w:pPr>
      <w:r w:rsidRPr="003629A1">
        <w:rPr>
          <w:rFonts w:ascii="Calibri Light" w:hAnsi="Calibri Light"/>
          <w:b/>
          <w:i/>
          <w:sz w:val="20"/>
          <w:lang w:val="ru-RU" w:eastAsia="ru-RU"/>
        </w:rPr>
        <w:t>Источник</w:t>
      </w:r>
      <w:r w:rsidR="00D816F2" w:rsidRPr="003629A1">
        <w:rPr>
          <w:rFonts w:ascii="Calibri Light" w:hAnsi="Calibri Light" w:cstheme="majorHAnsi"/>
          <w:b/>
          <w:i/>
          <w:sz w:val="20"/>
          <w:szCs w:val="20"/>
          <w:lang w:val="ru-RU" w:eastAsia="ru-RU"/>
        </w:rPr>
        <w:t>:</w:t>
      </w:r>
      <w:r w:rsidR="00D816F2" w:rsidRPr="003629A1">
        <w:rPr>
          <w:rFonts w:ascii="Calibri Light" w:hAnsi="Calibri Light" w:cstheme="majorHAnsi"/>
          <w:i/>
          <w:sz w:val="20"/>
          <w:szCs w:val="20"/>
          <w:lang w:val="ru-RU" w:eastAsia="ru-RU"/>
        </w:rPr>
        <w:t xml:space="preserve"> </w:t>
      </w:r>
      <w:r w:rsidRPr="003629A1">
        <w:rPr>
          <w:rFonts w:ascii="Calibri Light" w:hAnsi="Calibri Light" w:cstheme="majorHAnsi"/>
          <w:i/>
          <w:sz w:val="20"/>
          <w:szCs w:val="20"/>
          <w:lang w:val="ru-RU" w:eastAsia="ru-RU"/>
        </w:rPr>
        <w:t xml:space="preserve">Данные Отчетов о государственном долге по состоянию на </w:t>
      </w:r>
      <w:r w:rsidR="00D816F2" w:rsidRPr="003629A1">
        <w:rPr>
          <w:rFonts w:ascii="Calibri Light" w:hAnsi="Calibri Light" w:cstheme="majorHAnsi"/>
          <w:i/>
          <w:sz w:val="20"/>
          <w:szCs w:val="20"/>
          <w:lang w:val="ru-RU" w:eastAsia="ru-RU"/>
        </w:rPr>
        <w:t xml:space="preserve">31.12.2016, 31.12.2017, 31.12.2018, 31.12.2019 </w:t>
      </w:r>
      <w:r w:rsidRPr="003629A1">
        <w:rPr>
          <w:rFonts w:ascii="Calibri Light" w:hAnsi="Calibri Light" w:cstheme="majorHAnsi"/>
          <w:i/>
          <w:sz w:val="20"/>
          <w:szCs w:val="20"/>
          <w:lang w:val="ru-RU" w:eastAsia="ru-RU"/>
        </w:rPr>
        <w:t>и</w:t>
      </w:r>
      <w:r w:rsidR="00D816F2" w:rsidRPr="003629A1">
        <w:rPr>
          <w:rFonts w:ascii="Calibri Light" w:hAnsi="Calibri Light" w:cstheme="majorHAnsi"/>
          <w:i/>
          <w:sz w:val="20"/>
          <w:szCs w:val="20"/>
          <w:lang w:val="ru-RU" w:eastAsia="ru-RU"/>
        </w:rPr>
        <w:t xml:space="preserve"> 31.12.2020.</w:t>
      </w:r>
    </w:p>
    <w:p w:rsidR="00BA27EE" w:rsidRPr="003629A1" w:rsidRDefault="00BA27EE" w:rsidP="00BA27EE">
      <w:pPr>
        <w:pStyle w:val="NoSpacing"/>
        <w:spacing w:line="276" w:lineRule="auto"/>
        <w:jc w:val="both"/>
        <w:rPr>
          <w:rFonts w:ascii="Calibri Light" w:hAnsi="Calibri Light"/>
          <w:i/>
          <w:sz w:val="24"/>
          <w:szCs w:val="24"/>
          <w:lang w:val="ru-RU" w:eastAsia="ru-RU"/>
        </w:rPr>
      </w:pPr>
      <w:r w:rsidRPr="003629A1">
        <w:rPr>
          <w:rFonts w:ascii="Calibri Light" w:hAnsi="Calibri Light" w:cstheme="majorHAnsi"/>
          <w:sz w:val="24"/>
          <w:szCs w:val="24"/>
          <w:lang w:val="ru-RU" w:eastAsia="ru-RU"/>
        </w:rPr>
        <w:t xml:space="preserve">В </w:t>
      </w:r>
      <w:r w:rsidRPr="003629A1">
        <w:rPr>
          <w:rFonts w:ascii="Calibri Light" w:hAnsi="Calibri Light"/>
          <w:lang w:val="ru-RU" w:eastAsia="ru-RU"/>
        </w:rPr>
        <w:t xml:space="preserve">2020 </w:t>
      </w:r>
      <w:r w:rsidRPr="003629A1">
        <w:rPr>
          <w:rFonts w:ascii="Calibri Light" w:hAnsi="Calibri Light"/>
          <w:sz w:val="24"/>
          <w:szCs w:val="24"/>
          <w:lang w:val="ru-RU" w:eastAsia="ru-RU"/>
        </w:rPr>
        <w:t xml:space="preserve">году для </w:t>
      </w:r>
      <w:r w:rsidRPr="003629A1">
        <w:rPr>
          <w:rFonts w:ascii="Calibri Light" w:hAnsi="Calibri Light"/>
          <w:b/>
          <w:i/>
          <w:sz w:val="24"/>
          <w:szCs w:val="24"/>
          <w:lang w:val="ru-RU" w:eastAsia="ru-RU"/>
        </w:rPr>
        <w:t xml:space="preserve">обслуживания </w:t>
      </w:r>
      <w:r w:rsidRPr="003629A1">
        <w:rPr>
          <w:rFonts w:ascii="Calibri Light" w:hAnsi="Calibri Light" w:cstheme="majorHAnsi"/>
          <w:b/>
          <w:i/>
          <w:sz w:val="24"/>
          <w:szCs w:val="24"/>
          <w:lang w:val="ru-RU" w:eastAsia="ru-RU"/>
        </w:rPr>
        <w:t>государственного долга</w:t>
      </w:r>
      <w:r w:rsidRPr="003629A1">
        <w:rPr>
          <w:rFonts w:ascii="Calibri Light" w:hAnsi="Calibri Light" w:cstheme="majorHAnsi"/>
          <w:i/>
          <w:sz w:val="24"/>
          <w:szCs w:val="24"/>
          <w:lang w:val="ru-RU" w:eastAsia="ru-RU"/>
        </w:rPr>
        <w:t xml:space="preserve"> </w:t>
      </w:r>
      <w:r w:rsidRPr="003629A1">
        <w:rPr>
          <w:rFonts w:ascii="Calibri Light" w:hAnsi="Calibri Light" w:cstheme="majorHAnsi"/>
          <w:sz w:val="24"/>
          <w:szCs w:val="24"/>
          <w:lang w:val="ru-RU" w:eastAsia="ru-RU"/>
        </w:rPr>
        <w:t xml:space="preserve">были выплачены финансовые средства на общую сумму </w:t>
      </w:r>
      <w:r w:rsidRPr="003629A1">
        <w:rPr>
          <w:rFonts w:ascii="Calibri Light" w:hAnsi="Calibri Light"/>
          <w:sz w:val="24"/>
          <w:szCs w:val="24"/>
          <w:lang w:val="ru-RU" w:eastAsia="ru-RU"/>
        </w:rPr>
        <w:t xml:space="preserve">15 713,6 </w:t>
      </w:r>
      <w:r w:rsidRPr="003629A1">
        <w:rPr>
          <w:rFonts w:ascii="Calibri Light" w:hAnsi="Calibri Light" w:cstheme="majorHAnsi"/>
          <w:sz w:val="24"/>
          <w:szCs w:val="24"/>
          <w:lang w:val="ru-RU" w:eastAsia="ru-RU"/>
        </w:rPr>
        <w:t xml:space="preserve">млн. леев или на </w:t>
      </w:r>
      <w:r w:rsidRPr="003629A1">
        <w:rPr>
          <w:rFonts w:ascii="Calibri Light" w:hAnsi="Calibri Light"/>
          <w:sz w:val="24"/>
          <w:szCs w:val="24"/>
          <w:lang w:val="ru-RU" w:eastAsia="ru-RU"/>
        </w:rPr>
        <w:t xml:space="preserve">668,4 </w:t>
      </w:r>
      <w:r w:rsidRPr="003629A1">
        <w:rPr>
          <w:rFonts w:ascii="Calibri Light" w:hAnsi="Calibri Light" w:cstheme="majorHAnsi"/>
          <w:sz w:val="24"/>
          <w:szCs w:val="24"/>
          <w:lang w:val="ru-RU" w:eastAsia="ru-RU"/>
        </w:rPr>
        <w:t xml:space="preserve">млн. леев больше против </w:t>
      </w:r>
      <w:r w:rsidRPr="003629A1">
        <w:rPr>
          <w:rFonts w:ascii="Calibri Light" w:hAnsi="Calibri Light"/>
          <w:sz w:val="24"/>
          <w:szCs w:val="24"/>
          <w:lang w:val="ru-RU" w:eastAsia="ru-RU"/>
        </w:rPr>
        <w:t xml:space="preserve">2019 года, в том числе 14 029,4 </w:t>
      </w:r>
      <w:r w:rsidRPr="003629A1">
        <w:rPr>
          <w:rFonts w:ascii="Calibri Light" w:hAnsi="Calibri Light" w:cstheme="majorHAnsi"/>
          <w:sz w:val="24"/>
          <w:szCs w:val="24"/>
          <w:lang w:val="ru-RU" w:eastAsia="ru-RU"/>
        </w:rPr>
        <w:t>млн. леев для уплаты основной суммы и выкупа ГЦБ, подлежащих погашению, и</w:t>
      </w:r>
      <w:r w:rsidRPr="003629A1">
        <w:rPr>
          <w:rFonts w:ascii="Calibri Light" w:hAnsi="Calibri Light"/>
          <w:sz w:val="24"/>
          <w:szCs w:val="24"/>
          <w:lang w:val="ru-RU" w:eastAsia="ru-RU"/>
        </w:rPr>
        <w:t xml:space="preserve"> 1 684,2</w:t>
      </w:r>
      <w:r w:rsidRPr="003629A1">
        <w:rPr>
          <w:rFonts w:ascii="Calibri Light" w:hAnsi="Calibri Light" w:cstheme="majorHAnsi"/>
          <w:sz w:val="24"/>
          <w:szCs w:val="24"/>
          <w:lang w:val="ru-RU" w:eastAsia="ru-RU"/>
        </w:rPr>
        <w:t xml:space="preserve"> млн. леев </w:t>
      </w:r>
      <w:r w:rsidRPr="003629A1">
        <w:rPr>
          <w:rFonts w:ascii="Calibri Light" w:hAnsi="Calibri Light"/>
          <w:sz w:val="24"/>
          <w:szCs w:val="24"/>
          <w:lang w:val="ru-RU" w:eastAsia="ru-RU"/>
        </w:rPr>
        <w:t xml:space="preserve">для уплаты процентов и комиссионных. Наибольший удельный вес в общих произведенных выплатах был выплачен для обслуживания внутреннего </w:t>
      </w:r>
      <w:r w:rsidRPr="003629A1">
        <w:rPr>
          <w:rFonts w:ascii="Calibri Light" w:hAnsi="Calibri Light" w:cstheme="majorHAnsi"/>
          <w:sz w:val="24"/>
          <w:szCs w:val="24"/>
          <w:lang w:val="ru-RU" w:eastAsia="ru-RU"/>
        </w:rPr>
        <w:t>государственного долга</w:t>
      </w:r>
      <w:r w:rsidRPr="003629A1">
        <w:rPr>
          <w:rFonts w:ascii="Calibri Light" w:hAnsi="Calibri Light"/>
          <w:sz w:val="24"/>
          <w:szCs w:val="24"/>
          <w:lang w:val="ru-RU" w:eastAsia="ru-RU"/>
        </w:rPr>
        <w:t xml:space="preserve"> - 82,5% (12 977,0 </w:t>
      </w:r>
      <w:r w:rsidRPr="003629A1">
        <w:rPr>
          <w:rFonts w:ascii="Calibri Light" w:hAnsi="Calibri Light" w:cstheme="majorHAnsi"/>
          <w:sz w:val="24"/>
          <w:szCs w:val="24"/>
          <w:lang w:val="ru-RU" w:eastAsia="ru-RU"/>
        </w:rPr>
        <w:t xml:space="preserve">млн. леев), а </w:t>
      </w:r>
      <w:r w:rsidRPr="003629A1">
        <w:rPr>
          <w:rFonts w:ascii="Calibri Light" w:hAnsi="Calibri Light"/>
          <w:sz w:val="24"/>
          <w:szCs w:val="24"/>
          <w:lang w:val="ru-RU" w:eastAsia="ru-RU"/>
        </w:rPr>
        <w:t xml:space="preserve">17,5% (2736,6 </w:t>
      </w:r>
      <w:r w:rsidRPr="003629A1">
        <w:rPr>
          <w:rFonts w:ascii="Calibri Light" w:hAnsi="Calibri Light" w:cstheme="majorHAnsi"/>
          <w:sz w:val="24"/>
          <w:szCs w:val="24"/>
          <w:lang w:val="ru-RU" w:eastAsia="ru-RU"/>
        </w:rPr>
        <w:t xml:space="preserve">млн. леев) приходится на </w:t>
      </w:r>
      <w:r w:rsidRPr="003629A1">
        <w:rPr>
          <w:rFonts w:ascii="Calibri Light" w:hAnsi="Calibri Light"/>
          <w:sz w:val="24"/>
          <w:szCs w:val="24"/>
          <w:lang w:val="ru-RU" w:eastAsia="ru-RU"/>
        </w:rPr>
        <w:t xml:space="preserve">обслуживание внешнего </w:t>
      </w:r>
      <w:r w:rsidRPr="003629A1">
        <w:rPr>
          <w:rFonts w:ascii="Calibri Light" w:hAnsi="Calibri Light" w:cstheme="majorHAnsi"/>
          <w:sz w:val="24"/>
          <w:szCs w:val="24"/>
          <w:lang w:val="ru-RU" w:eastAsia="ru-RU"/>
        </w:rPr>
        <w:t>государственного долга</w:t>
      </w:r>
      <w:r w:rsidRPr="003629A1">
        <w:rPr>
          <w:rFonts w:ascii="Calibri Light" w:hAnsi="Calibri Light"/>
          <w:sz w:val="24"/>
          <w:szCs w:val="24"/>
          <w:lang w:val="ru-RU" w:eastAsia="ru-RU"/>
        </w:rPr>
        <w:t xml:space="preserve">. </w:t>
      </w:r>
      <w:r w:rsidRPr="003629A1">
        <w:rPr>
          <w:rFonts w:ascii="Calibri Light" w:hAnsi="Calibri Light"/>
          <w:i/>
          <w:sz w:val="24"/>
          <w:szCs w:val="24"/>
          <w:lang w:val="ru-RU" w:eastAsia="ru-RU"/>
        </w:rPr>
        <w:t xml:space="preserve">Анализ эволюции расходов, понесенных для обслуживания </w:t>
      </w:r>
      <w:r w:rsidRPr="003629A1">
        <w:rPr>
          <w:rFonts w:ascii="Calibri Light" w:hAnsi="Calibri Light" w:cstheme="majorHAnsi"/>
          <w:i/>
          <w:sz w:val="24"/>
          <w:szCs w:val="24"/>
          <w:lang w:val="ru-RU" w:eastAsia="ru-RU"/>
        </w:rPr>
        <w:t>государственного долга за последние 5 лет, представлен в таблице №3.</w:t>
      </w:r>
    </w:p>
    <w:p w:rsidR="00D816F2" w:rsidRPr="003629A1" w:rsidRDefault="00B121B3" w:rsidP="00D816F2">
      <w:pPr>
        <w:spacing w:after="0"/>
        <w:jc w:val="right"/>
        <w:rPr>
          <w:rFonts w:ascii="Calibri Light" w:hAnsi="Calibri Light" w:cstheme="majorHAnsi"/>
          <w:b/>
          <w:i/>
          <w:szCs w:val="24"/>
          <w:lang w:val="ru-RU" w:eastAsia="ru-RU"/>
        </w:rPr>
      </w:pPr>
      <w:r w:rsidRPr="003629A1">
        <w:rPr>
          <w:rFonts w:ascii="Calibri Light" w:hAnsi="Calibri Light"/>
          <w:b/>
          <w:i/>
          <w:lang w:val="ru-RU" w:eastAsia="ru-RU"/>
        </w:rPr>
        <w:t>Таблица №</w:t>
      </w:r>
      <w:r w:rsidR="00D816F2" w:rsidRPr="003629A1">
        <w:rPr>
          <w:rFonts w:ascii="Calibri Light" w:hAnsi="Calibri Light" w:cstheme="majorHAnsi"/>
          <w:b/>
          <w:i/>
          <w:szCs w:val="24"/>
          <w:lang w:val="ru-RU" w:eastAsia="ru-RU"/>
        </w:rPr>
        <w:t>3</w:t>
      </w:r>
    </w:p>
    <w:p w:rsidR="00BA27EE" w:rsidRPr="003629A1" w:rsidRDefault="00BA27EE" w:rsidP="00BA27EE">
      <w:pPr>
        <w:spacing w:after="0"/>
        <w:jc w:val="center"/>
        <w:rPr>
          <w:rFonts w:ascii="Calibri Light" w:hAnsi="Calibri Light" w:cstheme="majorHAnsi"/>
          <w:b/>
          <w:i/>
          <w:szCs w:val="24"/>
          <w:lang w:val="ru-RU" w:eastAsia="ru-RU"/>
        </w:rPr>
      </w:pPr>
      <w:r w:rsidRPr="003629A1">
        <w:rPr>
          <w:rFonts w:ascii="Calibri Light" w:hAnsi="Calibri Light" w:cstheme="majorHAnsi"/>
          <w:b/>
          <w:i/>
          <w:szCs w:val="24"/>
          <w:lang w:val="ru-RU" w:eastAsia="ru-RU"/>
        </w:rPr>
        <w:t xml:space="preserve">Эволюция в динамике расходов, связанных с </w:t>
      </w:r>
      <w:r w:rsidRPr="003629A1">
        <w:rPr>
          <w:rFonts w:ascii="Calibri Light" w:hAnsi="Calibri Light"/>
          <w:b/>
          <w:i/>
          <w:szCs w:val="24"/>
          <w:lang w:val="ru-RU" w:eastAsia="ru-RU"/>
        </w:rPr>
        <w:t xml:space="preserve">обслуживанием </w:t>
      </w:r>
      <w:r w:rsidRPr="003629A1">
        <w:rPr>
          <w:rFonts w:ascii="Calibri Light" w:hAnsi="Calibri Light" w:cstheme="majorHAnsi"/>
          <w:b/>
          <w:i/>
          <w:szCs w:val="24"/>
          <w:lang w:val="ru-RU" w:eastAsia="ru-RU"/>
        </w:rPr>
        <w:t xml:space="preserve">государственного долга, </w:t>
      </w:r>
    </w:p>
    <w:p w:rsidR="00D816F2" w:rsidRPr="003629A1" w:rsidRDefault="00D816F2" w:rsidP="00BA27EE">
      <w:pPr>
        <w:spacing w:after="0"/>
        <w:jc w:val="right"/>
        <w:rPr>
          <w:rFonts w:ascii="Calibri Light" w:hAnsi="Calibri Light" w:cstheme="majorHAnsi"/>
          <w:b/>
          <w:i/>
          <w:szCs w:val="24"/>
          <w:lang w:val="ru-RU" w:eastAsia="ru-RU"/>
        </w:rPr>
      </w:pPr>
      <w:r w:rsidRPr="003629A1">
        <w:rPr>
          <w:rFonts w:ascii="Calibri Light" w:hAnsi="Calibri Light" w:cstheme="majorHAnsi"/>
          <w:b/>
          <w:i/>
          <w:szCs w:val="24"/>
          <w:lang w:val="ru-RU" w:eastAsia="ru-RU"/>
        </w:rPr>
        <w:t xml:space="preserve"> </w:t>
      </w:r>
      <w:r w:rsidR="00BA27EE" w:rsidRPr="003629A1">
        <w:rPr>
          <w:rFonts w:ascii="Calibri Light" w:hAnsi="Calibri Light" w:cstheme="majorHAnsi"/>
          <w:b/>
          <w:i/>
          <w:szCs w:val="24"/>
          <w:lang w:val="ru-RU" w:eastAsia="ru-RU"/>
        </w:rPr>
        <w:t xml:space="preserve">млн. леев </w:t>
      </w:r>
    </w:p>
    <w:tbl>
      <w:tblPr>
        <w:tblStyle w:val="TableGrid"/>
        <w:tblW w:w="9634" w:type="dxa"/>
        <w:tblLook w:val="04A0" w:firstRow="1" w:lastRow="0" w:firstColumn="1" w:lastColumn="0" w:noHBand="0" w:noVBand="1"/>
      </w:tblPr>
      <w:tblGrid>
        <w:gridCol w:w="3397"/>
        <w:gridCol w:w="992"/>
        <w:gridCol w:w="992"/>
        <w:gridCol w:w="993"/>
        <w:gridCol w:w="992"/>
        <w:gridCol w:w="992"/>
        <w:gridCol w:w="1276"/>
      </w:tblGrid>
      <w:tr w:rsidR="00D816F2" w:rsidRPr="003629A1" w:rsidTr="00176765">
        <w:tc>
          <w:tcPr>
            <w:tcW w:w="3397" w:type="dxa"/>
            <w:shd w:val="clear" w:color="auto" w:fill="auto"/>
            <w:vAlign w:val="center"/>
          </w:tcPr>
          <w:p w:rsidR="00D816F2" w:rsidRPr="003629A1" w:rsidRDefault="00BA27EE" w:rsidP="00176765">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Год</w:t>
            </w:r>
          </w:p>
        </w:tc>
        <w:tc>
          <w:tcPr>
            <w:tcW w:w="992" w:type="dxa"/>
            <w:shd w:val="clear" w:color="auto" w:fill="auto"/>
            <w:vAlign w:val="center"/>
          </w:tcPr>
          <w:p w:rsidR="00D816F2" w:rsidRPr="003629A1" w:rsidRDefault="00D816F2" w:rsidP="00176765">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2016</w:t>
            </w:r>
          </w:p>
        </w:tc>
        <w:tc>
          <w:tcPr>
            <w:tcW w:w="992" w:type="dxa"/>
            <w:shd w:val="clear" w:color="auto" w:fill="auto"/>
            <w:vAlign w:val="center"/>
          </w:tcPr>
          <w:p w:rsidR="00D816F2" w:rsidRPr="003629A1" w:rsidRDefault="00D816F2" w:rsidP="00176765">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2017</w:t>
            </w:r>
          </w:p>
        </w:tc>
        <w:tc>
          <w:tcPr>
            <w:tcW w:w="993" w:type="dxa"/>
            <w:shd w:val="clear" w:color="auto" w:fill="auto"/>
            <w:vAlign w:val="center"/>
          </w:tcPr>
          <w:p w:rsidR="00D816F2" w:rsidRPr="003629A1" w:rsidRDefault="00D816F2" w:rsidP="00176765">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2018</w:t>
            </w:r>
          </w:p>
        </w:tc>
        <w:tc>
          <w:tcPr>
            <w:tcW w:w="992" w:type="dxa"/>
            <w:shd w:val="clear" w:color="auto" w:fill="auto"/>
            <w:vAlign w:val="center"/>
          </w:tcPr>
          <w:p w:rsidR="00D816F2" w:rsidRPr="003629A1" w:rsidRDefault="00D816F2" w:rsidP="00176765">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2019</w:t>
            </w:r>
          </w:p>
        </w:tc>
        <w:tc>
          <w:tcPr>
            <w:tcW w:w="992" w:type="dxa"/>
            <w:shd w:val="clear" w:color="auto" w:fill="auto"/>
            <w:vAlign w:val="center"/>
          </w:tcPr>
          <w:p w:rsidR="00D816F2" w:rsidRPr="003629A1" w:rsidRDefault="00D816F2" w:rsidP="00176765">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2020</w:t>
            </w:r>
          </w:p>
        </w:tc>
        <w:tc>
          <w:tcPr>
            <w:tcW w:w="1276" w:type="dxa"/>
            <w:shd w:val="clear" w:color="auto" w:fill="auto"/>
            <w:vAlign w:val="center"/>
          </w:tcPr>
          <w:p w:rsidR="00D816F2" w:rsidRPr="003629A1" w:rsidRDefault="00BA27EE" w:rsidP="00BA27EE">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 xml:space="preserve">Отклонение </w:t>
            </w:r>
            <w:r w:rsidR="00D816F2" w:rsidRPr="003629A1">
              <w:rPr>
                <w:rFonts w:ascii="Calibri Light" w:hAnsi="Calibri Light" w:cstheme="majorHAnsi"/>
                <w:b/>
                <w:sz w:val="20"/>
                <w:szCs w:val="20"/>
                <w:lang w:val="ru-RU" w:eastAsia="ru-RU"/>
              </w:rPr>
              <w:t xml:space="preserve"> 2020 </w:t>
            </w:r>
            <w:r w:rsidRPr="003629A1">
              <w:rPr>
                <w:rFonts w:ascii="Calibri Light" w:hAnsi="Calibri Light" w:cstheme="majorHAnsi"/>
                <w:b/>
                <w:sz w:val="20"/>
                <w:szCs w:val="20"/>
                <w:lang w:val="ru-RU" w:eastAsia="ru-RU"/>
              </w:rPr>
              <w:t xml:space="preserve">против </w:t>
            </w:r>
            <w:r w:rsidR="00D816F2" w:rsidRPr="003629A1">
              <w:rPr>
                <w:rFonts w:ascii="Calibri Light" w:hAnsi="Calibri Light" w:cstheme="majorHAnsi"/>
                <w:b/>
                <w:sz w:val="20"/>
                <w:szCs w:val="20"/>
                <w:lang w:val="ru-RU" w:eastAsia="ru-RU"/>
              </w:rPr>
              <w:t>2019</w:t>
            </w:r>
            <w:r w:rsidRPr="003629A1">
              <w:rPr>
                <w:rFonts w:ascii="Calibri Light" w:hAnsi="Calibri Light" w:cstheme="majorHAnsi"/>
                <w:b/>
                <w:sz w:val="20"/>
                <w:szCs w:val="20"/>
                <w:lang w:val="ru-RU" w:eastAsia="ru-RU"/>
              </w:rPr>
              <w:t xml:space="preserve"> года</w:t>
            </w:r>
          </w:p>
        </w:tc>
      </w:tr>
      <w:tr w:rsidR="00D816F2" w:rsidRPr="003629A1" w:rsidTr="00BA27EE">
        <w:trPr>
          <w:trHeight w:val="1533"/>
        </w:trPr>
        <w:tc>
          <w:tcPr>
            <w:tcW w:w="3397" w:type="dxa"/>
          </w:tcPr>
          <w:p w:rsidR="00D816F2" w:rsidRPr="003629A1" w:rsidRDefault="00BA27EE" w:rsidP="00BA27EE">
            <w:pPr>
              <w:spacing w:after="0"/>
              <w:jc w:val="both"/>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Обслуживание государственного долга</w:t>
            </w:r>
            <w:r w:rsidR="00D816F2" w:rsidRPr="003629A1">
              <w:rPr>
                <w:rFonts w:ascii="Calibri Light" w:hAnsi="Calibri Light" w:cstheme="majorHAnsi"/>
                <w:b/>
                <w:sz w:val="20"/>
                <w:szCs w:val="20"/>
                <w:lang w:val="ru-RU" w:eastAsia="ru-RU"/>
              </w:rPr>
              <w:t xml:space="preserve">, </w:t>
            </w:r>
            <w:r w:rsidRPr="003629A1">
              <w:rPr>
                <w:rFonts w:ascii="Calibri Light" w:hAnsi="Calibri Light" w:cstheme="majorHAnsi"/>
                <w:b/>
                <w:sz w:val="20"/>
                <w:szCs w:val="20"/>
                <w:lang w:val="ru-RU" w:eastAsia="ru-RU"/>
              </w:rPr>
              <w:t>в том числе</w:t>
            </w:r>
            <w:r w:rsidR="00D816F2" w:rsidRPr="003629A1">
              <w:rPr>
                <w:rFonts w:ascii="Calibri Light" w:hAnsi="Calibri Light" w:cstheme="majorHAnsi"/>
                <w:b/>
                <w:sz w:val="20"/>
                <w:szCs w:val="20"/>
                <w:lang w:val="ru-RU" w:eastAsia="ru-RU"/>
              </w:rPr>
              <w:t>:</w:t>
            </w:r>
          </w:p>
          <w:p w:rsidR="00D816F2" w:rsidRPr="003629A1" w:rsidRDefault="00BA27EE" w:rsidP="00BA27EE">
            <w:pPr>
              <w:numPr>
                <w:ilvl w:val="0"/>
                <w:numId w:val="15"/>
              </w:numPr>
              <w:tabs>
                <w:tab w:val="left" w:pos="228"/>
                <w:tab w:val="left" w:pos="372"/>
              </w:tabs>
              <w:spacing w:after="0" w:line="240" w:lineRule="auto"/>
              <w:ind w:left="0" w:firstLine="0"/>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 xml:space="preserve">погашение основной суммы и выкуп ГЦБ </w:t>
            </w:r>
          </w:p>
          <w:p w:rsidR="00D816F2" w:rsidRPr="003629A1" w:rsidRDefault="00BA27EE" w:rsidP="00BA27EE">
            <w:pPr>
              <w:numPr>
                <w:ilvl w:val="0"/>
                <w:numId w:val="15"/>
              </w:numPr>
              <w:tabs>
                <w:tab w:val="left" w:pos="240"/>
              </w:tabs>
              <w:spacing w:line="240" w:lineRule="auto"/>
              <w:ind w:left="0" w:firstLine="0"/>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 xml:space="preserve">оплата процентов и комиссионных </w:t>
            </w:r>
          </w:p>
        </w:tc>
        <w:tc>
          <w:tcPr>
            <w:tcW w:w="992" w:type="dxa"/>
          </w:tcPr>
          <w:p w:rsidR="00BA27EE" w:rsidRPr="003629A1" w:rsidRDefault="00D816F2" w:rsidP="00BA27EE">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20 235,3</w:t>
            </w:r>
          </w:p>
          <w:p w:rsidR="00D816F2" w:rsidRPr="003629A1" w:rsidRDefault="00D816F2" w:rsidP="00BA27EE">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18 488,1</w:t>
            </w:r>
          </w:p>
          <w:p w:rsidR="00BA27EE" w:rsidRPr="003629A1" w:rsidRDefault="00BA27EE" w:rsidP="00BA27EE">
            <w:pPr>
              <w:jc w:val="center"/>
              <w:rPr>
                <w:rFonts w:ascii="Calibri Light" w:hAnsi="Calibri Light" w:cstheme="majorHAnsi"/>
                <w:sz w:val="20"/>
                <w:szCs w:val="20"/>
                <w:lang w:val="ru-RU" w:eastAsia="ru-RU"/>
              </w:rPr>
            </w:pPr>
          </w:p>
          <w:p w:rsidR="00D816F2" w:rsidRPr="003629A1" w:rsidRDefault="00D816F2" w:rsidP="00BA27EE">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1 747,2</w:t>
            </w:r>
          </w:p>
        </w:tc>
        <w:tc>
          <w:tcPr>
            <w:tcW w:w="992" w:type="dxa"/>
          </w:tcPr>
          <w:p w:rsidR="00D816F2" w:rsidRPr="003629A1" w:rsidRDefault="00D816F2" w:rsidP="00BA27EE">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20 353,6</w:t>
            </w:r>
          </w:p>
          <w:p w:rsidR="00D816F2" w:rsidRPr="003629A1" w:rsidRDefault="00D816F2" w:rsidP="00BA27EE">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18 424,6</w:t>
            </w:r>
          </w:p>
          <w:p w:rsidR="00D816F2" w:rsidRPr="003629A1" w:rsidRDefault="00D816F2" w:rsidP="00BA27EE">
            <w:pPr>
              <w:jc w:val="center"/>
              <w:rPr>
                <w:rFonts w:ascii="Calibri Light" w:hAnsi="Calibri Light" w:cstheme="majorHAnsi"/>
                <w:sz w:val="20"/>
                <w:szCs w:val="20"/>
                <w:lang w:val="ru-RU" w:eastAsia="ru-RU"/>
              </w:rPr>
            </w:pPr>
          </w:p>
          <w:p w:rsidR="00D816F2" w:rsidRPr="003629A1" w:rsidRDefault="00D816F2" w:rsidP="00BA27EE">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1 929,0</w:t>
            </w:r>
          </w:p>
        </w:tc>
        <w:tc>
          <w:tcPr>
            <w:tcW w:w="993" w:type="dxa"/>
          </w:tcPr>
          <w:p w:rsidR="00D816F2" w:rsidRPr="003629A1" w:rsidRDefault="00D816F2" w:rsidP="00BA27EE">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15 820,6</w:t>
            </w:r>
          </w:p>
          <w:p w:rsidR="00D816F2" w:rsidRPr="003629A1" w:rsidRDefault="00D816F2" w:rsidP="00BA27EE">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14 315,8</w:t>
            </w:r>
          </w:p>
          <w:p w:rsidR="00D816F2" w:rsidRPr="003629A1" w:rsidRDefault="00D816F2" w:rsidP="00BA27EE">
            <w:pPr>
              <w:jc w:val="center"/>
              <w:rPr>
                <w:rFonts w:ascii="Calibri Light" w:hAnsi="Calibri Light" w:cstheme="majorHAnsi"/>
                <w:sz w:val="20"/>
                <w:szCs w:val="20"/>
                <w:lang w:val="ru-RU" w:eastAsia="ru-RU"/>
              </w:rPr>
            </w:pPr>
          </w:p>
          <w:p w:rsidR="00D816F2" w:rsidRPr="003629A1" w:rsidRDefault="00D816F2" w:rsidP="00BA27EE">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1 504,8</w:t>
            </w:r>
          </w:p>
        </w:tc>
        <w:tc>
          <w:tcPr>
            <w:tcW w:w="992" w:type="dxa"/>
          </w:tcPr>
          <w:p w:rsidR="00D816F2" w:rsidRPr="003629A1" w:rsidRDefault="00D816F2" w:rsidP="00BA27EE">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15 045,2</w:t>
            </w:r>
          </w:p>
          <w:p w:rsidR="00D816F2" w:rsidRPr="003629A1" w:rsidRDefault="00D816F2" w:rsidP="00BA27EE">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13 425,6</w:t>
            </w:r>
          </w:p>
          <w:p w:rsidR="00D816F2" w:rsidRPr="003629A1" w:rsidRDefault="00D816F2" w:rsidP="00BA27EE">
            <w:pPr>
              <w:jc w:val="center"/>
              <w:rPr>
                <w:rFonts w:ascii="Calibri Light" w:hAnsi="Calibri Light" w:cstheme="majorHAnsi"/>
                <w:sz w:val="20"/>
                <w:szCs w:val="20"/>
                <w:lang w:val="ru-RU" w:eastAsia="ru-RU"/>
              </w:rPr>
            </w:pPr>
          </w:p>
          <w:p w:rsidR="00D816F2" w:rsidRPr="003629A1" w:rsidRDefault="00D816F2" w:rsidP="00BA27EE">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1 619,6</w:t>
            </w:r>
          </w:p>
        </w:tc>
        <w:tc>
          <w:tcPr>
            <w:tcW w:w="992" w:type="dxa"/>
          </w:tcPr>
          <w:p w:rsidR="00D816F2" w:rsidRPr="003629A1" w:rsidRDefault="00D816F2" w:rsidP="00BA27EE">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15 713,6</w:t>
            </w:r>
          </w:p>
          <w:p w:rsidR="00D816F2" w:rsidRPr="003629A1" w:rsidRDefault="00D816F2" w:rsidP="00BA27EE">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14 029,4</w:t>
            </w:r>
          </w:p>
          <w:p w:rsidR="00D816F2" w:rsidRPr="003629A1" w:rsidRDefault="00D816F2" w:rsidP="00BA27EE">
            <w:pPr>
              <w:jc w:val="center"/>
              <w:rPr>
                <w:rFonts w:ascii="Calibri Light" w:hAnsi="Calibri Light" w:cstheme="majorHAnsi"/>
                <w:sz w:val="20"/>
                <w:szCs w:val="20"/>
                <w:lang w:val="ru-RU" w:eastAsia="ru-RU"/>
              </w:rPr>
            </w:pPr>
          </w:p>
          <w:p w:rsidR="00D816F2" w:rsidRPr="003629A1" w:rsidRDefault="00D816F2" w:rsidP="00BA27EE">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1 684,2</w:t>
            </w:r>
          </w:p>
        </w:tc>
        <w:tc>
          <w:tcPr>
            <w:tcW w:w="1276" w:type="dxa"/>
          </w:tcPr>
          <w:p w:rsidR="00D816F2" w:rsidRPr="003629A1" w:rsidRDefault="00D816F2" w:rsidP="00BA27EE">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+668,4</w:t>
            </w:r>
          </w:p>
          <w:p w:rsidR="00D816F2" w:rsidRPr="003629A1" w:rsidRDefault="00D816F2" w:rsidP="00BA27EE">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+603,8</w:t>
            </w:r>
          </w:p>
          <w:p w:rsidR="00D816F2" w:rsidRPr="003629A1" w:rsidRDefault="00D816F2" w:rsidP="00BA27EE">
            <w:pPr>
              <w:jc w:val="center"/>
              <w:rPr>
                <w:rFonts w:ascii="Calibri Light" w:hAnsi="Calibri Light" w:cstheme="majorHAnsi"/>
                <w:sz w:val="20"/>
                <w:szCs w:val="20"/>
                <w:lang w:val="ru-RU" w:eastAsia="ru-RU"/>
              </w:rPr>
            </w:pPr>
          </w:p>
          <w:p w:rsidR="00D816F2" w:rsidRPr="003629A1" w:rsidRDefault="00D816F2" w:rsidP="00BA27EE">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+64,6</w:t>
            </w:r>
          </w:p>
        </w:tc>
      </w:tr>
      <w:tr w:rsidR="00D816F2" w:rsidRPr="003629A1" w:rsidTr="00BA27EE">
        <w:trPr>
          <w:trHeight w:val="1118"/>
        </w:trPr>
        <w:tc>
          <w:tcPr>
            <w:tcW w:w="3397" w:type="dxa"/>
          </w:tcPr>
          <w:p w:rsidR="00BA27EE" w:rsidRPr="003629A1" w:rsidRDefault="00BA27EE" w:rsidP="00BA27EE">
            <w:pPr>
              <w:spacing w:after="0"/>
              <w:jc w:val="both"/>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Обслуживание внутреннего государственного долга, в том числе:</w:t>
            </w:r>
          </w:p>
          <w:p w:rsidR="00D816F2" w:rsidRPr="003629A1" w:rsidRDefault="00BA27EE" w:rsidP="00D816F2">
            <w:pPr>
              <w:numPr>
                <w:ilvl w:val="0"/>
                <w:numId w:val="15"/>
              </w:numPr>
              <w:tabs>
                <w:tab w:val="left" w:pos="240"/>
              </w:tabs>
              <w:spacing w:after="0" w:line="240" w:lineRule="auto"/>
              <w:ind w:left="0" w:firstLine="0"/>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 xml:space="preserve">выкуп ГЦБ </w:t>
            </w:r>
          </w:p>
          <w:p w:rsidR="00D816F2" w:rsidRPr="003629A1" w:rsidRDefault="00BA27EE" w:rsidP="00BA27EE">
            <w:pPr>
              <w:numPr>
                <w:ilvl w:val="0"/>
                <w:numId w:val="15"/>
              </w:numPr>
              <w:tabs>
                <w:tab w:val="left" w:pos="264"/>
              </w:tabs>
              <w:spacing w:after="0" w:line="240" w:lineRule="auto"/>
              <w:ind w:left="0" w:firstLine="0"/>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 xml:space="preserve">оплата процентов </w:t>
            </w:r>
          </w:p>
        </w:tc>
        <w:tc>
          <w:tcPr>
            <w:tcW w:w="992" w:type="dxa"/>
          </w:tcPr>
          <w:p w:rsidR="00D816F2" w:rsidRPr="003629A1" w:rsidRDefault="00D816F2" w:rsidP="00176765">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18 843,3</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17 380,8</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1 462,5</w:t>
            </w:r>
          </w:p>
        </w:tc>
        <w:tc>
          <w:tcPr>
            <w:tcW w:w="992" w:type="dxa"/>
          </w:tcPr>
          <w:p w:rsidR="00D816F2" w:rsidRPr="003629A1" w:rsidRDefault="00D816F2" w:rsidP="00176765">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18 666,0</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17 094,9</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1 571,1</w:t>
            </w:r>
          </w:p>
        </w:tc>
        <w:tc>
          <w:tcPr>
            <w:tcW w:w="993" w:type="dxa"/>
          </w:tcPr>
          <w:p w:rsidR="00D816F2" w:rsidRPr="003629A1" w:rsidRDefault="00D816F2" w:rsidP="00176765">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13 567,7</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12 442,5</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1 125,3</w:t>
            </w:r>
          </w:p>
        </w:tc>
        <w:tc>
          <w:tcPr>
            <w:tcW w:w="992" w:type="dxa"/>
          </w:tcPr>
          <w:p w:rsidR="00D816F2" w:rsidRPr="003629A1" w:rsidRDefault="00D816F2" w:rsidP="00176765">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12 488,3</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11 280,8</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1 207,5</w:t>
            </w:r>
          </w:p>
        </w:tc>
        <w:tc>
          <w:tcPr>
            <w:tcW w:w="992" w:type="dxa"/>
          </w:tcPr>
          <w:p w:rsidR="00D816F2" w:rsidRPr="003629A1" w:rsidRDefault="00D816F2" w:rsidP="00176765">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12 977,0</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11 654,3</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1 322,7</w:t>
            </w:r>
          </w:p>
        </w:tc>
        <w:tc>
          <w:tcPr>
            <w:tcW w:w="1276" w:type="dxa"/>
          </w:tcPr>
          <w:p w:rsidR="00D816F2" w:rsidRPr="003629A1" w:rsidRDefault="00D816F2" w:rsidP="00176765">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+488,7</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+373,5</w:t>
            </w:r>
          </w:p>
          <w:p w:rsidR="00D816F2" w:rsidRPr="003629A1" w:rsidRDefault="00D816F2" w:rsidP="00176765">
            <w:pPr>
              <w:jc w:val="center"/>
              <w:rPr>
                <w:rFonts w:ascii="Calibri Light" w:hAnsi="Calibri Light" w:cstheme="majorHAnsi"/>
                <w:b/>
                <w:sz w:val="20"/>
                <w:szCs w:val="20"/>
                <w:lang w:val="ru-RU" w:eastAsia="ru-RU"/>
              </w:rPr>
            </w:pPr>
            <w:r w:rsidRPr="003629A1">
              <w:rPr>
                <w:rFonts w:ascii="Calibri Light" w:hAnsi="Calibri Light" w:cstheme="majorHAnsi"/>
                <w:sz w:val="20"/>
                <w:szCs w:val="20"/>
                <w:lang w:val="ru-RU" w:eastAsia="ru-RU"/>
              </w:rPr>
              <w:t>+115,2</w:t>
            </w:r>
          </w:p>
        </w:tc>
      </w:tr>
      <w:tr w:rsidR="00D816F2" w:rsidRPr="003629A1" w:rsidTr="00BA27EE">
        <w:trPr>
          <w:trHeight w:val="1533"/>
        </w:trPr>
        <w:tc>
          <w:tcPr>
            <w:tcW w:w="3397" w:type="dxa"/>
          </w:tcPr>
          <w:p w:rsidR="00BA27EE" w:rsidRPr="003629A1" w:rsidRDefault="00BA27EE" w:rsidP="00BA27EE">
            <w:pPr>
              <w:spacing w:after="0"/>
              <w:jc w:val="both"/>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Обслуживание внешнего государственного долга, в том числе:</w:t>
            </w:r>
          </w:p>
          <w:p w:rsidR="00D816F2" w:rsidRPr="003629A1" w:rsidRDefault="00BA27EE" w:rsidP="00D816F2">
            <w:pPr>
              <w:pStyle w:val="ListParagraph"/>
              <w:numPr>
                <w:ilvl w:val="0"/>
                <w:numId w:val="15"/>
              </w:numPr>
              <w:tabs>
                <w:tab w:val="left" w:pos="318"/>
                <w:tab w:val="left" w:pos="360"/>
              </w:tabs>
              <w:spacing w:after="0" w:line="240" w:lineRule="auto"/>
              <w:ind w:left="0" w:firstLine="23"/>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 xml:space="preserve">погашение основной суммы </w:t>
            </w:r>
          </w:p>
          <w:p w:rsidR="00D816F2" w:rsidRPr="003629A1" w:rsidRDefault="00BA27EE" w:rsidP="00BA27EE">
            <w:pPr>
              <w:numPr>
                <w:ilvl w:val="0"/>
                <w:numId w:val="15"/>
              </w:numPr>
              <w:tabs>
                <w:tab w:val="left" w:pos="276"/>
              </w:tabs>
              <w:spacing w:after="0" w:line="240" w:lineRule="auto"/>
              <w:ind w:left="34" w:hanging="34"/>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 xml:space="preserve">оплата процентов и комиссионных </w:t>
            </w:r>
          </w:p>
        </w:tc>
        <w:tc>
          <w:tcPr>
            <w:tcW w:w="992" w:type="dxa"/>
          </w:tcPr>
          <w:p w:rsidR="00D816F2" w:rsidRPr="003629A1" w:rsidRDefault="00D816F2" w:rsidP="00BA27EE">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1 392,0</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1 107,3</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284,6</w:t>
            </w:r>
          </w:p>
        </w:tc>
        <w:tc>
          <w:tcPr>
            <w:tcW w:w="992" w:type="dxa"/>
          </w:tcPr>
          <w:p w:rsidR="00D816F2" w:rsidRPr="003629A1" w:rsidRDefault="00D816F2" w:rsidP="00BA27EE">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1 687,6</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1 329,7</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357,9</w:t>
            </w:r>
          </w:p>
        </w:tc>
        <w:tc>
          <w:tcPr>
            <w:tcW w:w="993" w:type="dxa"/>
          </w:tcPr>
          <w:p w:rsidR="00D816F2" w:rsidRPr="003629A1" w:rsidRDefault="00D816F2" w:rsidP="00BA27EE">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2 252,9</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1 873,4</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379,5</w:t>
            </w:r>
          </w:p>
        </w:tc>
        <w:tc>
          <w:tcPr>
            <w:tcW w:w="992" w:type="dxa"/>
          </w:tcPr>
          <w:p w:rsidR="00D816F2" w:rsidRPr="003629A1" w:rsidRDefault="00D816F2" w:rsidP="00BA27EE">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2 556,9</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2 144,8</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412,1</w:t>
            </w:r>
          </w:p>
        </w:tc>
        <w:tc>
          <w:tcPr>
            <w:tcW w:w="992" w:type="dxa"/>
          </w:tcPr>
          <w:p w:rsidR="00D816F2" w:rsidRPr="003629A1" w:rsidRDefault="00D816F2" w:rsidP="00BA27EE">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2 736,6</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2 375,1</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361,5</w:t>
            </w:r>
          </w:p>
        </w:tc>
        <w:tc>
          <w:tcPr>
            <w:tcW w:w="1276" w:type="dxa"/>
          </w:tcPr>
          <w:p w:rsidR="00D816F2" w:rsidRPr="003629A1" w:rsidRDefault="00D816F2" w:rsidP="00BA27EE">
            <w:pPr>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+179,7</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+230,3</w:t>
            </w:r>
          </w:p>
          <w:p w:rsidR="00D816F2" w:rsidRPr="003629A1" w:rsidRDefault="00D816F2" w:rsidP="00176765">
            <w:pPr>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-50,6</w:t>
            </w:r>
          </w:p>
        </w:tc>
      </w:tr>
    </w:tbl>
    <w:p w:rsidR="00BA27EE" w:rsidRPr="003629A1" w:rsidRDefault="00BA27EE" w:rsidP="00D816F2">
      <w:pPr>
        <w:spacing w:after="0"/>
        <w:ind w:firstLine="567"/>
        <w:jc w:val="both"/>
        <w:rPr>
          <w:rFonts w:ascii="Calibri Light" w:hAnsi="Calibri Light"/>
          <w:i/>
          <w:sz w:val="20"/>
          <w:szCs w:val="20"/>
          <w:lang w:val="ru-RU" w:eastAsia="ru-RU"/>
        </w:rPr>
      </w:pPr>
      <w:r w:rsidRPr="003629A1">
        <w:rPr>
          <w:rFonts w:ascii="Calibri Light" w:hAnsi="Calibri Light"/>
          <w:b/>
          <w:i/>
          <w:sz w:val="20"/>
          <w:szCs w:val="20"/>
          <w:lang w:val="ru-RU" w:eastAsia="ru-RU"/>
        </w:rPr>
        <w:t>Источник</w:t>
      </w:r>
      <w:r w:rsidR="00D816F2" w:rsidRPr="003629A1">
        <w:rPr>
          <w:rFonts w:ascii="Calibri Light" w:hAnsi="Calibri Light"/>
          <w:b/>
          <w:i/>
          <w:sz w:val="20"/>
          <w:szCs w:val="20"/>
          <w:lang w:val="ru-RU" w:eastAsia="ru-RU"/>
        </w:rPr>
        <w:t xml:space="preserve">: </w:t>
      </w:r>
      <w:r w:rsidRPr="003629A1">
        <w:rPr>
          <w:rFonts w:ascii="Calibri Light" w:hAnsi="Calibri Light"/>
          <w:i/>
          <w:sz w:val="20"/>
          <w:szCs w:val="20"/>
          <w:lang w:val="ru-RU" w:eastAsia="ru-RU"/>
        </w:rPr>
        <w:t>Информация обобщена аудитом на основании информации, предоставленной МФ: 1) „Обслуживание внешнего государственного долга за период 01.01.2020-31.12.2020; 2) „„Обслуживание внутреннего государственного долга за 2020 год”.</w:t>
      </w:r>
    </w:p>
    <w:p w:rsidR="00D816F2" w:rsidRPr="003629A1" w:rsidRDefault="00BA27EE" w:rsidP="0027077C">
      <w:pPr>
        <w:spacing w:after="0" w:line="276" w:lineRule="auto"/>
        <w:jc w:val="both"/>
        <w:rPr>
          <w:rFonts w:ascii="Calibri Light" w:hAnsi="Calibri Light"/>
          <w:szCs w:val="24"/>
          <w:lang w:val="ru-RU" w:eastAsia="ru-RU"/>
        </w:rPr>
      </w:pPr>
      <w:r w:rsidRPr="003629A1">
        <w:rPr>
          <w:rFonts w:ascii="Calibri Light" w:hAnsi="Calibri Light"/>
          <w:szCs w:val="24"/>
          <w:lang w:val="ru-RU" w:eastAsia="ru-RU"/>
        </w:rPr>
        <w:lastRenderedPageBreak/>
        <w:t xml:space="preserve">Данные из таблицы свидетельствуют о сохранении стабильной тенденции, характеризующей расходы, понесенные на обслуживание </w:t>
      </w:r>
      <w:r w:rsidRPr="003629A1">
        <w:rPr>
          <w:rFonts w:ascii="Calibri Light" w:hAnsi="Calibri Light" w:cstheme="majorHAnsi"/>
          <w:szCs w:val="24"/>
          <w:lang w:val="ru-RU" w:eastAsia="ru-RU"/>
        </w:rPr>
        <w:t xml:space="preserve">государственного долга в течение последних трех лет. Наиболее высокий уровень расходов, оплаченных за услугу государственного долга, был зарегистрирован в </w:t>
      </w:r>
      <w:r w:rsidRPr="003629A1">
        <w:rPr>
          <w:rFonts w:ascii="Calibri Light" w:hAnsi="Calibri Light"/>
          <w:szCs w:val="24"/>
          <w:lang w:val="ru-RU" w:eastAsia="ru-RU"/>
        </w:rPr>
        <w:t xml:space="preserve">2017 году (20 353,6 </w:t>
      </w:r>
      <w:r w:rsidRPr="003629A1">
        <w:rPr>
          <w:rFonts w:ascii="Calibri Light" w:hAnsi="Calibri Light" w:cstheme="majorHAnsi"/>
          <w:szCs w:val="24"/>
          <w:lang w:val="ru-RU" w:eastAsia="ru-RU"/>
        </w:rPr>
        <w:t xml:space="preserve">млн. леев) и самый низкий в </w:t>
      </w:r>
      <w:r w:rsidRPr="003629A1">
        <w:rPr>
          <w:rFonts w:ascii="Calibri Light" w:hAnsi="Calibri Light"/>
          <w:szCs w:val="24"/>
          <w:lang w:val="ru-RU" w:eastAsia="ru-RU"/>
        </w:rPr>
        <w:t xml:space="preserve">2019 году (15 045,2 </w:t>
      </w:r>
      <w:r w:rsidRPr="003629A1">
        <w:rPr>
          <w:rFonts w:ascii="Calibri Light" w:hAnsi="Calibri Light" w:cstheme="majorHAnsi"/>
          <w:szCs w:val="24"/>
          <w:lang w:val="ru-RU" w:eastAsia="ru-RU"/>
        </w:rPr>
        <w:t>млн. леев</w:t>
      </w:r>
      <w:r w:rsidRPr="003629A1">
        <w:rPr>
          <w:rFonts w:ascii="Calibri Light" w:hAnsi="Calibri Light"/>
          <w:szCs w:val="24"/>
          <w:lang w:val="ru-RU" w:eastAsia="ru-RU"/>
        </w:rPr>
        <w:t>).</w:t>
      </w:r>
    </w:p>
    <w:p w:rsidR="00BA27EE" w:rsidRPr="003629A1" w:rsidRDefault="00BA27EE" w:rsidP="0027077C">
      <w:pPr>
        <w:spacing w:after="0" w:line="276" w:lineRule="auto"/>
        <w:jc w:val="both"/>
        <w:rPr>
          <w:rFonts w:ascii="Calibri Light" w:hAnsi="Calibri Light"/>
          <w:sz w:val="16"/>
          <w:szCs w:val="16"/>
          <w:lang w:val="ru-RU" w:eastAsia="ru-RU"/>
        </w:rPr>
      </w:pPr>
    </w:p>
    <w:p w:rsidR="0011464E" w:rsidRPr="003629A1" w:rsidRDefault="0011464E" w:rsidP="0027077C">
      <w:pPr>
        <w:pStyle w:val="NoSpacing"/>
        <w:spacing w:after="120" w:line="276" w:lineRule="auto"/>
        <w:jc w:val="both"/>
        <w:rPr>
          <w:rFonts w:ascii="Calibri Light" w:hAnsi="Calibri Light" w:cstheme="majorHAnsi"/>
          <w:sz w:val="24"/>
          <w:szCs w:val="24"/>
          <w:lang w:val="ru-RU" w:eastAsia="ru-RU"/>
        </w:rPr>
      </w:pPr>
      <w:r w:rsidRPr="003629A1">
        <w:rPr>
          <w:rFonts w:ascii="Calibri Light" w:hAnsi="Calibri Light" w:cstheme="majorHAnsi"/>
          <w:sz w:val="24"/>
          <w:szCs w:val="24"/>
          <w:lang w:val="ru-RU" w:eastAsia="ru-RU"/>
        </w:rPr>
        <w:t xml:space="preserve">В заключение, аудит отмечает, что постоянный рост государственного долга и обращение в больших пропорциях к внешним источникам финансирования неизбежно приведут к увеличению соответствующих процентов, а также к общим расходам государственного бюджета на последующие годы, снижению/поиску резервов по снижению расходов для удовлетворения потребностей в ресурсах с целью возмещения/выплаты накопленного государственного долга. </w:t>
      </w:r>
    </w:p>
    <w:p w:rsidR="00D816F2" w:rsidRPr="003629A1" w:rsidRDefault="0011464E" w:rsidP="003C2F63">
      <w:pPr>
        <w:pStyle w:val="NoSpacing"/>
        <w:spacing w:after="120" w:line="276" w:lineRule="auto"/>
        <w:jc w:val="both"/>
        <w:rPr>
          <w:rFonts w:ascii="Calibri Light" w:hAnsi="Calibri Light" w:cstheme="majorHAnsi"/>
          <w:sz w:val="24"/>
          <w:szCs w:val="24"/>
          <w:lang w:val="ru-RU" w:eastAsia="ru-RU"/>
        </w:rPr>
      </w:pPr>
      <w:r w:rsidRPr="003629A1">
        <w:rPr>
          <w:rFonts w:ascii="Calibri Light" w:hAnsi="Calibri Light" w:cstheme="majorHAnsi"/>
          <w:sz w:val="24"/>
          <w:szCs w:val="24"/>
          <w:lang w:val="ru-RU" w:eastAsia="ru-RU"/>
        </w:rPr>
        <w:t>С целью уклонения от значительного экспонирования портфеля государственного долга перед валютным риском, риском процентной ставки и риском рефинансировани</w:t>
      </w:r>
      <w:r w:rsidR="0002263B" w:rsidRPr="003629A1">
        <w:rPr>
          <w:rFonts w:ascii="Calibri Light" w:hAnsi="Calibri Light" w:cstheme="majorHAnsi"/>
          <w:sz w:val="24"/>
          <w:szCs w:val="24"/>
          <w:lang w:val="ru-RU" w:eastAsia="ru-RU"/>
        </w:rPr>
        <w:t xml:space="preserve">я Программой ,,Менеджмент государственного долга на среднесрочный период (2020-2022)” были установлены целевые интервалы для основных параметров риска и устойчивости, связанных с портфелем государственного долга. Целевые интервалы не могут быть превышены во времени действия Программы. Вместе с тем, незначительные отклонения от предложенных лимитов разрешены в случае, когда они не служат причиной дополнительных финансовых рисков.  </w:t>
      </w:r>
    </w:p>
    <w:p w:rsidR="00D816F2" w:rsidRPr="003629A1" w:rsidRDefault="0002263B" w:rsidP="003C2F63">
      <w:pPr>
        <w:spacing w:after="120" w:line="276" w:lineRule="auto"/>
        <w:jc w:val="both"/>
        <w:rPr>
          <w:rFonts w:ascii="Calibri Light" w:hAnsi="Calibri Light" w:cstheme="majorHAnsi"/>
          <w:szCs w:val="24"/>
          <w:lang w:val="ru-RU" w:eastAsia="ru-RU"/>
        </w:rPr>
      </w:pPr>
      <w:r w:rsidRPr="003629A1">
        <w:rPr>
          <w:rFonts w:ascii="Calibri Light" w:hAnsi="Calibri Light" w:cstheme="majorHAnsi"/>
          <w:szCs w:val="24"/>
          <w:lang w:val="ru-RU" w:eastAsia="ru-RU"/>
        </w:rPr>
        <w:t xml:space="preserve">Так, для поддержки установленных интервалов, МФ оценило и ежемесячно и ежеквартально управляло рисками, связанными с портфелем государственного долга, риском рефинансирования, валютным риском и риском процентной ставки. </w:t>
      </w:r>
      <w:r w:rsidRPr="003629A1">
        <w:rPr>
          <w:rFonts w:ascii="Calibri Light" w:hAnsi="Calibri Light" w:cstheme="majorHAnsi"/>
          <w:i/>
          <w:szCs w:val="24"/>
          <w:lang w:val="ru-RU" w:eastAsia="ru-RU"/>
        </w:rPr>
        <w:t>Проведенный аудитом</w:t>
      </w:r>
      <w:r w:rsidRPr="003629A1">
        <w:rPr>
          <w:rFonts w:ascii="Calibri Light" w:hAnsi="Calibri Light" w:cstheme="majorHAnsi"/>
          <w:szCs w:val="24"/>
          <w:lang w:val="ru-RU" w:eastAsia="ru-RU"/>
        </w:rPr>
        <w:t xml:space="preserve"> </w:t>
      </w:r>
      <w:r w:rsidRPr="003629A1">
        <w:rPr>
          <w:rFonts w:ascii="Calibri Light" w:hAnsi="Calibri Light" w:cstheme="majorHAnsi"/>
          <w:i/>
          <w:szCs w:val="24"/>
          <w:lang w:val="ru-RU" w:eastAsia="ru-RU"/>
        </w:rPr>
        <w:t>анализ относительно вписывания параметров государственного долга в 2020 году в установленные лимиты для определенных видов рисков представлен в приложении №4, таблице №1 к настоящему Отчету аудита.</w:t>
      </w:r>
    </w:p>
    <w:p w:rsidR="0002263B" w:rsidRPr="003629A1" w:rsidRDefault="0002263B" w:rsidP="0027077C">
      <w:pPr>
        <w:tabs>
          <w:tab w:val="left" w:pos="8222"/>
        </w:tabs>
        <w:spacing w:after="120" w:line="276" w:lineRule="auto"/>
        <w:jc w:val="both"/>
        <w:rPr>
          <w:rFonts w:ascii="Calibri Light" w:hAnsi="Calibri Light" w:cstheme="majorHAnsi"/>
          <w:i/>
          <w:szCs w:val="24"/>
          <w:lang w:val="ru-RU" w:eastAsia="ru-RU"/>
        </w:rPr>
      </w:pPr>
      <w:r w:rsidRPr="003629A1">
        <w:rPr>
          <w:rFonts w:ascii="Calibri Light" w:hAnsi="Calibri Light" w:cstheme="majorHAnsi"/>
          <w:szCs w:val="24"/>
          <w:lang w:val="ru-RU" w:eastAsia="ru-RU"/>
        </w:rPr>
        <w:t xml:space="preserve">Необходимо отметить, что проведенный аудитом анализ свидетельствует о том, что все параметры риска вписывались в лимиты, установленные в Программе, за исключением показателей </w:t>
      </w:r>
      <w:r w:rsidRPr="003629A1">
        <w:rPr>
          <w:rFonts w:ascii="Calibri Light" w:hAnsi="Calibri Light" w:cstheme="majorHAnsi"/>
          <w:i/>
          <w:szCs w:val="24"/>
          <w:lang w:val="ru-RU" w:eastAsia="ru-RU"/>
        </w:rPr>
        <w:t xml:space="preserve">„Удельный вес погашенного </w:t>
      </w:r>
      <w:r w:rsidRPr="003629A1">
        <w:rPr>
          <w:rFonts w:ascii="Calibri Light" w:eastAsia="Times New Roman" w:hAnsi="Calibri Light" w:cstheme="majorHAnsi"/>
          <w:bCs/>
          <w:i/>
          <w:szCs w:val="24"/>
          <w:lang w:val="ru-RU" w:eastAsia="ru-RU"/>
        </w:rPr>
        <w:t>государственного долга в течение года в общем государственном долге</w:t>
      </w:r>
      <w:r w:rsidRPr="003629A1">
        <w:rPr>
          <w:rFonts w:ascii="Calibri Light" w:hAnsi="Calibri Light" w:cstheme="majorHAnsi"/>
          <w:i/>
          <w:szCs w:val="24"/>
          <w:lang w:val="ru-RU" w:eastAsia="ru-RU"/>
        </w:rPr>
        <w:t xml:space="preserve">” (+0,7%) и показателя „ГЦБ, выпущенные на первичном рынке, погашенные в течение одного года” (+3,4%). </w:t>
      </w:r>
      <w:r w:rsidRPr="003629A1">
        <w:rPr>
          <w:rFonts w:ascii="Calibri Light" w:hAnsi="Calibri Light" w:cstheme="majorHAnsi"/>
          <w:szCs w:val="24"/>
          <w:lang w:val="ru-RU" w:eastAsia="ru-RU"/>
        </w:rPr>
        <w:t>Согласно объяснениям МФ, превышение установленных лимитов обусловлено</w:t>
      </w:r>
      <w:r w:rsidRPr="003629A1">
        <w:rPr>
          <w:rFonts w:ascii="Calibri Light" w:hAnsi="Calibri Light" w:cstheme="majorHAnsi"/>
          <w:i/>
          <w:szCs w:val="24"/>
          <w:lang w:val="ru-RU" w:eastAsia="ru-RU"/>
        </w:rPr>
        <w:t xml:space="preserve"> в результате ,,выпуска в течение 2020 года в большем объеме ГЦБ преимущественно на короткий срок в связи с большим запросом на короткий срок со стороны инвесторов по ГЦБ”.</w:t>
      </w:r>
    </w:p>
    <w:p w:rsidR="00BA27EE" w:rsidRPr="003629A1" w:rsidRDefault="0002263B" w:rsidP="0027077C">
      <w:pPr>
        <w:tabs>
          <w:tab w:val="left" w:pos="8222"/>
        </w:tabs>
        <w:spacing w:after="120" w:line="276" w:lineRule="auto"/>
        <w:jc w:val="both"/>
        <w:rPr>
          <w:rFonts w:ascii="Calibri Light" w:hAnsi="Calibri Light" w:cstheme="majorHAnsi"/>
          <w:szCs w:val="24"/>
          <w:lang w:val="ru-RU" w:eastAsia="ru-RU"/>
        </w:rPr>
      </w:pPr>
      <w:r w:rsidRPr="003629A1">
        <w:rPr>
          <w:rFonts w:ascii="Calibri Light" w:hAnsi="Calibri Light" w:cstheme="majorHAnsi"/>
          <w:szCs w:val="24"/>
          <w:lang w:val="ru-RU" w:eastAsia="ru-RU"/>
        </w:rPr>
        <w:t>Также, МФ ежеквартально проводило мониторинг устойчивости государственного долга путем исчисления и публикации в квартальных отчетах о ситуации в области долга публичного сектора, государственных гарантий и государственного рекредитования</w:t>
      </w:r>
      <w:r w:rsidRPr="003629A1">
        <w:rPr>
          <w:rFonts w:ascii="Calibri Light" w:hAnsi="Calibri Light" w:cstheme="majorHAnsi"/>
          <w:szCs w:val="24"/>
          <w:vertAlign w:val="superscript"/>
          <w:lang w:val="ru-RU" w:eastAsia="ru-RU"/>
        </w:rPr>
        <w:footnoteReference w:id="8"/>
      </w:r>
      <w:r w:rsidRPr="003629A1">
        <w:rPr>
          <w:rFonts w:ascii="Calibri Light" w:hAnsi="Calibri Light" w:cstheme="majorHAnsi"/>
          <w:szCs w:val="24"/>
          <w:lang w:val="ru-RU" w:eastAsia="ru-RU"/>
        </w:rPr>
        <w:t xml:space="preserve"> показателя устойчивости государственного долга. Удельный вес обслуживания государственного долга в общих доходах государственного бюджета составляет 4,4%, будучи ниже лимитов плафона, установленного Программой, на 10%.</w:t>
      </w:r>
    </w:p>
    <w:p w:rsidR="0002263B" w:rsidRPr="003629A1" w:rsidRDefault="0002263B" w:rsidP="00D816F2">
      <w:pPr>
        <w:spacing w:after="0" w:line="276" w:lineRule="auto"/>
        <w:jc w:val="both"/>
        <w:rPr>
          <w:rFonts w:ascii="Calibri Light" w:hAnsi="Calibri Light" w:cstheme="majorHAnsi"/>
          <w:szCs w:val="24"/>
          <w:lang w:val="ru-RU" w:eastAsia="ru-RU"/>
        </w:rPr>
      </w:pPr>
      <w:r w:rsidRPr="003629A1">
        <w:rPr>
          <w:rFonts w:ascii="Calibri Light" w:hAnsi="Calibri Light" w:cstheme="majorHAnsi"/>
          <w:szCs w:val="24"/>
          <w:lang w:val="ru-RU" w:eastAsia="ru-RU"/>
        </w:rPr>
        <w:lastRenderedPageBreak/>
        <w:t>Проведенный аудитом анализ относительно синтеза эволюции показателей риска и устойчивости государственного долга свидетельствует о следующем:</w:t>
      </w:r>
    </w:p>
    <w:p w:rsidR="0002263B" w:rsidRPr="003629A1" w:rsidRDefault="0002263B" w:rsidP="00D816F2">
      <w:pPr>
        <w:numPr>
          <w:ilvl w:val="0"/>
          <w:numId w:val="8"/>
        </w:numPr>
        <w:tabs>
          <w:tab w:val="left" w:pos="426"/>
        </w:tabs>
        <w:spacing w:after="0" w:line="276" w:lineRule="auto"/>
        <w:ind w:left="0" w:hanging="11"/>
        <w:jc w:val="both"/>
        <w:rPr>
          <w:rFonts w:ascii="Calibri Light" w:hAnsi="Calibri Light" w:cstheme="majorHAnsi"/>
          <w:i/>
          <w:szCs w:val="24"/>
          <w:lang w:val="ru-RU" w:eastAsia="ru-RU"/>
        </w:rPr>
      </w:pPr>
      <w:r w:rsidRPr="003629A1">
        <w:rPr>
          <w:rFonts w:ascii="Calibri Light" w:hAnsi="Calibri Light" w:cstheme="majorHAnsi"/>
          <w:i/>
          <w:szCs w:val="24"/>
          <w:lang w:val="ru-RU" w:eastAsia="ru-RU"/>
        </w:rPr>
        <w:t xml:space="preserve">удельный вес государственного долга в ВВП </w:t>
      </w:r>
      <w:r w:rsidRPr="003629A1">
        <w:rPr>
          <w:rFonts w:ascii="Calibri Light" w:hAnsi="Calibri Light" w:cstheme="majorHAnsi"/>
          <w:szCs w:val="24"/>
          <w:lang w:val="ru-RU" w:eastAsia="ru-RU"/>
        </w:rPr>
        <w:t>зарегистрировал существенный рост против 2019 года на 7,5 п. п., составив 32,9%;</w:t>
      </w:r>
    </w:p>
    <w:p w:rsidR="00D816F2" w:rsidRPr="003629A1" w:rsidRDefault="0002263B" w:rsidP="00D816F2">
      <w:pPr>
        <w:numPr>
          <w:ilvl w:val="0"/>
          <w:numId w:val="8"/>
        </w:numPr>
        <w:tabs>
          <w:tab w:val="left" w:pos="426"/>
        </w:tabs>
        <w:spacing w:after="0" w:line="276" w:lineRule="auto"/>
        <w:ind w:left="0" w:hanging="11"/>
        <w:jc w:val="both"/>
        <w:rPr>
          <w:rFonts w:ascii="Calibri Light" w:hAnsi="Calibri Light" w:cstheme="majorHAnsi"/>
          <w:i/>
          <w:szCs w:val="24"/>
          <w:lang w:val="ru-RU" w:eastAsia="ru-RU"/>
        </w:rPr>
      </w:pPr>
      <w:r w:rsidRPr="003629A1">
        <w:rPr>
          <w:rFonts w:ascii="Calibri Light" w:hAnsi="Calibri Light" w:cstheme="majorHAnsi"/>
          <w:i/>
          <w:szCs w:val="24"/>
          <w:lang w:val="ru-RU" w:eastAsia="ru-RU"/>
        </w:rPr>
        <w:t xml:space="preserve">удельный вес государственного долга в общих доходах государственного бюджета </w:t>
      </w:r>
      <w:r w:rsidRPr="003629A1">
        <w:rPr>
          <w:rFonts w:ascii="Calibri Light" w:hAnsi="Calibri Light" w:cstheme="majorHAnsi"/>
          <w:szCs w:val="24"/>
          <w:lang w:val="ru-RU" w:eastAsia="ru-RU"/>
        </w:rPr>
        <w:t>также увеличился против предыдущего года на 44,8 п. п. и составляет 176,1%;</w:t>
      </w:r>
    </w:p>
    <w:p w:rsidR="00D816F2" w:rsidRPr="003629A1" w:rsidRDefault="0002263B" w:rsidP="00D816F2">
      <w:pPr>
        <w:numPr>
          <w:ilvl w:val="0"/>
          <w:numId w:val="8"/>
        </w:numPr>
        <w:tabs>
          <w:tab w:val="left" w:pos="426"/>
        </w:tabs>
        <w:spacing w:after="0" w:line="276" w:lineRule="auto"/>
        <w:ind w:left="0" w:hanging="11"/>
        <w:jc w:val="both"/>
        <w:rPr>
          <w:rFonts w:ascii="Calibri Light" w:hAnsi="Calibri Light" w:cstheme="majorHAnsi"/>
          <w:szCs w:val="24"/>
          <w:lang w:val="ru-RU" w:eastAsia="ru-RU"/>
        </w:rPr>
      </w:pPr>
      <w:r w:rsidRPr="003629A1">
        <w:rPr>
          <w:rFonts w:ascii="Calibri Light" w:hAnsi="Calibri Light" w:cstheme="majorHAnsi"/>
          <w:i/>
          <w:szCs w:val="24"/>
          <w:lang w:val="ru-RU" w:eastAsia="ru-RU"/>
        </w:rPr>
        <w:t>удельный вес обслуживания государственного долга в общих доходах государственного бюджета</w:t>
      </w:r>
      <w:r w:rsidRPr="003629A1">
        <w:rPr>
          <w:rFonts w:ascii="Calibri Light" w:hAnsi="Calibri Light" w:cstheme="majorHAnsi"/>
          <w:szCs w:val="24"/>
          <w:lang w:val="ru-RU" w:eastAsia="ru-RU"/>
        </w:rPr>
        <w:t xml:space="preserve"> по сравнению с 2019 годом увеличился на 0,3 п.п. и составляет 4,4%;</w:t>
      </w:r>
    </w:p>
    <w:p w:rsidR="0002263B" w:rsidRPr="003629A1" w:rsidRDefault="0002263B" w:rsidP="00D816F2">
      <w:pPr>
        <w:numPr>
          <w:ilvl w:val="0"/>
          <w:numId w:val="8"/>
        </w:numPr>
        <w:tabs>
          <w:tab w:val="left" w:pos="426"/>
        </w:tabs>
        <w:spacing w:after="0" w:line="276" w:lineRule="auto"/>
        <w:ind w:left="0" w:hanging="11"/>
        <w:jc w:val="both"/>
        <w:rPr>
          <w:rFonts w:ascii="Calibri Light" w:hAnsi="Calibri Light" w:cstheme="majorHAnsi"/>
          <w:szCs w:val="24"/>
          <w:lang w:val="ru-RU" w:eastAsia="ru-RU"/>
        </w:rPr>
      </w:pPr>
      <w:r w:rsidRPr="003629A1">
        <w:rPr>
          <w:rFonts w:ascii="Calibri Light" w:hAnsi="Calibri Light" w:cstheme="majorHAnsi"/>
          <w:i/>
          <w:szCs w:val="24"/>
          <w:lang w:val="ru-RU" w:eastAsia="ru-RU"/>
        </w:rPr>
        <w:t>удельный вес обслуживания государственного долга в общем экспорте товаров</w:t>
      </w:r>
      <w:r w:rsidRPr="003629A1">
        <w:rPr>
          <w:rFonts w:ascii="Calibri Light" w:hAnsi="Calibri Light" w:cstheme="majorHAnsi"/>
          <w:i/>
          <w:szCs w:val="24"/>
          <w:vertAlign w:val="superscript"/>
          <w:lang w:val="ru-RU" w:eastAsia="ru-RU"/>
        </w:rPr>
        <w:footnoteReference w:id="9"/>
      </w:r>
      <w:r w:rsidRPr="003629A1">
        <w:rPr>
          <w:rFonts w:ascii="Calibri Light" w:hAnsi="Calibri Light" w:cstheme="majorHAnsi"/>
          <w:i/>
          <w:szCs w:val="24"/>
          <w:lang w:val="ru-RU" w:eastAsia="ru-RU"/>
        </w:rPr>
        <w:t xml:space="preserve">  </w:t>
      </w:r>
      <w:r w:rsidRPr="003629A1">
        <w:rPr>
          <w:rFonts w:ascii="Calibri Light" w:hAnsi="Calibri Light" w:cstheme="majorHAnsi"/>
          <w:szCs w:val="24"/>
          <w:lang w:val="ru-RU" w:eastAsia="ru-RU"/>
        </w:rPr>
        <w:t>равен 3,9%, будучи в росте на 0,6 п.п. против 2019 года;</w:t>
      </w:r>
    </w:p>
    <w:p w:rsidR="0002263B" w:rsidRPr="003629A1" w:rsidRDefault="0002263B" w:rsidP="003C2F63">
      <w:pPr>
        <w:numPr>
          <w:ilvl w:val="0"/>
          <w:numId w:val="8"/>
        </w:numPr>
        <w:tabs>
          <w:tab w:val="left" w:pos="426"/>
        </w:tabs>
        <w:spacing w:after="120" w:line="240" w:lineRule="auto"/>
        <w:ind w:left="0" w:hanging="11"/>
        <w:jc w:val="both"/>
        <w:rPr>
          <w:rFonts w:ascii="Calibri Light" w:hAnsi="Calibri Light" w:cstheme="majorHAnsi"/>
          <w:szCs w:val="24"/>
          <w:lang w:val="ru-RU" w:eastAsia="ru-RU"/>
        </w:rPr>
      </w:pPr>
      <w:r w:rsidRPr="003629A1">
        <w:rPr>
          <w:rFonts w:ascii="Calibri Light" w:hAnsi="Calibri Light" w:cstheme="majorHAnsi"/>
          <w:i/>
          <w:szCs w:val="24"/>
          <w:lang w:val="ru-RU" w:eastAsia="ru-RU"/>
        </w:rPr>
        <w:t>удельный вес внешнего государственного долга в общем экспорте товаров</w:t>
      </w:r>
      <w:r w:rsidRPr="003629A1">
        <w:rPr>
          <w:rFonts w:ascii="Calibri Light" w:hAnsi="Calibri Light" w:cstheme="majorHAnsi"/>
          <w:i/>
          <w:szCs w:val="24"/>
          <w:vertAlign w:val="superscript"/>
          <w:lang w:val="ru-RU" w:eastAsia="ru-RU"/>
        </w:rPr>
        <w:footnoteReference w:id="10"/>
      </w:r>
      <w:r w:rsidRPr="003629A1">
        <w:rPr>
          <w:rFonts w:ascii="Calibri Light" w:hAnsi="Calibri Light" w:cstheme="majorHAnsi"/>
          <w:i/>
          <w:szCs w:val="24"/>
          <w:lang w:val="ru-RU" w:eastAsia="ru-RU"/>
        </w:rPr>
        <w:t xml:space="preserve"> </w:t>
      </w:r>
      <w:r w:rsidRPr="003629A1">
        <w:rPr>
          <w:rFonts w:ascii="Calibri Light" w:hAnsi="Calibri Light" w:cstheme="majorHAnsi"/>
          <w:szCs w:val="24"/>
          <w:lang w:val="ru-RU" w:eastAsia="ru-RU"/>
        </w:rPr>
        <w:t>составляет 90,2%</w:t>
      </w:r>
      <w:r w:rsidRPr="003629A1">
        <w:rPr>
          <w:rFonts w:ascii="Calibri Light" w:hAnsi="Calibri Light" w:cstheme="majorHAnsi"/>
          <w:i/>
          <w:szCs w:val="24"/>
          <w:lang w:val="ru-RU" w:eastAsia="ru-RU"/>
        </w:rPr>
        <w:t xml:space="preserve"> </w:t>
      </w:r>
      <w:r w:rsidRPr="003629A1">
        <w:rPr>
          <w:rFonts w:ascii="Calibri Light" w:hAnsi="Calibri Light" w:cstheme="majorHAnsi"/>
          <w:szCs w:val="24"/>
          <w:lang w:val="ru-RU" w:eastAsia="ru-RU"/>
        </w:rPr>
        <w:t>или на 28,9 п.п. больше против 2019 года</w:t>
      </w:r>
      <w:r w:rsidRPr="003629A1">
        <w:rPr>
          <w:rFonts w:ascii="Calibri Light" w:hAnsi="Calibri Light" w:cstheme="majorHAnsi"/>
          <w:i/>
          <w:szCs w:val="24"/>
          <w:lang w:val="ru-RU" w:eastAsia="ru-RU"/>
        </w:rPr>
        <w:t>.</w:t>
      </w:r>
    </w:p>
    <w:p w:rsidR="0002263B" w:rsidRPr="003629A1" w:rsidRDefault="0002263B" w:rsidP="003C2F63">
      <w:pPr>
        <w:spacing w:after="120" w:line="276" w:lineRule="auto"/>
        <w:jc w:val="both"/>
        <w:rPr>
          <w:rFonts w:ascii="Calibri Light" w:hAnsi="Calibri Light" w:cstheme="majorHAnsi"/>
          <w:szCs w:val="24"/>
          <w:lang w:val="ru-RU" w:eastAsia="ru-RU"/>
        </w:rPr>
      </w:pPr>
      <w:r w:rsidRPr="003629A1">
        <w:rPr>
          <w:rFonts w:ascii="Calibri Light" w:hAnsi="Calibri Light" w:cstheme="majorHAnsi"/>
          <w:i/>
          <w:szCs w:val="24"/>
          <w:lang w:val="ru-RU" w:eastAsia="ru-RU"/>
        </w:rPr>
        <w:t>Эволюция основных показателей, характеризующих государственный долг, представлена в приложении №4, таблице №2 к настоящему Отчету аудита.</w:t>
      </w:r>
    </w:p>
    <w:p w:rsidR="0002263B" w:rsidRPr="003629A1" w:rsidRDefault="003C2F63" w:rsidP="003C2F63">
      <w:pPr>
        <w:tabs>
          <w:tab w:val="left" w:pos="426"/>
        </w:tabs>
        <w:spacing w:line="276" w:lineRule="auto"/>
        <w:jc w:val="both"/>
        <w:rPr>
          <w:rFonts w:ascii="Calibri Light" w:hAnsi="Calibri Light" w:cstheme="majorHAnsi"/>
          <w:szCs w:val="24"/>
          <w:lang w:val="ru-RU" w:eastAsia="ru-RU"/>
        </w:rPr>
      </w:pPr>
      <w:r w:rsidRPr="003629A1">
        <w:rPr>
          <w:rFonts w:ascii="Calibri Light" w:hAnsi="Calibri Light" w:cstheme="majorHAnsi"/>
          <w:szCs w:val="24"/>
          <w:lang w:val="ru-RU" w:eastAsia="ru-RU"/>
        </w:rPr>
        <w:t>Анализ в эволюции показателей, характеризующих уровень устойчивости государственного долга, показывает, что обслуживание государственного долга в общих доходах и расходах государственного бюджета, в общем экспорте товаров, а также в ВВП практически сохраняется на том же уровне в течение последних 3 лет, с небольшими отклонениями. Если до 2019 года удельный вес государственного долга в ВВП и в общих доходах государственного бюджета зарегистрировал тенденцию снижения, в 2020 году эти показатели регистрируют существенный рост, вернувшись к ситуации 2016 года, с небольшими отклонениями.</w:t>
      </w:r>
    </w:p>
    <w:p w:rsidR="00D816F2" w:rsidRPr="003629A1" w:rsidRDefault="003C2F63" w:rsidP="00D816F2">
      <w:pPr>
        <w:spacing w:after="240" w:line="276" w:lineRule="auto"/>
        <w:jc w:val="both"/>
        <w:rPr>
          <w:rFonts w:ascii="Calibri Light" w:hAnsi="Calibri Light" w:cstheme="majorHAnsi"/>
          <w:i/>
          <w:szCs w:val="24"/>
          <w:lang w:val="ru-RU" w:eastAsia="ru-RU"/>
        </w:rPr>
      </w:pPr>
      <w:r w:rsidRPr="003629A1">
        <w:rPr>
          <w:rFonts w:ascii="Calibri Light" w:hAnsi="Calibri Light" w:cstheme="majorHAnsi"/>
          <w:szCs w:val="24"/>
          <w:lang w:val="ru-RU" w:eastAsia="ru-RU"/>
        </w:rPr>
        <w:t xml:space="preserve">Проведенный аудитом анализ платежей по обслуживанию государственного долга до 2031 года показывает, что запланированные платежи для их обслуживания достигнут максимальной доли в 2021 году – для обслуживания внутреннего государственного долга, и в 2024 году – для обслуживания внешнего государственного долга, из государственного бюджета должны быть выплачены около 15,0 млн. леев для внутреннего государственного обслуживания и 247,6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 xml:space="preserve">дол. США для </w:t>
      </w:r>
      <w:r w:rsidRPr="003629A1">
        <w:rPr>
          <w:rFonts w:ascii="Calibri Light" w:hAnsi="Calibri Light" w:cstheme="majorHAnsi"/>
          <w:szCs w:val="24"/>
          <w:lang w:val="ru-RU" w:eastAsia="ru-RU"/>
        </w:rPr>
        <w:t xml:space="preserve">обслуживания внешнего государственного долга, зарегистрировав неодинаковую эволюцию. </w:t>
      </w:r>
      <w:r w:rsidRPr="003629A1">
        <w:rPr>
          <w:rFonts w:ascii="Calibri Light" w:hAnsi="Calibri Light" w:cstheme="majorHAnsi"/>
          <w:i/>
          <w:szCs w:val="24"/>
          <w:lang w:val="ru-RU" w:eastAsia="ru-RU"/>
        </w:rPr>
        <w:t>Анализ в динамике возврата государственного долга, который должен быть погашен в течение 10 лет, согласно ситуации на 31.12.2020, подробно изложен на диаграмме №2.</w:t>
      </w:r>
    </w:p>
    <w:p w:rsidR="00D816F2" w:rsidRPr="003629A1" w:rsidRDefault="003C2F63" w:rsidP="003C2F63">
      <w:pPr>
        <w:spacing w:after="0" w:line="276" w:lineRule="auto"/>
        <w:jc w:val="center"/>
        <w:rPr>
          <w:rFonts w:ascii="Calibri Light" w:hAnsi="Calibri Light" w:cstheme="majorHAnsi"/>
          <w:b/>
          <w:i/>
          <w:szCs w:val="24"/>
          <w:lang w:val="ru-RU" w:eastAsia="ru-RU"/>
        </w:rPr>
      </w:pPr>
      <w:r w:rsidRPr="003629A1">
        <w:rPr>
          <w:rFonts w:ascii="Calibri Light" w:hAnsi="Calibri Light" w:cstheme="majorHAnsi"/>
          <w:b/>
          <w:i/>
          <w:szCs w:val="24"/>
          <w:lang w:val="ru-RU" w:eastAsia="ru-RU"/>
        </w:rPr>
        <w:t>Диаграмма №</w:t>
      </w:r>
      <w:r w:rsidR="00D816F2" w:rsidRPr="003629A1">
        <w:rPr>
          <w:rFonts w:ascii="Calibri Light" w:hAnsi="Calibri Light" w:cstheme="majorHAnsi"/>
          <w:b/>
          <w:i/>
          <w:szCs w:val="24"/>
          <w:lang w:val="ru-RU" w:eastAsia="ru-RU"/>
        </w:rPr>
        <w:t xml:space="preserve">2. </w:t>
      </w:r>
      <w:r w:rsidRPr="003629A1">
        <w:rPr>
          <w:rFonts w:ascii="Calibri Light" w:hAnsi="Calibri Light" w:cstheme="majorHAnsi"/>
          <w:b/>
          <w:i/>
          <w:szCs w:val="24"/>
          <w:lang w:val="ru-RU" w:eastAsia="ru-RU"/>
        </w:rPr>
        <w:t xml:space="preserve">Запланированные средства для обслуживания государственного долга в </w:t>
      </w:r>
      <w:r w:rsidR="00D816F2" w:rsidRPr="003629A1">
        <w:rPr>
          <w:rFonts w:ascii="Calibri Light" w:hAnsi="Calibri Light" w:cstheme="majorHAnsi"/>
          <w:b/>
          <w:i/>
          <w:szCs w:val="24"/>
          <w:lang w:val="ru-RU" w:eastAsia="ru-RU"/>
        </w:rPr>
        <w:t>2021-2030</w:t>
      </w:r>
      <w:r w:rsidRPr="003629A1">
        <w:rPr>
          <w:rFonts w:ascii="Calibri Light" w:hAnsi="Calibri Light" w:cstheme="majorHAnsi"/>
          <w:b/>
          <w:i/>
          <w:szCs w:val="24"/>
          <w:lang w:val="ru-RU" w:eastAsia="ru-RU"/>
        </w:rPr>
        <w:t xml:space="preserve"> годах</w:t>
      </w:r>
    </w:p>
    <w:p w:rsidR="00D816F2" w:rsidRPr="003629A1" w:rsidRDefault="00D816F2" w:rsidP="00D816F2">
      <w:pPr>
        <w:spacing w:after="0" w:line="276" w:lineRule="auto"/>
        <w:jc w:val="both"/>
        <w:rPr>
          <w:rFonts w:ascii="Calibri Light" w:hAnsi="Calibri Light" w:cstheme="majorHAnsi"/>
          <w:b/>
          <w:szCs w:val="24"/>
          <w:lang w:val="ru-RU" w:eastAsia="ru-RU"/>
        </w:rPr>
      </w:pPr>
      <w:r w:rsidRPr="003629A1">
        <w:rPr>
          <w:rFonts w:ascii="Calibri Light" w:hAnsi="Calibri Light"/>
          <w:noProof/>
        </w:rPr>
        <w:lastRenderedPageBreak/>
        <w:drawing>
          <wp:inline distT="0" distB="0" distL="0" distR="0" wp14:anchorId="52D130AE" wp14:editId="3E45613F">
            <wp:extent cx="2918460" cy="2522220"/>
            <wp:effectExtent l="0" t="0" r="1524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629A1">
        <w:rPr>
          <w:rFonts w:ascii="Calibri Light" w:hAnsi="Calibri Light" w:cstheme="majorHAnsi"/>
          <w:b/>
          <w:szCs w:val="24"/>
          <w:lang w:val="ru-RU" w:eastAsia="ru-RU"/>
        </w:rPr>
        <w:t xml:space="preserve">  </w:t>
      </w:r>
      <w:r w:rsidRPr="003629A1">
        <w:rPr>
          <w:rFonts w:ascii="Calibri Light" w:hAnsi="Calibri Light" w:cstheme="majorHAnsi"/>
          <w:b/>
          <w:noProof/>
          <w:szCs w:val="24"/>
        </w:rPr>
        <w:drawing>
          <wp:inline distT="0" distB="0" distL="0" distR="0" wp14:anchorId="06B08628" wp14:editId="3D175EF5">
            <wp:extent cx="2849880" cy="2514600"/>
            <wp:effectExtent l="0" t="0" r="762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2F63" w:rsidRPr="003629A1" w:rsidRDefault="003C2F63" w:rsidP="00D816F2">
      <w:pPr>
        <w:spacing w:after="0" w:line="240" w:lineRule="auto"/>
        <w:ind w:firstLine="567"/>
        <w:jc w:val="both"/>
        <w:rPr>
          <w:rFonts w:ascii="Calibri Light" w:hAnsi="Calibri Light" w:cstheme="majorHAnsi"/>
          <w:i/>
          <w:sz w:val="20"/>
          <w:szCs w:val="20"/>
          <w:lang w:val="ru-RU" w:eastAsia="ru-RU"/>
        </w:rPr>
      </w:pPr>
      <w:r w:rsidRPr="003629A1">
        <w:rPr>
          <w:rFonts w:ascii="Calibri Light" w:hAnsi="Calibri Light" w:cstheme="majorHAnsi"/>
          <w:b/>
          <w:i/>
          <w:sz w:val="20"/>
          <w:szCs w:val="20"/>
          <w:lang w:val="ru-RU" w:eastAsia="ru-RU"/>
        </w:rPr>
        <w:t>Источник</w:t>
      </w:r>
      <w:r w:rsidR="00D816F2" w:rsidRPr="003629A1">
        <w:rPr>
          <w:rFonts w:ascii="Calibri Light" w:hAnsi="Calibri Light" w:cstheme="majorHAnsi"/>
          <w:b/>
          <w:i/>
          <w:sz w:val="20"/>
          <w:szCs w:val="20"/>
          <w:lang w:val="ru-RU" w:eastAsia="ru-RU"/>
        </w:rPr>
        <w:t xml:space="preserve">: </w:t>
      </w:r>
      <w:r w:rsidRPr="003629A1">
        <w:rPr>
          <w:rFonts w:ascii="Calibri Light" w:hAnsi="Calibri Light" w:cstheme="majorHAnsi"/>
          <w:i/>
          <w:sz w:val="20"/>
          <w:szCs w:val="20"/>
          <w:lang w:val="ru-RU" w:eastAsia="ru-RU"/>
        </w:rPr>
        <w:t>Прогноз возврата внутреннего государственного долга (млрд. леев) и внешнего государственного долга (млн. дол. США) в 2021-2031 годах, представленный Министерством финансов.</w:t>
      </w:r>
    </w:p>
    <w:p w:rsidR="003C2F63" w:rsidRPr="003629A1" w:rsidRDefault="003C2F63" w:rsidP="003C2F63">
      <w:pPr>
        <w:tabs>
          <w:tab w:val="left" w:pos="8222"/>
        </w:tabs>
        <w:jc w:val="both"/>
        <w:rPr>
          <w:rFonts w:ascii="Calibri Light" w:hAnsi="Calibri Light" w:cstheme="majorHAnsi"/>
          <w:sz w:val="12"/>
          <w:szCs w:val="12"/>
          <w:lang w:val="ru-RU" w:eastAsia="ru-RU"/>
        </w:rPr>
      </w:pPr>
    </w:p>
    <w:p w:rsidR="00D816F2" w:rsidRPr="003629A1" w:rsidRDefault="003C2F63" w:rsidP="003C2F63">
      <w:pPr>
        <w:tabs>
          <w:tab w:val="left" w:pos="8222"/>
        </w:tabs>
        <w:jc w:val="both"/>
        <w:rPr>
          <w:rFonts w:ascii="Calibri Light" w:hAnsi="Calibri Light" w:cstheme="majorHAnsi"/>
          <w:szCs w:val="24"/>
          <w:lang w:val="ru-RU" w:eastAsia="ru-RU"/>
        </w:rPr>
      </w:pPr>
      <w:r w:rsidRPr="003629A1">
        <w:rPr>
          <w:rFonts w:ascii="Calibri Light" w:hAnsi="Calibri Light" w:cstheme="majorHAnsi"/>
          <w:szCs w:val="24"/>
          <w:lang w:val="ru-RU" w:eastAsia="ru-RU"/>
        </w:rPr>
        <w:t>Представленные факты отражают то, что внутренний государственный долг преимущественно на короткий срок, который должен быть рефинансирован в каждом году путем нового выпуска ГЦБ и который, по мнению аудита, представляет существенный риск для государственного бюджета в контексте возможного роста процентных ставок на внутреннем рынке, которые напрямую повлияют на затраты, связанные с внутренним государственным долгом.</w:t>
      </w:r>
    </w:p>
    <w:p w:rsidR="003C2F63" w:rsidRPr="003629A1" w:rsidRDefault="003C2F63" w:rsidP="00D816F2">
      <w:pPr>
        <w:pStyle w:val="Heading3"/>
        <w:numPr>
          <w:ilvl w:val="2"/>
          <w:numId w:val="14"/>
        </w:numPr>
        <w:spacing w:after="240"/>
        <w:ind w:left="0" w:hanging="11"/>
        <w:jc w:val="both"/>
        <w:rPr>
          <w:rFonts w:ascii="Calibri Light" w:hAnsi="Calibri Light"/>
          <w:lang w:val="ru-RU"/>
        </w:rPr>
      </w:pPr>
      <w:bookmarkStart w:id="18" w:name="_Toc77686643"/>
      <w:bookmarkStart w:id="19" w:name="_Toc47012272"/>
      <w:r w:rsidRPr="003629A1">
        <w:rPr>
          <w:rFonts w:ascii="Calibri Light" w:hAnsi="Calibri Light" w:cstheme="majorHAnsi"/>
          <w:lang w:val="ru-RU" w:eastAsia="ru-RU"/>
        </w:rPr>
        <w:t>Внутренний государственный долг увеличился за счет чистого выпуска ГЦБ на первичном рынке, а банковский сектор продолжает оставаться основным инвестором в ГЦБ.</w:t>
      </w:r>
      <w:bookmarkEnd w:id="18"/>
    </w:p>
    <w:bookmarkEnd w:id="19"/>
    <w:p w:rsidR="00583D30" w:rsidRPr="003629A1" w:rsidRDefault="00583D30" w:rsidP="00D816F2">
      <w:pPr>
        <w:pStyle w:val="NoSpacing"/>
        <w:spacing w:after="240" w:line="276" w:lineRule="auto"/>
        <w:jc w:val="both"/>
        <w:rPr>
          <w:rFonts w:ascii="Calibri Light" w:hAnsi="Calibri Light" w:cstheme="majorHAnsi"/>
          <w:sz w:val="24"/>
          <w:szCs w:val="24"/>
          <w:lang w:val="ru-RU" w:eastAsia="ru-RU"/>
        </w:rPr>
      </w:pPr>
      <w:r w:rsidRPr="003629A1">
        <w:rPr>
          <w:rFonts w:ascii="Calibri Light" w:hAnsi="Calibri Light" w:cstheme="majorHAnsi"/>
          <w:sz w:val="24"/>
          <w:szCs w:val="24"/>
          <w:lang w:val="ru-RU" w:eastAsia="ru-RU"/>
        </w:rPr>
        <w:t xml:space="preserve">Согласно Закону о государственном бюджете на 2020 год, внутренний государственный долг был утвержден в сумме 29 500,9 </w:t>
      </w:r>
      <w:r w:rsidRPr="003629A1">
        <w:rPr>
          <w:rFonts w:ascii="Calibri Light" w:hAnsi="Calibri Light"/>
          <w:sz w:val="24"/>
          <w:szCs w:val="24"/>
          <w:lang w:val="ru-RU" w:eastAsia="ru-RU"/>
        </w:rPr>
        <w:t xml:space="preserve">млн. леев. По состоянию на </w:t>
      </w:r>
      <w:r w:rsidRPr="003629A1">
        <w:rPr>
          <w:rFonts w:ascii="Calibri Light" w:hAnsi="Calibri Light" w:cstheme="majorHAnsi"/>
          <w:sz w:val="24"/>
          <w:szCs w:val="24"/>
          <w:lang w:val="ru-RU" w:eastAsia="ru-RU"/>
        </w:rPr>
        <w:t xml:space="preserve">31.12.2020 сальдо внутреннего государственного долга составило 29 235,6 млн. леев (по номинальной стоимости), вписываясь в плафон, установленный в годовом Законе о бюджете (29 500,9 млн. леев), будучи меньше на 265,3 млн. леев по сравнению с установленным плафоном. </w:t>
      </w:r>
    </w:p>
    <w:p w:rsidR="00D816F2" w:rsidRPr="003629A1" w:rsidRDefault="00583D30" w:rsidP="00D816F2">
      <w:pPr>
        <w:pStyle w:val="NoSpacing"/>
        <w:spacing w:after="240" w:line="276" w:lineRule="auto"/>
        <w:jc w:val="both"/>
        <w:rPr>
          <w:rFonts w:ascii="Calibri Light" w:hAnsi="Calibri Light" w:cstheme="majorHAnsi"/>
          <w:sz w:val="24"/>
          <w:szCs w:val="24"/>
          <w:lang w:val="ru-RU" w:eastAsia="ru-RU"/>
        </w:rPr>
      </w:pPr>
      <w:r w:rsidRPr="003629A1">
        <w:rPr>
          <w:rFonts w:ascii="Calibri Light" w:hAnsi="Calibri Light" w:cstheme="majorHAnsi"/>
          <w:sz w:val="24"/>
          <w:szCs w:val="24"/>
          <w:lang w:val="ru-RU" w:eastAsia="ru-RU"/>
        </w:rPr>
        <w:t>В общем внутреннем государственном долге ГЦБ, выпущенные на первичном рынке, составили 49,8% (14 561,0 млн. леев), ГЦБ, выпущенные для выполнения</w:t>
      </w:r>
      <w:r w:rsidR="0027077C" w:rsidRPr="003629A1">
        <w:rPr>
          <w:rFonts w:ascii="Calibri Light" w:hAnsi="Calibri Light" w:cstheme="majorHAnsi"/>
          <w:sz w:val="24"/>
          <w:szCs w:val="24"/>
          <w:lang w:val="ru-RU" w:eastAsia="ru-RU"/>
        </w:rPr>
        <w:t xml:space="preserve"> платежных </w:t>
      </w:r>
      <w:r w:rsidRPr="003629A1">
        <w:rPr>
          <w:rFonts w:ascii="Calibri Light" w:hAnsi="Calibri Light" w:cstheme="majorHAnsi"/>
          <w:sz w:val="24"/>
          <w:szCs w:val="24"/>
          <w:lang w:val="ru-RU" w:eastAsia="ru-RU"/>
        </w:rPr>
        <w:t>обязательств, вытекающих из государственных гарантий – 43,1% (12 611,2 млн. леев) и конвертируемые ГЦБ – 7,1% (2 063,4 млн. леев).</w:t>
      </w:r>
    </w:p>
    <w:p w:rsidR="00583D30" w:rsidRPr="003629A1" w:rsidRDefault="00583D30" w:rsidP="00D816F2">
      <w:pPr>
        <w:pStyle w:val="NoSpacing"/>
        <w:spacing w:line="276" w:lineRule="auto"/>
        <w:jc w:val="both"/>
        <w:rPr>
          <w:rFonts w:ascii="Calibri Light" w:hAnsi="Calibri Light" w:cstheme="majorHAnsi"/>
          <w:i/>
          <w:sz w:val="24"/>
          <w:szCs w:val="24"/>
          <w:lang w:val="ru-RU" w:eastAsia="ru-RU"/>
        </w:rPr>
      </w:pPr>
      <w:r w:rsidRPr="003629A1">
        <w:rPr>
          <w:rFonts w:ascii="Calibri Light" w:hAnsi="Calibri Light" w:cstheme="majorHAnsi"/>
          <w:sz w:val="24"/>
          <w:szCs w:val="24"/>
          <w:lang w:val="ru-RU" w:eastAsia="ru-RU"/>
        </w:rPr>
        <w:t xml:space="preserve">По сравнению с началом года, сальдо внутреннего государственного долга по состоянию на 31.12.2020 увеличилось на 5 739,7 млн. леев (по номинальной стоимости), это изменение было связано преимущественно за счет увеличения выпуска ГЦБ на внутреннем рынке (+5 990,2 млн. леев, по номинальной стоимости) и выкупа ГЦБ, выпущенных для выполнения </w:t>
      </w:r>
      <w:r w:rsidR="0027077C" w:rsidRPr="003629A1">
        <w:rPr>
          <w:rFonts w:ascii="Calibri Light" w:hAnsi="Calibri Light" w:cstheme="majorHAnsi"/>
          <w:sz w:val="24"/>
          <w:szCs w:val="24"/>
          <w:lang w:val="ru-RU" w:eastAsia="ru-RU"/>
        </w:rPr>
        <w:t xml:space="preserve">платежных </w:t>
      </w:r>
      <w:r w:rsidRPr="003629A1">
        <w:rPr>
          <w:rFonts w:ascii="Calibri Light" w:hAnsi="Calibri Light" w:cstheme="majorHAnsi"/>
          <w:sz w:val="24"/>
          <w:szCs w:val="24"/>
          <w:lang w:val="ru-RU" w:eastAsia="ru-RU"/>
        </w:rPr>
        <w:t xml:space="preserve">обязательств, вытекающих из государственных гарантий (-240,0 млн. леев). Средства, полученные от выпуска ГЦБ на внутреннем рынке, были направлены для финансирования бюджетного дефицита. </w:t>
      </w:r>
      <w:r w:rsidRPr="003629A1">
        <w:rPr>
          <w:rFonts w:ascii="Calibri Light" w:hAnsi="Calibri Light" w:cstheme="majorHAnsi"/>
          <w:i/>
          <w:sz w:val="24"/>
          <w:szCs w:val="24"/>
          <w:lang w:val="ru-RU" w:eastAsia="ru-RU"/>
        </w:rPr>
        <w:t xml:space="preserve">Структура внутреннего государственного долга представлена в таблице №4. </w:t>
      </w:r>
    </w:p>
    <w:p w:rsidR="00D816F2" w:rsidRPr="003629A1" w:rsidRDefault="00583D30" w:rsidP="00D816F2">
      <w:pPr>
        <w:pStyle w:val="NoSpacing"/>
        <w:spacing w:line="276" w:lineRule="auto"/>
        <w:jc w:val="right"/>
        <w:rPr>
          <w:rFonts w:ascii="Calibri Light" w:hAnsi="Calibri Light" w:cstheme="majorHAnsi"/>
          <w:b/>
          <w:i/>
          <w:sz w:val="24"/>
          <w:szCs w:val="24"/>
          <w:lang w:val="ru-RU" w:eastAsia="ru-RU"/>
        </w:rPr>
      </w:pPr>
      <w:r w:rsidRPr="003629A1">
        <w:rPr>
          <w:rFonts w:ascii="Calibri Light" w:hAnsi="Calibri Light"/>
          <w:b/>
          <w:i/>
          <w:lang w:val="ru-RU" w:eastAsia="ru-RU"/>
        </w:rPr>
        <w:lastRenderedPageBreak/>
        <w:t>Т</w:t>
      </w:r>
      <w:r w:rsidR="00B121B3" w:rsidRPr="003629A1">
        <w:rPr>
          <w:rFonts w:ascii="Calibri Light" w:hAnsi="Calibri Light"/>
          <w:b/>
          <w:i/>
          <w:lang w:val="ru-RU" w:eastAsia="ru-RU"/>
        </w:rPr>
        <w:t>аблица №</w:t>
      </w:r>
      <w:r w:rsidR="00D816F2" w:rsidRPr="003629A1">
        <w:rPr>
          <w:rFonts w:ascii="Calibri Light" w:hAnsi="Calibri Light" w:cstheme="majorHAnsi"/>
          <w:b/>
          <w:i/>
          <w:sz w:val="24"/>
          <w:szCs w:val="24"/>
          <w:lang w:val="ru-RU" w:eastAsia="ru-RU"/>
        </w:rPr>
        <w:t>4</w:t>
      </w:r>
    </w:p>
    <w:p w:rsidR="00D816F2" w:rsidRPr="003629A1" w:rsidRDefault="00583D30" w:rsidP="00D816F2">
      <w:pPr>
        <w:pStyle w:val="NoSpacing"/>
        <w:spacing w:line="276" w:lineRule="auto"/>
        <w:jc w:val="center"/>
        <w:rPr>
          <w:rFonts w:ascii="Calibri Light" w:hAnsi="Calibri Light" w:cstheme="majorHAnsi"/>
          <w:b/>
          <w:sz w:val="24"/>
          <w:szCs w:val="24"/>
          <w:lang w:val="ru-RU" w:eastAsia="ru-RU"/>
        </w:rPr>
      </w:pPr>
      <w:r w:rsidRPr="003629A1">
        <w:rPr>
          <w:rFonts w:ascii="Calibri Light" w:hAnsi="Calibri Light" w:cstheme="majorHAnsi"/>
          <w:b/>
          <w:sz w:val="24"/>
          <w:szCs w:val="24"/>
          <w:lang w:val="ru-RU" w:eastAsia="ru-RU"/>
        </w:rPr>
        <w:t xml:space="preserve">Структура внутреннего государственного долга </w:t>
      </w:r>
      <w:r w:rsidR="00D816F2" w:rsidRPr="003629A1">
        <w:rPr>
          <w:rFonts w:ascii="Calibri Light" w:hAnsi="Calibri Light" w:cstheme="majorHAnsi"/>
          <w:b/>
          <w:sz w:val="24"/>
          <w:szCs w:val="24"/>
          <w:lang w:val="ru-RU" w:eastAsia="ru-RU"/>
        </w:rPr>
        <w:t>2020</w:t>
      </w:r>
      <w:r w:rsidRPr="003629A1">
        <w:rPr>
          <w:rFonts w:ascii="Calibri Light" w:hAnsi="Calibri Light" w:cstheme="majorHAnsi"/>
          <w:b/>
          <w:sz w:val="24"/>
          <w:szCs w:val="24"/>
          <w:lang w:val="ru-RU" w:eastAsia="ru-RU"/>
        </w:rPr>
        <w:t xml:space="preserve"> году</w:t>
      </w:r>
      <w:r w:rsidR="00D816F2" w:rsidRPr="003629A1">
        <w:rPr>
          <w:rFonts w:ascii="Calibri Light" w:hAnsi="Calibri Light" w:cstheme="majorHAnsi"/>
          <w:b/>
          <w:sz w:val="24"/>
          <w:szCs w:val="24"/>
          <w:lang w:val="ru-RU" w:eastAsia="ru-RU"/>
        </w:rPr>
        <w:t xml:space="preserve">, </w:t>
      </w:r>
      <w:r w:rsidRPr="003629A1">
        <w:rPr>
          <w:rFonts w:ascii="Calibri Light" w:hAnsi="Calibri Light" w:cstheme="majorHAnsi"/>
          <w:b/>
          <w:sz w:val="24"/>
          <w:szCs w:val="24"/>
          <w:lang w:val="ru-RU" w:eastAsia="ru-RU"/>
        </w:rPr>
        <w:t>млн. леев</w:t>
      </w:r>
    </w:p>
    <w:tbl>
      <w:tblPr>
        <w:tblW w:w="9284" w:type="dxa"/>
        <w:tblLook w:val="04A0" w:firstRow="1" w:lastRow="0" w:firstColumn="1" w:lastColumn="0" w:noHBand="0" w:noVBand="1"/>
      </w:tblPr>
      <w:tblGrid>
        <w:gridCol w:w="3798"/>
        <w:gridCol w:w="1020"/>
        <w:gridCol w:w="1043"/>
        <w:gridCol w:w="1020"/>
        <w:gridCol w:w="1043"/>
        <w:gridCol w:w="1360"/>
      </w:tblGrid>
      <w:tr w:rsidR="00D816F2" w:rsidRPr="003629A1" w:rsidTr="00176765">
        <w:trPr>
          <w:trHeight w:val="288"/>
        </w:trPr>
        <w:tc>
          <w:tcPr>
            <w:tcW w:w="3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16F2" w:rsidRPr="003629A1" w:rsidRDefault="00583D30" w:rsidP="00176765">
            <w:pPr>
              <w:spacing w:after="0" w:line="240" w:lineRule="auto"/>
              <w:jc w:val="both"/>
              <w:rPr>
                <w:rFonts w:ascii="Calibri Light" w:eastAsia="Times New Roman" w:hAnsi="Calibri Light" w:cs="Calibri Light"/>
                <w:b/>
                <w:bCs/>
                <w:color w:val="000000"/>
                <w:sz w:val="20"/>
                <w:szCs w:val="20"/>
                <w:lang w:val="ru-RU"/>
              </w:rPr>
            </w:pPr>
            <w:r w:rsidRPr="003629A1">
              <w:rPr>
                <w:rFonts w:ascii="Calibri Light" w:eastAsia="Times New Roman" w:hAnsi="Calibri Light" w:cs="Calibri Light"/>
                <w:b/>
                <w:bCs/>
                <w:color w:val="000000"/>
                <w:sz w:val="20"/>
                <w:szCs w:val="20"/>
                <w:lang w:val="ru-RU"/>
              </w:rPr>
              <w:t>Показатели</w:t>
            </w:r>
          </w:p>
        </w:tc>
        <w:tc>
          <w:tcPr>
            <w:tcW w:w="19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b/>
                <w:bCs/>
                <w:color w:val="000000"/>
                <w:sz w:val="20"/>
                <w:szCs w:val="20"/>
                <w:lang w:val="ru-RU"/>
              </w:rPr>
            </w:pPr>
            <w:r w:rsidRPr="003629A1">
              <w:rPr>
                <w:rFonts w:ascii="Calibri Light" w:eastAsia="Times New Roman" w:hAnsi="Calibri Light" w:cs="Calibri Light"/>
                <w:b/>
                <w:bCs/>
                <w:color w:val="000000"/>
                <w:sz w:val="20"/>
                <w:szCs w:val="20"/>
                <w:lang w:val="ru-RU"/>
              </w:rPr>
              <w:t>2019</w:t>
            </w:r>
          </w:p>
        </w:tc>
        <w:tc>
          <w:tcPr>
            <w:tcW w:w="19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b/>
                <w:bCs/>
                <w:color w:val="000000"/>
                <w:sz w:val="20"/>
                <w:szCs w:val="20"/>
                <w:lang w:val="ru-RU"/>
              </w:rPr>
            </w:pPr>
            <w:r w:rsidRPr="003629A1">
              <w:rPr>
                <w:rFonts w:ascii="Calibri Light" w:eastAsia="Times New Roman" w:hAnsi="Calibri Light" w:cs="Calibri Light"/>
                <w:b/>
                <w:bCs/>
                <w:color w:val="000000"/>
                <w:sz w:val="20"/>
                <w:szCs w:val="20"/>
                <w:lang w:val="ru-RU"/>
              </w:rPr>
              <w:t>2020</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b/>
                <w:bCs/>
                <w:color w:val="000000"/>
                <w:sz w:val="20"/>
                <w:szCs w:val="20"/>
                <w:lang w:val="ru-RU"/>
              </w:rPr>
            </w:pPr>
            <w:r w:rsidRPr="003629A1">
              <w:rPr>
                <w:rFonts w:ascii="Calibri Light" w:eastAsia="Times New Roman" w:hAnsi="Calibri Light" w:cs="Calibri Light"/>
                <w:b/>
                <w:bCs/>
                <w:color w:val="000000"/>
                <w:sz w:val="20"/>
                <w:szCs w:val="20"/>
                <w:lang w:val="ru-RU"/>
              </w:rPr>
              <w:t>2020/2019</w:t>
            </w:r>
          </w:p>
        </w:tc>
      </w:tr>
      <w:tr w:rsidR="00D816F2" w:rsidRPr="003629A1" w:rsidTr="00176765">
        <w:trPr>
          <w:trHeight w:val="720"/>
        </w:trPr>
        <w:tc>
          <w:tcPr>
            <w:tcW w:w="3964" w:type="dxa"/>
            <w:vMerge/>
            <w:tcBorders>
              <w:top w:val="single" w:sz="4" w:space="0" w:color="auto"/>
              <w:left w:val="single" w:sz="4" w:space="0" w:color="auto"/>
              <w:bottom w:val="single" w:sz="4" w:space="0" w:color="000000"/>
              <w:right w:val="single" w:sz="4" w:space="0" w:color="auto"/>
            </w:tcBorders>
            <w:vAlign w:val="center"/>
            <w:hideMark/>
          </w:tcPr>
          <w:p w:rsidR="00D816F2" w:rsidRPr="003629A1" w:rsidRDefault="00D816F2" w:rsidP="00176765">
            <w:pPr>
              <w:spacing w:after="0" w:line="240" w:lineRule="auto"/>
              <w:jc w:val="both"/>
              <w:rPr>
                <w:rFonts w:ascii="Calibri Light" w:eastAsia="Times New Roman" w:hAnsi="Calibri Light" w:cs="Calibri Light"/>
                <w:b/>
                <w:bCs/>
                <w:color w:val="000000"/>
                <w:sz w:val="20"/>
                <w:szCs w:val="20"/>
                <w:lang w:val="ru-RU"/>
              </w:rPr>
            </w:pPr>
          </w:p>
        </w:tc>
        <w:tc>
          <w:tcPr>
            <w:tcW w:w="1020" w:type="dxa"/>
            <w:tcBorders>
              <w:top w:val="nil"/>
              <w:left w:val="nil"/>
              <w:bottom w:val="single" w:sz="4" w:space="0" w:color="auto"/>
              <w:right w:val="single" w:sz="4" w:space="0" w:color="auto"/>
            </w:tcBorders>
            <w:shd w:val="clear" w:color="auto" w:fill="auto"/>
            <w:vAlign w:val="center"/>
            <w:hideMark/>
          </w:tcPr>
          <w:p w:rsidR="00D816F2" w:rsidRPr="003629A1" w:rsidRDefault="00583D30" w:rsidP="00583D30">
            <w:pPr>
              <w:spacing w:after="0" w:line="240" w:lineRule="auto"/>
              <w:jc w:val="both"/>
              <w:rPr>
                <w:rFonts w:ascii="Calibri Light" w:eastAsia="Times New Roman" w:hAnsi="Calibri Light" w:cs="Calibri Light"/>
                <w:b/>
                <w:bCs/>
                <w:i/>
                <w:iCs/>
                <w:color w:val="000000"/>
                <w:sz w:val="20"/>
                <w:szCs w:val="20"/>
                <w:lang w:val="ru-RU"/>
              </w:rPr>
            </w:pPr>
            <w:r w:rsidRPr="003629A1">
              <w:rPr>
                <w:rFonts w:ascii="Calibri Light" w:eastAsia="Times New Roman" w:hAnsi="Calibri Light" w:cs="Calibri Light"/>
                <w:b/>
                <w:bCs/>
                <w:i/>
                <w:iCs/>
                <w:color w:val="000000"/>
                <w:sz w:val="20"/>
                <w:szCs w:val="20"/>
                <w:lang w:val="ru-RU"/>
              </w:rPr>
              <w:t>Сальдо долга</w:t>
            </w:r>
            <w:r w:rsidR="00D816F2" w:rsidRPr="003629A1">
              <w:rPr>
                <w:rFonts w:ascii="Calibri Light" w:eastAsia="Times New Roman" w:hAnsi="Calibri Light" w:cs="Calibri Light"/>
                <w:b/>
                <w:bCs/>
                <w:i/>
                <w:iCs/>
                <w:color w:val="000000"/>
                <w:sz w:val="20"/>
                <w:szCs w:val="20"/>
                <w:lang w:val="ru-RU"/>
              </w:rPr>
              <w:t xml:space="preserve">, </w:t>
            </w:r>
            <w:r w:rsidRPr="003629A1">
              <w:rPr>
                <w:rFonts w:ascii="Calibri Light" w:eastAsia="Times New Roman" w:hAnsi="Calibri Light" w:cs="Calibri Light"/>
                <w:b/>
                <w:bCs/>
                <w:i/>
                <w:iCs/>
                <w:color w:val="000000"/>
                <w:sz w:val="20"/>
                <w:szCs w:val="20"/>
                <w:lang w:val="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D816F2" w:rsidRPr="003629A1" w:rsidRDefault="00583D30" w:rsidP="00583D30">
            <w:pPr>
              <w:spacing w:after="0" w:line="240" w:lineRule="auto"/>
              <w:jc w:val="center"/>
              <w:rPr>
                <w:rFonts w:ascii="Calibri Light" w:eastAsia="Times New Roman" w:hAnsi="Calibri Light" w:cs="Calibri Light"/>
                <w:b/>
                <w:bCs/>
                <w:i/>
                <w:iCs/>
                <w:color w:val="000000"/>
                <w:sz w:val="20"/>
                <w:szCs w:val="20"/>
                <w:lang w:val="ru-RU"/>
              </w:rPr>
            </w:pPr>
            <w:r w:rsidRPr="003629A1">
              <w:rPr>
                <w:rFonts w:ascii="Calibri Light" w:eastAsia="Times New Roman" w:hAnsi="Calibri Light" w:cs="Calibri Light"/>
                <w:b/>
                <w:bCs/>
                <w:i/>
                <w:iCs/>
                <w:color w:val="000000"/>
                <w:sz w:val="20"/>
                <w:szCs w:val="20"/>
                <w:lang w:val="ru-RU"/>
              </w:rPr>
              <w:t>Удельный  вес в итоге</w:t>
            </w:r>
            <w:r w:rsidR="00D816F2" w:rsidRPr="003629A1">
              <w:rPr>
                <w:rFonts w:ascii="Calibri Light" w:eastAsia="Times New Roman" w:hAnsi="Calibri Light" w:cs="Calibri Light"/>
                <w:b/>
                <w:bCs/>
                <w:i/>
                <w:iCs/>
                <w:color w:val="000000"/>
                <w:sz w:val="20"/>
                <w:szCs w:val="20"/>
                <w:lang w:val="ru-RU"/>
              </w:rPr>
              <w:t>, %</w:t>
            </w:r>
          </w:p>
        </w:tc>
        <w:tc>
          <w:tcPr>
            <w:tcW w:w="1020" w:type="dxa"/>
            <w:tcBorders>
              <w:top w:val="nil"/>
              <w:left w:val="nil"/>
              <w:bottom w:val="single" w:sz="4" w:space="0" w:color="auto"/>
              <w:right w:val="single" w:sz="4" w:space="0" w:color="auto"/>
            </w:tcBorders>
            <w:shd w:val="clear" w:color="auto" w:fill="auto"/>
            <w:vAlign w:val="center"/>
            <w:hideMark/>
          </w:tcPr>
          <w:p w:rsidR="00D816F2" w:rsidRPr="003629A1" w:rsidRDefault="00583D30" w:rsidP="00176765">
            <w:pPr>
              <w:spacing w:after="0" w:line="240" w:lineRule="auto"/>
              <w:jc w:val="center"/>
              <w:rPr>
                <w:rFonts w:ascii="Calibri Light" w:eastAsia="Times New Roman" w:hAnsi="Calibri Light" w:cs="Calibri Light"/>
                <w:b/>
                <w:bCs/>
                <w:i/>
                <w:iCs/>
                <w:color w:val="000000"/>
                <w:sz w:val="20"/>
                <w:szCs w:val="20"/>
                <w:lang w:val="ru-RU"/>
              </w:rPr>
            </w:pPr>
            <w:r w:rsidRPr="003629A1">
              <w:rPr>
                <w:rFonts w:ascii="Calibri Light" w:eastAsia="Times New Roman" w:hAnsi="Calibri Light" w:cs="Calibri Light"/>
                <w:b/>
                <w:bCs/>
                <w:i/>
                <w:iCs/>
                <w:color w:val="000000"/>
                <w:sz w:val="20"/>
                <w:szCs w:val="20"/>
                <w:lang w:val="ru-RU"/>
              </w:rPr>
              <w:t>Сальдо долга, всего</w:t>
            </w:r>
          </w:p>
        </w:tc>
        <w:tc>
          <w:tcPr>
            <w:tcW w:w="960" w:type="dxa"/>
            <w:tcBorders>
              <w:top w:val="nil"/>
              <w:left w:val="nil"/>
              <w:bottom w:val="single" w:sz="4" w:space="0" w:color="auto"/>
              <w:right w:val="single" w:sz="4" w:space="0" w:color="auto"/>
            </w:tcBorders>
            <w:shd w:val="clear" w:color="auto" w:fill="auto"/>
            <w:vAlign w:val="center"/>
            <w:hideMark/>
          </w:tcPr>
          <w:p w:rsidR="00D816F2" w:rsidRPr="003629A1" w:rsidRDefault="00583D30" w:rsidP="00176765">
            <w:pPr>
              <w:spacing w:after="0" w:line="240" w:lineRule="auto"/>
              <w:jc w:val="center"/>
              <w:rPr>
                <w:rFonts w:ascii="Calibri Light" w:eastAsia="Times New Roman" w:hAnsi="Calibri Light" w:cs="Calibri Light"/>
                <w:b/>
                <w:bCs/>
                <w:i/>
                <w:iCs/>
                <w:color w:val="000000"/>
                <w:sz w:val="20"/>
                <w:szCs w:val="20"/>
                <w:lang w:val="ru-RU"/>
              </w:rPr>
            </w:pPr>
            <w:r w:rsidRPr="003629A1">
              <w:rPr>
                <w:rFonts w:ascii="Calibri Light" w:eastAsia="Times New Roman" w:hAnsi="Calibri Light" w:cs="Calibri Light"/>
                <w:b/>
                <w:bCs/>
                <w:i/>
                <w:iCs/>
                <w:color w:val="000000"/>
                <w:sz w:val="20"/>
                <w:szCs w:val="20"/>
                <w:lang w:val="ru-RU"/>
              </w:rPr>
              <w:t>Удельный  вес в итоге</w:t>
            </w:r>
            <w:r w:rsidR="00D816F2" w:rsidRPr="003629A1">
              <w:rPr>
                <w:rFonts w:ascii="Calibri Light" w:eastAsia="Times New Roman" w:hAnsi="Calibri Light" w:cs="Calibri Light"/>
                <w:b/>
                <w:bCs/>
                <w:i/>
                <w:iCs/>
                <w:color w:val="000000"/>
                <w:sz w:val="20"/>
                <w:szCs w:val="20"/>
                <w:lang w:val="ru-RU"/>
              </w:rPr>
              <w:t>, %</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D816F2" w:rsidRPr="003629A1" w:rsidRDefault="00D816F2" w:rsidP="00176765">
            <w:pPr>
              <w:spacing w:after="0" w:line="240" w:lineRule="auto"/>
              <w:jc w:val="center"/>
              <w:rPr>
                <w:rFonts w:ascii="Calibri Light" w:eastAsia="Times New Roman" w:hAnsi="Calibri Light" w:cs="Calibri Light"/>
                <w:b/>
                <w:bCs/>
                <w:color w:val="000000"/>
                <w:sz w:val="20"/>
                <w:szCs w:val="20"/>
                <w:lang w:val="ru-RU"/>
              </w:rPr>
            </w:pPr>
          </w:p>
        </w:tc>
      </w:tr>
      <w:tr w:rsidR="00D816F2" w:rsidRPr="003629A1" w:rsidTr="00176765">
        <w:trPr>
          <w:trHeight w:val="28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816F2" w:rsidRPr="003629A1" w:rsidRDefault="00583D30" w:rsidP="00583D30">
            <w:pPr>
              <w:spacing w:after="0" w:line="240" w:lineRule="auto"/>
              <w:jc w:val="both"/>
              <w:rPr>
                <w:rFonts w:ascii="Calibri Light" w:eastAsia="Times New Roman" w:hAnsi="Calibri Light" w:cs="Calibri Light"/>
                <w:b/>
                <w:bCs/>
                <w:i/>
                <w:iCs/>
                <w:color w:val="000000"/>
                <w:sz w:val="20"/>
                <w:szCs w:val="20"/>
                <w:lang w:val="ru-RU"/>
              </w:rPr>
            </w:pPr>
            <w:r w:rsidRPr="003629A1">
              <w:rPr>
                <w:rFonts w:ascii="Calibri Light" w:eastAsia="Times New Roman" w:hAnsi="Calibri Light" w:cs="Calibri Light"/>
                <w:b/>
                <w:bCs/>
                <w:i/>
                <w:iCs/>
                <w:color w:val="000000"/>
                <w:sz w:val="20"/>
                <w:szCs w:val="20"/>
                <w:lang w:val="ru-RU"/>
              </w:rPr>
              <w:t>Внутренний государственный долг, из которого:</w:t>
            </w:r>
          </w:p>
        </w:tc>
        <w:tc>
          <w:tcPr>
            <w:tcW w:w="102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b/>
                <w:bCs/>
                <w:i/>
                <w:iCs/>
                <w:color w:val="000000"/>
                <w:sz w:val="20"/>
                <w:szCs w:val="20"/>
                <w:lang w:val="ru-RU"/>
              </w:rPr>
            </w:pPr>
            <w:r w:rsidRPr="003629A1">
              <w:rPr>
                <w:rFonts w:ascii="Calibri Light" w:eastAsia="Times New Roman" w:hAnsi="Calibri Light" w:cs="Calibri Light"/>
                <w:b/>
                <w:bCs/>
                <w:i/>
                <w:iCs/>
                <w:color w:val="000000"/>
                <w:sz w:val="20"/>
                <w:szCs w:val="20"/>
                <w:lang w:val="ru-RU"/>
              </w:rPr>
              <w:t>23.495,9</w:t>
            </w:r>
          </w:p>
        </w:tc>
        <w:tc>
          <w:tcPr>
            <w:tcW w:w="96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b/>
                <w:bCs/>
                <w:i/>
                <w:iCs/>
                <w:color w:val="000000"/>
                <w:sz w:val="20"/>
                <w:szCs w:val="20"/>
                <w:lang w:val="ru-RU"/>
              </w:rPr>
            </w:pPr>
            <w:r w:rsidRPr="003629A1">
              <w:rPr>
                <w:rFonts w:ascii="Calibri Light" w:eastAsia="Times New Roman" w:hAnsi="Calibri Light" w:cs="Calibri Light"/>
                <w:b/>
                <w:bCs/>
                <w:i/>
                <w:iCs/>
                <w:color w:val="000000"/>
                <w:sz w:val="20"/>
                <w:szCs w:val="20"/>
                <w:lang w:val="ru-RU"/>
              </w:rPr>
              <w:t>100,0</w:t>
            </w:r>
          </w:p>
        </w:tc>
        <w:tc>
          <w:tcPr>
            <w:tcW w:w="102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b/>
                <w:bCs/>
                <w:i/>
                <w:iCs/>
                <w:color w:val="000000"/>
                <w:sz w:val="20"/>
                <w:szCs w:val="20"/>
                <w:lang w:val="ru-RU"/>
              </w:rPr>
            </w:pPr>
            <w:r w:rsidRPr="003629A1">
              <w:rPr>
                <w:rFonts w:ascii="Calibri Light" w:eastAsia="Times New Roman" w:hAnsi="Calibri Light" w:cs="Calibri Light"/>
                <w:b/>
                <w:bCs/>
                <w:i/>
                <w:iCs/>
                <w:color w:val="000000"/>
                <w:sz w:val="20"/>
                <w:szCs w:val="20"/>
                <w:lang w:val="ru-RU"/>
              </w:rPr>
              <w:t>29.235,6</w:t>
            </w:r>
          </w:p>
        </w:tc>
        <w:tc>
          <w:tcPr>
            <w:tcW w:w="96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b/>
                <w:bCs/>
                <w:i/>
                <w:iCs/>
                <w:color w:val="000000"/>
                <w:sz w:val="20"/>
                <w:szCs w:val="20"/>
                <w:lang w:val="ru-RU"/>
              </w:rPr>
            </w:pPr>
            <w:r w:rsidRPr="003629A1">
              <w:rPr>
                <w:rFonts w:ascii="Calibri Light" w:eastAsia="Times New Roman" w:hAnsi="Calibri Light" w:cs="Calibri Light"/>
                <w:b/>
                <w:bCs/>
                <w:i/>
                <w:iCs/>
                <w:color w:val="000000"/>
                <w:sz w:val="20"/>
                <w:szCs w:val="20"/>
                <w:lang w:val="ru-RU"/>
              </w:rPr>
              <w:t>100,0</w:t>
            </w:r>
          </w:p>
        </w:tc>
        <w:tc>
          <w:tcPr>
            <w:tcW w:w="136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b/>
                <w:bCs/>
                <w:i/>
                <w:iCs/>
                <w:color w:val="000000"/>
                <w:sz w:val="20"/>
                <w:szCs w:val="20"/>
                <w:lang w:val="ru-RU"/>
              </w:rPr>
            </w:pPr>
            <w:r w:rsidRPr="003629A1">
              <w:rPr>
                <w:rFonts w:ascii="Calibri Light" w:eastAsia="Times New Roman" w:hAnsi="Calibri Light" w:cs="Calibri Light"/>
                <w:b/>
                <w:bCs/>
                <w:i/>
                <w:iCs/>
                <w:color w:val="000000"/>
                <w:sz w:val="20"/>
                <w:szCs w:val="20"/>
                <w:lang w:val="ru-RU"/>
              </w:rPr>
              <w:t>5 739,7</w:t>
            </w:r>
          </w:p>
        </w:tc>
      </w:tr>
      <w:tr w:rsidR="00D816F2" w:rsidRPr="003629A1" w:rsidTr="00176765">
        <w:trPr>
          <w:trHeight w:val="28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816F2" w:rsidRPr="003629A1" w:rsidRDefault="00583D30" w:rsidP="00583D30">
            <w:pPr>
              <w:spacing w:after="0" w:line="240" w:lineRule="auto"/>
              <w:jc w:val="both"/>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 xml:space="preserve">ГЦБ, выпущенные на первичном рынке </w:t>
            </w:r>
          </w:p>
        </w:tc>
        <w:tc>
          <w:tcPr>
            <w:tcW w:w="102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8.570,8</w:t>
            </w:r>
          </w:p>
        </w:tc>
        <w:tc>
          <w:tcPr>
            <w:tcW w:w="96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35,6</w:t>
            </w:r>
          </w:p>
        </w:tc>
        <w:tc>
          <w:tcPr>
            <w:tcW w:w="102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14.561,0</w:t>
            </w:r>
          </w:p>
        </w:tc>
        <w:tc>
          <w:tcPr>
            <w:tcW w:w="96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49,8</w:t>
            </w:r>
          </w:p>
        </w:tc>
        <w:tc>
          <w:tcPr>
            <w:tcW w:w="136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5 990,2</w:t>
            </w:r>
          </w:p>
        </w:tc>
      </w:tr>
      <w:tr w:rsidR="00D816F2" w:rsidRPr="003629A1" w:rsidTr="00176765">
        <w:trPr>
          <w:trHeight w:val="28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816F2" w:rsidRPr="003629A1" w:rsidRDefault="00583D30" w:rsidP="00583D30">
            <w:pPr>
              <w:spacing w:after="0" w:line="240" w:lineRule="auto"/>
              <w:jc w:val="both"/>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 xml:space="preserve">Конвертируемые ГЦБ </w:t>
            </w:r>
          </w:p>
        </w:tc>
        <w:tc>
          <w:tcPr>
            <w:tcW w:w="102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2.073,9</w:t>
            </w:r>
          </w:p>
        </w:tc>
        <w:tc>
          <w:tcPr>
            <w:tcW w:w="96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8,9</w:t>
            </w:r>
          </w:p>
        </w:tc>
        <w:tc>
          <w:tcPr>
            <w:tcW w:w="102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2.063,4</w:t>
            </w:r>
          </w:p>
        </w:tc>
        <w:tc>
          <w:tcPr>
            <w:tcW w:w="96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7,1</w:t>
            </w:r>
          </w:p>
        </w:tc>
        <w:tc>
          <w:tcPr>
            <w:tcW w:w="136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-10,5</w:t>
            </w:r>
          </w:p>
        </w:tc>
      </w:tr>
      <w:tr w:rsidR="00D816F2" w:rsidRPr="003629A1" w:rsidTr="00176765">
        <w:trPr>
          <w:trHeight w:val="576"/>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D816F2" w:rsidRPr="003629A1" w:rsidRDefault="00583D30" w:rsidP="00583D30">
            <w:pPr>
              <w:spacing w:after="0" w:line="240" w:lineRule="auto"/>
              <w:jc w:val="both"/>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 xml:space="preserve">ГЦБ, выпущенные для некоторых целей, установленных законом  </w:t>
            </w:r>
          </w:p>
        </w:tc>
        <w:tc>
          <w:tcPr>
            <w:tcW w:w="102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12.851,2</w:t>
            </w:r>
          </w:p>
        </w:tc>
        <w:tc>
          <w:tcPr>
            <w:tcW w:w="96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55,5</w:t>
            </w:r>
          </w:p>
        </w:tc>
        <w:tc>
          <w:tcPr>
            <w:tcW w:w="102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12.611,2</w:t>
            </w:r>
          </w:p>
        </w:tc>
        <w:tc>
          <w:tcPr>
            <w:tcW w:w="96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43,1</w:t>
            </w:r>
          </w:p>
        </w:tc>
        <w:tc>
          <w:tcPr>
            <w:tcW w:w="1360"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176765">
            <w:pPr>
              <w:spacing w:after="0" w:line="240" w:lineRule="auto"/>
              <w:jc w:val="center"/>
              <w:rPr>
                <w:rFonts w:ascii="Calibri Light" w:eastAsia="Times New Roman" w:hAnsi="Calibri Light" w:cs="Calibri Light"/>
                <w:color w:val="000000"/>
                <w:sz w:val="20"/>
                <w:szCs w:val="20"/>
                <w:lang w:val="ru-RU"/>
              </w:rPr>
            </w:pPr>
            <w:r w:rsidRPr="003629A1">
              <w:rPr>
                <w:rFonts w:ascii="Calibri Light" w:eastAsia="Times New Roman" w:hAnsi="Calibri Light" w:cs="Calibri Light"/>
                <w:color w:val="000000"/>
                <w:sz w:val="20"/>
                <w:szCs w:val="20"/>
                <w:lang w:val="ru-RU"/>
              </w:rPr>
              <w:t>-240,0</w:t>
            </w:r>
          </w:p>
        </w:tc>
      </w:tr>
    </w:tbl>
    <w:p w:rsidR="00583D30" w:rsidRPr="003629A1" w:rsidRDefault="00583D30" w:rsidP="00D816F2">
      <w:pPr>
        <w:pStyle w:val="NoSpacing"/>
        <w:spacing w:line="276" w:lineRule="auto"/>
        <w:ind w:firstLine="567"/>
        <w:jc w:val="both"/>
        <w:rPr>
          <w:rFonts w:ascii="Calibri Light" w:hAnsi="Calibri Light" w:cstheme="majorHAnsi"/>
          <w:i/>
          <w:sz w:val="20"/>
          <w:szCs w:val="20"/>
          <w:lang w:val="ru-RU" w:eastAsia="ru-RU"/>
        </w:rPr>
      </w:pPr>
      <w:r w:rsidRPr="003629A1">
        <w:rPr>
          <w:rFonts w:ascii="Calibri Light" w:hAnsi="Calibri Light" w:cstheme="majorHAnsi"/>
          <w:b/>
          <w:i/>
          <w:sz w:val="20"/>
          <w:szCs w:val="20"/>
          <w:lang w:val="ru-RU" w:eastAsia="ru-RU"/>
        </w:rPr>
        <w:t>Источник</w:t>
      </w:r>
      <w:r w:rsidR="00D816F2" w:rsidRPr="003629A1">
        <w:rPr>
          <w:rFonts w:ascii="Calibri Light" w:hAnsi="Calibri Light" w:cstheme="majorHAnsi"/>
          <w:b/>
          <w:i/>
          <w:sz w:val="20"/>
          <w:szCs w:val="20"/>
          <w:lang w:val="ru-RU" w:eastAsia="ru-RU"/>
        </w:rPr>
        <w:t>:</w:t>
      </w:r>
      <w:r w:rsidR="00D816F2" w:rsidRPr="003629A1">
        <w:rPr>
          <w:rFonts w:ascii="Calibri Light" w:hAnsi="Calibri Light" w:cstheme="majorHAnsi"/>
          <w:i/>
          <w:sz w:val="20"/>
          <w:szCs w:val="20"/>
          <w:lang w:val="ru-RU" w:eastAsia="ru-RU"/>
        </w:rPr>
        <w:t xml:space="preserve"> </w:t>
      </w:r>
      <w:r w:rsidRPr="003629A1">
        <w:rPr>
          <w:rFonts w:ascii="Calibri Light" w:hAnsi="Calibri Light" w:cstheme="majorHAnsi"/>
          <w:i/>
          <w:sz w:val="20"/>
          <w:szCs w:val="20"/>
          <w:lang w:val="ru-RU" w:eastAsia="ru-RU"/>
        </w:rPr>
        <w:t>Разработано аудиторской группой на основании информации, представленной МФ, и Отчетов о государственн</w:t>
      </w:r>
      <w:r w:rsidR="003629A1">
        <w:rPr>
          <w:rFonts w:ascii="Calibri Light" w:hAnsi="Calibri Light" w:cstheme="majorHAnsi"/>
          <w:i/>
          <w:sz w:val="20"/>
          <w:szCs w:val="20"/>
          <w:lang w:val="ru-RU" w:eastAsia="ru-RU"/>
        </w:rPr>
        <w:t>о</w:t>
      </w:r>
      <w:r w:rsidRPr="003629A1">
        <w:rPr>
          <w:rFonts w:ascii="Calibri Light" w:hAnsi="Calibri Light" w:cstheme="majorHAnsi"/>
          <w:i/>
          <w:sz w:val="20"/>
          <w:szCs w:val="20"/>
          <w:lang w:val="ru-RU" w:eastAsia="ru-RU"/>
        </w:rPr>
        <w:t>м долге по состоянию на 31.12.2019 и 31.12.2020.</w:t>
      </w:r>
    </w:p>
    <w:p w:rsidR="00D816F2" w:rsidRPr="003629A1" w:rsidRDefault="00D816F2" w:rsidP="00D816F2">
      <w:pPr>
        <w:pStyle w:val="NoSpacing"/>
        <w:spacing w:line="276" w:lineRule="auto"/>
        <w:jc w:val="both"/>
        <w:rPr>
          <w:rFonts w:ascii="Calibri Light" w:hAnsi="Calibri Light" w:cstheme="majorHAnsi"/>
          <w:sz w:val="12"/>
          <w:szCs w:val="12"/>
          <w:lang w:val="ru-RU" w:eastAsia="ru-RU"/>
        </w:rPr>
      </w:pPr>
    </w:p>
    <w:p w:rsidR="00836C9F" w:rsidRPr="003629A1" w:rsidRDefault="00836C9F" w:rsidP="00D816F2">
      <w:pPr>
        <w:spacing w:line="276" w:lineRule="auto"/>
        <w:jc w:val="both"/>
        <w:rPr>
          <w:rFonts w:ascii="Calibri Light" w:eastAsia="Times New Roman" w:hAnsi="Calibri Light" w:cstheme="majorHAnsi"/>
          <w:szCs w:val="24"/>
          <w:lang w:val="ru-RU"/>
        </w:rPr>
      </w:pPr>
      <w:r w:rsidRPr="003629A1">
        <w:rPr>
          <w:rFonts w:ascii="Calibri Light" w:eastAsia="Times New Roman" w:hAnsi="Calibri Light" w:cstheme="majorHAnsi"/>
          <w:szCs w:val="24"/>
          <w:lang w:val="ru-RU"/>
        </w:rPr>
        <w:t xml:space="preserve">В </w:t>
      </w:r>
      <w:r w:rsidR="00D816F2" w:rsidRPr="003629A1">
        <w:rPr>
          <w:rFonts w:ascii="Calibri Light" w:eastAsia="Times New Roman" w:hAnsi="Calibri Light" w:cstheme="majorHAnsi"/>
          <w:szCs w:val="24"/>
          <w:lang w:val="ru-RU"/>
        </w:rPr>
        <w:t>2020</w:t>
      </w:r>
      <w:r w:rsidRPr="003629A1">
        <w:rPr>
          <w:rFonts w:ascii="Calibri Light" w:eastAsia="Times New Roman" w:hAnsi="Calibri Light" w:cstheme="majorHAnsi"/>
          <w:szCs w:val="24"/>
          <w:lang w:val="ru-RU"/>
        </w:rPr>
        <w:t xml:space="preserve"> году среднегодовая взвешенная ставка по ГЦБ составила 5,19% (-1,03 п.п.), по кредитам – 7,83% (-0,39 п.п.) и по депозитам – 4,42% (-0,33 п.п.). Также, аудит отмечает, что основная ставка ГЦБ эволюционировала в течение 2020 года с 5,5% в январе до 2,65% в декабре.</w:t>
      </w:r>
    </w:p>
    <w:p w:rsidR="00D816F2" w:rsidRPr="003629A1" w:rsidRDefault="00836C9F" w:rsidP="00D816F2">
      <w:pPr>
        <w:spacing w:line="276" w:lineRule="auto"/>
        <w:jc w:val="both"/>
        <w:rPr>
          <w:rFonts w:ascii="Calibri Light" w:eastAsia="Times New Roman" w:hAnsi="Calibri Light" w:cstheme="majorHAnsi"/>
          <w:szCs w:val="24"/>
          <w:lang w:val="ru-RU"/>
        </w:rPr>
      </w:pPr>
      <w:r w:rsidRPr="003629A1">
        <w:rPr>
          <w:rFonts w:ascii="Calibri Light" w:eastAsia="Times New Roman" w:hAnsi="Calibri Light" w:cstheme="majorHAnsi"/>
          <w:szCs w:val="24"/>
          <w:lang w:val="ru-RU"/>
        </w:rPr>
        <w:t>Аудит отмечает, что в течение всего 2020 года средневзвешенная ставка по ГЦБ, согласованная в рамках торгов, была ниже среднемесячных ставок для кредитов, предоставленных банковской системой, но выше основных ставок НБМ (за исключением февраля) и</w:t>
      </w:r>
      <w:r w:rsidR="00D816F2" w:rsidRPr="003629A1">
        <w:rPr>
          <w:rFonts w:ascii="Calibri Light" w:eastAsia="Times New Roman" w:hAnsi="Calibri Light" w:cstheme="majorHAnsi"/>
          <w:szCs w:val="24"/>
          <w:lang w:val="ru-RU"/>
        </w:rPr>
        <w:t xml:space="preserve"> </w:t>
      </w:r>
      <w:r w:rsidRPr="003629A1">
        <w:rPr>
          <w:rFonts w:ascii="Calibri Light" w:eastAsia="Times New Roman" w:hAnsi="Calibri Light" w:cstheme="majorHAnsi"/>
          <w:szCs w:val="24"/>
          <w:lang w:val="ru-RU"/>
        </w:rPr>
        <w:t>среднемесячных ставок по депозитам.</w:t>
      </w:r>
    </w:p>
    <w:p w:rsidR="00D816F2" w:rsidRPr="003629A1" w:rsidRDefault="00836C9F" w:rsidP="00D816F2">
      <w:pPr>
        <w:spacing w:line="276" w:lineRule="auto"/>
        <w:jc w:val="both"/>
        <w:rPr>
          <w:rFonts w:ascii="Calibri Light" w:eastAsia="Times New Roman" w:hAnsi="Calibri Light" w:cstheme="majorHAnsi"/>
          <w:szCs w:val="24"/>
          <w:lang w:val="ru-RU"/>
        </w:rPr>
      </w:pPr>
      <w:r w:rsidRPr="003629A1">
        <w:rPr>
          <w:rFonts w:ascii="Calibri Light" w:eastAsia="Times New Roman" w:hAnsi="Calibri Light" w:cstheme="majorHAnsi"/>
          <w:szCs w:val="24"/>
          <w:lang w:val="ru-RU"/>
        </w:rPr>
        <w:t xml:space="preserve">В соответствии с </w:t>
      </w:r>
      <w:r w:rsidRPr="003629A1">
        <w:rPr>
          <w:rFonts w:ascii="Calibri Light" w:hAnsi="Calibri Light" w:cstheme="majorHAnsi"/>
          <w:szCs w:val="24"/>
          <w:lang w:val="ru-RU" w:eastAsia="ru-RU"/>
        </w:rPr>
        <w:t xml:space="preserve">Программой ,,Менеджмент государственного долга на среднесрочный период </w:t>
      </w:r>
      <w:r w:rsidRPr="003629A1">
        <w:rPr>
          <w:rFonts w:ascii="Calibri Light" w:eastAsia="Times New Roman" w:hAnsi="Calibri Light" w:cstheme="majorHAnsi"/>
          <w:szCs w:val="24"/>
          <w:lang w:val="ru-RU"/>
        </w:rPr>
        <w:t xml:space="preserve">(2020-2022)”, одной из специфических целей, установленных МФ, было </w:t>
      </w:r>
      <w:r w:rsidRPr="003629A1">
        <w:rPr>
          <w:rFonts w:ascii="Calibri Light" w:eastAsia="Times New Roman" w:hAnsi="Calibri Light" w:cstheme="majorHAnsi"/>
          <w:b/>
          <w:i/>
          <w:szCs w:val="24"/>
          <w:lang w:val="ru-RU"/>
        </w:rPr>
        <w:t>„развитие внутреннего рынка ГЦБ”.</w:t>
      </w:r>
      <w:r w:rsidRPr="003629A1">
        <w:rPr>
          <w:rFonts w:ascii="Calibri Light" w:eastAsia="Times New Roman" w:hAnsi="Calibri Light" w:cstheme="majorHAnsi"/>
          <w:szCs w:val="24"/>
          <w:lang w:val="ru-RU"/>
        </w:rPr>
        <w:t xml:space="preserve"> Так, среди действий, реализованных МФ для реализации этой цели, подчеркивается следующее.</w:t>
      </w:r>
    </w:p>
    <w:p w:rsidR="00D816F2" w:rsidRPr="003629A1" w:rsidRDefault="00D816F2" w:rsidP="00D816F2">
      <w:pPr>
        <w:tabs>
          <w:tab w:val="left" w:pos="284"/>
        </w:tabs>
        <w:spacing w:line="276" w:lineRule="auto"/>
        <w:jc w:val="both"/>
        <w:rPr>
          <w:rFonts w:ascii="Calibri Light" w:eastAsia="Times New Roman" w:hAnsi="Calibri Light" w:cstheme="majorHAnsi"/>
          <w:szCs w:val="24"/>
          <w:lang w:val="ru-RU"/>
        </w:rPr>
      </w:pPr>
      <w:r w:rsidRPr="003629A1">
        <w:rPr>
          <w:rFonts w:ascii="Calibri Light" w:eastAsia="Times New Roman" w:hAnsi="Calibri Light" w:cstheme="majorHAnsi"/>
          <w:szCs w:val="24"/>
          <w:lang w:val="ru-RU"/>
        </w:rPr>
        <w:t>1)</w:t>
      </w:r>
      <w:r w:rsidRPr="003629A1">
        <w:rPr>
          <w:rFonts w:ascii="Calibri Light" w:eastAsia="Times New Roman" w:hAnsi="Calibri Light" w:cstheme="majorHAnsi"/>
          <w:szCs w:val="24"/>
          <w:lang w:val="ru-RU"/>
        </w:rPr>
        <w:tab/>
      </w:r>
      <w:r w:rsidR="00836C9F" w:rsidRPr="003629A1">
        <w:rPr>
          <w:rFonts w:ascii="Calibri Light" w:eastAsia="Times New Roman" w:hAnsi="Calibri Light" w:cstheme="majorHAnsi"/>
          <w:szCs w:val="24"/>
          <w:lang w:val="ru-RU"/>
        </w:rPr>
        <w:t xml:space="preserve">С целью расширения </w:t>
      </w:r>
      <w:r w:rsidR="005A36E8" w:rsidRPr="003629A1">
        <w:rPr>
          <w:rFonts w:ascii="Calibri Light" w:eastAsia="Times New Roman" w:hAnsi="Calibri Light" w:cstheme="majorHAnsi"/>
          <w:szCs w:val="24"/>
          <w:lang w:val="ru-RU"/>
        </w:rPr>
        <w:t>погашения</w:t>
      </w:r>
      <w:r w:rsidR="00836C9F" w:rsidRPr="003629A1">
        <w:rPr>
          <w:rFonts w:ascii="Calibri Light" w:eastAsia="Times New Roman" w:hAnsi="Calibri Light" w:cstheme="majorHAnsi"/>
          <w:szCs w:val="24"/>
          <w:lang w:val="ru-RU"/>
        </w:rPr>
        <w:t xml:space="preserve"> портфеля </w:t>
      </w:r>
      <w:r w:rsidR="00836C9F" w:rsidRPr="003629A1">
        <w:rPr>
          <w:rFonts w:ascii="Calibri Light" w:hAnsi="Calibri Light" w:cstheme="majorHAnsi"/>
          <w:szCs w:val="24"/>
          <w:lang w:val="ru-RU" w:eastAsia="ru-RU"/>
        </w:rPr>
        <w:t xml:space="preserve">внутреннего государственного долга, МФ проконсультировалось с мнением первичных дилеров относительно их доступности и их клиентов инвестировать в долгосрочные финансовые инструменты </w:t>
      </w:r>
      <w:r w:rsidR="00836C9F" w:rsidRPr="003629A1">
        <w:rPr>
          <w:rFonts w:ascii="Calibri Light" w:eastAsia="Times New Roman" w:hAnsi="Calibri Light" w:cstheme="majorHAnsi"/>
          <w:szCs w:val="24"/>
          <w:lang w:val="ru-RU"/>
        </w:rPr>
        <w:t xml:space="preserve">(7-10 лет). Выпуск государственных обязательств со </w:t>
      </w:r>
      <w:r w:rsidR="005A36E8" w:rsidRPr="003629A1">
        <w:rPr>
          <w:rFonts w:ascii="Calibri Light" w:eastAsia="Times New Roman" w:hAnsi="Calibri Light" w:cstheme="majorHAnsi"/>
          <w:szCs w:val="24"/>
          <w:lang w:val="ru-RU"/>
        </w:rPr>
        <w:t xml:space="preserve">сроком погашения </w:t>
      </w:r>
      <w:r w:rsidR="00836C9F" w:rsidRPr="003629A1">
        <w:rPr>
          <w:rFonts w:ascii="Calibri Light" w:eastAsia="Times New Roman" w:hAnsi="Calibri Light" w:cstheme="majorHAnsi"/>
          <w:szCs w:val="24"/>
          <w:lang w:val="ru-RU"/>
        </w:rPr>
        <w:t>7 лет должен быть рассмотрен в течение 2021 года в зависимости от спроса рынка</w:t>
      </w:r>
      <w:r w:rsidRPr="003629A1">
        <w:rPr>
          <w:rFonts w:ascii="Calibri Light" w:eastAsia="Times New Roman" w:hAnsi="Calibri Light" w:cstheme="majorHAnsi"/>
          <w:szCs w:val="24"/>
          <w:lang w:val="ru-RU"/>
        </w:rPr>
        <w:t>.</w:t>
      </w:r>
    </w:p>
    <w:p w:rsidR="00836C9F" w:rsidRPr="003629A1" w:rsidRDefault="00D816F2" w:rsidP="00D816F2">
      <w:pPr>
        <w:tabs>
          <w:tab w:val="left" w:pos="284"/>
        </w:tabs>
        <w:spacing w:line="276" w:lineRule="auto"/>
        <w:jc w:val="both"/>
        <w:rPr>
          <w:rFonts w:ascii="Calibri Light" w:eastAsia="Times New Roman" w:hAnsi="Calibri Light" w:cstheme="majorHAnsi"/>
          <w:szCs w:val="24"/>
          <w:lang w:val="ru-RU"/>
        </w:rPr>
      </w:pPr>
      <w:r w:rsidRPr="003629A1">
        <w:rPr>
          <w:rFonts w:ascii="Calibri Light" w:eastAsia="Times New Roman" w:hAnsi="Calibri Light" w:cstheme="majorHAnsi"/>
          <w:szCs w:val="24"/>
          <w:lang w:val="ru-RU"/>
        </w:rPr>
        <w:t>2)</w:t>
      </w:r>
      <w:r w:rsidRPr="003629A1">
        <w:rPr>
          <w:rFonts w:ascii="Calibri Light" w:eastAsia="Times New Roman" w:hAnsi="Calibri Light" w:cstheme="majorHAnsi"/>
          <w:szCs w:val="24"/>
          <w:lang w:val="ru-RU"/>
        </w:rPr>
        <w:tab/>
      </w:r>
      <w:r w:rsidR="00836C9F" w:rsidRPr="003629A1">
        <w:rPr>
          <w:rFonts w:ascii="Calibri Light" w:eastAsia="Times New Roman" w:hAnsi="Calibri Light" w:cstheme="majorHAnsi"/>
          <w:szCs w:val="24"/>
          <w:lang w:val="ru-RU"/>
        </w:rPr>
        <w:t xml:space="preserve">Вместе с тем, для реализации более равномерного профиля возврата долга, в течение 2020 года МФ в процессе выпуска ГЦБ на первичном рынке учитывало необходимость финансирования </w:t>
      </w:r>
      <w:r w:rsidR="00836C9F" w:rsidRPr="003629A1">
        <w:rPr>
          <w:rFonts w:ascii="Calibri Light" w:hAnsi="Calibri Light" w:cstheme="majorHAnsi"/>
          <w:szCs w:val="24"/>
          <w:lang w:val="ru-RU" w:eastAsia="ru-RU"/>
        </w:rPr>
        <w:t>государственного бюджета, так и профиль выкупа ГЦБ, уклоняясь от концентрации в последующие периоды выкупа значительных объемов ГЦБ.</w:t>
      </w:r>
    </w:p>
    <w:p w:rsidR="00836C9F" w:rsidRPr="003629A1" w:rsidRDefault="00D816F2" w:rsidP="00D816F2">
      <w:pPr>
        <w:tabs>
          <w:tab w:val="left" w:pos="851"/>
        </w:tabs>
        <w:spacing w:line="276" w:lineRule="auto"/>
        <w:jc w:val="both"/>
        <w:rPr>
          <w:rFonts w:ascii="Calibri Light" w:eastAsia="Times New Roman" w:hAnsi="Calibri Light" w:cstheme="majorHAnsi"/>
          <w:szCs w:val="24"/>
          <w:lang w:val="ru-RU"/>
        </w:rPr>
      </w:pPr>
      <w:r w:rsidRPr="003629A1">
        <w:rPr>
          <w:rFonts w:ascii="Calibri Light" w:eastAsia="Times New Roman" w:hAnsi="Calibri Light" w:cstheme="majorHAnsi"/>
          <w:szCs w:val="24"/>
          <w:lang w:val="ru-RU"/>
        </w:rPr>
        <w:t xml:space="preserve">3) </w:t>
      </w:r>
      <w:r w:rsidR="00836C9F" w:rsidRPr="003629A1">
        <w:rPr>
          <w:rFonts w:ascii="Calibri Light" w:eastAsia="Times New Roman" w:hAnsi="Calibri Light" w:cstheme="majorHAnsi"/>
          <w:szCs w:val="24"/>
          <w:lang w:val="ru-RU"/>
        </w:rPr>
        <w:t>Одним из действий, реализованных МФ, было и обеспечение определенного уровня прозрачности и предсказуемости рынка ГЦБ путем публикации на официальной странице соответствующей информации. А с целью укрепления коммуникации с участниками на рынке ГЦБ, МФ организовало встречи онлайн с первичными дилерами, а также осуществило действия по проведению мониторинга и оценке их эффективности за 2019 год и I-III кварталы 2020 года.</w:t>
      </w:r>
    </w:p>
    <w:p w:rsidR="005A36E8" w:rsidRPr="003629A1" w:rsidRDefault="005A36E8" w:rsidP="00D816F2">
      <w:pPr>
        <w:pStyle w:val="NoSpacing"/>
        <w:spacing w:after="240" w:line="276" w:lineRule="auto"/>
        <w:jc w:val="both"/>
        <w:rPr>
          <w:rFonts w:ascii="Calibri Light" w:hAnsi="Calibri Light" w:cstheme="majorHAnsi"/>
          <w:sz w:val="24"/>
          <w:szCs w:val="24"/>
          <w:lang w:val="ru-RU" w:eastAsia="ru-RU"/>
        </w:rPr>
      </w:pPr>
      <w:r w:rsidRPr="003629A1">
        <w:rPr>
          <w:rFonts w:ascii="Calibri Light" w:hAnsi="Calibri Light" w:cstheme="majorHAnsi"/>
          <w:sz w:val="24"/>
          <w:szCs w:val="24"/>
          <w:lang w:val="ru-RU" w:eastAsia="ru-RU"/>
        </w:rPr>
        <w:lastRenderedPageBreak/>
        <w:t xml:space="preserve">Проверки аудита показывают, что для 2020 года МФ разработало Календарь проведения торгов по продаже ГЦБ, выпущенных на первичном рынке, в форме записей на счет для I, II, III и IV кварталов. Согласно им, МФ организовало 48 торгов по продаже ГЦБ, были предоставлены для размещения ГЦБ в сумме 17 140,0 млн. леев. Объем внесенных заявлений на ГЦБ составил 22 792,1 млн. леев или на 5 652,1 млн. леев больше, чем оферта. В результате, были проданы ГЦБ на сумму 18 064,1 млн. леев (по номинальной стоимости), увеличившись на 8 355,5 млн. леев по сравнению с проданным объемом в 2019 году. </w:t>
      </w:r>
      <w:r w:rsidRPr="003629A1">
        <w:rPr>
          <w:rFonts w:ascii="Calibri Light" w:hAnsi="Calibri Light" w:cstheme="majorHAnsi"/>
          <w:i/>
          <w:sz w:val="24"/>
          <w:szCs w:val="24"/>
          <w:lang w:val="ru-RU" w:eastAsia="ru-RU"/>
        </w:rPr>
        <w:t>Информация о продаже ГЦБ на первичном рынке в 2020 году представлена в приложении №3, на диаграмме №2 к настоящему Отчету аудита.</w:t>
      </w:r>
    </w:p>
    <w:p w:rsidR="00D816F2" w:rsidRPr="003629A1" w:rsidRDefault="005A36E8" w:rsidP="00D816F2">
      <w:pPr>
        <w:pStyle w:val="NoSpacing"/>
        <w:spacing w:after="240" w:line="276" w:lineRule="auto"/>
        <w:jc w:val="both"/>
        <w:rPr>
          <w:rFonts w:ascii="Calibri Light" w:hAnsi="Calibri Light" w:cstheme="majorHAnsi"/>
          <w:sz w:val="20"/>
          <w:szCs w:val="20"/>
          <w:lang w:val="ru-RU" w:eastAsia="ru-RU"/>
        </w:rPr>
      </w:pPr>
      <w:r w:rsidRPr="003629A1">
        <w:rPr>
          <w:rFonts w:ascii="Calibri Light" w:hAnsi="Calibri Light" w:cstheme="majorHAnsi"/>
          <w:sz w:val="24"/>
          <w:szCs w:val="24"/>
          <w:lang w:val="ru-RU" w:eastAsia="ru-RU"/>
        </w:rPr>
        <w:t>В течение года были выкуплены ГЦБ, подлежащие погашению, на сумму 11 654,3 млн. леев (по цене продажи)</w:t>
      </w:r>
      <w:r w:rsidR="00D816F2" w:rsidRPr="003629A1">
        <w:rPr>
          <w:rFonts w:ascii="Calibri Light" w:hAnsi="Calibri Light" w:cstheme="majorHAnsi"/>
          <w:i/>
          <w:sz w:val="24"/>
          <w:szCs w:val="24"/>
          <w:lang w:val="ru-RU" w:eastAsia="ru-RU"/>
        </w:rPr>
        <w:t>.</w:t>
      </w:r>
      <w:r w:rsidRPr="003629A1">
        <w:rPr>
          <w:rFonts w:ascii="Calibri Light" w:hAnsi="Calibri Light" w:cstheme="majorHAnsi"/>
          <w:sz w:val="24"/>
          <w:szCs w:val="24"/>
          <w:lang w:val="ru-RU" w:eastAsia="ru-RU"/>
        </w:rPr>
        <w:t xml:space="preserve"> Таким образом, чистый выпуск ГЦБ, выпущенных на первичном рынке, составил + 5 816,9 млн. леев, в том числе 5 892,7 млн. леев, полученных от выпуска ГЦБ для финансирования бюджетного дефицита, и 75,8 млн. леев, направлен</w:t>
      </w:r>
      <w:r w:rsidR="00C742A2" w:rsidRPr="003629A1">
        <w:rPr>
          <w:rFonts w:ascii="Calibri Light" w:hAnsi="Calibri Light" w:cstheme="majorHAnsi"/>
          <w:sz w:val="24"/>
          <w:szCs w:val="24"/>
          <w:lang w:val="ru-RU" w:eastAsia="ru-RU"/>
        </w:rPr>
        <w:t>н</w:t>
      </w:r>
      <w:r w:rsidRPr="003629A1">
        <w:rPr>
          <w:rFonts w:ascii="Calibri Light" w:hAnsi="Calibri Light" w:cstheme="majorHAnsi"/>
          <w:sz w:val="24"/>
          <w:szCs w:val="24"/>
          <w:lang w:val="ru-RU" w:eastAsia="ru-RU"/>
        </w:rPr>
        <w:t>ых для выкупа ГЦБ, выпущенных для создания резерва ликвидности.</w:t>
      </w:r>
    </w:p>
    <w:p w:rsidR="00C742A2" w:rsidRPr="003629A1" w:rsidRDefault="005A36E8" w:rsidP="00C742A2">
      <w:pPr>
        <w:pStyle w:val="NoSpacing"/>
        <w:spacing w:after="240" w:line="276" w:lineRule="auto"/>
        <w:jc w:val="both"/>
        <w:rPr>
          <w:rFonts w:ascii="Calibri Light" w:hAnsi="Calibri Light" w:cstheme="majorHAnsi"/>
          <w:sz w:val="24"/>
          <w:szCs w:val="24"/>
          <w:lang w:val="ru-RU" w:eastAsia="ru-RU"/>
        </w:rPr>
      </w:pPr>
      <w:r w:rsidRPr="003629A1">
        <w:rPr>
          <w:rFonts w:ascii="Calibri Light" w:hAnsi="Calibri Light" w:cstheme="majorHAnsi"/>
          <w:sz w:val="24"/>
          <w:szCs w:val="24"/>
          <w:lang w:val="ru-RU" w:eastAsia="ru-RU"/>
        </w:rPr>
        <w:t xml:space="preserve">Наиболее высокий удельный вес из общего объема ГЦБ имеют КО со сроком погашения в течение одного года, что определяет присутствие высокого риска процентной ставки, а также </w:t>
      </w:r>
      <w:r w:rsidR="00C742A2" w:rsidRPr="003629A1">
        <w:rPr>
          <w:rFonts w:ascii="Calibri Light" w:hAnsi="Calibri Light" w:cstheme="majorHAnsi"/>
          <w:sz w:val="24"/>
          <w:szCs w:val="24"/>
          <w:lang w:val="ru-RU" w:eastAsia="ru-RU"/>
        </w:rPr>
        <w:t xml:space="preserve">растущее непостоянство портфеля государственного долга. Так, в общем объеме ГЦБ, выпущенных на первичном рынке (14 561,03 млн. леев), наибольший удельный вес приходится на КО с погашением 365 дней – 50,5%, далее следуют КО с погашением 182 дня - 29,2% и ГО со сроком погашения 3 года – 6,2%. </w:t>
      </w:r>
      <w:r w:rsidR="00C742A2" w:rsidRPr="003629A1">
        <w:rPr>
          <w:rFonts w:ascii="Calibri Light" w:hAnsi="Calibri Light" w:cstheme="majorHAnsi"/>
          <w:i/>
          <w:sz w:val="24"/>
          <w:szCs w:val="24"/>
          <w:lang w:val="ru-RU" w:eastAsia="ru-RU"/>
        </w:rPr>
        <w:t>Структура ГЦБ, находящихся в обороте, выпущенных на первичном рынке, в зависимости от процентной ставки и вида ГЦБ представлена в приложении №4, в таблице №3 к настоящему Отчету аудита.</w:t>
      </w:r>
    </w:p>
    <w:p w:rsidR="00C742A2" w:rsidRPr="003629A1" w:rsidRDefault="00C742A2" w:rsidP="005409F0">
      <w:pPr>
        <w:pStyle w:val="NoSpacing"/>
        <w:spacing w:after="120" w:line="276" w:lineRule="auto"/>
        <w:jc w:val="both"/>
        <w:rPr>
          <w:rFonts w:ascii="Calibri Light" w:hAnsi="Calibri Light" w:cstheme="majorHAnsi"/>
          <w:b/>
          <w:i/>
          <w:sz w:val="24"/>
          <w:szCs w:val="24"/>
          <w:lang w:val="ru-RU" w:eastAsia="ru-RU"/>
        </w:rPr>
      </w:pPr>
      <w:r w:rsidRPr="003629A1">
        <w:rPr>
          <w:rFonts w:ascii="Calibri Light" w:hAnsi="Calibri Light" w:cstheme="majorHAnsi"/>
          <w:b/>
          <w:i/>
          <w:sz w:val="24"/>
          <w:szCs w:val="24"/>
          <w:lang w:val="ru-RU" w:eastAsia="ru-RU"/>
        </w:rPr>
        <w:t xml:space="preserve">Коммерческие банки продолжают оставаться основными инвесторами в ГЦБ, выпущенные МФ. </w:t>
      </w:r>
      <w:r w:rsidRPr="003629A1">
        <w:rPr>
          <w:rFonts w:ascii="Calibri Light" w:hAnsi="Calibri Light" w:cstheme="majorHAnsi"/>
          <w:sz w:val="24"/>
          <w:szCs w:val="24"/>
          <w:lang w:val="ru-RU" w:eastAsia="ru-RU"/>
        </w:rPr>
        <w:t xml:space="preserve">Так, согласно информации, представленной МФ, в 2020 году на рынке ценных бумаг действовали 9 первичных дилеров, которые способствовали размещению ГЦБ на первичном рынке и обеспечению их ликвидности на вторичном рынке. Согласно Отчету о ситуации в области долга публичного сектора, государственных гарантий и государственного рекредитования за 2020 год, из общего объема ГЦБ, находящихся в обороте, 79,7% (или 11 598,6 млн. леев) </w:t>
      </w:r>
      <w:r w:rsidR="005409F0" w:rsidRPr="003629A1">
        <w:rPr>
          <w:rFonts w:ascii="Calibri Light" w:hAnsi="Calibri Light" w:cstheme="majorHAnsi"/>
          <w:sz w:val="24"/>
          <w:szCs w:val="24"/>
          <w:lang w:val="ru-RU" w:eastAsia="ru-RU"/>
        </w:rPr>
        <w:t>находится у первичных дилеров от имени и за собственный счет. Наиболее активными дилерами на первичном рынке в 2020 году были: КБ „Moldinconbank” АО (4 004,9 млн. леев), КБ „Victoriabank” АО (2 505,6 млн. леев) и КБ „Moldova-Agroindbank” АО (2 491,0 млн. леев). На небанковских дилеров приходится 17,6% (или 2 557,4 млн. леев) из общего объема ГЦБ, находящихся в обороте. Вместе с тем, интерес к ГЦБ небанковских дилеров снизился от 25,3% в 2019 году до 17,6% в 2020 году.</w:t>
      </w:r>
    </w:p>
    <w:p w:rsidR="00D816F2" w:rsidRPr="003629A1" w:rsidRDefault="00D816F2" w:rsidP="0027077C">
      <w:pPr>
        <w:tabs>
          <w:tab w:val="left" w:pos="8222"/>
        </w:tabs>
        <w:spacing w:line="276" w:lineRule="auto"/>
        <w:jc w:val="both"/>
        <w:rPr>
          <w:rFonts w:ascii="Calibri Light" w:hAnsi="Calibri Light" w:cstheme="majorHAnsi"/>
          <w:szCs w:val="24"/>
          <w:lang w:val="ru-RU" w:eastAsia="ru-RU"/>
        </w:rPr>
      </w:pPr>
      <w:r w:rsidRPr="003629A1">
        <w:rPr>
          <w:rFonts w:ascii="Calibri Light" w:hAnsi="Calibri Light" w:cstheme="majorHAnsi"/>
          <w:szCs w:val="24"/>
          <w:lang w:val="ru-RU" w:eastAsia="ru-RU"/>
        </w:rPr>
        <w:t xml:space="preserve">4) </w:t>
      </w:r>
      <w:r w:rsidR="005409F0" w:rsidRPr="003629A1">
        <w:rPr>
          <w:rFonts w:ascii="Calibri Light" w:hAnsi="Calibri Light" w:cstheme="majorHAnsi"/>
          <w:szCs w:val="24"/>
          <w:lang w:val="ru-RU" w:eastAsia="ru-RU"/>
        </w:rPr>
        <w:t>Другое действие, реализованное МФ для достижения цели Программы ,,Менеджмент государственного долга на среднесрочный период (2020-2022)”, заключалось в разработке и представлении Государственной канцелярии для согласования</w:t>
      </w:r>
      <w:r w:rsidR="005409F0" w:rsidRPr="003629A1">
        <w:rPr>
          <w:rStyle w:val="FootnoteReference"/>
          <w:rFonts w:ascii="Calibri Light" w:hAnsi="Calibri Light" w:cstheme="majorHAnsi"/>
          <w:szCs w:val="24"/>
          <w:lang w:val="ru-RU" w:eastAsia="ru-RU"/>
        </w:rPr>
        <w:footnoteReference w:id="11"/>
      </w:r>
      <w:r w:rsidR="005409F0" w:rsidRPr="003629A1">
        <w:rPr>
          <w:rFonts w:ascii="Calibri Light" w:hAnsi="Calibri Light" w:cstheme="majorHAnsi"/>
          <w:szCs w:val="24"/>
          <w:lang w:val="ru-RU" w:eastAsia="ru-RU"/>
        </w:rPr>
        <w:t xml:space="preserve"> проекта Постановления Правительства ,,Об утверждении Программы по прямой продаже ГЦБ физическим лицам в </w:t>
      </w:r>
      <w:r w:rsidR="005409F0" w:rsidRPr="003629A1">
        <w:rPr>
          <w:rFonts w:ascii="Calibri Light" w:hAnsi="Calibri Light" w:cstheme="majorHAnsi"/>
          <w:szCs w:val="24"/>
          <w:lang w:val="ru-RU" w:eastAsia="ru-RU"/>
        </w:rPr>
        <w:lastRenderedPageBreak/>
        <w:t>Республике Молдова”. Завершение и утверждение соответствующей Концепции было предусмотрено на 2021 год, далее будет внедрена платформа по прямому переходу ГЦБ физическим лицам. Все эти действия должны быть реализованы МФ с целью разнообразия каналов продажи ГЦБ одновременно с ростом доступности физических лиц к покупке ГЦБ.</w:t>
      </w:r>
    </w:p>
    <w:p w:rsidR="005409F0" w:rsidRPr="003629A1" w:rsidRDefault="005409F0" w:rsidP="00D816F2">
      <w:pPr>
        <w:pStyle w:val="NoSpacing"/>
        <w:spacing w:after="240" w:line="276" w:lineRule="auto"/>
        <w:jc w:val="both"/>
        <w:rPr>
          <w:rFonts w:ascii="Calibri Light" w:hAnsi="Calibri Light" w:cstheme="majorHAnsi"/>
          <w:sz w:val="24"/>
          <w:szCs w:val="24"/>
          <w:lang w:val="ru-RU" w:eastAsia="ru-RU"/>
        </w:rPr>
      </w:pPr>
      <w:r w:rsidRPr="003629A1">
        <w:rPr>
          <w:rFonts w:ascii="Calibri Light" w:hAnsi="Calibri Light" w:cstheme="majorHAnsi"/>
          <w:b/>
          <w:i/>
          <w:sz w:val="24"/>
          <w:szCs w:val="24"/>
          <w:lang w:val="ru-RU" w:eastAsia="ru-RU"/>
        </w:rPr>
        <w:t xml:space="preserve">Относительно ГЦБ, выпущенных для пополнения резерва ликвидности, проверки аудита установили, что в 2020 году не был выпущен этот вид ГЦБ. </w:t>
      </w:r>
      <w:r w:rsidRPr="003629A1">
        <w:rPr>
          <w:rFonts w:ascii="Calibri Light" w:hAnsi="Calibri Light" w:cstheme="majorHAnsi"/>
          <w:sz w:val="24"/>
          <w:szCs w:val="24"/>
          <w:lang w:val="ru-RU" w:eastAsia="ru-RU"/>
        </w:rPr>
        <w:t xml:space="preserve">По состоянию на 01.01.2020, остаток ГЦБ, выпущенных для пополнения резерва ликвидности, составил 253,5 млн. леев (из которых: ГО со сроком погашения 2 года – 105,8 млн. леев, ГО со сроком погашения 3 года – 89,4 млн. леев и ГО со сроком погашения 5 лет – 58,2 млн. леев), которые были размещены на 6 депозитных счетах НБМ. Согласно представленной информации на 30.03.2020, были выкуплены денежными средствами ГО со сроком погашения 2 года на общую сумму 75,8 млн. леев. Вместе с тем, в связи с изъятием МФ в 2020 году депозитов, размещенных в НБМ с </w:t>
      </w:r>
      <w:r w:rsidR="0076653F" w:rsidRPr="003629A1">
        <w:rPr>
          <w:rFonts w:ascii="Calibri Light" w:hAnsi="Calibri Light" w:cstheme="majorHAnsi"/>
          <w:sz w:val="24"/>
          <w:szCs w:val="24"/>
          <w:lang w:val="ru-RU" w:eastAsia="ru-RU"/>
        </w:rPr>
        <w:t>целью формирования резерва ликвидности, остаток ГЦБ, выпущенных для пополнения резерва ликвидности, был снижен до „нуля” леев.</w:t>
      </w:r>
    </w:p>
    <w:p w:rsidR="00D816F2" w:rsidRPr="003629A1" w:rsidRDefault="0076653F" w:rsidP="00D816F2">
      <w:pPr>
        <w:pStyle w:val="NoSpacing"/>
        <w:spacing w:after="240" w:line="276" w:lineRule="auto"/>
        <w:jc w:val="both"/>
        <w:rPr>
          <w:rFonts w:ascii="Calibri Light" w:hAnsi="Calibri Light" w:cstheme="majorHAnsi"/>
          <w:i/>
          <w:sz w:val="24"/>
          <w:szCs w:val="24"/>
          <w:lang w:val="ru-RU" w:eastAsia="ru-RU"/>
        </w:rPr>
      </w:pPr>
      <w:r w:rsidRPr="003629A1">
        <w:rPr>
          <w:rFonts w:ascii="Calibri Light" w:hAnsi="Calibri Light" w:cstheme="majorHAnsi"/>
          <w:sz w:val="24"/>
          <w:szCs w:val="24"/>
          <w:lang w:val="ru-RU" w:eastAsia="ru-RU"/>
        </w:rPr>
        <w:t>Как и в рамках предыдущего аудита Счетной палаты, настоящий аудит свидетельствует об отсутствии нормативной базы, которая предоставляла бы МФ полномочия по созданию резерва ликвидности путем выпуска ГЦБ. Согласно объяснениям МФ, в результате рекомендаций предыдущего аудита</w:t>
      </w:r>
      <w:r w:rsidR="00D816F2" w:rsidRPr="003629A1">
        <w:rPr>
          <w:rFonts w:ascii="Calibri Light" w:hAnsi="Calibri Light" w:cstheme="majorHAnsi"/>
          <w:sz w:val="24"/>
          <w:szCs w:val="24"/>
          <w:lang w:val="ru-RU" w:eastAsia="ru-RU"/>
        </w:rPr>
        <w:t xml:space="preserve"> </w:t>
      </w:r>
      <w:r w:rsidRPr="003629A1">
        <w:rPr>
          <w:rFonts w:ascii="Calibri Light" w:hAnsi="Calibri Light" w:cstheme="majorHAnsi"/>
          <w:color w:val="000000" w:themeColor="text1"/>
          <w:sz w:val="24"/>
          <w:szCs w:val="24"/>
          <w:lang w:val="ru-RU" w:eastAsia="ru-RU"/>
        </w:rPr>
        <w:t>„</w:t>
      </w:r>
      <w:r w:rsidRPr="003629A1">
        <w:rPr>
          <w:rFonts w:ascii="Calibri Light" w:hAnsi="Calibri Light" w:cstheme="majorHAnsi"/>
          <w:i/>
          <w:color w:val="000000" w:themeColor="text1"/>
          <w:sz w:val="24"/>
          <w:szCs w:val="24"/>
          <w:lang w:val="ru-RU" w:eastAsia="ru-RU"/>
        </w:rPr>
        <w:t>был разработан и представлен Правительству проект закона о внесении изменений в некоторые нормативные акты (единый номер 654/МФ/2020), который предусматривает и дополнение Закона №419/2006 „О</w:t>
      </w:r>
      <w:r w:rsidRPr="003629A1">
        <w:rPr>
          <w:rFonts w:ascii="Calibri Light" w:hAnsi="Calibri Light"/>
          <w:i/>
          <w:sz w:val="24"/>
          <w:szCs w:val="24"/>
          <w:lang w:val="ru-RU"/>
        </w:rPr>
        <w:t xml:space="preserve"> долге публичного сектора, государственных гарантиях и государственном рекредитовании</w:t>
      </w:r>
      <w:r w:rsidRPr="003629A1">
        <w:rPr>
          <w:rFonts w:ascii="Calibri Light" w:hAnsi="Calibri Light" w:cstheme="majorHAnsi"/>
          <w:i/>
          <w:color w:val="000000" w:themeColor="text1"/>
          <w:sz w:val="24"/>
          <w:szCs w:val="24"/>
          <w:lang w:val="ru-RU" w:eastAsia="ru-RU"/>
        </w:rPr>
        <w:t xml:space="preserve">” и Закона о публичных финансах и налогово-бюджетной ответственности №181/2014 положениями о выпуске государственных ценных бумаг для </w:t>
      </w:r>
      <w:r w:rsidRPr="003629A1">
        <w:rPr>
          <w:rFonts w:ascii="Calibri Light" w:hAnsi="Calibri Light" w:cstheme="majorHAnsi"/>
          <w:i/>
          <w:sz w:val="24"/>
          <w:szCs w:val="24"/>
          <w:lang w:val="ru-RU" w:eastAsia="ru-RU"/>
        </w:rPr>
        <w:t>создания резерва ликвидности и направлений их использования. Проект был направлен для согласования и подвергнут антикоррупционной экспертизе НЦБК, будучи завершен на основании принятых замечаний от заинтересованных сторон (МЭИ, МЮ, НБМ) и должен быть представлен новому Правительству для рассмотрения и утверждения</w:t>
      </w:r>
      <w:r w:rsidRPr="003629A1">
        <w:rPr>
          <w:rFonts w:ascii="Calibri Light" w:hAnsi="Calibri Light" w:cstheme="majorHAnsi"/>
          <w:i/>
          <w:color w:val="000000" w:themeColor="text1"/>
          <w:sz w:val="24"/>
          <w:szCs w:val="24"/>
          <w:lang w:val="ru-RU" w:eastAsia="ru-RU"/>
        </w:rPr>
        <w:t>”</w:t>
      </w:r>
      <w:r w:rsidRPr="003629A1">
        <w:rPr>
          <w:rFonts w:ascii="Calibri Light" w:hAnsi="Calibri Light" w:cstheme="majorHAnsi"/>
          <w:i/>
          <w:sz w:val="24"/>
          <w:szCs w:val="24"/>
          <w:lang w:val="ru-RU" w:eastAsia="ru-RU"/>
        </w:rPr>
        <w:t>.</w:t>
      </w:r>
    </w:p>
    <w:p w:rsidR="0076653F" w:rsidRPr="003629A1" w:rsidRDefault="0076653F" w:rsidP="00D816F2">
      <w:pPr>
        <w:pStyle w:val="NoSpacing"/>
        <w:spacing w:after="240" w:line="276" w:lineRule="auto"/>
        <w:jc w:val="both"/>
        <w:rPr>
          <w:rFonts w:ascii="Calibri Light" w:hAnsi="Calibri Light" w:cstheme="majorHAnsi"/>
          <w:sz w:val="24"/>
          <w:szCs w:val="24"/>
          <w:lang w:val="ru-RU" w:eastAsia="ru-RU"/>
        </w:rPr>
      </w:pPr>
      <w:r w:rsidRPr="003629A1">
        <w:rPr>
          <w:rFonts w:ascii="Calibri Light" w:hAnsi="Calibri Light" w:cstheme="majorHAnsi"/>
          <w:sz w:val="24"/>
          <w:szCs w:val="24"/>
          <w:lang w:val="ru-RU" w:eastAsia="ru-RU"/>
        </w:rPr>
        <w:t xml:space="preserve">Аудит отмечает, что по состоянию на 31.12.2020 остаток </w:t>
      </w:r>
      <w:r w:rsidRPr="003629A1">
        <w:rPr>
          <w:rFonts w:ascii="Calibri Light" w:hAnsi="Calibri Light" w:cstheme="majorHAnsi"/>
          <w:b/>
          <w:i/>
          <w:sz w:val="24"/>
          <w:szCs w:val="24"/>
          <w:lang w:val="ru-RU" w:eastAsia="ru-RU"/>
        </w:rPr>
        <w:t xml:space="preserve">конвертируемых ГЦБ, </w:t>
      </w:r>
      <w:r w:rsidRPr="003629A1">
        <w:rPr>
          <w:rFonts w:ascii="Calibri Light" w:hAnsi="Calibri Light" w:cstheme="majorHAnsi"/>
          <w:sz w:val="24"/>
          <w:szCs w:val="24"/>
          <w:lang w:val="ru-RU" w:eastAsia="ru-RU"/>
        </w:rPr>
        <w:t>который представляет собой остаток займов, ранее контрактованных от НБМ, составил 2 063,4 млн. леев, который по сравнению с предыдущими годами, остается постоянным. В течение 2020 года на основании Соглашения о повторном выпуске ГЦБ от 08 февраля 2019 года</w:t>
      </w:r>
      <w:r w:rsidRPr="003629A1">
        <w:rPr>
          <w:rStyle w:val="FootnoteReference"/>
          <w:rFonts w:ascii="Calibri Light" w:hAnsi="Calibri Light" w:cstheme="majorHAnsi"/>
          <w:sz w:val="24"/>
          <w:szCs w:val="24"/>
          <w:lang w:val="ru-RU" w:eastAsia="ru-RU"/>
        </w:rPr>
        <w:footnoteReference w:id="12"/>
      </w:r>
      <w:r w:rsidRPr="003629A1">
        <w:rPr>
          <w:rFonts w:ascii="Calibri Light" w:hAnsi="Calibri Light" w:cstheme="majorHAnsi"/>
          <w:sz w:val="24"/>
          <w:szCs w:val="24"/>
          <w:lang w:val="ru-RU" w:eastAsia="ru-RU"/>
        </w:rPr>
        <w:t xml:space="preserve">, заключенного между МФ и НБМ, были перевыпущены и выкуплены конвертируемые ГЦБ на общую сумму 160,4 млн. леев. Вместе с тем, в 2020 году повторный выпуск конвертируемых ГЦБ был произведен 2 раза. Так, по состоянию на 31.12.2020, конвертируемые ГЦБ составили 2 063,4 млн. леев, что составляет 7,1% от сальдо внутреннего </w:t>
      </w:r>
      <w:r w:rsidRPr="003629A1">
        <w:rPr>
          <w:rFonts w:ascii="Calibri Light" w:eastAsia="Times New Roman" w:hAnsi="Calibri Light" w:cstheme="majorHAnsi"/>
          <w:bCs/>
          <w:sz w:val="24"/>
          <w:szCs w:val="24"/>
          <w:lang w:val="ru-RU" w:eastAsia="ru-RU"/>
        </w:rPr>
        <w:t>государственного долга.</w:t>
      </w:r>
    </w:p>
    <w:p w:rsidR="005409F0" w:rsidRPr="003629A1" w:rsidRDefault="0076653F" w:rsidP="00D816F2">
      <w:pPr>
        <w:pStyle w:val="NoSpacing"/>
        <w:spacing w:after="240" w:line="276" w:lineRule="auto"/>
        <w:jc w:val="both"/>
        <w:rPr>
          <w:rFonts w:ascii="Calibri Light" w:hAnsi="Calibri Light" w:cstheme="majorHAnsi"/>
          <w:sz w:val="24"/>
          <w:szCs w:val="24"/>
          <w:lang w:val="ru-RU" w:eastAsia="ru-RU"/>
        </w:rPr>
      </w:pPr>
      <w:r w:rsidRPr="003629A1">
        <w:rPr>
          <w:rFonts w:ascii="Calibri Light" w:hAnsi="Calibri Light" w:cstheme="majorHAnsi"/>
          <w:b/>
          <w:i/>
          <w:sz w:val="24"/>
          <w:szCs w:val="24"/>
          <w:lang w:val="ru-RU" w:eastAsia="ru-RU"/>
        </w:rPr>
        <w:t xml:space="preserve">ГЦБ, выпущенные для выполнения </w:t>
      </w:r>
      <w:r w:rsidR="0027077C" w:rsidRPr="003629A1">
        <w:rPr>
          <w:rFonts w:ascii="Calibri Light" w:hAnsi="Calibri Light" w:cstheme="majorHAnsi"/>
          <w:b/>
          <w:i/>
          <w:sz w:val="24"/>
          <w:szCs w:val="24"/>
          <w:lang w:val="ru-RU" w:eastAsia="ru-RU"/>
        </w:rPr>
        <w:t xml:space="preserve">платежных </w:t>
      </w:r>
      <w:r w:rsidRPr="003629A1">
        <w:rPr>
          <w:rFonts w:ascii="Calibri Light" w:hAnsi="Calibri Light" w:cstheme="majorHAnsi"/>
          <w:b/>
          <w:i/>
          <w:sz w:val="24"/>
          <w:szCs w:val="24"/>
          <w:lang w:val="ru-RU" w:eastAsia="ru-RU"/>
        </w:rPr>
        <w:t>обязательств, вытекающих из государственных гарантий</w:t>
      </w:r>
      <w:r w:rsidR="00D816F2" w:rsidRPr="003629A1">
        <w:rPr>
          <w:rFonts w:ascii="Calibri Light" w:hAnsi="Calibri Light" w:cstheme="majorHAnsi"/>
          <w:sz w:val="24"/>
          <w:szCs w:val="24"/>
          <w:lang w:val="ru-RU" w:eastAsia="ru-RU"/>
        </w:rPr>
        <w:t xml:space="preserve">, </w:t>
      </w:r>
      <w:r w:rsidRPr="003629A1">
        <w:rPr>
          <w:rFonts w:ascii="Calibri Light" w:hAnsi="Calibri Light" w:cstheme="majorHAnsi"/>
          <w:sz w:val="24"/>
          <w:szCs w:val="24"/>
          <w:lang w:val="ru-RU" w:eastAsia="ru-RU"/>
        </w:rPr>
        <w:t xml:space="preserve">по состоянию на </w:t>
      </w:r>
      <w:r w:rsidR="00D816F2" w:rsidRPr="003629A1">
        <w:rPr>
          <w:rFonts w:ascii="Calibri Light" w:hAnsi="Calibri Light" w:cstheme="majorHAnsi"/>
          <w:sz w:val="24"/>
          <w:szCs w:val="24"/>
          <w:lang w:val="ru-RU" w:eastAsia="ru-RU"/>
        </w:rPr>
        <w:t>01.01.2020</w:t>
      </w:r>
      <w:r w:rsidRPr="003629A1">
        <w:rPr>
          <w:rFonts w:ascii="Calibri Light" w:hAnsi="Calibri Light" w:cstheme="majorHAnsi"/>
          <w:sz w:val="24"/>
          <w:szCs w:val="24"/>
          <w:lang w:val="ru-RU" w:eastAsia="ru-RU"/>
        </w:rPr>
        <w:t xml:space="preserve"> составили </w:t>
      </w:r>
      <w:r w:rsidR="00D816F2" w:rsidRPr="003629A1">
        <w:rPr>
          <w:rFonts w:ascii="Calibri Light" w:hAnsi="Calibri Light" w:cstheme="majorHAnsi"/>
          <w:sz w:val="24"/>
          <w:szCs w:val="24"/>
          <w:lang w:val="ru-RU" w:eastAsia="ru-RU"/>
        </w:rPr>
        <w:t xml:space="preserve">12 851,2 </w:t>
      </w:r>
      <w:r w:rsidR="00BA27EE" w:rsidRPr="003629A1">
        <w:rPr>
          <w:rFonts w:ascii="Calibri Light" w:hAnsi="Calibri Light" w:cstheme="majorHAnsi"/>
          <w:sz w:val="24"/>
          <w:szCs w:val="24"/>
          <w:lang w:val="ru-RU" w:eastAsia="ru-RU"/>
        </w:rPr>
        <w:t>млн. леев</w:t>
      </w:r>
      <w:r w:rsidRPr="003629A1">
        <w:rPr>
          <w:rFonts w:ascii="Calibri Light" w:hAnsi="Calibri Light" w:cstheme="majorHAnsi"/>
          <w:sz w:val="24"/>
          <w:szCs w:val="24"/>
          <w:lang w:val="ru-RU" w:eastAsia="ru-RU"/>
        </w:rPr>
        <w:t xml:space="preserve">, что </w:t>
      </w:r>
      <w:r w:rsidRPr="003629A1">
        <w:rPr>
          <w:rFonts w:ascii="Calibri Light" w:hAnsi="Calibri Light" w:cstheme="majorHAnsi"/>
          <w:sz w:val="24"/>
          <w:szCs w:val="24"/>
          <w:lang w:val="ru-RU" w:eastAsia="ru-RU"/>
        </w:rPr>
        <w:lastRenderedPageBreak/>
        <w:t xml:space="preserve">представляет 54,7% от сальдо внутреннего </w:t>
      </w:r>
      <w:r w:rsidRPr="003629A1">
        <w:rPr>
          <w:rFonts w:ascii="Calibri Light" w:eastAsia="Times New Roman" w:hAnsi="Calibri Light" w:cstheme="majorHAnsi"/>
          <w:bCs/>
          <w:sz w:val="24"/>
          <w:szCs w:val="24"/>
          <w:lang w:val="ru-RU" w:eastAsia="ru-RU"/>
        </w:rPr>
        <w:t xml:space="preserve">государственного долга. Согласно графику, в октябре были выкуплены ГО со сроком погашения 4 года в сумме </w:t>
      </w:r>
      <w:r w:rsidRPr="003629A1">
        <w:rPr>
          <w:rFonts w:ascii="Calibri Light" w:hAnsi="Calibri Light" w:cstheme="majorHAnsi"/>
          <w:sz w:val="24"/>
          <w:szCs w:val="24"/>
          <w:lang w:val="ru-RU" w:eastAsia="ru-RU"/>
        </w:rPr>
        <w:t>240,0 млн. леев. Так, остаток ГЦБ,</w:t>
      </w:r>
      <w:r w:rsidRPr="003629A1">
        <w:rPr>
          <w:lang w:val="ru-RU"/>
        </w:rPr>
        <w:t xml:space="preserve"> </w:t>
      </w:r>
      <w:r w:rsidRPr="003629A1">
        <w:rPr>
          <w:rFonts w:ascii="Calibri Light" w:hAnsi="Calibri Light" w:cstheme="majorHAnsi"/>
          <w:sz w:val="24"/>
          <w:szCs w:val="24"/>
          <w:lang w:val="ru-RU" w:eastAsia="ru-RU"/>
        </w:rPr>
        <w:t xml:space="preserve">выпущенных для выполнения </w:t>
      </w:r>
      <w:r w:rsidR="0027077C" w:rsidRPr="003629A1">
        <w:rPr>
          <w:rFonts w:ascii="Calibri Light" w:hAnsi="Calibri Light" w:cstheme="majorHAnsi"/>
          <w:sz w:val="24"/>
          <w:szCs w:val="24"/>
          <w:lang w:val="ru-RU" w:eastAsia="ru-RU"/>
        </w:rPr>
        <w:t xml:space="preserve">платежных </w:t>
      </w:r>
      <w:r w:rsidRPr="003629A1">
        <w:rPr>
          <w:rFonts w:ascii="Calibri Light" w:hAnsi="Calibri Light" w:cstheme="majorHAnsi"/>
          <w:sz w:val="24"/>
          <w:szCs w:val="24"/>
          <w:lang w:val="ru-RU" w:eastAsia="ru-RU"/>
        </w:rPr>
        <w:t xml:space="preserve">обязательств, вытекающих из государственных гарантий, по состоянию на 31.12.2020 составил 12 611,2 млн. леев, что представляет 43,1% от внутреннего </w:t>
      </w:r>
      <w:r w:rsidRPr="003629A1">
        <w:rPr>
          <w:rFonts w:ascii="Calibri Light" w:eastAsia="Times New Roman" w:hAnsi="Calibri Light" w:cstheme="majorHAnsi"/>
          <w:bCs/>
          <w:sz w:val="24"/>
          <w:szCs w:val="24"/>
          <w:lang w:val="ru-RU" w:eastAsia="ru-RU"/>
        </w:rPr>
        <w:t>государственного долга.</w:t>
      </w:r>
    </w:p>
    <w:p w:rsidR="0076653F" w:rsidRPr="003629A1" w:rsidRDefault="0076653F" w:rsidP="00D816F2">
      <w:pPr>
        <w:pStyle w:val="NoSpacing"/>
        <w:spacing w:line="276" w:lineRule="auto"/>
        <w:jc w:val="both"/>
        <w:rPr>
          <w:rFonts w:ascii="Calibri Light" w:eastAsia="Times New Roman" w:hAnsi="Calibri Light" w:cstheme="majorHAnsi"/>
          <w:bCs/>
          <w:i/>
          <w:sz w:val="24"/>
          <w:szCs w:val="24"/>
          <w:lang w:val="ru-RU" w:eastAsia="ru-RU"/>
        </w:rPr>
      </w:pPr>
      <w:r w:rsidRPr="003629A1">
        <w:rPr>
          <w:rFonts w:ascii="Calibri Light" w:hAnsi="Calibri Light" w:cstheme="majorHAnsi"/>
          <w:sz w:val="24"/>
          <w:szCs w:val="24"/>
          <w:lang w:val="ru-RU" w:eastAsia="ru-RU"/>
        </w:rPr>
        <w:t xml:space="preserve">Для </w:t>
      </w:r>
      <w:r w:rsidRPr="003629A1">
        <w:rPr>
          <w:rFonts w:ascii="Calibri Light" w:hAnsi="Calibri Light" w:cstheme="majorHAnsi"/>
          <w:b/>
          <w:i/>
          <w:sz w:val="24"/>
          <w:szCs w:val="24"/>
          <w:lang w:val="ru-RU" w:eastAsia="ru-RU"/>
        </w:rPr>
        <w:t xml:space="preserve">обслуживания внутреннего </w:t>
      </w:r>
      <w:r w:rsidRPr="003629A1">
        <w:rPr>
          <w:rFonts w:ascii="Calibri Light" w:eastAsia="Times New Roman" w:hAnsi="Calibri Light" w:cstheme="majorHAnsi"/>
          <w:b/>
          <w:bCs/>
          <w:i/>
          <w:sz w:val="24"/>
          <w:szCs w:val="24"/>
          <w:lang w:val="ru-RU" w:eastAsia="ru-RU"/>
        </w:rPr>
        <w:t xml:space="preserve">государственного долга </w:t>
      </w:r>
      <w:r w:rsidRPr="003629A1">
        <w:rPr>
          <w:rFonts w:ascii="Calibri Light" w:eastAsia="Times New Roman" w:hAnsi="Calibri Light" w:cstheme="majorHAnsi"/>
          <w:bCs/>
          <w:sz w:val="24"/>
          <w:szCs w:val="24"/>
          <w:lang w:val="ru-RU" w:eastAsia="ru-RU"/>
        </w:rPr>
        <w:t xml:space="preserve">в </w:t>
      </w:r>
      <w:r w:rsidRPr="003629A1">
        <w:rPr>
          <w:rFonts w:ascii="Calibri Light" w:hAnsi="Calibri Light" w:cstheme="majorHAnsi"/>
          <w:sz w:val="24"/>
          <w:szCs w:val="24"/>
          <w:lang w:val="ru-RU" w:eastAsia="ru-RU"/>
        </w:rPr>
        <w:t xml:space="preserve">2020 году были использованы финансовые средства на общую сумму 1 322,7 млн. леев или 99,6% от суммы, уточненной в Годовом законе о бюджете. Из общей суммы, оплаченной за обслуживание внутреннего </w:t>
      </w:r>
      <w:r w:rsidRPr="003629A1">
        <w:rPr>
          <w:rFonts w:ascii="Calibri Light" w:eastAsia="Times New Roman" w:hAnsi="Calibri Light" w:cstheme="majorHAnsi"/>
          <w:bCs/>
          <w:sz w:val="24"/>
          <w:szCs w:val="24"/>
          <w:lang w:val="ru-RU" w:eastAsia="ru-RU"/>
        </w:rPr>
        <w:t xml:space="preserve">государственного долга, </w:t>
      </w:r>
      <w:r w:rsidRPr="003629A1">
        <w:rPr>
          <w:rFonts w:ascii="Calibri Light" w:hAnsi="Calibri Light" w:cstheme="majorHAnsi"/>
          <w:sz w:val="24"/>
          <w:szCs w:val="24"/>
          <w:lang w:val="ru-RU" w:eastAsia="ru-RU"/>
        </w:rPr>
        <w:t xml:space="preserve">613,0 млн. леев были использованы для выполнения обязательств по оплате, вытекающих из государственных гарантий; 567,8 млн. леев были использованы для оплаты процентов по ГЦБ, выпущенным на первичном рынке; 134,0 млн. леев – для оплаты процентов по конвертируемым ГЦБ; 7,9 млн. леев были использованы для оплаты процентов по ГЦБ, выпущенным для создания резерва ликвидности. По сравнению с 2019 годом, расходы на обслуживание внутреннего </w:t>
      </w:r>
      <w:r w:rsidRPr="003629A1">
        <w:rPr>
          <w:rFonts w:ascii="Calibri Light" w:eastAsia="Times New Roman" w:hAnsi="Calibri Light" w:cstheme="majorHAnsi"/>
          <w:bCs/>
          <w:sz w:val="24"/>
          <w:szCs w:val="24"/>
          <w:lang w:val="ru-RU" w:eastAsia="ru-RU"/>
        </w:rPr>
        <w:t xml:space="preserve">государственного долга возросли на </w:t>
      </w:r>
      <w:r w:rsidRPr="003629A1">
        <w:rPr>
          <w:rFonts w:ascii="Calibri Light" w:hAnsi="Calibri Light" w:cstheme="majorHAnsi"/>
          <w:sz w:val="24"/>
          <w:szCs w:val="24"/>
          <w:lang w:val="ru-RU" w:eastAsia="ru-RU"/>
        </w:rPr>
        <w:t>115,3 млн. леев в результате увеличения объемов ГЦБ, выпущенных на первичном рынке, на большую стоимость по сравнению с 2019 годом (средневзвешенная номинальная ставка процента для ГЦБ, выкупленных в 2020 году, составила 5,83%, будучи в 1,1 раза больше по сравнению с 2019 годом).</w:t>
      </w:r>
      <w:r w:rsidRPr="003629A1">
        <w:rPr>
          <w:rFonts w:ascii="Calibri Light" w:hAnsi="Calibri Light" w:cstheme="majorHAnsi"/>
          <w:i/>
          <w:sz w:val="24"/>
          <w:szCs w:val="24"/>
          <w:lang w:val="ru-RU" w:eastAsia="ru-RU"/>
        </w:rPr>
        <w:t xml:space="preserve"> Анализ в динамике расходов, понесенных для обслуживания внутреннего государственного долга, представлен на диаграмме №3.</w:t>
      </w:r>
    </w:p>
    <w:p w:rsidR="00D816F2" w:rsidRPr="003629A1" w:rsidRDefault="00D816F2" w:rsidP="00D816F2">
      <w:pPr>
        <w:pStyle w:val="NoSpacing"/>
        <w:spacing w:line="276" w:lineRule="auto"/>
        <w:jc w:val="both"/>
        <w:rPr>
          <w:rFonts w:ascii="Calibri Light" w:hAnsi="Calibri Light" w:cstheme="majorHAnsi"/>
          <w:sz w:val="24"/>
          <w:szCs w:val="24"/>
          <w:lang w:val="ru-RU" w:eastAsia="ru-RU"/>
        </w:rPr>
      </w:pPr>
      <w:r w:rsidRPr="003629A1">
        <w:rPr>
          <w:rFonts w:ascii="Calibri Light" w:hAnsi="Calibri Light" w:cstheme="majorHAnsi"/>
          <w:noProof/>
          <w:sz w:val="24"/>
          <w:szCs w:val="24"/>
        </w:rPr>
        <w:drawing>
          <wp:inline distT="0" distB="0" distL="0" distR="0" wp14:anchorId="44A2C036" wp14:editId="32B49DFA">
            <wp:extent cx="5989320" cy="1882140"/>
            <wp:effectExtent l="0" t="0" r="11430" b="2286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6653F" w:rsidRPr="003629A1" w:rsidRDefault="0076653F" w:rsidP="0076653F">
      <w:pPr>
        <w:pStyle w:val="NoSpacing"/>
        <w:spacing w:line="276" w:lineRule="auto"/>
        <w:ind w:firstLine="567"/>
        <w:jc w:val="both"/>
        <w:rPr>
          <w:rFonts w:ascii="Calibri Light" w:hAnsi="Calibri Light" w:cstheme="majorHAnsi"/>
          <w:i/>
          <w:sz w:val="20"/>
          <w:szCs w:val="20"/>
          <w:lang w:val="ru-RU" w:eastAsia="ru-RU"/>
        </w:rPr>
      </w:pPr>
      <w:r w:rsidRPr="003629A1">
        <w:rPr>
          <w:rFonts w:ascii="Calibri Light" w:hAnsi="Calibri Light" w:cstheme="majorHAnsi"/>
          <w:b/>
          <w:i/>
          <w:sz w:val="20"/>
          <w:szCs w:val="20"/>
          <w:lang w:val="ru-RU" w:eastAsia="ru-RU"/>
        </w:rPr>
        <w:t>Источник</w:t>
      </w:r>
      <w:r w:rsidR="00D816F2" w:rsidRPr="003629A1">
        <w:rPr>
          <w:rFonts w:ascii="Calibri Light" w:hAnsi="Calibri Light" w:cstheme="majorHAnsi"/>
          <w:b/>
          <w:i/>
          <w:sz w:val="20"/>
          <w:szCs w:val="20"/>
          <w:lang w:val="ru-RU" w:eastAsia="ru-RU"/>
        </w:rPr>
        <w:t>:</w:t>
      </w:r>
      <w:r w:rsidR="00D816F2" w:rsidRPr="003629A1">
        <w:rPr>
          <w:rFonts w:ascii="Calibri Light" w:hAnsi="Calibri Light" w:cstheme="majorHAnsi"/>
          <w:i/>
          <w:sz w:val="20"/>
          <w:szCs w:val="20"/>
          <w:lang w:val="ru-RU" w:eastAsia="ru-RU"/>
        </w:rPr>
        <w:t xml:space="preserve"> </w:t>
      </w:r>
      <w:r w:rsidRPr="003629A1">
        <w:rPr>
          <w:rFonts w:ascii="Calibri Light" w:hAnsi="Calibri Light" w:cstheme="majorHAnsi"/>
          <w:i/>
          <w:sz w:val="20"/>
          <w:szCs w:val="20"/>
          <w:lang w:val="ru-RU" w:eastAsia="ru-RU"/>
        </w:rPr>
        <w:t>Разработано аудиторской группой на основании информации, представленной МФ, и Отчетов о государственно</w:t>
      </w:r>
      <w:r w:rsidR="003629A1">
        <w:rPr>
          <w:rFonts w:ascii="Calibri Light" w:hAnsi="Calibri Light" w:cstheme="majorHAnsi"/>
          <w:i/>
          <w:sz w:val="20"/>
          <w:szCs w:val="20"/>
          <w:lang w:val="ru-RU" w:eastAsia="ru-RU"/>
        </w:rPr>
        <w:t>м</w:t>
      </w:r>
      <w:r w:rsidRPr="003629A1">
        <w:rPr>
          <w:rFonts w:ascii="Calibri Light" w:hAnsi="Calibri Light" w:cstheme="majorHAnsi"/>
          <w:i/>
          <w:sz w:val="20"/>
          <w:szCs w:val="20"/>
          <w:lang w:val="ru-RU" w:eastAsia="ru-RU"/>
        </w:rPr>
        <w:t xml:space="preserve"> долге по состоянию на 31.12.2016, 31.12.2017, 31.12.2018, 31.12.2019 и 31.12.2020.</w:t>
      </w:r>
    </w:p>
    <w:p w:rsidR="00D816F2" w:rsidRPr="003629A1" w:rsidRDefault="00D816F2" w:rsidP="00D816F2">
      <w:pPr>
        <w:pStyle w:val="NoSpacing"/>
        <w:spacing w:line="276" w:lineRule="auto"/>
        <w:jc w:val="both"/>
        <w:rPr>
          <w:rFonts w:ascii="Calibri Light" w:hAnsi="Calibri Light" w:cstheme="majorHAnsi"/>
          <w:i/>
          <w:sz w:val="20"/>
          <w:szCs w:val="20"/>
          <w:lang w:val="ru-RU" w:eastAsia="ru-RU"/>
        </w:rPr>
      </w:pPr>
    </w:p>
    <w:p w:rsidR="0076653F" w:rsidRPr="003629A1" w:rsidRDefault="0076653F" w:rsidP="00D816F2">
      <w:pPr>
        <w:pStyle w:val="NoSpacing"/>
        <w:spacing w:after="240" w:line="276" w:lineRule="auto"/>
        <w:jc w:val="both"/>
        <w:rPr>
          <w:rFonts w:ascii="Calibri Light" w:hAnsi="Calibri Light" w:cstheme="majorHAnsi"/>
          <w:sz w:val="24"/>
          <w:szCs w:val="24"/>
          <w:lang w:val="ru-RU" w:eastAsia="ru-RU"/>
        </w:rPr>
      </w:pPr>
      <w:r w:rsidRPr="003629A1">
        <w:rPr>
          <w:rFonts w:ascii="Calibri Light" w:hAnsi="Calibri Light" w:cstheme="majorHAnsi"/>
          <w:sz w:val="24"/>
          <w:szCs w:val="24"/>
          <w:lang w:val="ru-RU" w:eastAsia="ru-RU"/>
        </w:rPr>
        <w:t>Проведенный анализ за последние 5 лет свидетельствует о неравномерной тенденции, наиболее высокий уровень расходов, уплаченных за обслуживание внутреннего государственного долга, был зарегистрирован в 2017 году и наиболее низкий – в 2018 году.</w:t>
      </w:r>
    </w:p>
    <w:p w:rsidR="0076653F" w:rsidRPr="003629A1" w:rsidRDefault="0076653F" w:rsidP="00D816F2">
      <w:pPr>
        <w:pStyle w:val="NoSpacing"/>
        <w:spacing w:line="276" w:lineRule="auto"/>
        <w:jc w:val="both"/>
        <w:rPr>
          <w:rFonts w:ascii="Calibri Light" w:hAnsi="Calibri Light" w:cstheme="majorHAnsi"/>
          <w:b/>
          <w:i/>
          <w:color w:val="000000" w:themeColor="text1"/>
          <w:sz w:val="24"/>
          <w:szCs w:val="24"/>
          <w:lang w:val="ru-RU" w:eastAsia="ru-RU"/>
        </w:rPr>
      </w:pPr>
      <w:r w:rsidRPr="003629A1">
        <w:rPr>
          <w:rFonts w:ascii="Calibri Light" w:hAnsi="Calibri Light" w:cstheme="majorHAnsi"/>
          <w:b/>
          <w:i/>
          <w:color w:val="000000" w:themeColor="text1"/>
          <w:sz w:val="24"/>
          <w:szCs w:val="24"/>
          <w:lang w:val="ru-RU" w:eastAsia="ru-RU"/>
        </w:rPr>
        <w:t>Относительно сумм, перечисленных в государственный бюджет с целью погашения обязательств банками, подлежащими ликвидации, аудит отмечает следующее.</w:t>
      </w:r>
    </w:p>
    <w:p w:rsidR="0076653F" w:rsidRPr="003629A1" w:rsidRDefault="0076653F" w:rsidP="00D816F2">
      <w:pPr>
        <w:spacing w:after="0" w:line="276" w:lineRule="auto"/>
        <w:jc w:val="both"/>
        <w:rPr>
          <w:rFonts w:ascii="Calibri Light" w:eastAsia="Times New Roman" w:hAnsi="Calibri Light" w:cs="Times New Roman"/>
          <w:i/>
          <w:lang w:val="ru-RU"/>
        </w:rPr>
      </w:pPr>
      <w:r w:rsidRPr="003629A1">
        <w:rPr>
          <w:rFonts w:ascii="Calibri Light" w:eastAsia="Times New Roman" w:hAnsi="Calibri Light" w:cs="Times New Roman"/>
          <w:lang w:val="ru-RU"/>
        </w:rPr>
        <w:t xml:space="preserve">По состоянию на </w:t>
      </w:r>
      <w:r w:rsidR="00D816F2" w:rsidRPr="003629A1">
        <w:rPr>
          <w:rFonts w:ascii="Calibri Light" w:eastAsia="Times New Roman" w:hAnsi="Calibri Light" w:cs="Times New Roman"/>
          <w:lang w:val="ru-RU"/>
        </w:rPr>
        <w:t xml:space="preserve">01.01.2020, </w:t>
      </w:r>
      <w:r w:rsidRPr="003629A1">
        <w:rPr>
          <w:rFonts w:ascii="Calibri Light" w:eastAsia="Times New Roman" w:hAnsi="Calibri Light" w:cs="Times New Roman"/>
          <w:lang w:val="ru-RU"/>
        </w:rPr>
        <w:t>остаток долга банков, подлежащих ликвидации, в результате предыдущего выпуска ГЦБ для финансовой стабильности („Investprivatbank” АО</w:t>
      </w:r>
      <w:r w:rsidRPr="003629A1">
        <w:rPr>
          <w:rStyle w:val="FootnoteReference"/>
          <w:rFonts w:ascii="Calibri Light" w:eastAsia="Times New Roman" w:hAnsi="Calibri Light" w:cs="Times New Roman"/>
          <w:lang w:val="ru-RU"/>
        </w:rPr>
        <w:footnoteReference w:id="13"/>
      </w:r>
      <w:r w:rsidRPr="003629A1">
        <w:rPr>
          <w:rFonts w:ascii="Calibri Light" w:eastAsia="Times New Roman" w:hAnsi="Calibri Light" w:cs="Times New Roman"/>
          <w:lang w:val="ru-RU"/>
        </w:rPr>
        <w:t xml:space="preserve">) и для </w:t>
      </w:r>
      <w:r w:rsidRPr="003629A1">
        <w:rPr>
          <w:rFonts w:ascii="Calibri Light" w:hAnsi="Calibri Light"/>
          <w:lang w:val="ru-RU" w:eastAsia="ru-RU"/>
        </w:rPr>
        <w:t xml:space="preserve">выполнения обязательств по оплате, вытекающих из </w:t>
      </w:r>
      <w:r w:rsidRPr="003629A1">
        <w:rPr>
          <w:rFonts w:ascii="Calibri Light" w:eastAsia="Times New Roman" w:hAnsi="Calibri Light" w:cstheme="majorHAnsi"/>
          <w:bCs/>
          <w:szCs w:val="24"/>
          <w:lang w:val="ru-RU" w:eastAsia="ru-RU"/>
        </w:rPr>
        <w:t xml:space="preserve">государственных гарантий </w:t>
      </w:r>
      <w:r w:rsidRPr="003629A1">
        <w:rPr>
          <w:rFonts w:ascii="Calibri Light" w:eastAsia="Times New Roman" w:hAnsi="Calibri Light" w:cs="Times New Roman"/>
          <w:lang w:val="ru-RU"/>
        </w:rPr>
        <w:t xml:space="preserve">(АО „Banca </w:t>
      </w:r>
      <w:r w:rsidRPr="003629A1">
        <w:rPr>
          <w:rFonts w:ascii="Calibri Light" w:eastAsia="Times New Roman" w:hAnsi="Calibri Light" w:cs="Times New Roman"/>
          <w:lang w:val="ru-RU"/>
        </w:rPr>
        <w:lastRenderedPageBreak/>
        <w:t>de Economii”, КБ „Banca Socială” АО, КБ „Unibank” АО</w:t>
      </w:r>
      <w:r w:rsidRPr="003629A1">
        <w:rPr>
          <w:rStyle w:val="FootnoteReference"/>
          <w:rFonts w:ascii="Calibri Light" w:eastAsia="Times New Roman" w:hAnsi="Calibri Light" w:cs="Times New Roman"/>
          <w:lang w:val="ru-RU"/>
        </w:rPr>
        <w:footnoteReference w:id="14"/>
      </w:r>
      <w:r w:rsidRPr="003629A1">
        <w:rPr>
          <w:rFonts w:ascii="Calibri Light" w:eastAsia="Times New Roman" w:hAnsi="Calibri Light" w:cs="Times New Roman"/>
          <w:lang w:val="ru-RU"/>
        </w:rPr>
        <w:t xml:space="preserve">), составил 12 090,4 млн. леев. В течение года были выкуплены лишь 172,5 млн. леев, остаток долга по состоянию на 31.12.2020 составил 11 917,9 млн. леев, данные, которые соответствуют Отчету об исполнении </w:t>
      </w:r>
      <w:r w:rsidRPr="003629A1">
        <w:rPr>
          <w:rFonts w:ascii="Calibri Light" w:hAnsi="Calibri Light" w:cstheme="majorHAnsi"/>
          <w:szCs w:val="24"/>
          <w:lang w:val="ru-RU" w:eastAsia="ru-RU"/>
        </w:rPr>
        <w:t xml:space="preserve">государственного бюджета за </w:t>
      </w:r>
      <w:r w:rsidRPr="003629A1">
        <w:rPr>
          <w:rFonts w:ascii="Calibri Light" w:eastAsia="Times New Roman" w:hAnsi="Calibri Light" w:cs="Times New Roman"/>
          <w:lang w:val="ru-RU"/>
        </w:rPr>
        <w:t xml:space="preserve">2020 год. </w:t>
      </w:r>
      <w:r w:rsidRPr="003629A1">
        <w:rPr>
          <w:rFonts w:ascii="Calibri Light" w:eastAsia="Times New Roman" w:hAnsi="Calibri Light" w:cs="Times New Roman"/>
          <w:i/>
          <w:lang w:val="ru-RU"/>
        </w:rPr>
        <w:t>Подробная информация об остатке долга банков, находящихся в процессе ликвидации, представлена в таблице №5.</w:t>
      </w:r>
    </w:p>
    <w:p w:rsidR="00D816F2" w:rsidRPr="003629A1" w:rsidRDefault="00B121B3" w:rsidP="00D816F2">
      <w:pPr>
        <w:spacing w:after="0" w:line="276" w:lineRule="auto"/>
        <w:jc w:val="right"/>
        <w:rPr>
          <w:rFonts w:ascii="Calibri Light" w:eastAsia="Times New Roman" w:hAnsi="Calibri Light" w:cs="Times New Roman"/>
          <w:b/>
          <w:i/>
          <w:lang w:val="ru-RU"/>
        </w:rPr>
      </w:pPr>
      <w:r w:rsidRPr="003629A1">
        <w:rPr>
          <w:rFonts w:ascii="Calibri Light" w:hAnsi="Calibri Light"/>
          <w:b/>
          <w:i/>
          <w:lang w:val="ru-RU" w:eastAsia="ru-RU"/>
        </w:rPr>
        <w:t>Таблица №</w:t>
      </w:r>
      <w:r w:rsidR="00D816F2" w:rsidRPr="003629A1">
        <w:rPr>
          <w:rFonts w:ascii="Calibri Light" w:eastAsia="Times New Roman" w:hAnsi="Calibri Light" w:cs="Times New Roman"/>
          <w:b/>
          <w:i/>
          <w:lang w:val="ru-RU"/>
        </w:rPr>
        <w:t>5</w:t>
      </w:r>
    </w:p>
    <w:p w:rsidR="00D816F2" w:rsidRPr="003629A1" w:rsidRDefault="0076653F" w:rsidP="00D816F2">
      <w:pPr>
        <w:spacing w:after="0" w:line="276" w:lineRule="auto"/>
        <w:jc w:val="center"/>
        <w:rPr>
          <w:rFonts w:ascii="Calibri Light" w:eastAsia="Times New Roman" w:hAnsi="Calibri Light" w:cs="Times New Roman"/>
          <w:b/>
          <w:szCs w:val="24"/>
          <w:lang w:val="ru-RU"/>
        </w:rPr>
      </w:pPr>
      <w:r w:rsidRPr="003629A1">
        <w:rPr>
          <w:rFonts w:ascii="Calibri Light" w:eastAsia="Times New Roman" w:hAnsi="Calibri Light" w:cs="Times New Roman"/>
          <w:b/>
          <w:szCs w:val="24"/>
          <w:lang w:val="ru-RU"/>
        </w:rPr>
        <w:t xml:space="preserve">Остаток долга банков, находящихся в процессе ликвидации, перед Министерством финансов по состоянию на </w:t>
      </w:r>
      <w:r w:rsidR="00D816F2" w:rsidRPr="003629A1">
        <w:rPr>
          <w:rFonts w:ascii="Calibri Light" w:eastAsia="Times New Roman" w:hAnsi="Calibri Light" w:cs="Times New Roman"/>
          <w:b/>
          <w:szCs w:val="24"/>
          <w:lang w:val="ru-RU"/>
        </w:rPr>
        <w:t xml:space="preserve">31.12.2020, </w:t>
      </w:r>
      <w:r w:rsidRPr="003629A1">
        <w:rPr>
          <w:rFonts w:ascii="Calibri Light" w:eastAsia="Times New Roman" w:hAnsi="Calibri Light" w:cs="Times New Roman"/>
          <w:b/>
          <w:szCs w:val="24"/>
          <w:lang w:val="ru-RU"/>
        </w:rPr>
        <w:t xml:space="preserve">млн. леев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478"/>
        <w:gridCol w:w="2194"/>
        <w:gridCol w:w="2336"/>
      </w:tblGrid>
      <w:tr w:rsidR="00D816F2" w:rsidRPr="003629A1" w:rsidTr="00176765">
        <w:tc>
          <w:tcPr>
            <w:tcW w:w="2337" w:type="dxa"/>
          </w:tcPr>
          <w:p w:rsidR="00D816F2" w:rsidRPr="003629A1" w:rsidRDefault="0076653F" w:rsidP="00176765">
            <w:pPr>
              <w:spacing w:after="0" w:line="240" w:lineRule="auto"/>
              <w:jc w:val="center"/>
              <w:rPr>
                <w:rFonts w:ascii="Calibri Light" w:eastAsia="Times New Roman" w:hAnsi="Calibri Light" w:cs="Times New Roman"/>
                <w:b/>
                <w:sz w:val="20"/>
                <w:szCs w:val="20"/>
                <w:lang w:val="ru-RU"/>
              </w:rPr>
            </w:pPr>
            <w:r w:rsidRPr="003629A1">
              <w:rPr>
                <w:rFonts w:ascii="Calibri Light" w:eastAsia="Times New Roman" w:hAnsi="Calibri Light" w:cs="Times New Roman"/>
                <w:b/>
                <w:sz w:val="20"/>
                <w:szCs w:val="20"/>
                <w:lang w:val="ru-RU"/>
              </w:rPr>
              <w:t>Название банка</w:t>
            </w:r>
          </w:p>
        </w:tc>
        <w:tc>
          <w:tcPr>
            <w:tcW w:w="2478" w:type="dxa"/>
          </w:tcPr>
          <w:p w:rsidR="00D816F2" w:rsidRPr="003629A1" w:rsidRDefault="0076653F" w:rsidP="0076653F">
            <w:pPr>
              <w:spacing w:after="0" w:line="240" w:lineRule="auto"/>
              <w:jc w:val="center"/>
              <w:rPr>
                <w:rFonts w:ascii="Calibri Light" w:eastAsia="Times New Roman" w:hAnsi="Calibri Light" w:cs="Times New Roman"/>
                <w:b/>
                <w:sz w:val="20"/>
                <w:szCs w:val="20"/>
                <w:lang w:val="ru-RU"/>
              </w:rPr>
            </w:pPr>
            <w:r w:rsidRPr="003629A1">
              <w:rPr>
                <w:rFonts w:ascii="Calibri Light" w:eastAsia="Times New Roman" w:hAnsi="Calibri Light" w:cs="Times New Roman"/>
                <w:b/>
                <w:sz w:val="20"/>
                <w:szCs w:val="20"/>
                <w:lang w:val="ru-RU"/>
              </w:rPr>
              <w:t xml:space="preserve">Остаток долга на </w:t>
            </w:r>
            <w:r w:rsidR="00D816F2" w:rsidRPr="003629A1">
              <w:rPr>
                <w:rFonts w:ascii="Calibri Light" w:eastAsia="Times New Roman" w:hAnsi="Calibri Light" w:cs="Times New Roman"/>
                <w:b/>
                <w:sz w:val="20"/>
                <w:szCs w:val="20"/>
                <w:lang w:val="ru-RU"/>
              </w:rPr>
              <w:t>31.12.2019</w:t>
            </w:r>
          </w:p>
        </w:tc>
        <w:tc>
          <w:tcPr>
            <w:tcW w:w="2194" w:type="dxa"/>
          </w:tcPr>
          <w:p w:rsidR="00D816F2" w:rsidRPr="003629A1" w:rsidRDefault="0076653F" w:rsidP="0076653F">
            <w:pPr>
              <w:spacing w:after="0" w:line="240" w:lineRule="auto"/>
              <w:jc w:val="center"/>
              <w:rPr>
                <w:rFonts w:ascii="Calibri Light" w:eastAsia="Times New Roman" w:hAnsi="Calibri Light" w:cs="Times New Roman"/>
                <w:b/>
                <w:sz w:val="20"/>
                <w:szCs w:val="20"/>
                <w:lang w:val="ru-RU"/>
              </w:rPr>
            </w:pPr>
            <w:r w:rsidRPr="003629A1">
              <w:rPr>
                <w:rFonts w:ascii="Calibri Light" w:eastAsia="Times New Roman" w:hAnsi="Calibri Light" w:cs="Times New Roman"/>
                <w:b/>
                <w:sz w:val="20"/>
                <w:szCs w:val="20"/>
                <w:lang w:val="ru-RU"/>
              </w:rPr>
              <w:t xml:space="preserve">Оплачено в </w:t>
            </w:r>
            <w:r w:rsidR="00D816F2" w:rsidRPr="003629A1">
              <w:rPr>
                <w:rFonts w:ascii="Calibri Light" w:eastAsia="Times New Roman" w:hAnsi="Calibri Light" w:cs="Times New Roman"/>
                <w:b/>
                <w:sz w:val="20"/>
                <w:szCs w:val="20"/>
                <w:lang w:val="ru-RU"/>
              </w:rPr>
              <w:t>2020</w:t>
            </w:r>
            <w:r w:rsidRPr="003629A1">
              <w:rPr>
                <w:rFonts w:ascii="Calibri Light" w:eastAsia="Times New Roman" w:hAnsi="Calibri Light" w:cs="Times New Roman"/>
                <w:b/>
                <w:sz w:val="20"/>
                <w:szCs w:val="20"/>
                <w:lang w:val="ru-RU"/>
              </w:rPr>
              <w:t xml:space="preserve"> году</w:t>
            </w:r>
          </w:p>
        </w:tc>
        <w:tc>
          <w:tcPr>
            <w:tcW w:w="2336" w:type="dxa"/>
          </w:tcPr>
          <w:p w:rsidR="00D816F2" w:rsidRPr="003629A1" w:rsidRDefault="0076653F" w:rsidP="00176765">
            <w:pPr>
              <w:spacing w:after="0" w:line="240" w:lineRule="auto"/>
              <w:jc w:val="center"/>
              <w:rPr>
                <w:rFonts w:ascii="Calibri Light" w:eastAsia="Times New Roman" w:hAnsi="Calibri Light" w:cs="Times New Roman"/>
                <w:b/>
                <w:sz w:val="20"/>
                <w:szCs w:val="20"/>
                <w:lang w:val="ru-RU"/>
              </w:rPr>
            </w:pPr>
            <w:r w:rsidRPr="003629A1">
              <w:rPr>
                <w:rFonts w:ascii="Calibri Light" w:eastAsia="Times New Roman" w:hAnsi="Calibri Light" w:cs="Times New Roman"/>
                <w:b/>
                <w:sz w:val="20"/>
                <w:szCs w:val="20"/>
                <w:lang w:val="ru-RU"/>
              </w:rPr>
              <w:t xml:space="preserve">Остаток долга на </w:t>
            </w:r>
            <w:r w:rsidR="00D816F2" w:rsidRPr="003629A1">
              <w:rPr>
                <w:rFonts w:ascii="Calibri Light" w:eastAsia="Times New Roman" w:hAnsi="Calibri Light" w:cs="Times New Roman"/>
                <w:b/>
                <w:sz w:val="20"/>
                <w:szCs w:val="20"/>
                <w:lang w:val="ru-RU"/>
              </w:rPr>
              <w:t>31.12.2020</w:t>
            </w:r>
          </w:p>
        </w:tc>
      </w:tr>
      <w:tr w:rsidR="00D816F2" w:rsidRPr="003629A1" w:rsidTr="00176765">
        <w:tc>
          <w:tcPr>
            <w:tcW w:w="2337" w:type="dxa"/>
          </w:tcPr>
          <w:p w:rsidR="00D816F2" w:rsidRPr="003629A1" w:rsidRDefault="00D816F2" w:rsidP="0076653F">
            <w:pPr>
              <w:spacing w:after="0" w:line="240" w:lineRule="auto"/>
              <w:jc w:val="both"/>
              <w:rPr>
                <w:rFonts w:ascii="Calibri Light" w:eastAsia="Times New Roman" w:hAnsi="Calibri Light" w:cs="Times New Roman"/>
                <w:sz w:val="20"/>
                <w:szCs w:val="20"/>
                <w:lang w:val="ru-RU"/>
              </w:rPr>
            </w:pPr>
            <w:r w:rsidRPr="003629A1">
              <w:rPr>
                <w:rFonts w:ascii="Calibri Light" w:eastAsia="Times New Roman" w:hAnsi="Calibri Light" w:cs="Times New Roman"/>
                <w:sz w:val="20"/>
                <w:szCs w:val="20"/>
                <w:lang w:val="ru-RU"/>
              </w:rPr>
              <w:t xml:space="preserve">„Banca de Economii” </w:t>
            </w:r>
            <w:r w:rsidR="0076653F" w:rsidRPr="003629A1">
              <w:rPr>
                <w:rFonts w:ascii="Calibri Light" w:eastAsia="Times New Roman" w:hAnsi="Calibri Light" w:cs="Times New Roman"/>
                <w:sz w:val="20"/>
                <w:szCs w:val="20"/>
                <w:lang w:val="ru-RU"/>
              </w:rPr>
              <w:t>АО</w:t>
            </w:r>
          </w:p>
        </w:tc>
        <w:tc>
          <w:tcPr>
            <w:tcW w:w="2478" w:type="dxa"/>
          </w:tcPr>
          <w:p w:rsidR="00D816F2" w:rsidRPr="003629A1" w:rsidRDefault="00D816F2" w:rsidP="00176765">
            <w:pPr>
              <w:spacing w:after="0" w:line="240" w:lineRule="auto"/>
              <w:jc w:val="center"/>
              <w:rPr>
                <w:rFonts w:ascii="Calibri Light" w:eastAsia="Times New Roman" w:hAnsi="Calibri Light" w:cs="Times New Roman"/>
                <w:sz w:val="20"/>
                <w:szCs w:val="20"/>
                <w:lang w:val="ru-RU"/>
              </w:rPr>
            </w:pPr>
            <w:r w:rsidRPr="003629A1">
              <w:rPr>
                <w:rFonts w:ascii="Calibri Light" w:eastAsia="Times New Roman" w:hAnsi="Calibri Light" w:cs="Times New Roman"/>
                <w:sz w:val="20"/>
                <w:szCs w:val="20"/>
                <w:lang w:val="ru-RU"/>
              </w:rPr>
              <w:t>7 898,0</w:t>
            </w:r>
          </w:p>
        </w:tc>
        <w:tc>
          <w:tcPr>
            <w:tcW w:w="2194" w:type="dxa"/>
          </w:tcPr>
          <w:p w:rsidR="00D816F2" w:rsidRPr="003629A1" w:rsidRDefault="00D816F2" w:rsidP="00176765">
            <w:pPr>
              <w:spacing w:after="0" w:line="240" w:lineRule="auto"/>
              <w:jc w:val="center"/>
              <w:rPr>
                <w:rFonts w:ascii="Calibri Light" w:eastAsia="Times New Roman" w:hAnsi="Calibri Light" w:cs="Times New Roman"/>
                <w:sz w:val="20"/>
                <w:szCs w:val="20"/>
                <w:lang w:val="ru-RU"/>
              </w:rPr>
            </w:pPr>
            <w:r w:rsidRPr="003629A1">
              <w:rPr>
                <w:rFonts w:ascii="Calibri Light" w:eastAsia="Times New Roman" w:hAnsi="Calibri Light" w:cs="Times New Roman"/>
                <w:sz w:val="20"/>
                <w:szCs w:val="20"/>
                <w:lang w:val="ru-RU"/>
              </w:rPr>
              <w:t>97,0</w:t>
            </w:r>
          </w:p>
        </w:tc>
        <w:tc>
          <w:tcPr>
            <w:tcW w:w="2336" w:type="dxa"/>
          </w:tcPr>
          <w:p w:rsidR="00D816F2" w:rsidRPr="003629A1" w:rsidRDefault="00D816F2" w:rsidP="00176765">
            <w:pPr>
              <w:spacing w:after="0" w:line="240" w:lineRule="auto"/>
              <w:jc w:val="center"/>
              <w:rPr>
                <w:rFonts w:ascii="Calibri Light" w:eastAsia="Times New Roman" w:hAnsi="Calibri Light" w:cs="Times New Roman"/>
                <w:sz w:val="20"/>
                <w:szCs w:val="20"/>
                <w:lang w:val="ru-RU"/>
              </w:rPr>
            </w:pPr>
            <w:r w:rsidRPr="003629A1">
              <w:rPr>
                <w:rFonts w:ascii="Calibri Light" w:eastAsia="Times New Roman" w:hAnsi="Calibri Light" w:cs="Times New Roman"/>
                <w:sz w:val="20"/>
                <w:szCs w:val="20"/>
                <w:lang w:val="ru-RU"/>
              </w:rPr>
              <w:t>7 801,0</w:t>
            </w:r>
          </w:p>
        </w:tc>
      </w:tr>
      <w:tr w:rsidR="00D816F2" w:rsidRPr="003629A1" w:rsidTr="00176765">
        <w:tc>
          <w:tcPr>
            <w:tcW w:w="2337" w:type="dxa"/>
          </w:tcPr>
          <w:p w:rsidR="00D816F2" w:rsidRPr="003629A1" w:rsidRDefault="0076653F" w:rsidP="0076653F">
            <w:pPr>
              <w:spacing w:after="0" w:line="240" w:lineRule="auto"/>
              <w:jc w:val="both"/>
              <w:rPr>
                <w:rFonts w:ascii="Calibri Light" w:eastAsia="Times New Roman" w:hAnsi="Calibri Light" w:cs="Times New Roman"/>
                <w:sz w:val="20"/>
                <w:szCs w:val="20"/>
                <w:lang w:val="ru-RU"/>
              </w:rPr>
            </w:pPr>
            <w:r w:rsidRPr="003629A1">
              <w:rPr>
                <w:rFonts w:ascii="Calibri Light" w:eastAsia="Times New Roman" w:hAnsi="Calibri Light" w:cs="Times New Roman"/>
                <w:sz w:val="20"/>
                <w:szCs w:val="20"/>
                <w:lang w:val="ru-RU"/>
              </w:rPr>
              <w:t>КБ</w:t>
            </w:r>
            <w:r w:rsidR="00D816F2" w:rsidRPr="003629A1">
              <w:rPr>
                <w:rFonts w:ascii="Calibri Light" w:eastAsia="Times New Roman" w:hAnsi="Calibri Light" w:cs="Times New Roman"/>
                <w:sz w:val="20"/>
                <w:szCs w:val="20"/>
                <w:lang w:val="ru-RU"/>
              </w:rPr>
              <w:t xml:space="preserve"> „Banca Socială” </w:t>
            </w:r>
            <w:r w:rsidRPr="003629A1">
              <w:rPr>
                <w:rFonts w:ascii="Calibri Light" w:eastAsia="Times New Roman" w:hAnsi="Calibri Light" w:cs="Times New Roman"/>
                <w:sz w:val="20"/>
                <w:szCs w:val="20"/>
                <w:lang w:val="ru-RU"/>
              </w:rPr>
              <w:t>АО</w:t>
            </w:r>
          </w:p>
        </w:tc>
        <w:tc>
          <w:tcPr>
            <w:tcW w:w="2478" w:type="dxa"/>
          </w:tcPr>
          <w:p w:rsidR="00D816F2" w:rsidRPr="003629A1" w:rsidRDefault="00D816F2" w:rsidP="00176765">
            <w:pPr>
              <w:spacing w:after="0" w:line="240" w:lineRule="auto"/>
              <w:jc w:val="center"/>
              <w:rPr>
                <w:rFonts w:ascii="Calibri Light" w:eastAsia="Times New Roman" w:hAnsi="Calibri Light" w:cs="Times New Roman"/>
                <w:sz w:val="20"/>
                <w:szCs w:val="20"/>
                <w:lang w:val="ru-RU"/>
              </w:rPr>
            </w:pPr>
            <w:r w:rsidRPr="003629A1">
              <w:rPr>
                <w:rFonts w:ascii="Calibri Light" w:eastAsia="Times New Roman" w:hAnsi="Calibri Light" w:cs="Times New Roman"/>
                <w:sz w:val="20"/>
                <w:szCs w:val="20"/>
                <w:lang w:val="ru-RU"/>
              </w:rPr>
              <w:t>2 007,0</w:t>
            </w:r>
          </w:p>
        </w:tc>
        <w:tc>
          <w:tcPr>
            <w:tcW w:w="2194" w:type="dxa"/>
          </w:tcPr>
          <w:p w:rsidR="00D816F2" w:rsidRPr="003629A1" w:rsidRDefault="00D816F2" w:rsidP="00176765">
            <w:pPr>
              <w:spacing w:after="0" w:line="240" w:lineRule="auto"/>
              <w:jc w:val="center"/>
              <w:rPr>
                <w:rFonts w:ascii="Calibri Light" w:eastAsia="Times New Roman" w:hAnsi="Calibri Light" w:cs="Times New Roman"/>
                <w:sz w:val="20"/>
                <w:szCs w:val="20"/>
                <w:lang w:val="ru-RU"/>
              </w:rPr>
            </w:pPr>
            <w:r w:rsidRPr="003629A1">
              <w:rPr>
                <w:rFonts w:ascii="Calibri Light" w:eastAsia="Times New Roman" w:hAnsi="Calibri Light" w:cs="Times New Roman"/>
                <w:sz w:val="20"/>
                <w:szCs w:val="20"/>
                <w:lang w:val="ru-RU"/>
              </w:rPr>
              <w:t>71,0</w:t>
            </w:r>
          </w:p>
        </w:tc>
        <w:tc>
          <w:tcPr>
            <w:tcW w:w="2336" w:type="dxa"/>
          </w:tcPr>
          <w:p w:rsidR="00D816F2" w:rsidRPr="003629A1" w:rsidRDefault="00D816F2" w:rsidP="00176765">
            <w:pPr>
              <w:spacing w:after="0" w:line="240" w:lineRule="auto"/>
              <w:jc w:val="center"/>
              <w:rPr>
                <w:rFonts w:ascii="Calibri Light" w:eastAsia="Times New Roman" w:hAnsi="Calibri Light" w:cs="Times New Roman"/>
                <w:sz w:val="20"/>
                <w:szCs w:val="20"/>
                <w:lang w:val="ru-RU"/>
              </w:rPr>
            </w:pPr>
            <w:r w:rsidRPr="003629A1">
              <w:rPr>
                <w:rFonts w:ascii="Calibri Light" w:eastAsia="Times New Roman" w:hAnsi="Calibri Light" w:cs="Times New Roman"/>
                <w:sz w:val="20"/>
                <w:szCs w:val="20"/>
                <w:lang w:val="ru-RU"/>
              </w:rPr>
              <w:t>1 936,0</w:t>
            </w:r>
          </w:p>
        </w:tc>
      </w:tr>
      <w:tr w:rsidR="00D816F2" w:rsidRPr="003629A1" w:rsidTr="00176765">
        <w:tc>
          <w:tcPr>
            <w:tcW w:w="2337" w:type="dxa"/>
          </w:tcPr>
          <w:p w:rsidR="00D816F2" w:rsidRPr="003629A1" w:rsidRDefault="0076653F" w:rsidP="0076653F">
            <w:pPr>
              <w:spacing w:after="0" w:line="240" w:lineRule="auto"/>
              <w:jc w:val="both"/>
              <w:rPr>
                <w:rFonts w:ascii="Calibri Light" w:eastAsia="Times New Roman" w:hAnsi="Calibri Light" w:cs="Times New Roman"/>
                <w:sz w:val="20"/>
                <w:szCs w:val="20"/>
                <w:lang w:val="ru-RU"/>
              </w:rPr>
            </w:pPr>
            <w:r w:rsidRPr="003629A1">
              <w:rPr>
                <w:rFonts w:ascii="Calibri Light" w:eastAsia="Times New Roman" w:hAnsi="Calibri Light" w:cs="Times New Roman"/>
                <w:sz w:val="20"/>
                <w:szCs w:val="20"/>
                <w:lang w:val="ru-RU"/>
              </w:rPr>
              <w:t>КБ</w:t>
            </w:r>
            <w:r w:rsidR="00D816F2" w:rsidRPr="003629A1">
              <w:rPr>
                <w:rFonts w:ascii="Calibri Light" w:eastAsia="Times New Roman" w:hAnsi="Calibri Light" w:cs="Times New Roman"/>
                <w:sz w:val="20"/>
                <w:szCs w:val="20"/>
                <w:lang w:val="ru-RU"/>
              </w:rPr>
              <w:t xml:space="preserve"> „Unibank” </w:t>
            </w:r>
            <w:r w:rsidRPr="003629A1">
              <w:rPr>
                <w:rFonts w:ascii="Calibri Light" w:eastAsia="Times New Roman" w:hAnsi="Calibri Light" w:cs="Times New Roman"/>
                <w:sz w:val="20"/>
                <w:szCs w:val="20"/>
                <w:lang w:val="ru-RU"/>
              </w:rPr>
              <w:t>АО</w:t>
            </w:r>
          </w:p>
        </w:tc>
        <w:tc>
          <w:tcPr>
            <w:tcW w:w="2478" w:type="dxa"/>
          </w:tcPr>
          <w:p w:rsidR="00D816F2" w:rsidRPr="003629A1" w:rsidRDefault="00D816F2" w:rsidP="00176765">
            <w:pPr>
              <w:spacing w:after="0" w:line="240" w:lineRule="auto"/>
              <w:jc w:val="center"/>
              <w:rPr>
                <w:rFonts w:ascii="Calibri Light" w:eastAsia="Times New Roman" w:hAnsi="Calibri Light" w:cs="Times New Roman"/>
                <w:sz w:val="20"/>
                <w:szCs w:val="20"/>
                <w:lang w:val="ru-RU"/>
              </w:rPr>
            </w:pPr>
            <w:r w:rsidRPr="003629A1">
              <w:rPr>
                <w:rFonts w:ascii="Calibri Light" w:eastAsia="Times New Roman" w:hAnsi="Calibri Light" w:cs="Times New Roman"/>
                <w:sz w:val="20"/>
                <w:szCs w:val="20"/>
                <w:lang w:val="ru-RU"/>
              </w:rPr>
              <w:t>1 827,8</w:t>
            </w:r>
          </w:p>
        </w:tc>
        <w:tc>
          <w:tcPr>
            <w:tcW w:w="2194" w:type="dxa"/>
          </w:tcPr>
          <w:p w:rsidR="00D816F2" w:rsidRPr="003629A1" w:rsidRDefault="00D816F2" w:rsidP="00176765">
            <w:pPr>
              <w:spacing w:after="0" w:line="240" w:lineRule="auto"/>
              <w:jc w:val="center"/>
              <w:rPr>
                <w:rFonts w:ascii="Calibri Light" w:eastAsia="Times New Roman" w:hAnsi="Calibri Light" w:cs="Times New Roman"/>
                <w:sz w:val="20"/>
                <w:szCs w:val="20"/>
                <w:lang w:val="ru-RU"/>
              </w:rPr>
            </w:pPr>
            <w:r w:rsidRPr="003629A1">
              <w:rPr>
                <w:rFonts w:ascii="Calibri Light" w:eastAsia="Times New Roman" w:hAnsi="Calibri Light" w:cs="Times New Roman"/>
                <w:sz w:val="20"/>
                <w:szCs w:val="20"/>
                <w:lang w:val="ru-RU"/>
              </w:rPr>
              <w:t>0,5</w:t>
            </w:r>
          </w:p>
        </w:tc>
        <w:tc>
          <w:tcPr>
            <w:tcW w:w="2336" w:type="dxa"/>
          </w:tcPr>
          <w:p w:rsidR="00D816F2" w:rsidRPr="003629A1" w:rsidRDefault="00D816F2" w:rsidP="00176765">
            <w:pPr>
              <w:spacing w:after="0" w:line="240" w:lineRule="auto"/>
              <w:jc w:val="center"/>
              <w:rPr>
                <w:rFonts w:ascii="Calibri Light" w:eastAsia="Times New Roman" w:hAnsi="Calibri Light" w:cs="Times New Roman"/>
                <w:sz w:val="20"/>
                <w:szCs w:val="20"/>
                <w:lang w:val="ru-RU"/>
              </w:rPr>
            </w:pPr>
            <w:r w:rsidRPr="003629A1">
              <w:rPr>
                <w:rFonts w:ascii="Calibri Light" w:eastAsia="Times New Roman" w:hAnsi="Calibri Light" w:cs="Times New Roman"/>
                <w:sz w:val="20"/>
                <w:szCs w:val="20"/>
                <w:lang w:val="ru-RU"/>
              </w:rPr>
              <w:t>1 827,3</w:t>
            </w:r>
          </w:p>
        </w:tc>
      </w:tr>
      <w:tr w:rsidR="00D816F2" w:rsidRPr="003629A1" w:rsidTr="00176765">
        <w:tc>
          <w:tcPr>
            <w:tcW w:w="2337" w:type="dxa"/>
          </w:tcPr>
          <w:p w:rsidR="00D816F2" w:rsidRPr="003629A1" w:rsidRDefault="0076653F" w:rsidP="0076653F">
            <w:pPr>
              <w:spacing w:after="0" w:line="240" w:lineRule="auto"/>
              <w:jc w:val="both"/>
              <w:rPr>
                <w:rFonts w:ascii="Calibri Light" w:eastAsia="Times New Roman" w:hAnsi="Calibri Light" w:cs="Times New Roman"/>
                <w:sz w:val="20"/>
                <w:szCs w:val="20"/>
                <w:lang w:val="ru-RU"/>
              </w:rPr>
            </w:pPr>
            <w:r w:rsidRPr="003629A1">
              <w:rPr>
                <w:rFonts w:ascii="Calibri Light" w:eastAsia="Times New Roman" w:hAnsi="Calibri Light" w:cs="Times New Roman"/>
                <w:sz w:val="20"/>
                <w:szCs w:val="20"/>
                <w:lang w:val="ru-RU"/>
              </w:rPr>
              <w:t>КБ</w:t>
            </w:r>
            <w:r w:rsidR="00D816F2" w:rsidRPr="003629A1">
              <w:rPr>
                <w:rFonts w:ascii="Calibri Light" w:eastAsia="Times New Roman" w:hAnsi="Calibri Light" w:cs="Times New Roman"/>
                <w:sz w:val="20"/>
                <w:szCs w:val="20"/>
                <w:lang w:val="ru-RU"/>
              </w:rPr>
              <w:t xml:space="preserve"> „Investprivatbank”</w:t>
            </w:r>
            <w:r w:rsidRPr="003629A1">
              <w:rPr>
                <w:rFonts w:ascii="Calibri Light" w:eastAsia="Times New Roman" w:hAnsi="Calibri Light" w:cs="Times New Roman"/>
                <w:sz w:val="20"/>
                <w:szCs w:val="20"/>
                <w:lang w:val="ru-RU"/>
              </w:rPr>
              <w:t xml:space="preserve"> АО</w:t>
            </w:r>
          </w:p>
        </w:tc>
        <w:tc>
          <w:tcPr>
            <w:tcW w:w="2478" w:type="dxa"/>
          </w:tcPr>
          <w:p w:rsidR="00D816F2" w:rsidRPr="003629A1" w:rsidRDefault="00D816F2" w:rsidP="00176765">
            <w:pPr>
              <w:spacing w:after="0" w:line="240" w:lineRule="auto"/>
              <w:jc w:val="center"/>
              <w:rPr>
                <w:rFonts w:ascii="Calibri Light" w:eastAsia="Times New Roman" w:hAnsi="Calibri Light" w:cs="Times New Roman"/>
                <w:sz w:val="20"/>
                <w:szCs w:val="20"/>
                <w:lang w:val="ru-RU"/>
              </w:rPr>
            </w:pPr>
            <w:r w:rsidRPr="003629A1">
              <w:rPr>
                <w:rFonts w:ascii="Calibri Light" w:eastAsia="Times New Roman" w:hAnsi="Calibri Light" w:cs="Times New Roman"/>
                <w:sz w:val="20"/>
                <w:szCs w:val="20"/>
                <w:lang w:val="ru-RU"/>
              </w:rPr>
              <w:t>357,6</w:t>
            </w:r>
          </w:p>
        </w:tc>
        <w:tc>
          <w:tcPr>
            <w:tcW w:w="2194" w:type="dxa"/>
          </w:tcPr>
          <w:p w:rsidR="00D816F2" w:rsidRPr="003629A1" w:rsidRDefault="00D816F2" w:rsidP="00176765">
            <w:pPr>
              <w:spacing w:after="0" w:line="240" w:lineRule="auto"/>
              <w:jc w:val="center"/>
              <w:rPr>
                <w:rFonts w:ascii="Calibri Light" w:eastAsia="Times New Roman" w:hAnsi="Calibri Light" w:cs="Times New Roman"/>
                <w:sz w:val="20"/>
                <w:szCs w:val="20"/>
                <w:lang w:val="ru-RU"/>
              </w:rPr>
            </w:pPr>
            <w:r w:rsidRPr="003629A1">
              <w:rPr>
                <w:rFonts w:ascii="Calibri Light" w:eastAsia="Times New Roman" w:hAnsi="Calibri Light" w:cs="Times New Roman"/>
                <w:sz w:val="20"/>
                <w:szCs w:val="20"/>
                <w:lang w:val="ru-RU"/>
              </w:rPr>
              <w:t>4,0</w:t>
            </w:r>
          </w:p>
        </w:tc>
        <w:tc>
          <w:tcPr>
            <w:tcW w:w="2336" w:type="dxa"/>
          </w:tcPr>
          <w:p w:rsidR="00D816F2" w:rsidRPr="003629A1" w:rsidRDefault="00D816F2" w:rsidP="00176765">
            <w:pPr>
              <w:spacing w:after="0" w:line="240" w:lineRule="auto"/>
              <w:jc w:val="center"/>
              <w:rPr>
                <w:rFonts w:ascii="Calibri Light" w:eastAsia="Times New Roman" w:hAnsi="Calibri Light" w:cs="Times New Roman"/>
                <w:sz w:val="20"/>
                <w:szCs w:val="20"/>
                <w:lang w:val="ru-RU"/>
              </w:rPr>
            </w:pPr>
            <w:r w:rsidRPr="003629A1">
              <w:rPr>
                <w:rFonts w:ascii="Calibri Light" w:eastAsia="Times New Roman" w:hAnsi="Calibri Light" w:cs="Times New Roman"/>
                <w:sz w:val="20"/>
                <w:szCs w:val="20"/>
                <w:lang w:val="ru-RU"/>
              </w:rPr>
              <w:t>353,6</w:t>
            </w:r>
          </w:p>
        </w:tc>
      </w:tr>
      <w:tr w:rsidR="00D816F2" w:rsidRPr="003629A1" w:rsidTr="00176765">
        <w:tc>
          <w:tcPr>
            <w:tcW w:w="2337" w:type="dxa"/>
          </w:tcPr>
          <w:p w:rsidR="00D816F2" w:rsidRPr="003629A1" w:rsidRDefault="0076653F" w:rsidP="00176765">
            <w:pPr>
              <w:spacing w:after="0" w:line="240" w:lineRule="auto"/>
              <w:jc w:val="both"/>
              <w:rPr>
                <w:rFonts w:ascii="Calibri Light" w:eastAsia="Times New Roman" w:hAnsi="Calibri Light" w:cs="Times New Roman"/>
                <w:b/>
                <w:sz w:val="20"/>
                <w:szCs w:val="20"/>
                <w:lang w:val="ru-RU"/>
              </w:rPr>
            </w:pPr>
            <w:r w:rsidRPr="003629A1">
              <w:rPr>
                <w:rFonts w:ascii="Calibri Light" w:eastAsia="Times New Roman" w:hAnsi="Calibri Light" w:cs="Times New Roman"/>
                <w:b/>
                <w:sz w:val="20"/>
                <w:szCs w:val="20"/>
                <w:lang w:val="ru-RU"/>
              </w:rPr>
              <w:t>Всего</w:t>
            </w:r>
          </w:p>
        </w:tc>
        <w:tc>
          <w:tcPr>
            <w:tcW w:w="2478" w:type="dxa"/>
          </w:tcPr>
          <w:p w:rsidR="00D816F2" w:rsidRPr="003629A1" w:rsidRDefault="00D816F2" w:rsidP="00176765">
            <w:pPr>
              <w:spacing w:after="0" w:line="240" w:lineRule="auto"/>
              <w:jc w:val="center"/>
              <w:rPr>
                <w:rFonts w:ascii="Calibri Light" w:eastAsia="Times New Roman" w:hAnsi="Calibri Light" w:cs="Times New Roman"/>
                <w:b/>
                <w:sz w:val="20"/>
                <w:szCs w:val="20"/>
                <w:lang w:val="ru-RU"/>
              </w:rPr>
            </w:pPr>
            <w:r w:rsidRPr="003629A1">
              <w:rPr>
                <w:rFonts w:ascii="Calibri Light" w:eastAsia="Times New Roman" w:hAnsi="Calibri Light" w:cs="Times New Roman"/>
                <w:b/>
                <w:sz w:val="20"/>
                <w:szCs w:val="20"/>
                <w:lang w:val="ru-RU"/>
              </w:rPr>
              <w:t>12 090,4</w:t>
            </w:r>
          </w:p>
        </w:tc>
        <w:tc>
          <w:tcPr>
            <w:tcW w:w="2194" w:type="dxa"/>
          </w:tcPr>
          <w:p w:rsidR="00D816F2" w:rsidRPr="003629A1" w:rsidRDefault="00D816F2" w:rsidP="00176765">
            <w:pPr>
              <w:spacing w:after="0" w:line="240" w:lineRule="auto"/>
              <w:jc w:val="center"/>
              <w:rPr>
                <w:rFonts w:ascii="Calibri Light" w:eastAsia="Times New Roman" w:hAnsi="Calibri Light" w:cs="Times New Roman"/>
                <w:b/>
                <w:sz w:val="20"/>
                <w:szCs w:val="20"/>
                <w:lang w:val="ru-RU"/>
              </w:rPr>
            </w:pPr>
            <w:r w:rsidRPr="003629A1">
              <w:rPr>
                <w:rFonts w:ascii="Calibri Light" w:eastAsia="Times New Roman" w:hAnsi="Calibri Light" w:cs="Times New Roman"/>
                <w:b/>
                <w:sz w:val="20"/>
                <w:szCs w:val="20"/>
                <w:lang w:val="ru-RU"/>
              </w:rPr>
              <w:t>172,5</w:t>
            </w:r>
          </w:p>
        </w:tc>
        <w:tc>
          <w:tcPr>
            <w:tcW w:w="2336" w:type="dxa"/>
          </w:tcPr>
          <w:p w:rsidR="00D816F2" w:rsidRPr="003629A1" w:rsidRDefault="00D816F2" w:rsidP="00176765">
            <w:pPr>
              <w:spacing w:after="0" w:line="240" w:lineRule="auto"/>
              <w:jc w:val="center"/>
              <w:rPr>
                <w:rFonts w:ascii="Calibri Light" w:eastAsia="Times New Roman" w:hAnsi="Calibri Light" w:cs="Times New Roman"/>
                <w:b/>
                <w:sz w:val="20"/>
                <w:szCs w:val="20"/>
                <w:lang w:val="ru-RU"/>
              </w:rPr>
            </w:pPr>
            <w:r w:rsidRPr="003629A1">
              <w:rPr>
                <w:rFonts w:ascii="Calibri Light" w:eastAsia="Times New Roman" w:hAnsi="Calibri Light" w:cs="Times New Roman"/>
                <w:b/>
                <w:sz w:val="20"/>
                <w:szCs w:val="20"/>
                <w:lang w:val="ru-RU"/>
              </w:rPr>
              <w:t>11 917,9</w:t>
            </w:r>
          </w:p>
        </w:tc>
      </w:tr>
    </w:tbl>
    <w:p w:rsidR="0076653F" w:rsidRPr="003629A1" w:rsidRDefault="0076653F" w:rsidP="00D816F2">
      <w:pPr>
        <w:spacing w:line="276" w:lineRule="auto"/>
        <w:ind w:firstLine="567"/>
        <w:jc w:val="both"/>
        <w:rPr>
          <w:rFonts w:ascii="Calibri Light" w:eastAsia="Times New Roman" w:hAnsi="Calibri Light" w:cs="Times New Roman"/>
          <w:i/>
          <w:sz w:val="20"/>
          <w:szCs w:val="20"/>
          <w:lang w:val="ru-RU"/>
        </w:rPr>
      </w:pPr>
      <w:r w:rsidRPr="003629A1">
        <w:rPr>
          <w:rFonts w:ascii="Calibri Light" w:eastAsia="Times New Roman" w:hAnsi="Calibri Light" w:cs="Times New Roman"/>
          <w:b/>
          <w:i/>
          <w:sz w:val="20"/>
          <w:szCs w:val="20"/>
          <w:lang w:val="ru-RU"/>
        </w:rPr>
        <w:t>Источник</w:t>
      </w:r>
      <w:r w:rsidR="00D816F2" w:rsidRPr="003629A1">
        <w:rPr>
          <w:rFonts w:ascii="Calibri Light" w:eastAsia="Times New Roman" w:hAnsi="Calibri Light" w:cs="Times New Roman"/>
          <w:b/>
          <w:i/>
          <w:sz w:val="20"/>
          <w:szCs w:val="20"/>
          <w:lang w:val="ru-RU"/>
        </w:rPr>
        <w:t>:</w:t>
      </w:r>
      <w:r w:rsidRPr="003629A1">
        <w:rPr>
          <w:rFonts w:ascii="Calibri Light" w:eastAsia="Times New Roman" w:hAnsi="Calibri Light" w:cs="Times New Roman"/>
          <w:b/>
          <w:i/>
          <w:sz w:val="20"/>
          <w:szCs w:val="20"/>
          <w:lang w:val="ru-RU"/>
        </w:rPr>
        <w:t xml:space="preserve"> </w:t>
      </w:r>
      <w:r w:rsidRPr="003629A1">
        <w:rPr>
          <w:rFonts w:ascii="Calibri Light" w:eastAsia="Times New Roman" w:hAnsi="Calibri Light" w:cs="Times New Roman"/>
          <w:i/>
          <w:sz w:val="20"/>
          <w:szCs w:val="20"/>
          <w:lang w:val="ru-RU"/>
        </w:rPr>
        <w:t xml:space="preserve">Информация МФ об остатке долга банков, находящихся в процессе ликвидации, перед МФ по состоянию на </w:t>
      </w:r>
      <w:r w:rsidRPr="003629A1">
        <w:rPr>
          <w:rFonts w:ascii="Calibri Light" w:hAnsi="Calibri Light" w:cstheme="majorHAnsi"/>
          <w:i/>
          <w:sz w:val="20"/>
          <w:szCs w:val="20"/>
          <w:lang w:val="ru-RU" w:eastAsia="ru-RU"/>
        </w:rPr>
        <w:t>31.12.2020.</w:t>
      </w:r>
    </w:p>
    <w:p w:rsidR="0027077C" w:rsidRPr="003629A1" w:rsidRDefault="0027077C" w:rsidP="0027077C">
      <w:pPr>
        <w:pStyle w:val="NoSpacing"/>
        <w:spacing w:after="120" w:line="276" w:lineRule="auto"/>
        <w:jc w:val="both"/>
        <w:rPr>
          <w:rFonts w:ascii="Calibri Light" w:hAnsi="Calibri Light" w:cstheme="majorHAnsi"/>
          <w:i/>
          <w:color w:val="000000" w:themeColor="text1"/>
          <w:sz w:val="24"/>
          <w:szCs w:val="24"/>
          <w:lang w:val="ru-RU"/>
        </w:rPr>
      </w:pPr>
      <w:r w:rsidRPr="003629A1">
        <w:rPr>
          <w:rFonts w:ascii="Calibri Light" w:hAnsi="Calibri Light" w:cstheme="majorHAnsi"/>
          <w:color w:val="000000" w:themeColor="text1"/>
          <w:sz w:val="24"/>
          <w:szCs w:val="24"/>
          <w:lang w:val="ru-RU"/>
        </w:rPr>
        <w:t xml:space="preserve">Анализ в динамике средств, возмещаемых банками, находящимися в процессе ликвидации, свидетельствует о низком темпе возврата долга. Так, из общего долга, взятого МФ в сумме 13 769,7 </w:t>
      </w:r>
      <w:r w:rsidRPr="003629A1">
        <w:rPr>
          <w:rFonts w:ascii="Calibri Light" w:eastAsia="Times New Roman" w:hAnsi="Calibri Light" w:cs="Times New Roman"/>
          <w:sz w:val="24"/>
          <w:szCs w:val="24"/>
          <w:lang w:val="ru-RU"/>
        </w:rPr>
        <w:t xml:space="preserve">млн. леев, по состоянию на </w:t>
      </w:r>
      <w:r w:rsidRPr="003629A1">
        <w:rPr>
          <w:rFonts w:ascii="Calibri Light" w:hAnsi="Calibri Light" w:cstheme="majorHAnsi"/>
          <w:color w:val="000000" w:themeColor="text1"/>
          <w:sz w:val="24"/>
          <w:szCs w:val="24"/>
          <w:lang w:val="ru-RU"/>
        </w:rPr>
        <w:t xml:space="preserve">31.12.2020 банки, подлежащие ликвидации, вернули лишь 1 851,8 </w:t>
      </w:r>
      <w:r w:rsidRPr="003629A1">
        <w:rPr>
          <w:rFonts w:ascii="Calibri Light" w:eastAsia="Times New Roman" w:hAnsi="Calibri Light" w:cs="Times New Roman"/>
          <w:sz w:val="24"/>
          <w:szCs w:val="24"/>
          <w:lang w:val="ru-RU"/>
        </w:rPr>
        <w:t xml:space="preserve">млн. леев, что составляет только </w:t>
      </w:r>
      <w:r w:rsidRPr="003629A1">
        <w:rPr>
          <w:rFonts w:ascii="Calibri Light" w:hAnsi="Calibri Light" w:cstheme="majorHAnsi"/>
          <w:color w:val="000000" w:themeColor="text1"/>
          <w:sz w:val="24"/>
          <w:szCs w:val="24"/>
          <w:lang w:val="ru-RU"/>
        </w:rPr>
        <w:t xml:space="preserve">13,4%. </w:t>
      </w:r>
      <w:r w:rsidRPr="003629A1">
        <w:rPr>
          <w:rFonts w:ascii="Calibri Light" w:hAnsi="Calibri Light" w:cstheme="majorHAnsi"/>
          <w:i/>
          <w:color w:val="000000" w:themeColor="text1"/>
          <w:sz w:val="24"/>
          <w:szCs w:val="24"/>
          <w:lang w:val="ru-RU"/>
        </w:rPr>
        <w:t>Анализ в динамике возмещений, произведенных банками, находящимися в процессе ликвидации, представлен в приложении №4, в таблице №4 к настоящему Отчету аудита.</w:t>
      </w:r>
    </w:p>
    <w:p w:rsidR="00D816F2" w:rsidRPr="003629A1" w:rsidRDefault="0027077C" w:rsidP="0027077C">
      <w:pPr>
        <w:pStyle w:val="NoSpacing"/>
        <w:spacing w:line="276" w:lineRule="auto"/>
        <w:jc w:val="both"/>
        <w:rPr>
          <w:rFonts w:ascii="Calibri Light" w:hAnsi="Calibri Light" w:cstheme="majorHAnsi"/>
          <w:sz w:val="20"/>
          <w:szCs w:val="20"/>
          <w:lang w:val="ru-RU" w:eastAsia="ru-RU"/>
        </w:rPr>
      </w:pPr>
      <w:r w:rsidRPr="003629A1">
        <w:rPr>
          <w:rFonts w:ascii="Calibri Light" w:hAnsi="Calibri Light" w:cstheme="majorHAnsi"/>
          <w:sz w:val="24"/>
          <w:szCs w:val="24"/>
          <w:lang w:val="ru-RU" w:eastAsia="ru-RU"/>
        </w:rPr>
        <w:t>В то же время, аудит отмечает, что с целью выполнения обязательств, вытекающих из государственных гарантий, МФ в октябре 2020 года из портфеля, имеющегося у НБМ, выкупило ГО на сумму 240,0 млн. леев</w:t>
      </w:r>
      <w:r w:rsidR="00D816F2" w:rsidRPr="003629A1">
        <w:rPr>
          <w:rFonts w:ascii="Calibri Light" w:hAnsi="Calibri Light" w:cstheme="majorHAnsi"/>
          <w:i/>
          <w:sz w:val="24"/>
          <w:szCs w:val="24"/>
          <w:lang w:val="ru-RU" w:eastAsia="ru-RU"/>
        </w:rPr>
        <w:t>.</w:t>
      </w:r>
      <w:r w:rsidRPr="003629A1">
        <w:rPr>
          <w:rFonts w:ascii="Calibri Light" w:hAnsi="Calibri Light" w:cstheme="majorHAnsi"/>
          <w:i/>
          <w:sz w:val="24"/>
          <w:szCs w:val="24"/>
          <w:lang w:val="ru-RU" w:eastAsia="ru-RU"/>
        </w:rPr>
        <w:t xml:space="preserve"> </w:t>
      </w:r>
      <w:r w:rsidRPr="003629A1">
        <w:rPr>
          <w:rFonts w:ascii="Calibri Light" w:hAnsi="Calibri Light" w:cstheme="majorHAnsi"/>
          <w:sz w:val="24"/>
          <w:szCs w:val="24"/>
          <w:lang w:val="ru-RU" w:eastAsia="ru-RU"/>
        </w:rPr>
        <w:t>Долг МФ перед НБМ по состоянию на 31.12.2020 составил 12 611,2 млн. леев.</w:t>
      </w:r>
    </w:p>
    <w:p w:rsidR="00D816F2" w:rsidRPr="003629A1" w:rsidRDefault="0027077C" w:rsidP="0027077C">
      <w:pPr>
        <w:spacing w:before="120" w:line="276" w:lineRule="auto"/>
        <w:jc w:val="both"/>
        <w:rPr>
          <w:rFonts w:ascii="Calibri Light" w:hAnsi="Calibri Light" w:cstheme="majorHAnsi"/>
          <w:i/>
          <w:szCs w:val="24"/>
          <w:lang w:val="ru-RU"/>
        </w:rPr>
      </w:pPr>
      <w:r w:rsidRPr="003629A1">
        <w:rPr>
          <w:rFonts w:ascii="Calibri Light" w:hAnsi="Calibri Light" w:cstheme="majorHAnsi"/>
          <w:szCs w:val="24"/>
          <w:lang w:val="ru-RU"/>
        </w:rPr>
        <w:t xml:space="preserve">Вместе с тем, аудит отмечает, что положения ст.2 </w:t>
      </w:r>
      <w:r w:rsidRPr="003629A1">
        <w:rPr>
          <w:rFonts w:ascii="Calibri Light" w:hAnsi="Calibri Light" w:cstheme="majorHAnsi"/>
          <w:lang w:val="ru-RU"/>
        </w:rPr>
        <w:t>(11) Закона №235 от 03.10.2016</w:t>
      </w:r>
      <w:r w:rsidRPr="003629A1">
        <w:rPr>
          <w:rStyle w:val="FootnoteReference"/>
          <w:rFonts w:ascii="Calibri Light" w:hAnsi="Calibri Light" w:cstheme="majorHAnsi"/>
          <w:lang w:val="ru-RU"/>
        </w:rPr>
        <w:footnoteReference w:id="15"/>
      </w:r>
      <w:r w:rsidRPr="003629A1">
        <w:rPr>
          <w:rFonts w:ascii="Calibri Light" w:hAnsi="Calibri Light" w:cstheme="majorHAnsi"/>
          <w:lang w:val="ru-RU"/>
        </w:rPr>
        <w:t xml:space="preserve">, которые предусматривают, что </w:t>
      </w:r>
      <w:r w:rsidRPr="003629A1">
        <w:rPr>
          <w:rFonts w:ascii="Calibri Light" w:hAnsi="Calibri Light" w:cstheme="majorHAnsi"/>
          <w:i/>
          <w:lang w:val="ru-RU"/>
        </w:rPr>
        <w:t>„на срок выпущенных государственных облигаций остаток портфеля НБМ, имеющегося для распределения, перечисленный НБМ в доход государственного бюджета согласно положениям ст.20 (6) Закона о Национальном банке Молдовы №548 от 21.07.1995, будет направлен МФ в тот же год для выкупа, до даты погашения государственных облигаций, выпущенных согласно закону и находящихся в собственности НБМ”</w:t>
      </w:r>
      <w:r w:rsidRPr="003629A1">
        <w:rPr>
          <w:rStyle w:val="FootnoteReference"/>
          <w:rFonts w:ascii="Calibri Light" w:hAnsi="Calibri Light" w:cstheme="majorHAnsi"/>
          <w:i/>
          <w:lang w:val="ru-RU"/>
        </w:rPr>
        <w:footnoteReference w:id="16"/>
      </w:r>
      <w:r w:rsidRPr="003629A1">
        <w:rPr>
          <w:rFonts w:ascii="Calibri Light" w:hAnsi="Calibri Light" w:cstheme="majorHAnsi"/>
          <w:i/>
          <w:lang w:val="ru-RU"/>
        </w:rPr>
        <w:t xml:space="preserve">, </w:t>
      </w:r>
      <w:r w:rsidRPr="003629A1">
        <w:rPr>
          <w:rFonts w:ascii="Calibri Light" w:hAnsi="Calibri Light" w:cstheme="majorHAnsi"/>
          <w:lang w:val="ru-RU"/>
        </w:rPr>
        <w:t xml:space="preserve">подст.(12), которая предусматривает, что </w:t>
      </w:r>
      <w:r w:rsidRPr="003629A1">
        <w:rPr>
          <w:rFonts w:ascii="Calibri Light" w:hAnsi="Calibri Light" w:cstheme="majorHAnsi"/>
          <w:i/>
          <w:lang w:val="ru-RU"/>
        </w:rPr>
        <w:t xml:space="preserve">„Выкуп государственных облигаций до даты погашения из средств, предусмотренных в ст.2(11) будет производиться дополнительно к первоначальному объему выкупа, включенному в государственный бюджет на текущий бюджетный год” </w:t>
      </w:r>
      <w:r w:rsidRPr="003629A1">
        <w:rPr>
          <w:rFonts w:ascii="Calibri Light" w:hAnsi="Calibri Light" w:cstheme="majorHAnsi"/>
          <w:lang w:val="ru-RU"/>
        </w:rPr>
        <w:t xml:space="preserve">и подст.(13), которая предусматривает, что </w:t>
      </w:r>
      <w:r w:rsidRPr="003629A1">
        <w:rPr>
          <w:rFonts w:ascii="Calibri Light" w:hAnsi="Calibri Light" w:cstheme="majorHAnsi"/>
          <w:i/>
          <w:lang w:val="ru-RU"/>
        </w:rPr>
        <w:t xml:space="preserve">„Для выкупа государственных облигаций до даты погашения в </w:t>
      </w:r>
      <w:r w:rsidRPr="003629A1">
        <w:rPr>
          <w:rFonts w:ascii="Calibri Light" w:hAnsi="Calibri Light" w:cstheme="majorHAnsi"/>
          <w:i/>
          <w:lang w:val="ru-RU"/>
        </w:rPr>
        <w:lastRenderedPageBreak/>
        <w:t xml:space="preserve">соответствии со ст.2.(11) и (12) настоящего закона будут выбраны облигации с самым большим оставшимся погашением”, </w:t>
      </w:r>
      <w:r w:rsidRPr="003629A1">
        <w:rPr>
          <w:rFonts w:ascii="Calibri Light" w:hAnsi="Calibri Light" w:cstheme="majorHAnsi"/>
          <w:lang w:val="ru-RU"/>
        </w:rPr>
        <w:t>были отменены</w:t>
      </w:r>
      <w:r w:rsidRPr="003629A1">
        <w:rPr>
          <w:rFonts w:ascii="Calibri Light" w:hAnsi="Calibri Light" w:cstheme="majorHAnsi"/>
          <w:szCs w:val="24"/>
          <w:lang w:val="ru-RU"/>
        </w:rPr>
        <w:t xml:space="preserve"> Законом №42 от </w:t>
      </w:r>
      <w:r w:rsidRPr="003629A1">
        <w:rPr>
          <w:rFonts w:ascii="Calibri Light" w:hAnsi="Calibri Light" w:cstheme="majorHAnsi"/>
          <w:lang w:val="ru-RU"/>
        </w:rPr>
        <w:t>06.03.2020</w:t>
      </w:r>
      <w:r w:rsidRPr="003629A1">
        <w:rPr>
          <w:rStyle w:val="FootnoteReference"/>
          <w:rFonts w:ascii="Calibri Light" w:hAnsi="Calibri Light" w:cstheme="majorHAnsi"/>
          <w:lang w:val="ru-RU"/>
        </w:rPr>
        <w:footnoteReference w:id="17"/>
      </w:r>
      <w:r w:rsidRPr="003629A1">
        <w:rPr>
          <w:rFonts w:ascii="Calibri Light" w:hAnsi="Calibri Light" w:cstheme="majorHAnsi"/>
          <w:lang w:val="ru-RU"/>
        </w:rPr>
        <w:t>, в действии с 02.04.2020</w:t>
      </w:r>
      <w:r w:rsidRPr="003629A1">
        <w:rPr>
          <w:rFonts w:ascii="Calibri Light" w:hAnsi="Calibri Light" w:cstheme="majorHAnsi"/>
          <w:i/>
          <w:lang w:val="ru-RU"/>
        </w:rPr>
        <w:t xml:space="preserve">. </w:t>
      </w:r>
      <w:r w:rsidRPr="003629A1">
        <w:rPr>
          <w:rFonts w:ascii="Calibri Light" w:hAnsi="Calibri Light" w:cstheme="majorHAnsi"/>
          <w:lang w:val="ru-RU"/>
        </w:rPr>
        <w:t>Впоследствии, Законом №230 от 16.12.2020</w:t>
      </w:r>
      <w:r w:rsidRPr="003629A1">
        <w:rPr>
          <w:rStyle w:val="FootnoteReference"/>
          <w:rFonts w:ascii="Calibri Light" w:hAnsi="Calibri Light" w:cstheme="majorHAnsi"/>
          <w:lang w:val="ru-RU"/>
        </w:rPr>
        <w:footnoteReference w:id="18"/>
      </w:r>
      <w:r w:rsidRPr="003629A1">
        <w:rPr>
          <w:rFonts w:ascii="Calibri Light" w:hAnsi="Calibri Light" w:cstheme="majorHAnsi"/>
          <w:lang w:val="ru-RU"/>
        </w:rPr>
        <w:t xml:space="preserve"> (в силе с 22.12.2020), был отменен в целом и вышеуказанный Закон №235/2016. Вместе с тем, Конституционный суд задекларировал эту отмену неконституционнальной</w:t>
      </w:r>
      <w:r w:rsidRPr="003629A1">
        <w:rPr>
          <w:rStyle w:val="FootnoteReference"/>
          <w:rFonts w:ascii="Calibri Light" w:hAnsi="Calibri Light" w:cstheme="majorHAnsi"/>
          <w:lang w:val="ru-RU"/>
        </w:rPr>
        <w:footnoteReference w:id="19"/>
      </w:r>
      <w:r w:rsidRPr="003629A1">
        <w:rPr>
          <w:rFonts w:ascii="Calibri Light" w:hAnsi="Calibri Light" w:cstheme="majorHAnsi"/>
          <w:lang w:val="ru-RU"/>
        </w:rPr>
        <w:t>. Аудит отмечает, что замечания Правительства и НБМ в этом случае были отрицательными. Так, по мнению Правительства ,,</w:t>
      </w:r>
      <w:r w:rsidRPr="003629A1">
        <w:rPr>
          <w:rFonts w:ascii="Calibri Light" w:hAnsi="Calibri Light" w:cstheme="majorHAnsi"/>
          <w:i/>
          <w:lang w:val="ru-RU"/>
        </w:rPr>
        <w:t xml:space="preserve">приостановление выплат по ранее выпущенным государственным облигациям может привести к декапитализации НБМ. В результате, государственный бюджет понесет дополнительные расходы для обслуживания ГЦБ, выпущенных для увеличения уставного капитала НБМ”. </w:t>
      </w:r>
      <w:r w:rsidRPr="003629A1">
        <w:rPr>
          <w:rFonts w:ascii="Calibri Light" w:hAnsi="Calibri Light" w:cstheme="majorHAnsi"/>
          <w:lang w:val="ru-RU"/>
        </w:rPr>
        <w:t xml:space="preserve">Также, НБМ обратил внимание, что </w:t>
      </w:r>
      <w:r w:rsidRPr="003629A1">
        <w:rPr>
          <w:rFonts w:ascii="Calibri Light" w:hAnsi="Calibri Light" w:cstheme="majorHAnsi"/>
          <w:i/>
          <w:lang w:val="ru-RU"/>
        </w:rPr>
        <w:t>„возможное невыполнение платежных обязательств Правительством, которым должно руководствоваться при объявлении технического дефолта, будет тревожным сигналом для партнеров по развитию, иностранных инвесторов и населения, вызывая сомнения о способности и намерении РМ выполнять финансовые обязательства и приведет к прекращению или приостановке многих финансирований и инвестиций, к снижению рейтинга страны и ухудшению условий привлечения внутреннего и внешнего финансирования в будущем. Кроме того, отмена Закона №235/2016 повлияет на рынок ГЦБ, существует большая возможность роста процентных ставок на него по причине сбора государственных ценных бумаг в качестве финансовых инструментов по повышенной стоимости. Рост процентных ставок на ГЦБ окажет давление на государственный бюджет за счет роста затрат на обслуживание инструментов долга, выпущенных МФ”.</w:t>
      </w:r>
    </w:p>
    <w:p w:rsidR="0027077C" w:rsidRPr="003629A1" w:rsidRDefault="0027077C" w:rsidP="00D816F2">
      <w:pPr>
        <w:pStyle w:val="NormalWeb"/>
        <w:shd w:val="clear" w:color="auto" w:fill="FFFFFF"/>
        <w:spacing w:line="276" w:lineRule="auto"/>
        <w:jc w:val="both"/>
        <w:rPr>
          <w:rFonts w:ascii="Calibri Light" w:hAnsi="Calibri Light" w:cstheme="majorHAnsi"/>
          <w:lang w:val="ru-RU"/>
        </w:rPr>
      </w:pPr>
      <w:r w:rsidRPr="003629A1">
        <w:rPr>
          <w:rFonts w:ascii="Calibri Light" w:hAnsi="Calibri Light" w:cstheme="majorHAnsi"/>
          <w:lang w:val="ru-RU"/>
        </w:rPr>
        <w:t xml:space="preserve">По мнению аудитора, невыполнение обязательств, </w:t>
      </w:r>
      <w:r w:rsidRPr="003629A1">
        <w:rPr>
          <w:rFonts w:ascii="Calibri Light" w:hAnsi="Calibri Light"/>
          <w:lang w:val="ru-RU" w:eastAsia="ru-RU"/>
        </w:rPr>
        <w:t xml:space="preserve">вытекающих из </w:t>
      </w:r>
      <w:r w:rsidRPr="003629A1">
        <w:rPr>
          <w:rFonts w:ascii="Calibri Light" w:eastAsia="Times New Roman" w:hAnsi="Calibri Light" w:cstheme="majorHAnsi"/>
          <w:bCs/>
          <w:lang w:val="ru-RU" w:eastAsia="ru-RU"/>
        </w:rPr>
        <w:t xml:space="preserve">государственных гарантий, выданных МФ по экстренным кредитам, предоставленным НБМ банковской системе, приведет к увеличению </w:t>
      </w:r>
      <w:r w:rsidRPr="003629A1">
        <w:rPr>
          <w:rFonts w:ascii="Calibri Light" w:eastAsia="Times New Roman" w:hAnsi="Calibri Light" w:cstheme="majorHAnsi"/>
          <w:iCs/>
          <w:lang w:val="ru-RU" w:eastAsia="ru-RU"/>
        </w:rPr>
        <w:t xml:space="preserve">внутреннего </w:t>
      </w:r>
      <w:r w:rsidRPr="003629A1">
        <w:rPr>
          <w:rFonts w:ascii="Calibri Light" w:eastAsia="Times New Roman" w:hAnsi="Calibri Light"/>
          <w:iCs/>
          <w:lang w:val="ru-RU" w:eastAsia="ru-RU"/>
        </w:rPr>
        <w:t>государственного долга в последующие годы.</w:t>
      </w:r>
      <w:r w:rsidRPr="003629A1">
        <w:rPr>
          <w:rFonts w:ascii="Calibri Light" w:eastAsia="Times New Roman" w:hAnsi="Calibri Light" w:cstheme="majorHAnsi"/>
          <w:bCs/>
          <w:lang w:val="ru-RU" w:eastAsia="ru-RU"/>
        </w:rPr>
        <w:t xml:space="preserve"> </w:t>
      </w:r>
    </w:p>
    <w:p w:rsidR="00687F73" w:rsidRPr="003629A1" w:rsidRDefault="00687F73" w:rsidP="00D816F2">
      <w:pPr>
        <w:pStyle w:val="Heading3"/>
        <w:numPr>
          <w:ilvl w:val="2"/>
          <w:numId w:val="14"/>
        </w:numPr>
        <w:spacing w:before="0"/>
        <w:ind w:left="0" w:firstLine="0"/>
        <w:jc w:val="both"/>
        <w:rPr>
          <w:rFonts w:ascii="Calibri Light" w:hAnsi="Calibri Light"/>
          <w:lang w:val="ru-RU"/>
        </w:rPr>
      </w:pPr>
      <w:bookmarkStart w:id="20" w:name="_Toc77686644"/>
      <w:r w:rsidRPr="003629A1">
        <w:rPr>
          <w:rFonts w:ascii="Calibri Light" w:hAnsi="Calibri Light"/>
          <w:lang w:val="ru-RU"/>
        </w:rPr>
        <w:t xml:space="preserve">Сальдо внешнего </w:t>
      </w:r>
      <w:r w:rsidRPr="003629A1">
        <w:rPr>
          <w:rFonts w:ascii="Calibri Light" w:eastAsia="Times New Roman" w:hAnsi="Calibri Light" w:cs="Times New Roman"/>
          <w:iCs/>
          <w:lang w:val="ru-RU" w:eastAsia="ru-RU"/>
        </w:rPr>
        <w:t>государственного долга, хотя вписывается в лимиты, установленные Годовым законом о бюджете, регистрирует существенный рост, обусловленный положительным чистым внешним финансированием и эволюцией обменного курса национальной валюты по отношению к доллару США.</w:t>
      </w:r>
      <w:bookmarkEnd w:id="20"/>
    </w:p>
    <w:p w:rsidR="00687F73" w:rsidRPr="003629A1" w:rsidRDefault="00687F73" w:rsidP="00D816F2">
      <w:pPr>
        <w:spacing w:after="0" w:line="276" w:lineRule="auto"/>
        <w:jc w:val="both"/>
        <w:rPr>
          <w:rFonts w:ascii="Calibri Light" w:eastAsia="Calibri" w:hAnsi="Calibri Light" w:cs="Calibri Light"/>
          <w:i/>
          <w:szCs w:val="24"/>
          <w:lang w:val="ru-RU"/>
        </w:rPr>
      </w:pPr>
      <w:r w:rsidRPr="003629A1">
        <w:rPr>
          <w:rFonts w:ascii="Calibri Light" w:eastAsia="Calibri" w:hAnsi="Calibri Light" w:cs="Calibri Light"/>
          <w:szCs w:val="24"/>
          <w:lang w:val="ru-RU"/>
        </w:rPr>
        <w:t xml:space="preserve">Согласно </w:t>
      </w:r>
      <w:r w:rsidRPr="003629A1">
        <w:rPr>
          <w:rFonts w:ascii="Calibri Light" w:hAnsi="Calibri Light" w:cstheme="majorHAnsi"/>
          <w:szCs w:val="24"/>
          <w:lang w:val="ru-RU" w:eastAsia="ru-RU"/>
        </w:rPr>
        <w:t>Закону о государственном бюджете на 2020 год</w:t>
      </w:r>
      <w:r w:rsidRPr="003629A1">
        <w:rPr>
          <w:rFonts w:ascii="Calibri Light" w:eastAsia="Calibri" w:hAnsi="Calibri Light" w:cs="Calibri Light"/>
          <w:szCs w:val="24"/>
          <w:vertAlign w:val="superscript"/>
          <w:lang w:val="ru-RU"/>
        </w:rPr>
        <w:footnoteReference w:id="20"/>
      </w:r>
      <w:r w:rsidRPr="003629A1">
        <w:rPr>
          <w:rFonts w:ascii="Calibri Light" w:eastAsia="Calibri" w:hAnsi="Calibri Light" w:cs="Calibri Light"/>
          <w:szCs w:val="24"/>
          <w:lang w:val="ru-RU"/>
        </w:rPr>
        <w:t>,</w:t>
      </w:r>
      <w:r w:rsidRPr="003629A1">
        <w:rPr>
          <w:rFonts w:ascii="Calibri Light" w:hAnsi="Calibri Light" w:cstheme="majorHAnsi"/>
          <w:szCs w:val="24"/>
          <w:lang w:val="ru-RU" w:eastAsia="ru-RU"/>
        </w:rPr>
        <w:t xml:space="preserve"> </w:t>
      </w:r>
      <w:r w:rsidRPr="003629A1">
        <w:rPr>
          <w:rFonts w:ascii="Calibri Light" w:eastAsia="Times New Roman" w:hAnsi="Calibri Light" w:cstheme="majorHAnsi"/>
          <w:iCs/>
          <w:szCs w:val="24"/>
          <w:lang w:val="ru-RU" w:eastAsia="ru-RU"/>
        </w:rPr>
        <w:t xml:space="preserve">внешний </w:t>
      </w:r>
      <w:r w:rsidRPr="003629A1">
        <w:rPr>
          <w:rFonts w:ascii="Calibri Light" w:eastAsia="Times New Roman" w:hAnsi="Calibri Light" w:cs="Times New Roman"/>
          <w:iCs/>
          <w:szCs w:val="24"/>
          <w:lang w:val="ru-RU" w:eastAsia="ru-RU"/>
        </w:rPr>
        <w:t xml:space="preserve">государственный долг был утвержден в сумме </w:t>
      </w:r>
      <w:r w:rsidRPr="003629A1">
        <w:rPr>
          <w:rFonts w:ascii="Calibri Light" w:eastAsia="Calibri" w:hAnsi="Calibri Light" w:cs="Calibri Light"/>
          <w:szCs w:val="24"/>
          <w:lang w:val="ru-RU"/>
        </w:rPr>
        <w:t xml:space="preserve">41 820,9 </w:t>
      </w:r>
      <w:r w:rsidRPr="003629A1">
        <w:rPr>
          <w:rFonts w:ascii="Calibri Light" w:hAnsi="Calibri Light"/>
          <w:lang w:val="ru-RU" w:eastAsia="ru-RU"/>
        </w:rPr>
        <w:t xml:space="preserve">млн. леев (эквивалент </w:t>
      </w:r>
      <w:r w:rsidRPr="003629A1">
        <w:rPr>
          <w:rFonts w:ascii="Calibri Light" w:hAnsi="Calibri Light" w:cstheme="majorHAnsi"/>
          <w:szCs w:val="24"/>
          <w:lang w:val="ru-RU" w:eastAsia="ru-RU"/>
        </w:rPr>
        <w:t xml:space="preserve">2 208,1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hAnsi="Calibri Light" w:cstheme="majorHAnsi"/>
          <w:szCs w:val="24"/>
          <w:lang w:val="ru-RU" w:eastAsia="ru-RU"/>
        </w:rPr>
        <w:t xml:space="preserve">). Впоследствии, в течение года плафон </w:t>
      </w:r>
      <w:r w:rsidRPr="003629A1">
        <w:rPr>
          <w:rFonts w:ascii="Calibri Light" w:eastAsia="Times New Roman" w:hAnsi="Calibri Light" w:cstheme="majorHAnsi"/>
          <w:iCs/>
          <w:szCs w:val="24"/>
          <w:lang w:val="ru-RU" w:eastAsia="ru-RU"/>
        </w:rPr>
        <w:t xml:space="preserve">внешнего </w:t>
      </w:r>
      <w:r w:rsidRPr="003629A1">
        <w:rPr>
          <w:rFonts w:ascii="Calibri Light" w:eastAsia="Times New Roman" w:hAnsi="Calibri Light" w:cs="Times New Roman"/>
          <w:iCs/>
          <w:szCs w:val="24"/>
          <w:lang w:val="ru-RU" w:eastAsia="ru-RU"/>
        </w:rPr>
        <w:t xml:space="preserve">государственного долга был увеличен до </w:t>
      </w:r>
      <w:r w:rsidRPr="003629A1">
        <w:rPr>
          <w:rFonts w:ascii="Calibri Light" w:hAnsi="Calibri Light" w:cstheme="majorHAnsi"/>
          <w:szCs w:val="24"/>
          <w:lang w:val="ru-RU" w:eastAsia="ru-RU"/>
        </w:rPr>
        <w:t xml:space="preserve">45 660,2 </w:t>
      </w:r>
      <w:r w:rsidRPr="003629A1">
        <w:rPr>
          <w:rFonts w:ascii="Calibri Light" w:hAnsi="Calibri Light"/>
          <w:lang w:val="ru-RU" w:eastAsia="ru-RU"/>
        </w:rPr>
        <w:t xml:space="preserve">млн. леев (эквивалент </w:t>
      </w:r>
      <w:r w:rsidRPr="003629A1">
        <w:rPr>
          <w:rFonts w:ascii="Calibri Light" w:hAnsi="Calibri Light" w:cstheme="majorHAnsi"/>
          <w:szCs w:val="24"/>
          <w:lang w:val="ru-RU" w:eastAsia="ru-RU"/>
        </w:rPr>
        <w:t xml:space="preserve">2 519,9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hAnsi="Calibri Light" w:cstheme="majorHAnsi"/>
          <w:szCs w:val="24"/>
          <w:lang w:val="ru-RU" w:eastAsia="ru-RU"/>
        </w:rPr>
        <w:t xml:space="preserve">) или на 3 839,3 </w:t>
      </w:r>
      <w:r w:rsidRPr="003629A1">
        <w:rPr>
          <w:rFonts w:ascii="Calibri Light" w:hAnsi="Calibri Light"/>
          <w:lang w:val="ru-RU" w:eastAsia="ru-RU"/>
        </w:rPr>
        <w:t xml:space="preserve">млн. леев (эквивалент </w:t>
      </w:r>
      <w:r w:rsidRPr="003629A1">
        <w:rPr>
          <w:rFonts w:ascii="Calibri Light" w:hAnsi="Calibri Light" w:cstheme="majorHAnsi"/>
          <w:szCs w:val="24"/>
          <w:lang w:val="ru-RU" w:eastAsia="ru-RU"/>
        </w:rPr>
        <w:t xml:space="preserve">311,8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hAnsi="Calibri Light" w:cstheme="majorHAnsi"/>
          <w:szCs w:val="24"/>
          <w:lang w:val="ru-RU" w:eastAsia="ru-RU"/>
        </w:rPr>
        <w:t xml:space="preserve">) больше первоначально утвержденного. По состоянию на 31.12.2020, сальдо </w:t>
      </w:r>
      <w:r w:rsidRPr="003629A1">
        <w:rPr>
          <w:rFonts w:ascii="Calibri Light" w:eastAsia="Times New Roman" w:hAnsi="Calibri Light" w:cstheme="majorHAnsi"/>
          <w:iCs/>
          <w:szCs w:val="24"/>
          <w:lang w:val="ru-RU" w:eastAsia="ru-RU"/>
        </w:rPr>
        <w:t xml:space="preserve">внешнего </w:t>
      </w:r>
      <w:r w:rsidRPr="003629A1">
        <w:rPr>
          <w:rFonts w:ascii="Calibri Light" w:eastAsia="Times New Roman" w:hAnsi="Calibri Light" w:cs="Times New Roman"/>
          <w:iCs/>
          <w:szCs w:val="24"/>
          <w:lang w:val="ru-RU" w:eastAsia="ru-RU"/>
        </w:rPr>
        <w:t xml:space="preserve">государственного долга составило </w:t>
      </w:r>
      <w:r w:rsidRPr="003629A1">
        <w:rPr>
          <w:rFonts w:ascii="Calibri Light" w:eastAsia="Calibri" w:hAnsi="Calibri Light" w:cs="Calibri Light"/>
          <w:szCs w:val="24"/>
          <w:lang w:val="ru-RU"/>
        </w:rPr>
        <w:t xml:space="preserve">38 585,1 </w:t>
      </w:r>
      <w:r w:rsidRPr="003629A1">
        <w:rPr>
          <w:rFonts w:ascii="Calibri Light" w:hAnsi="Calibri Light"/>
          <w:lang w:val="ru-RU" w:eastAsia="ru-RU"/>
        </w:rPr>
        <w:t xml:space="preserve">млн. леев </w:t>
      </w:r>
      <w:r w:rsidRPr="003629A1">
        <w:rPr>
          <w:rFonts w:ascii="Calibri Light" w:eastAsia="Calibri" w:hAnsi="Calibri Light" w:cs="Calibri Light"/>
          <w:szCs w:val="24"/>
          <w:lang w:val="ru-RU"/>
        </w:rPr>
        <w:t>(</w:t>
      </w:r>
      <w:r w:rsidRPr="003629A1">
        <w:rPr>
          <w:rFonts w:ascii="Calibri Light" w:hAnsi="Calibri Light"/>
          <w:lang w:val="ru-RU" w:eastAsia="ru-RU"/>
        </w:rPr>
        <w:t>эквивалент</w:t>
      </w:r>
      <w:r w:rsidRPr="003629A1">
        <w:rPr>
          <w:rFonts w:ascii="Calibri Light" w:eastAsia="Calibri" w:hAnsi="Calibri Light" w:cs="Calibri Light"/>
          <w:szCs w:val="24"/>
          <w:lang w:val="ru-RU"/>
        </w:rPr>
        <w:t xml:space="preserve"> 2 241,4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eastAsia="Calibri" w:hAnsi="Calibri Light" w:cs="Calibri Light"/>
          <w:szCs w:val="24"/>
          <w:lang w:val="ru-RU"/>
        </w:rPr>
        <w:t xml:space="preserve">), будучи в пределах утвержденного плафона или на 7 075,1 </w:t>
      </w:r>
      <w:r w:rsidRPr="003629A1">
        <w:rPr>
          <w:rFonts w:ascii="Calibri Light" w:hAnsi="Calibri Light"/>
          <w:lang w:val="ru-RU" w:eastAsia="ru-RU"/>
        </w:rPr>
        <w:t xml:space="preserve">млн. леев </w:t>
      </w:r>
      <w:r w:rsidRPr="003629A1">
        <w:rPr>
          <w:rFonts w:ascii="Calibri Light" w:eastAsia="Calibri" w:hAnsi="Calibri Light" w:cs="Calibri Light"/>
          <w:szCs w:val="24"/>
          <w:lang w:val="ru-RU"/>
        </w:rPr>
        <w:t>(</w:t>
      </w:r>
      <w:r w:rsidRPr="003629A1">
        <w:rPr>
          <w:rFonts w:ascii="Calibri Light" w:hAnsi="Calibri Light"/>
          <w:lang w:val="ru-RU" w:eastAsia="ru-RU"/>
        </w:rPr>
        <w:t>эквивалент</w:t>
      </w:r>
      <w:r w:rsidRPr="003629A1">
        <w:rPr>
          <w:rFonts w:ascii="Calibri Light" w:eastAsia="Calibri" w:hAnsi="Calibri Light" w:cs="Calibri Light"/>
          <w:szCs w:val="24"/>
          <w:lang w:val="ru-RU"/>
        </w:rPr>
        <w:t xml:space="preserve"> 278,5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eastAsia="Calibri" w:hAnsi="Calibri Light" w:cs="Calibri Light"/>
          <w:szCs w:val="24"/>
          <w:lang w:val="ru-RU"/>
        </w:rPr>
        <w:t xml:space="preserve">) меньше, чем было утверждено. По сравнению с 2019 </w:t>
      </w:r>
      <w:r w:rsidRPr="003629A1">
        <w:rPr>
          <w:rFonts w:ascii="Calibri Light" w:eastAsia="Calibri" w:hAnsi="Calibri Light" w:cs="Calibri Light"/>
          <w:szCs w:val="24"/>
          <w:lang w:val="ru-RU"/>
        </w:rPr>
        <w:lastRenderedPageBreak/>
        <w:t xml:space="preserve">годом </w:t>
      </w:r>
      <w:r w:rsidRPr="003629A1">
        <w:rPr>
          <w:rFonts w:ascii="Calibri Light" w:hAnsi="Calibri Light" w:cstheme="majorHAnsi"/>
          <w:szCs w:val="24"/>
          <w:lang w:val="ru-RU" w:eastAsia="ru-RU"/>
        </w:rPr>
        <w:t xml:space="preserve">сальдо </w:t>
      </w:r>
      <w:r w:rsidRPr="003629A1">
        <w:rPr>
          <w:rFonts w:ascii="Calibri Light" w:eastAsia="Times New Roman" w:hAnsi="Calibri Light" w:cstheme="majorHAnsi"/>
          <w:iCs/>
          <w:szCs w:val="24"/>
          <w:lang w:val="ru-RU" w:eastAsia="ru-RU"/>
        </w:rPr>
        <w:t xml:space="preserve">внешнего </w:t>
      </w:r>
      <w:r w:rsidRPr="003629A1">
        <w:rPr>
          <w:rFonts w:ascii="Calibri Light" w:eastAsia="Times New Roman" w:hAnsi="Calibri Light" w:cs="Times New Roman"/>
          <w:iCs/>
          <w:szCs w:val="24"/>
          <w:lang w:val="ru-RU" w:eastAsia="ru-RU"/>
        </w:rPr>
        <w:t xml:space="preserve">государственного долга по состоянию на </w:t>
      </w:r>
      <w:r w:rsidRPr="003629A1">
        <w:rPr>
          <w:rFonts w:ascii="Calibri Light" w:eastAsia="Calibri" w:hAnsi="Calibri Light" w:cs="Calibri Light"/>
          <w:szCs w:val="24"/>
          <w:lang w:val="ru-RU"/>
        </w:rPr>
        <w:t xml:space="preserve">31.12.2020 возросло на 537,3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eastAsia="Calibri" w:hAnsi="Calibri Light" w:cs="Calibri Light"/>
          <w:szCs w:val="24"/>
          <w:lang w:val="ru-RU"/>
        </w:rPr>
        <w:t xml:space="preserve">, это увеличение было обусловлено </w:t>
      </w:r>
      <w:r w:rsidRPr="003629A1">
        <w:rPr>
          <w:rFonts w:ascii="Calibri Light" w:eastAsia="Times New Roman" w:hAnsi="Calibri Light" w:cs="Times New Roman"/>
          <w:iCs/>
          <w:lang w:val="ru-RU" w:eastAsia="ru-RU"/>
        </w:rPr>
        <w:t xml:space="preserve">положительным чистым внешним финансированием и эволюцией обменного курса национальной валюты по отношению к доллару США. </w:t>
      </w:r>
      <w:r w:rsidRPr="003629A1">
        <w:rPr>
          <w:rFonts w:ascii="Calibri Light" w:eastAsia="Times New Roman" w:hAnsi="Calibri Light" w:cs="Times New Roman"/>
          <w:i/>
          <w:iCs/>
          <w:lang w:val="ru-RU" w:eastAsia="ru-RU"/>
        </w:rPr>
        <w:t xml:space="preserve">Эволюция </w:t>
      </w:r>
      <w:r w:rsidRPr="003629A1">
        <w:rPr>
          <w:rFonts w:ascii="Calibri Light" w:hAnsi="Calibri Light" w:cstheme="majorHAnsi"/>
          <w:i/>
          <w:szCs w:val="24"/>
          <w:lang w:val="ru-RU" w:eastAsia="ru-RU"/>
        </w:rPr>
        <w:t xml:space="preserve">сальдо </w:t>
      </w:r>
      <w:r w:rsidRPr="003629A1">
        <w:rPr>
          <w:rFonts w:ascii="Calibri Light" w:eastAsia="Times New Roman" w:hAnsi="Calibri Light" w:cstheme="majorHAnsi"/>
          <w:i/>
          <w:iCs/>
          <w:szCs w:val="24"/>
          <w:lang w:val="ru-RU" w:eastAsia="ru-RU"/>
        </w:rPr>
        <w:t xml:space="preserve">внешнего </w:t>
      </w:r>
      <w:r w:rsidRPr="003629A1">
        <w:rPr>
          <w:rFonts w:ascii="Calibri Light" w:eastAsia="Times New Roman" w:hAnsi="Calibri Light" w:cs="Times New Roman"/>
          <w:i/>
          <w:iCs/>
          <w:szCs w:val="24"/>
          <w:lang w:val="ru-RU" w:eastAsia="ru-RU"/>
        </w:rPr>
        <w:t>государственного долга представлена в таблице №6.</w:t>
      </w:r>
    </w:p>
    <w:p w:rsidR="00D816F2" w:rsidRPr="003629A1" w:rsidRDefault="00B121B3" w:rsidP="00D816F2">
      <w:pPr>
        <w:spacing w:after="0" w:line="240" w:lineRule="auto"/>
        <w:jc w:val="right"/>
        <w:rPr>
          <w:rFonts w:ascii="Calibri Light" w:eastAsia="Calibri" w:hAnsi="Calibri Light" w:cs="Calibri Light"/>
          <w:b/>
          <w:i/>
          <w:szCs w:val="24"/>
          <w:lang w:val="ru-RU"/>
        </w:rPr>
      </w:pPr>
      <w:r w:rsidRPr="003629A1">
        <w:rPr>
          <w:rFonts w:ascii="Calibri Light" w:hAnsi="Calibri Light"/>
          <w:b/>
          <w:i/>
          <w:lang w:val="ru-RU" w:eastAsia="ru-RU"/>
        </w:rPr>
        <w:t>Таблица №</w:t>
      </w:r>
      <w:r w:rsidR="00D816F2" w:rsidRPr="003629A1">
        <w:rPr>
          <w:rFonts w:ascii="Calibri Light" w:eastAsia="Calibri" w:hAnsi="Calibri Light" w:cs="Calibri Light"/>
          <w:b/>
          <w:i/>
          <w:szCs w:val="24"/>
          <w:lang w:val="ru-RU"/>
        </w:rPr>
        <w:t>6</w:t>
      </w:r>
    </w:p>
    <w:p w:rsidR="00D816F2" w:rsidRPr="003629A1" w:rsidRDefault="00687F73" w:rsidP="00687F73">
      <w:pPr>
        <w:spacing w:after="120" w:line="240" w:lineRule="auto"/>
        <w:jc w:val="center"/>
        <w:rPr>
          <w:rFonts w:ascii="Calibri Light" w:eastAsia="Calibri" w:hAnsi="Calibri Light" w:cs="Calibri Light"/>
          <w:b/>
          <w:szCs w:val="24"/>
          <w:lang w:val="ru-RU"/>
        </w:rPr>
      </w:pPr>
      <w:r w:rsidRPr="003629A1">
        <w:rPr>
          <w:rFonts w:ascii="Calibri Light" w:eastAsia="Calibri" w:hAnsi="Calibri Light" w:cs="Calibri Light"/>
          <w:b/>
          <w:szCs w:val="24"/>
          <w:lang w:val="ru-RU"/>
        </w:rPr>
        <w:t>Эволюция внешнего государственного долга</w:t>
      </w:r>
      <w:r w:rsidR="00D816F2" w:rsidRPr="003629A1">
        <w:rPr>
          <w:rFonts w:ascii="Calibri Light" w:eastAsia="Calibri" w:hAnsi="Calibri Light" w:cs="Calibri Light"/>
          <w:b/>
          <w:szCs w:val="24"/>
          <w:lang w:val="ru-RU"/>
        </w:rPr>
        <w:t xml:space="preserve">, </w:t>
      </w:r>
      <w:r w:rsidRPr="003629A1">
        <w:rPr>
          <w:rFonts w:ascii="Calibri Light" w:eastAsia="Calibri" w:hAnsi="Calibri Light" w:cs="Calibri Light"/>
          <w:b/>
          <w:szCs w:val="24"/>
          <w:lang w:val="ru-RU"/>
        </w:rPr>
        <w:t xml:space="preserve">млн. дол. США </w:t>
      </w:r>
    </w:p>
    <w:tbl>
      <w:tblPr>
        <w:tblStyle w:val="TableGrid16"/>
        <w:tblW w:w="0" w:type="auto"/>
        <w:tblLook w:val="04A0" w:firstRow="1" w:lastRow="0" w:firstColumn="1" w:lastColumn="0" w:noHBand="0" w:noVBand="1"/>
      </w:tblPr>
      <w:tblGrid>
        <w:gridCol w:w="783"/>
        <w:gridCol w:w="1715"/>
        <w:gridCol w:w="1446"/>
        <w:gridCol w:w="1507"/>
        <w:gridCol w:w="1127"/>
        <w:gridCol w:w="1715"/>
        <w:gridCol w:w="1278"/>
      </w:tblGrid>
      <w:tr w:rsidR="00687F73" w:rsidRPr="003629A1" w:rsidTr="00176765">
        <w:tc>
          <w:tcPr>
            <w:tcW w:w="844" w:type="dxa"/>
            <w:shd w:val="clear" w:color="auto" w:fill="D9D9D9" w:themeFill="background1" w:themeFillShade="D9"/>
            <w:vAlign w:val="center"/>
          </w:tcPr>
          <w:p w:rsidR="00D816F2" w:rsidRPr="003629A1" w:rsidRDefault="00687F73" w:rsidP="0027077C">
            <w:pPr>
              <w:spacing w:after="0"/>
              <w:jc w:val="center"/>
              <w:rPr>
                <w:rFonts w:ascii="Calibri Light" w:hAnsi="Calibri Light" w:cs="Calibri Light"/>
                <w:b/>
                <w:sz w:val="20"/>
                <w:szCs w:val="20"/>
                <w:lang w:val="ru-RU"/>
              </w:rPr>
            </w:pPr>
            <w:bookmarkStart w:id="21" w:name="OLE_LINK1"/>
            <w:r w:rsidRPr="003629A1">
              <w:rPr>
                <w:rFonts w:ascii="Calibri Light" w:hAnsi="Calibri Light" w:cs="Calibri Light"/>
                <w:b/>
                <w:sz w:val="20"/>
                <w:szCs w:val="20"/>
                <w:lang w:val="ru-RU"/>
              </w:rPr>
              <w:t>Год</w:t>
            </w:r>
          </w:p>
          <w:p w:rsidR="00D816F2" w:rsidRPr="003629A1" w:rsidRDefault="00D816F2" w:rsidP="0027077C">
            <w:pPr>
              <w:spacing w:after="0"/>
              <w:jc w:val="center"/>
              <w:rPr>
                <w:rFonts w:ascii="Calibri Light" w:hAnsi="Calibri Light" w:cs="Calibri Light"/>
                <w:b/>
                <w:sz w:val="20"/>
                <w:szCs w:val="20"/>
                <w:lang w:val="ru-RU"/>
              </w:rPr>
            </w:pPr>
          </w:p>
          <w:p w:rsidR="00D816F2" w:rsidRPr="003629A1" w:rsidRDefault="00D816F2" w:rsidP="0027077C">
            <w:pPr>
              <w:spacing w:after="0"/>
              <w:jc w:val="center"/>
              <w:rPr>
                <w:rFonts w:ascii="Calibri Light" w:hAnsi="Calibri Light" w:cs="Calibri Light"/>
                <w:b/>
                <w:sz w:val="20"/>
                <w:szCs w:val="20"/>
                <w:lang w:val="ru-RU"/>
              </w:rPr>
            </w:pPr>
          </w:p>
        </w:tc>
        <w:tc>
          <w:tcPr>
            <w:tcW w:w="1703" w:type="dxa"/>
            <w:shd w:val="clear" w:color="auto" w:fill="D9D9D9" w:themeFill="background1" w:themeFillShade="D9"/>
            <w:vAlign w:val="center"/>
          </w:tcPr>
          <w:p w:rsidR="00D816F2" w:rsidRPr="003629A1" w:rsidRDefault="00687F73" w:rsidP="00687F73">
            <w:pPr>
              <w:spacing w:after="0"/>
              <w:jc w:val="center"/>
              <w:rPr>
                <w:rFonts w:ascii="Calibri Light" w:hAnsi="Calibri Light" w:cs="Calibri Light"/>
                <w:b/>
                <w:sz w:val="20"/>
                <w:szCs w:val="20"/>
                <w:lang w:val="ru-RU"/>
              </w:rPr>
            </w:pPr>
            <w:r w:rsidRPr="003629A1">
              <w:rPr>
                <w:rFonts w:ascii="Calibri Light" w:hAnsi="Calibri Light" w:cs="Calibri Light"/>
                <w:b/>
                <w:sz w:val="20"/>
                <w:szCs w:val="20"/>
                <w:lang w:val="ru-RU"/>
              </w:rPr>
              <w:t xml:space="preserve">Сальдо внешнего государственного долга на начало года </w:t>
            </w:r>
          </w:p>
        </w:tc>
        <w:tc>
          <w:tcPr>
            <w:tcW w:w="1559" w:type="dxa"/>
            <w:shd w:val="clear" w:color="auto" w:fill="D9D9D9" w:themeFill="background1" w:themeFillShade="D9"/>
            <w:vAlign w:val="center"/>
          </w:tcPr>
          <w:p w:rsidR="00D816F2" w:rsidRPr="003629A1" w:rsidRDefault="00687F73" w:rsidP="00687F73">
            <w:pPr>
              <w:spacing w:after="0"/>
              <w:jc w:val="center"/>
              <w:rPr>
                <w:rFonts w:ascii="Calibri Light" w:hAnsi="Calibri Light" w:cs="Calibri Light"/>
                <w:b/>
                <w:sz w:val="20"/>
                <w:szCs w:val="20"/>
                <w:lang w:val="ru-RU"/>
              </w:rPr>
            </w:pPr>
            <w:r w:rsidRPr="003629A1">
              <w:rPr>
                <w:rFonts w:ascii="Calibri Light" w:hAnsi="Calibri Light" w:cs="Calibri Light"/>
                <w:b/>
                <w:sz w:val="20"/>
                <w:szCs w:val="20"/>
                <w:lang w:val="ru-RU"/>
              </w:rPr>
              <w:t xml:space="preserve">Выплачено в течение года </w:t>
            </w:r>
          </w:p>
        </w:tc>
        <w:tc>
          <w:tcPr>
            <w:tcW w:w="1559" w:type="dxa"/>
            <w:shd w:val="clear" w:color="auto" w:fill="D9D9D9" w:themeFill="background1" w:themeFillShade="D9"/>
            <w:vAlign w:val="center"/>
          </w:tcPr>
          <w:p w:rsidR="00D816F2" w:rsidRPr="003629A1" w:rsidRDefault="00687F73" w:rsidP="00687F73">
            <w:pPr>
              <w:spacing w:after="0"/>
              <w:jc w:val="center"/>
              <w:rPr>
                <w:rFonts w:ascii="Calibri Light" w:hAnsi="Calibri Light" w:cs="Calibri Light"/>
                <w:b/>
                <w:sz w:val="20"/>
                <w:szCs w:val="20"/>
                <w:lang w:val="ru-RU"/>
              </w:rPr>
            </w:pPr>
            <w:r w:rsidRPr="003629A1">
              <w:rPr>
                <w:rFonts w:ascii="Calibri Light" w:hAnsi="Calibri Light" w:cs="Calibri Light"/>
                <w:b/>
                <w:sz w:val="20"/>
                <w:szCs w:val="20"/>
                <w:lang w:val="ru-RU"/>
              </w:rPr>
              <w:t xml:space="preserve">Основная сумма, возмещенная в течение года  </w:t>
            </w:r>
          </w:p>
        </w:tc>
        <w:tc>
          <w:tcPr>
            <w:tcW w:w="1134" w:type="dxa"/>
            <w:shd w:val="clear" w:color="auto" w:fill="D9D9D9" w:themeFill="background1" w:themeFillShade="D9"/>
            <w:vAlign w:val="center"/>
          </w:tcPr>
          <w:p w:rsidR="00D816F2" w:rsidRPr="003629A1" w:rsidRDefault="00687F73" w:rsidP="00687F73">
            <w:pPr>
              <w:spacing w:after="0"/>
              <w:jc w:val="center"/>
              <w:rPr>
                <w:rFonts w:ascii="Calibri Light" w:hAnsi="Calibri Light" w:cs="Calibri Light"/>
                <w:b/>
                <w:sz w:val="20"/>
                <w:szCs w:val="20"/>
                <w:lang w:val="ru-RU"/>
              </w:rPr>
            </w:pPr>
            <w:r w:rsidRPr="003629A1">
              <w:rPr>
                <w:rFonts w:ascii="Calibri Light" w:hAnsi="Calibri Light" w:cs="Calibri Light"/>
                <w:b/>
                <w:sz w:val="20"/>
                <w:szCs w:val="20"/>
                <w:lang w:val="ru-RU"/>
              </w:rPr>
              <w:t xml:space="preserve">Разница валютного курса  </w:t>
            </w:r>
          </w:p>
        </w:tc>
        <w:tc>
          <w:tcPr>
            <w:tcW w:w="1560" w:type="dxa"/>
            <w:shd w:val="clear" w:color="auto" w:fill="D9D9D9" w:themeFill="background1" w:themeFillShade="D9"/>
          </w:tcPr>
          <w:p w:rsidR="00D816F2" w:rsidRPr="003629A1" w:rsidRDefault="00687F73" w:rsidP="00687F73">
            <w:pPr>
              <w:spacing w:after="0"/>
              <w:jc w:val="center"/>
              <w:rPr>
                <w:rFonts w:ascii="Calibri Light" w:hAnsi="Calibri Light" w:cs="Calibri Light"/>
                <w:b/>
                <w:sz w:val="20"/>
                <w:szCs w:val="20"/>
                <w:lang w:val="ru-RU"/>
              </w:rPr>
            </w:pPr>
            <w:r w:rsidRPr="003629A1">
              <w:rPr>
                <w:rFonts w:ascii="Calibri Light" w:hAnsi="Calibri Light" w:cs="Calibri Light"/>
                <w:b/>
                <w:sz w:val="20"/>
                <w:szCs w:val="20"/>
                <w:lang w:val="ru-RU"/>
              </w:rPr>
              <w:t xml:space="preserve">Сальдо внешнего государственного долга на конец года </w:t>
            </w:r>
          </w:p>
        </w:tc>
        <w:tc>
          <w:tcPr>
            <w:tcW w:w="1320" w:type="dxa"/>
            <w:shd w:val="clear" w:color="auto" w:fill="D9D9D9" w:themeFill="background1" w:themeFillShade="D9"/>
            <w:vAlign w:val="center"/>
          </w:tcPr>
          <w:p w:rsidR="00D816F2" w:rsidRPr="003629A1" w:rsidRDefault="00687F73" w:rsidP="00687F73">
            <w:pPr>
              <w:spacing w:after="0"/>
              <w:jc w:val="center"/>
              <w:rPr>
                <w:rFonts w:ascii="Calibri Light" w:hAnsi="Calibri Light" w:cs="Calibri Light"/>
                <w:b/>
                <w:sz w:val="20"/>
                <w:szCs w:val="20"/>
                <w:lang w:val="ru-RU"/>
              </w:rPr>
            </w:pPr>
            <w:r w:rsidRPr="003629A1">
              <w:rPr>
                <w:rFonts w:ascii="Calibri Light" w:hAnsi="Calibri Light" w:cs="Calibri Light"/>
                <w:b/>
                <w:sz w:val="20"/>
                <w:szCs w:val="20"/>
                <w:lang w:val="ru-RU"/>
              </w:rPr>
              <w:t xml:space="preserve">Изменения в течение периода   </w:t>
            </w:r>
          </w:p>
        </w:tc>
      </w:tr>
      <w:tr w:rsidR="00687F73" w:rsidRPr="003629A1" w:rsidTr="00176765">
        <w:tc>
          <w:tcPr>
            <w:tcW w:w="844" w:type="dxa"/>
            <w:shd w:val="clear" w:color="auto" w:fill="auto"/>
            <w:vAlign w:val="center"/>
          </w:tcPr>
          <w:p w:rsidR="00D816F2" w:rsidRPr="003629A1" w:rsidRDefault="00D816F2" w:rsidP="0027077C">
            <w:pPr>
              <w:spacing w:after="0"/>
              <w:jc w:val="both"/>
              <w:rPr>
                <w:rFonts w:ascii="Calibri Light" w:hAnsi="Calibri Light" w:cs="Calibri Light"/>
                <w:b/>
                <w:sz w:val="20"/>
                <w:szCs w:val="20"/>
                <w:lang w:val="ru-RU"/>
              </w:rPr>
            </w:pPr>
            <w:r w:rsidRPr="003629A1">
              <w:rPr>
                <w:rFonts w:ascii="Calibri Light" w:hAnsi="Calibri Light" w:cs="Calibri Light"/>
                <w:b/>
                <w:sz w:val="20"/>
                <w:szCs w:val="20"/>
                <w:lang w:val="ru-RU"/>
              </w:rPr>
              <w:t>2016</w:t>
            </w:r>
          </w:p>
        </w:tc>
        <w:tc>
          <w:tcPr>
            <w:tcW w:w="1703" w:type="dxa"/>
            <w:shd w:val="clear" w:color="auto" w:fill="auto"/>
            <w:vAlign w:val="center"/>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1 337,0</w:t>
            </w:r>
          </w:p>
        </w:tc>
        <w:tc>
          <w:tcPr>
            <w:tcW w:w="1559" w:type="dxa"/>
            <w:shd w:val="clear" w:color="auto" w:fill="auto"/>
            <w:vAlign w:val="center"/>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230,3</w:t>
            </w:r>
          </w:p>
        </w:tc>
        <w:tc>
          <w:tcPr>
            <w:tcW w:w="1559" w:type="dxa"/>
            <w:shd w:val="clear" w:color="auto" w:fill="auto"/>
            <w:vAlign w:val="center"/>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150,0</w:t>
            </w:r>
          </w:p>
        </w:tc>
        <w:tc>
          <w:tcPr>
            <w:tcW w:w="1134" w:type="dxa"/>
            <w:shd w:val="clear" w:color="auto" w:fill="auto"/>
            <w:vAlign w:val="center"/>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+47,4</w:t>
            </w:r>
          </w:p>
        </w:tc>
        <w:tc>
          <w:tcPr>
            <w:tcW w:w="1560" w:type="dxa"/>
            <w:vAlign w:val="center"/>
          </w:tcPr>
          <w:p w:rsidR="00D816F2" w:rsidRPr="003629A1" w:rsidRDefault="00D816F2" w:rsidP="0027077C">
            <w:pPr>
              <w:spacing w:after="0"/>
              <w:jc w:val="center"/>
              <w:rPr>
                <w:rFonts w:ascii="Calibri Light" w:hAnsi="Calibri Light" w:cs="Calibri Light"/>
                <w:b/>
                <w:sz w:val="20"/>
                <w:szCs w:val="20"/>
                <w:lang w:val="ru-RU"/>
              </w:rPr>
            </w:pPr>
            <w:r w:rsidRPr="003629A1">
              <w:rPr>
                <w:rFonts w:ascii="Calibri Light" w:hAnsi="Calibri Light" w:cs="Calibri Light"/>
                <w:b/>
                <w:sz w:val="20"/>
                <w:szCs w:val="20"/>
                <w:lang w:val="ru-RU"/>
              </w:rPr>
              <w:t>1 464,7</w:t>
            </w:r>
          </w:p>
        </w:tc>
        <w:tc>
          <w:tcPr>
            <w:tcW w:w="1320" w:type="dxa"/>
            <w:shd w:val="clear" w:color="auto" w:fill="auto"/>
            <w:vAlign w:val="center"/>
          </w:tcPr>
          <w:p w:rsidR="00D816F2" w:rsidRPr="003629A1" w:rsidRDefault="00D816F2" w:rsidP="0027077C">
            <w:pPr>
              <w:spacing w:after="0"/>
              <w:jc w:val="center"/>
              <w:rPr>
                <w:rFonts w:ascii="Calibri Light" w:hAnsi="Calibri Light" w:cs="Calibri Light"/>
                <w:b/>
                <w:sz w:val="20"/>
                <w:szCs w:val="20"/>
                <w:lang w:val="ru-RU"/>
              </w:rPr>
            </w:pPr>
            <w:r w:rsidRPr="003629A1">
              <w:rPr>
                <w:rFonts w:ascii="Calibri Light" w:hAnsi="Calibri Light" w:cs="Calibri Light"/>
                <w:b/>
                <w:sz w:val="20"/>
                <w:szCs w:val="20"/>
                <w:lang w:val="ru-RU"/>
              </w:rPr>
              <w:t>+127,7</w:t>
            </w:r>
          </w:p>
        </w:tc>
      </w:tr>
      <w:tr w:rsidR="00687F73" w:rsidRPr="003629A1" w:rsidTr="00176765">
        <w:tc>
          <w:tcPr>
            <w:tcW w:w="844" w:type="dxa"/>
          </w:tcPr>
          <w:p w:rsidR="00D816F2" w:rsidRPr="003629A1" w:rsidRDefault="00D816F2" w:rsidP="0027077C">
            <w:pPr>
              <w:spacing w:after="0"/>
              <w:jc w:val="both"/>
              <w:rPr>
                <w:rFonts w:ascii="Calibri Light" w:hAnsi="Calibri Light" w:cs="Calibri Light"/>
                <w:b/>
                <w:sz w:val="20"/>
                <w:szCs w:val="20"/>
                <w:lang w:val="ru-RU"/>
              </w:rPr>
            </w:pPr>
            <w:r w:rsidRPr="003629A1">
              <w:rPr>
                <w:rFonts w:ascii="Calibri Light" w:hAnsi="Calibri Light" w:cs="Calibri Light"/>
                <w:b/>
                <w:sz w:val="20"/>
                <w:szCs w:val="20"/>
                <w:lang w:val="ru-RU"/>
              </w:rPr>
              <w:t>2017</w:t>
            </w:r>
          </w:p>
        </w:tc>
        <w:tc>
          <w:tcPr>
            <w:tcW w:w="1703" w:type="dxa"/>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1 464,7</w:t>
            </w:r>
          </w:p>
        </w:tc>
        <w:tc>
          <w:tcPr>
            <w:tcW w:w="1559" w:type="dxa"/>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195,6</w:t>
            </w:r>
          </w:p>
        </w:tc>
        <w:tc>
          <w:tcPr>
            <w:tcW w:w="1559" w:type="dxa"/>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71,7</w:t>
            </w:r>
          </w:p>
        </w:tc>
        <w:tc>
          <w:tcPr>
            <w:tcW w:w="1134" w:type="dxa"/>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+112,1</w:t>
            </w:r>
          </w:p>
        </w:tc>
        <w:tc>
          <w:tcPr>
            <w:tcW w:w="1560" w:type="dxa"/>
          </w:tcPr>
          <w:p w:rsidR="00D816F2" w:rsidRPr="003629A1" w:rsidRDefault="00D816F2" w:rsidP="0027077C">
            <w:pPr>
              <w:spacing w:after="0"/>
              <w:jc w:val="center"/>
              <w:rPr>
                <w:rFonts w:ascii="Calibri Light" w:hAnsi="Calibri Light" w:cs="Calibri Light"/>
                <w:b/>
                <w:sz w:val="20"/>
                <w:szCs w:val="20"/>
                <w:lang w:val="ru-RU"/>
              </w:rPr>
            </w:pPr>
            <w:r w:rsidRPr="003629A1">
              <w:rPr>
                <w:rFonts w:ascii="Calibri Light" w:hAnsi="Calibri Light" w:cs="Calibri Light"/>
                <w:b/>
                <w:sz w:val="20"/>
                <w:szCs w:val="20"/>
                <w:lang w:val="ru-RU"/>
              </w:rPr>
              <w:t>1 700,7</w:t>
            </w:r>
          </w:p>
        </w:tc>
        <w:tc>
          <w:tcPr>
            <w:tcW w:w="1320" w:type="dxa"/>
          </w:tcPr>
          <w:p w:rsidR="00D816F2" w:rsidRPr="003629A1" w:rsidRDefault="00D816F2" w:rsidP="0027077C">
            <w:pPr>
              <w:spacing w:after="0"/>
              <w:jc w:val="center"/>
              <w:rPr>
                <w:rFonts w:ascii="Calibri Light" w:hAnsi="Calibri Light" w:cs="Calibri Light"/>
                <w:b/>
                <w:sz w:val="20"/>
                <w:szCs w:val="20"/>
                <w:lang w:val="ru-RU"/>
              </w:rPr>
            </w:pPr>
            <w:r w:rsidRPr="003629A1">
              <w:rPr>
                <w:rFonts w:ascii="Calibri Light" w:hAnsi="Calibri Light" w:cs="Calibri Light"/>
                <w:b/>
                <w:sz w:val="20"/>
                <w:szCs w:val="20"/>
                <w:lang w:val="ru-RU"/>
              </w:rPr>
              <w:t>+236,0</w:t>
            </w:r>
          </w:p>
        </w:tc>
      </w:tr>
      <w:tr w:rsidR="00687F73" w:rsidRPr="003629A1" w:rsidTr="00176765">
        <w:tc>
          <w:tcPr>
            <w:tcW w:w="844" w:type="dxa"/>
          </w:tcPr>
          <w:p w:rsidR="00D816F2" w:rsidRPr="003629A1" w:rsidRDefault="00D816F2" w:rsidP="0027077C">
            <w:pPr>
              <w:spacing w:after="0"/>
              <w:jc w:val="both"/>
              <w:rPr>
                <w:rFonts w:ascii="Calibri Light" w:hAnsi="Calibri Light" w:cs="Calibri Light"/>
                <w:b/>
                <w:sz w:val="20"/>
                <w:szCs w:val="20"/>
                <w:lang w:val="ru-RU"/>
              </w:rPr>
            </w:pPr>
            <w:r w:rsidRPr="003629A1">
              <w:rPr>
                <w:rFonts w:ascii="Calibri Light" w:hAnsi="Calibri Light" w:cs="Calibri Light"/>
                <w:b/>
                <w:sz w:val="20"/>
                <w:szCs w:val="20"/>
                <w:lang w:val="ru-RU"/>
              </w:rPr>
              <w:t>2018</w:t>
            </w:r>
          </w:p>
        </w:tc>
        <w:tc>
          <w:tcPr>
            <w:tcW w:w="1703" w:type="dxa"/>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1 700,7</w:t>
            </w:r>
          </w:p>
        </w:tc>
        <w:tc>
          <w:tcPr>
            <w:tcW w:w="1559" w:type="dxa"/>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144,8</w:t>
            </w:r>
          </w:p>
        </w:tc>
        <w:tc>
          <w:tcPr>
            <w:tcW w:w="1559" w:type="dxa"/>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111,9</w:t>
            </w:r>
          </w:p>
        </w:tc>
        <w:tc>
          <w:tcPr>
            <w:tcW w:w="1134" w:type="dxa"/>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-44,6</w:t>
            </w:r>
          </w:p>
        </w:tc>
        <w:tc>
          <w:tcPr>
            <w:tcW w:w="1560" w:type="dxa"/>
          </w:tcPr>
          <w:p w:rsidR="00D816F2" w:rsidRPr="003629A1" w:rsidRDefault="00D816F2" w:rsidP="0027077C">
            <w:pPr>
              <w:spacing w:after="0"/>
              <w:jc w:val="center"/>
              <w:rPr>
                <w:rFonts w:ascii="Calibri Light" w:hAnsi="Calibri Light" w:cs="Calibri Light"/>
                <w:b/>
                <w:sz w:val="20"/>
                <w:szCs w:val="20"/>
                <w:lang w:val="ru-RU"/>
              </w:rPr>
            </w:pPr>
            <w:r w:rsidRPr="003629A1">
              <w:rPr>
                <w:rFonts w:ascii="Calibri Light" w:hAnsi="Calibri Light" w:cs="Calibri Light"/>
                <w:b/>
                <w:sz w:val="20"/>
                <w:szCs w:val="20"/>
                <w:lang w:val="ru-RU"/>
              </w:rPr>
              <w:t>1 689,0</w:t>
            </w:r>
          </w:p>
        </w:tc>
        <w:tc>
          <w:tcPr>
            <w:tcW w:w="1320" w:type="dxa"/>
          </w:tcPr>
          <w:p w:rsidR="00D816F2" w:rsidRPr="003629A1" w:rsidRDefault="00D816F2" w:rsidP="0027077C">
            <w:pPr>
              <w:spacing w:after="0"/>
              <w:jc w:val="center"/>
              <w:rPr>
                <w:rFonts w:ascii="Calibri Light" w:hAnsi="Calibri Light" w:cs="Calibri Light"/>
                <w:b/>
                <w:sz w:val="20"/>
                <w:szCs w:val="20"/>
                <w:lang w:val="ru-RU"/>
              </w:rPr>
            </w:pPr>
            <w:r w:rsidRPr="003629A1">
              <w:rPr>
                <w:rFonts w:ascii="Calibri Light" w:hAnsi="Calibri Light" w:cs="Calibri Light"/>
                <w:b/>
                <w:sz w:val="20"/>
                <w:szCs w:val="20"/>
                <w:lang w:val="ru-RU"/>
              </w:rPr>
              <w:t>-11,7</w:t>
            </w:r>
          </w:p>
        </w:tc>
      </w:tr>
      <w:tr w:rsidR="00687F73" w:rsidRPr="003629A1" w:rsidTr="00176765">
        <w:tc>
          <w:tcPr>
            <w:tcW w:w="844" w:type="dxa"/>
          </w:tcPr>
          <w:p w:rsidR="00D816F2" w:rsidRPr="003629A1" w:rsidRDefault="00D816F2" w:rsidP="0027077C">
            <w:pPr>
              <w:spacing w:after="0"/>
              <w:jc w:val="both"/>
              <w:rPr>
                <w:rFonts w:ascii="Calibri Light" w:hAnsi="Calibri Light" w:cs="Calibri Light"/>
                <w:b/>
                <w:sz w:val="20"/>
                <w:szCs w:val="20"/>
                <w:lang w:val="ru-RU"/>
              </w:rPr>
            </w:pPr>
            <w:r w:rsidRPr="003629A1">
              <w:rPr>
                <w:rFonts w:ascii="Calibri Light" w:hAnsi="Calibri Light" w:cs="Calibri Light"/>
                <w:b/>
                <w:sz w:val="20"/>
                <w:szCs w:val="20"/>
                <w:lang w:val="ru-RU"/>
              </w:rPr>
              <w:t>2019</w:t>
            </w:r>
          </w:p>
        </w:tc>
        <w:tc>
          <w:tcPr>
            <w:tcW w:w="1703" w:type="dxa"/>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1 689,0</w:t>
            </w:r>
          </w:p>
        </w:tc>
        <w:tc>
          <w:tcPr>
            <w:tcW w:w="1559" w:type="dxa"/>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149,1</w:t>
            </w:r>
          </w:p>
        </w:tc>
        <w:tc>
          <w:tcPr>
            <w:tcW w:w="1559" w:type="dxa"/>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122,3</w:t>
            </w:r>
          </w:p>
        </w:tc>
        <w:tc>
          <w:tcPr>
            <w:tcW w:w="1134" w:type="dxa"/>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-11,7</w:t>
            </w:r>
          </w:p>
        </w:tc>
        <w:tc>
          <w:tcPr>
            <w:tcW w:w="1560" w:type="dxa"/>
          </w:tcPr>
          <w:p w:rsidR="00D816F2" w:rsidRPr="003629A1" w:rsidRDefault="00D816F2" w:rsidP="0027077C">
            <w:pPr>
              <w:spacing w:after="0"/>
              <w:jc w:val="center"/>
              <w:rPr>
                <w:rFonts w:ascii="Calibri Light" w:hAnsi="Calibri Light" w:cs="Calibri Light"/>
                <w:b/>
                <w:sz w:val="20"/>
                <w:szCs w:val="20"/>
                <w:lang w:val="ru-RU"/>
              </w:rPr>
            </w:pPr>
            <w:r w:rsidRPr="003629A1">
              <w:rPr>
                <w:rFonts w:ascii="Calibri Light" w:hAnsi="Calibri Light" w:cs="Calibri Light"/>
                <w:b/>
                <w:sz w:val="20"/>
                <w:szCs w:val="20"/>
                <w:lang w:val="ru-RU"/>
              </w:rPr>
              <w:t>1 704,1</w:t>
            </w:r>
          </w:p>
        </w:tc>
        <w:tc>
          <w:tcPr>
            <w:tcW w:w="1320" w:type="dxa"/>
          </w:tcPr>
          <w:p w:rsidR="00D816F2" w:rsidRPr="003629A1" w:rsidRDefault="00D816F2" w:rsidP="0027077C">
            <w:pPr>
              <w:spacing w:after="0"/>
              <w:jc w:val="center"/>
              <w:rPr>
                <w:rFonts w:ascii="Calibri Light" w:hAnsi="Calibri Light" w:cs="Calibri Light"/>
                <w:b/>
                <w:sz w:val="20"/>
                <w:szCs w:val="20"/>
                <w:lang w:val="ru-RU"/>
              </w:rPr>
            </w:pPr>
            <w:r w:rsidRPr="003629A1">
              <w:rPr>
                <w:rFonts w:ascii="Calibri Light" w:hAnsi="Calibri Light" w:cs="Calibri Light"/>
                <w:b/>
                <w:sz w:val="20"/>
                <w:szCs w:val="20"/>
                <w:lang w:val="ru-RU"/>
              </w:rPr>
              <w:t>+15,1</w:t>
            </w:r>
          </w:p>
        </w:tc>
      </w:tr>
      <w:tr w:rsidR="00687F73" w:rsidRPr="003629A1" w:rsidTr="00176765">
        <w:tc>
          <w:tcPr>
            <w:tcW w:w="844" w:type="dxa"/>
          </w:tcPr>
          <w:p w:rsidR="00D816F2" w:rsidRPr="003629A1" w:rsidRDefault="00D816F2" w:rsidP="0027077C">
            <w:pPr>
              <w:spacing w:after="0"/>
              <w:jc w:val="both"/>
              <w:rPr>
                <w:rFonts w:ascii="Calibri Light" w:hAnsi="Calibri Light" w:cs="Calibri Light"/>
                <w:b/>
                <w:sz w:val="20"/>
                <w:szCs w:val="20"/>
                <w:lang w:val="ru-RU"/>
              </w:rPr>
            </w:pPr>
            <w:r w:rsidRPr="003629A1">
              <w:rPr>
                <w:rFonts w:ascii="Calibri Light" w:hAnsi="Calibri Light" w:cs="Calibri Light"/>
                <w:b/>
                <w:sz w:val="20"/>
                <w:szCs w:val="20"/>
                <w:lang w:val="ru-RU"/>
              </w:rPr>
              <w:t>2020</w:t>
            </w:r>
          </w:p>
        </w:tc>
        <w:tc>
          <w:tcPr>
            <w:tcW w:w="1703" w:type="dxa"/>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1 704,1</w:t>
            </w:r>
          </w:p>
        </w:tc>
        <w:tc>
          <w:tcPr>
            <w:tcW w:w="1559" w:type="dxa"/>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551,6</w:t>
            </w:r>
          </w:p>
        </w:tc>
        <w:tc>
          <w:tcPr>
            <w:tcW w:w="1559" w:type="dxa"/>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137,6</w:t>
            </w:r>
          </w:p>
        </w:tc>
        <w:tc>
          <w:tcPr>
            <w:tcW w:w="1134" w:type="dxa"/>
          </w:tcPr>
          <w:p w:rsidR="00D816F2" w:rsidRPr="003629A1" w:rsidRDefault="00D816F2" w:rsidP="0027077C">
            <w:pPr>
              <w:spacing w:after="0"/>
              <w:jc w:val="center"/>
              <w:rPr>
                <w:rFonts w:ascii="Calibri Light" w:hAnsi="Calibri Light" w:cs="Calibri Light"/>
                <w:sz w:val="20"/>
                <w:szCs w:val="20"/>
                <w:lang w:val="ru-RU"/>
              </w:rPr>
            </w:pPr>
            <w:r w:rsidRPr="003629A1">
              <w:rPr>
                <w:rFonts w:ascii="Calibri Light" w:hAnsi="Calibri Light" w:cs="Calibri Light"/>
                <w:sz w:val="20"/>
                <w:szCs w:val="20"/>
                <w:lang w:val="ru-RU"/>
              </w:rPr>
              <w:t>+123,4</w:t>
            </w:r>
          </w:p>
        </w:tc>
        <w:tc>
          <w:tcPr>
            <w:tcW w:w="1560" w:type="dxa"/>
          </w:tcPr>
          <w:p w:rsidR="00D816F2" w:rsidRPr="003629A1" w:rsidRDefault="00D816F2" w:rsidP="0027077C">
            <w:pPr>
              <w:spacing w:after="0"/>
              <w:jc w:val="center"/>
              <w:rPr>
                <w:rFonts w:ascii="Calibri Light" w:hAnsi="Calibri Light" w:cs="Calibri Light"/>
                <w:b/>
                <w:sz w:val="20"/>
                <w:szCs w:val="20"/>
                <w:lang w:val="ru-RU"/>
              </w:rPr>
            </w:pPr>
            <w:r w:rsidRPr="003629A1">
              <w:rPr>
                <w:rFonts w:ascii="Calibri Light" w:hAnsi="Calibri Light" w:cs="Calibri Light"/>
                <w:b/>
                <w:sz w:val="20"/>
                <w:szCs w:val="20"/>
                <w:lang w:val="ru-RU"/>
              </w:rPr>
              <w:t>2 241,4</w:t>
            </w:r>
          </w:p>
        </w:tc>
        <w:tc>
          <w:tcPr>
            <w:tcW w:w="1320" w:type="dxa"/>
          </w:tcPr>
          <w:p w:rsidR="00D816F2" w:rsidRPr="003629A1" w:rsidRDefault="00D816F2" w:rsidP="0027077C">
            <w:pPr>
              <w:spacing w:after="0"/>
              <w:jc w:val="center"/>
              <w:rPr>
                <w:rFonts w:ascii="Calibri Light" w:hAnsi="Calibri Light" w:cs="Calibri Light"/>
                <w:b/>
                <w:sz w:val="20"/>
                <w:szCs w:val="20"/>
                <w:lang w:val="ru-RU"/>
              </w:rPr>
            </w:pPr>
            <w:r w:rsidRPr="003629A1">
              <w:rPr>
                <w:rFonts w:ascii="Calibri Light" w:hAnsi="Calibri Light" w:cs="Calibri Light"/>
                <w:b/>
                <w:sz w:val="20"/>
                <w:szCs w:val="20"/>
                <w:lang w:val="ru-RU"/>
              </w:rPr>
              <w:t>+537,3</w:t>
            </w:r>
          </w:p>
        </w:tc>
      </w:tr>
    </w:tbl>
    <w:bookmarkEnd w:id="21"/>
    <w:p w:rsidR="00687F73" w:rsidRPr="003629A1" w:rsidRDefault="00687F73" w:rsidP="00D816F2">
      <w:pPr>
        <w:spacing w:after="240"/>
        <w:ind w:firstLine="567"/>
        <w:jc w:val="both"/>
        <w:rPr>
          <w:rFonts w:ascii="Calibri Light" w:eastAsia="Calibri" w:hAnsi="Calibri Light" w:cs="Calibri Light"/>
          <w:i/>
          <w:sz w:val="20"/>
          <w:szCs w:val="20"/>
          <w:lang w:val="ru-RU"/>
        </w:rPr>
      </w:pPr>
      <w:r w:rsidRPr="003629A1">
        <w:rPr>
          <w:rFonts w:ascii="Calibri Light" w:eastAsia="Calibri" w:hAnsi="Calibri Light" w:cs="Calibri Light"/>
          <w:b/>
          <w:i/>
          <w:sz w:val="20"/>
          <w:szCs w:val="20"/>
          <w:lang w:val="ru-RU"/>
        </w:rPr>
        <w:t>Источник</w:t>
      </w:r>
      <w:r w:rsidR="00D816F2" w:rsidRPr="003629A1">
        <w:rPr>
          <w:rFonts w:ascii="Calibri Light" w:eastAsia="Calibri" w:hAnsi="Calibri Light" w:cs="Calibri Light"/>
          <w:b/>
          <w:i/>
          <w:sz w:val="20"/>
          <w:szCs w:val="20"/>
          <w:lang w:val="ru-RU"/>
        </w:rPr>
        <w:t>:</w:t>
      </w:r>
      <w:r w:rsidR="00D816F2" w:rsidRPr="003629A1">
        <w:rPr>
          <w:rFonts w:ascii="Calibri Light" w:eastAsia="Calibri" w:hAnsi="Calibri Light" w:cs="Calibri Light"/>
          <w:i/>
          <w:sz w:val="20"/>
          <w:szCs w:val="20"/>
          <w:lang w:val="ru-RU"/>
        </w:rPr>
        <w:t xml:space="preserve"> </w:t>
      </w:r>
      <w:r w:rsidRPr="003629A1">
        <w:rPr>
          <w:rFonts w:ascii="Calibri Light" w:eastAsia="Calibri" w:hAnsi="Calibri Light" w:cs="Calibri Light"/>
          <w:i/>
          <w:sz w:val="20"/>
          <w:szCs w:val="20"/>
          <w:lang w:val="ru-RU"/>
        </w:rPr>
        <w:t>Отчеты о внешнем государственном долге за 2016 – 2020 годы.</w:t>
      </w:r>
    </w:p>
    <w:p w:rsidR="00687F73" w:rsidRPr="003629A1" w:rsidRDefault="00687F73" w:rsidP="00D816F2">
      <w:pPr>
        <w:pStyle w:val="NoSpacing"/>
        <w:spacing w:line="276" w:lineRule="auto"/>
        <w:jc w:val="both"/>
        <w:rPr>
          <w:rFonts w:ascii="Calibri Light" w:hAnsi="Calibri Light" w:cstheme="majorHAnsi"/>
          <w:i/>
          <w:sz w:val="24"/>
          <w:szCs w:val="24"/>
          <w:lang w:val="ru-RU" w:eastAsia="ru-RU"/>
        </w:rPr>
      </w:pPr>
      <w:r w:rsidRPr="003629A1">
        <w:rPr>
          <w:rFonts w:ascii="Calibri Light" w:hAnsi="Calibri Light" w:cstheme="majorHAnsi"/>
          <w:sz w:val="24"/>
          <w:szCs w:val="24"/>
          <w:lang w:val="ru-RU" w:eastAsia="ru-RU"/>
        </w:rPr>
        <w:t xml:space="preserve">Выплаты внешних </w:t>
      </w:r>
      <w:r w:rsidR="000A603F" w:rsidRPr="003629A1">
        <w:rPr>
          <w:rFonts w:ascii="Calibri Light" w:hAnsi="Calibri Light" w:cstheme="majorHAnsi"/>
          <w:sz w:val="24"/>
          <w:szCs w:val="24"/>
          <w:lang w:val="ru-RU" w:eastAsia="ru-RU"/>
        </w:rPr>
        <w:t>кредит</w:t>
      </w:r>
      <w:r w:rsidRPr="003629A1">
        <w:rPr>
          <w:rFonts w:ascii="Calibri Light" w:hAnsi="Calibri Light" w:cstheme="majorHAnsi"/>
          <w:sz w:val="24"/>
          <w:szCs w:val="24"/>
          <w:lang w:val="ru-RU" w:eastAsia="ru-RU"/>
        </w:rPr>
        <w:t xml:space="preserve">ов в 2020 году составили </w:t>
      </w:r>
      <w:r w:rsidRPr="003629A1">
        <w:rPr>
          <w:rFonts w:ascii="Calibri Light" w:eastAsia="Calibri" w:hAnsi="Calibri Light" w:cs="Calibri Light"/>
          <w:sz w:val="24"/>
          <w:szCs w:val="24"/>
          <w:lang w:val="ru-RU"/>
        </w:rPr>
        <w:t xml:space="preserve">551,6 </w:t>
      </w:r>
      <w:r w:rsidRPr="003629A1">
        <w:rPr>
          <w:rFonts w:ascii="Calibri Light" w:hAnsi="Calibri Light"/>
          <w:sz w:val="24"/>
          <w:szCs w:val="24"/>
          <w:lang w:val="ru-RU" w:eastAsia="ru-RU"/>
        </w:rPr>
        <w:t xml:space="preserve">млн. </w:t>
      </w:r>
      <w:r w:rsidRPr="003629A1">
        <w:rPr>
          <w:rFonts w:ascii="Calibri Light" w:eastAsia="Times New Roman" w:hAnsi="Calibri Light" w:cstheme="majorHAnsi"/>
          <w:bCs/>
          <w:sz w:val="24"/>
          <w:szCs w:val="24"/>
          <w:lang w:val="ru-RU" w:eastAsia="ru-RU"/>
        </w:rPr>
        <w:t>дол. США</w:t>
      </w:r>
      <w:r w:rsidRPr="003629A1">
        <w:rPr>
          <w:rFonts w:ascii="Calibri Light" w:eastAsia="Times New Roman" w:hAnsi="Calibri Light" w:cs="Times New Roman"/>
          <w:iCs/>
          <w:sz w:val="24"/>
          <w:szCs w:val="24"/>
          <w:lang w:val="ru-RU" w:eastAsia="ru-RU"/>
        </w:rPr>
        <w:t xml:space="preserve"> </w:t>
      </w:r>
      <w:r w:rsidRPr="003629A1">
        <w:rPr>
          <w:rFonts w:ascii="Calibri Light" w:eastAsia="Calibri" w:hAnsi="Calibri Light" w:cs="Calibri Light"/>
          <w:sz w:val="24"/>
          <w:szCs w:val="24"/>
          <w:lang w:val="ru-RU"/>
        </w:rPr>
        <w:t>(</w:t>
      </w:r>
      <w:r w:rsidRPr="003629A1">
        <w:rPr>
          <w:rFonts w:ascii="Calibri Light" w:hAnsi="Calibri Light"/>
          <w:sz w:val="24"/>
          <w:szCs w:val="24"/>
          <w:lang w:val="ru-RU" w:eastAsia="ru-RU"/>
        </w:rPr>
        <w:t>эквивалент</w:t>
      </w:r>
      <w:r w:rsidRPr="003629A1">
        <w:rPr>
          <w:rFonts w:ascii="Calibri Light" w:eastAsia="Calibri" w:hAnsi="Calibri Light" w:cs="Calibri Light"/>
          <w:sz w:val="24"/>
          <w:szCs w:val="24"/>
          <w:lang w:val="ru-RU"/>
        </w:rPr>
        <w:t xml:space="preserve"> 9 747,3 </w:t>
      </w:r>
      <w:r w:rsidRPr="003629A1">
        <w:rPr>
          <w:rFonts w:ascii="Calibri Light" w:hAnsi="Calibri Light"/>
          <w:sz w:val="24"/>
          <w:szCs w:val="24"/>
          <w:lang w:val="ru-RU" w:eastAsia="ru-RU"/>
        </w:rPr>
        <w:t>млн. леев</w:t>
      </w:r>
      <w:r w:rsidRPr="003629A1">
        <w:rPr>
          <w:rFonts w:ascii="Calibri Light" w:eastAsia="Calibri" w:hAnsi="Calibri Light" w:cs="Calibri Light"/>
          <w:sz w:val="24"/>
          <w:szCs w:val="24"/>
          <w:lang w:val="ru-RU"/>
        </w:rPr>
        <w:t xml:space="preserve">), что на 402,5 </w:t>
      </w:r>
      <w:r w:rsidRPr="003629A1">
        <w:rPr>
          <w:rFonts w:ascii="Calibri Light" w:hAnsi="Calibri Light"/>
          <w:sz w:val="24"/>
          <w:szCs w:val="24"/>
          <w:lang w:val="ru-RU" w:eastAsia="ru-RU"/>
        </w:rPr>
        <w:t xml:space="preserve">млн. </w:t>
      </w:r>
      <w:r w:rsidRPr="003629A1">
        <w:rPr>
          <w:rFonts w:ascii="Calibri Light" w:eastAsia="Times New Roman" w:hAnsi="Calibri Light" w:cstheme="majorHAnsi"/>
          <w:bCs/>
          <w:sz w:val="24"/>
          <w:szCs w:val="24"/>
          <w:lang w:val="ru-RU" w:eastAsia="ru-RU"/>
        </w:rPr>
        <w:t xml:space="preserve">дол. США больше по сравнению с выплатами предыдущего года. Из общих поступлений внешних государственных </w:t>
      </w:r>
      <w:r w:rsidR="000A603F" w:rsidRPr="003629A1">
        <w:rPr>
          <w:rFonts w:ascii="Calibri Light" w:eastAsia="Times New Roman" w:hAnsi="Calibri Light" w:cstheme="majorHAnsi"/>
          <w:bCs/>
          <w:sz w:val="24"/>
          <w:szCs w:val="24"/>
          <w:lang w:val="ru-RU" w:eastAsia="ru-RU"/>
        </w:rPr>
        <w:t>кредит</w:t>
      </w:r>
      <w:r w:rsidRPr="003629A1">
        <w:rPr>
          <w:rFonts w:ascii="Calibri Light" w:eastAsia="Times New Roman" w:hAnsi="Calibri Light" w:cstheme="majorHAnsi"/>
          <w:bCs/>
          <w:sz w:val="24"/>
          <w:szCs w:val="24"/>
          <w:lang w:val="ru-RU" w:eastAsia="ru-RU"/>
        </w:rPr>
        <w:t xml:space="preserve">ов, </w:t>
      </w:r>
      <w:r w:rsidRPr="003629A1">
        <w:rPr>
          <w:rFonts w:ascii="Calibri Light" w:eastAsia="Calibri" w:hAnsi="Calibri Light" w:cs="Calibri Light"/>
          <w:sz w:val="24"/>
          <w:szCs w:val="24"/>
          <w:lang w:val="ru-RU"/>
        </w:rPr>
        <w:t xml:space="preserve">205,7 </w:t>
      </w:r>
      <w:r w:rsidRPr="003629A1">
        <w:rPr>
          <w:rFonts w:ascii="Calibri Light" w:hAnsi="Calibri Light"/>
          <w:sz w:val="24"/>
          <w:szCs w:val="24"/>
          <w:lang w:val="ru-RU" w:eastAsia="ru-RU"/>
        </w:rPr>
        <w:t xml:space="preserve">млн. </w:t>
      </w:r>
      <w:r w:rsidRPr="003629A1">
        <w:rPr>
          <w:rFonts w:ascii="Calibri Light" w:eastAsia="Times New Roman" w:hAnsi="Calibri Light" w:cstheme="majorHAnsi"/>
          <w:bCs/>
          <w:sz w:val="24"/>
          <w:szCs w:val="24"/>
          <w:lang w:val="ru-RU" w:eastAsia="ru-RU"/>
        </w:rPr>
        <w:t>дол. США</w:t>
      </w:r>
      <w:r w:rsidRPr="003629A1">
        <w:rPr>
          <w:rFonts w:ascii="Calibri Light" w:eastAsia="Times New Roman" w:hAnsi="Calibri Light" w:cs="Times New Roman"/>
          <w:iCs/>
          <w:sz w:val="24"/>
          <w:szCs w:val="24"/>
          <w:lang w:val="ru-RU" w:eastAsia="ru-RU"/>
        </w:rPr>
        <w:t xml:space="preserve"> </w:t>
      </w:r>
      <w:r w:rsidRPr="003629A1">
        <w:rPr>
          <w:rFonts w:ascii="Calibri Light" w:eastAsia="Calibri" w:hAnsi="Calibri Light" w:cs="Calibri Light"/>
          <w:sz w:val="24"/>
          <w:szCs w:val="24"/>
          <w:lang w:val="ru-RU"/>
        </w:rPr>
        <w:t xml:space="preserve">(37,3%) были предназначены для финансирования инвестиционных проектов и 345,9 </w:t>
      </w:r>
      <w:r w:rsidRPr="003629A1">
        <w:rPr>
          <w:rFonts w:ascii="Calibri Light" w:hAnsi="Calibri Light"/>
          <w:sz w:val="24"/>
          <w:szCs w:val="24"/>
          <w:lang w:val="ru-RU" w:eastAsia="ru-RU"/>
        </w:rPr>
        <w:t xml:space="preserve">млн. </w:t>
      </w:r>
      <w:r w:rsidRPr="003629A1">
        <w:rPr>
          <w:rFonts w:ascii="Calibri Light" w:eastAsia="Times New Roman" w:hAnsi="Calibri Light" w:cstheme="majorHAnsi"/>
          <w:bCs/>
          <w:sz w:val="24"/>
          <w:szCs w:val="24"/>
          <w:lang w:val="ru-RU" w:eastAsia="ru-RU"/>
        </w:rPr>
        <w:t>дол. США</w:t>
      </w:r>
      <w:r w:rsidRPr="003629A1">
        <w:rPr>
          <w:rFonts w:ascii="Calibri Light" w:eastAsia="Times New Roman" w:hAnsi="Calibri Light" w:cs="Times New Roman"/>
          <w:iCs/>
          <w:sz w:val="24"/>
          <w:szCs w:val="24"/>
          <w:lang w:val="ru-RU" w:eastAsia="ru-RU"/>
        </w:rPr>
        <w:t xml:space="preserve"> </w:t>
      </w:r>
      <w:r w:rsidRPr="003629A1">
        <w:rPr>
          <w:rFonts w:ascii="Calibri Light" w:eastAsia="Calibri" w:hAnsi="Calibri Light" w:cs="Calibri Light"/>
          <w:sz w:val="24"/>
          <w:szCs w:val="24"/>
          <w:lang w:val="ru-RU"/>
        </w:rPr>
        <w:t xml:space="preserve">(62,7%) – финансовой помощи для поддержки бюджета. </w:t>
      </w:r>
      <w:r w:rsidRPr="003629A1">
        <w:rPr>
          <w:rFonts w:ascii="Calibri Light" w:eastAsia="Calibri" w:hAnsi="Calibri Light" w:cs="Calibri Light"/>
          <w:i/>
          <w:sz w:val="24"/>
          <w:szCs w:val="24"/>
          <w:lang w:val="ru-RU"/>
        </w:rPr>
        <w:t xml:space="preserve">Подробная информация представлена в таблице №7. </w:t>
      </w:r>
    </w:p>
    <w:p w:rsidR="00D816F2" w:rsidRPr="003629A1" w:rsidRDefault="00B121B3" w:rsidP="00D816F2">
      <w:pPr>
        <w:pStyle w:val="NoSpacing"/>
        <w:spacing w:line="276" w:lineRule="auto"/>
        <w:jc w:val="right"/>
        <w:rPr>
          <w:rFonts w:ascii="Calibri Light" w:eastAsia="Calibri" w:hAnsi="Calibri Light" w:cs="Calibri Light"/>
          <w:b/>
          <w:i/>
          <w:sz w:val="24"/>
          <w:szCs w:val="24"/>
          <w:lang w:val="ru-RU"/>
        </w:rPr>
      </w:pPr>
      <w:r w:rsidRPr="003629A1">
        <w:rPr>
          <w:rFonts w:ascii="Calibri Light" w:hAnsi="Calibri Light"/>
          <w:b/>
          <w:i/>
          <w:lang w:val="ru-RU" w:eastAsia="ru-RU"/>
        </w:rPr>
        <w:t>Таблица №</w:t>
      </w:r>
      <w:r w:rsidR="00D816F2" w:rsidRPr="003629A1">
        <w:rPr>
          <w:rFonts w:ascii="Calibri Light" w:eastAsia="Calibri" w:hAnsi="Calibri Light" w:cs="Calibri Light"/>
          <w:b/>
          <w:i/>
          <w:sz w:val="24"/>
          <w:szCs w:val="24"/>
          <w:lang w:val="ru-RU"/>
        </w:rPr>
        <w:t>7</w:t>
      </w:r>
    </w:p>
    <w:p w:rsidR="00687F73" w:rsidRPr="003629A1" w:rsidRDefault="00687F73" w:rsidP="00D816F2">
      <w:pPr>
        <w:pStyle w:val="NoSpacing"/>
        <w:spacing w:line="276" w:lineRule="auto"/>
        <w:jc w:val="center"/>
        <w:rPr>
          <w:rFonts w:ascii="Calibri Light" w:eastAsia="Calibri" w:hAnsi="Calibri Light" w:cs="Calibri Light"/>
          <w:b/>
          <w:sz w:val="24"/>
          <w:szCs w:val="24"/>
          <w:lang w:val="ru-RU"/>
        </w:rPr>
      </w:pPr>
      <w:r w:rsidRPr="003629A1">
        <w:rPr>
          <w:rFonts w:ascii="Calibri Light" w:eastAsia="Calibri" w:hAnsi="Calibri Light" w:cs="Calibri Light"/>
          <w:b/>
          <w:sz w:val="24"/>
          <w:szCs w:val="24"/>
          <w:lang w:val="ru-RU"/>
        </w:rPr>
        <w:t>Синтез выплат по внешним государственным займам (финансовые средства) по назначениям</w:t>
      </w:r>
    </w:p>
    <w:p w:rsidR="00D816F2" w:rsidRPr="003629A1" w:rsidRDefault="00D816F2" w:rsidP="00D816F2">
      <w:pPr>
        <w:pStyle w:val="NoSpacing"/>
        <w:spacing w:line="276" w:lineRule="auto"/>
        <w:jc w:val="center"/>
        <w:rPr>
          <w:rFonts w:ascii="Calibri Light" w:eastAsia="Calibri" w:hAnsi="Calibri Light" w:cs="Calibri Light"/>
          <w:b/>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834"/>
        <w:gridCol w:w="1060"/>
        <w:gridCol w:w="910"/>
        <w:gridCol w:w="1026"/>
        <w:gridCol w:w="913"/>
        <w:gridCol w:w="1026"/>
        <w:gridCol w:w="1322"/>
      </w:tblGrid>
      <w:tr w:rsidR="00687F73" w:rsidRPr="003629A1" w:rsidTr="00687F73">
        <w:tc>
          <w:tcPr>
            <w:tcW w:w="2258" w:type="dxa"/>
            <w:vMerge w:val="restart"/>
          </w:tcPr>
          <w:p w:rsidR="00687F73" w:rsidRPr="003629A1" w:rsidRDefault="00687F73" w:rsidP="00687F73">
            <w:pPr>
              <w:pStyle w:val="NoSpacing"/>
              <w:jc w:val="center"/>
              <w:rPr>
                <w:rFonts w:ascii="Calibri Light" w:eastAsia="Calibri" w:hAnsi="Calibri Light" w:cs="Calibri Light"/>
                <w:b/>
                <w:sz w:val="20"/>
                <w:szCs w:val="20"/>
                <w:lang w:val="ru-RU"/>
              </w:rPr>
            </w:pPr>
          </w:p>
          <w:p w:rsidR="00D816F2" w:rsidRPr="003629A1" w:rsidRDefault="00687F73" w:rsidP="000A603F">
            <w:pPr>
              <w:pStyle w:val="NoSpacing"/>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 xml:space="preserve">Назначение </w:t>
            </w:r>
            <w:r w:rsidR="000A603F" w:rsidRPr="003629A1">
              <w:rPr>
                <w:rFonts w:ascii="Calibri Light" w:eastAsia="Calibri" w:hAnsi="Calibri Light" w:cs="Calibri Light"/>
                <w:b/>
                <w:sz w:val="20"/>
                <w:szCs w:val="20"/>
                <w:lang w:val="ru-RU"/>
              </w:rPr>
              <w:t>кредит</w:t>
            </w:r>
            <w:r w:rsidRPr="003629A1">
              <w:rPr>
                <w:rFonts w:ascii="Calibri Light" w:eastAsia="Calibri" w:hAnsi="Calibri Light" w:cs="Calibri Light"/>
                <w:b/>
                <w:sz w:val="20"/>
                <w:szCs w:val="20"/>
                <w:lang w:val="ru-RU"/>
              </w:rPr>
              <w:t xml:space="preserve">а </w:t>
            </w:r>
          </w:p>
        </w:tc>
        <w:tc>
          <w:tcPr>
            <w:tcW w:w="1894" w:type="dxa"/>
            <w:gridSpan w:val="2"/>
          </w:tcPr>
          <w:p w:rsidR="00D816F2" w:rsidRPr="003629A1" w:rsidRDefault="00D816F2" w:rsidP="0027077C">
            <w:pPr>
              <w:pStyle w:val="NoSpacing"/>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2018</w:t>
            </w:r>
          </w:p>
        </w:tc>
        <w:tc>
          <w:tcPr>
            <w:tcW w:w="1936" w:type="dxa"/>
            <w:gridSpan w:val="2"/>
          </w:tcPr>
          <w:p w:rsidR="00D816F2" w:rsidRPr="003629A1" w:rsidRDefault="00D816F2" w:rsidP="0027077C">
            <w:pPr>
              <w:pStyle w:val="NoSpacing"/>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2019</w:t>
            </w:r>
          </w:p>
        </w:tc>
        <w:tc>
          <w:tcPr>
            <w:tcW w:w="1937" w:type="dxa"/>
            <w:gridSpan w:val="2"/>
          </w:tcPr>
          <w:p w:rsidR="00D816F2" w:rsidRPr="003629A1" w:rsidRDefault="00D816F2" w:rsidP="0027077C">
            <w:pPr>
              <w:pStyle w:val="NoSpacing"/>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2020</w:t>
            </w:r>
          </w:p>
        </w:tc>
        <w:tc>
          <w:tcPr>
            <w:tcW w:w="1322" w:type="dxa"/>
            <w:vMerge w:val="restart"/>
          </w:tcPr>
          <w:p w:rsidR="00D816F2" w:rsidRPr="003629A1" w:rsidRDefault="00687F73" w:rsidP="0027077C">
            <w:pPr>
              <w:pStyle w:val="NoSpacing"/>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Разница</w:t>
            </w:r>
          </w:p>
          <w:p w:rsidR="00D816F2" w:rsidRPr="003629A1" w:rsidRDefault="00D816F2" w:rsidP="0027077C">
            <w:pPr>
              <w:pStyle w:val="NoSpacing"/>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2020/2019</w:t>
            </w:r>
          </w:p>
        </w:tc>
      </w:tr>
      <w:tr w:rsidR="00687F73" w:rsidRPr="003629A1" w:rsidTr="00687F73">
        <w:tc>
          <w:tcPr>
            <w:tcW w:w="2258" w:type="dxa"/>
            <w:vMerge/>
          </w:tcPr>
          <w:p w:rsidR="00687F73" w:rsidRPr="003629A1" w:rsidRDefault="00687F73" w:rsidP="0027077C">
            <w:pPr>
              <w:pStyle w:val="NoSpacing"/>
              <w:jc w:val="center"/>
              <w:rPr>
                <w:rFonts w:ascii="Calibri Light" w:eastAsia="Calibri" w:hAnsi="Calibri Light" w:cs="Calibri Light"/>
                <w:b/>
                <w:sz w:val="20"/>
                <w:szCs w:val="20"/>
                <w:lang w:val="ru-RU"/>
              </w:rPr>
            </w:pPr>
          </w:p>
        </w:tc>
        <w:tc>
          <w:tcPr>
            <w:tcW w:w="834" w:type="dxa"/>
          </w:tcPr>
          <w:p w:rsidR="00687F73" w:rsidRPr="003629A1" w:rsidRDefault="00687F73" w:rsidP="00687F73">
            <w:pPr>
              <w:pStyle w:val="NoSpacing"/>
              <w:jc w:val="center"/>
              <w:rPr>
                <w:rFonts w:ascii="Calibri Light" w:eastAsia="Calibri" w:hAnsi="Calibri Light" w:cs="Calibri Light"/>
                <w:i/>
                <w:sz w:val="20"/>
                <w:szCs w:val="20"/>
                <w:lang w:val="ru-RU"/>
              </w:rPr>
            </w:pPr>
            <w:r w:rsidRPr="003629A1">
              <w:rPr>
                <w:rFonts w:ascii="Calibri Light" w:eastAsia="Calibri" w:hAnsi="Calibri Light" w:cs="Calibri Light"/>
                <w:i/>
                <w:sz w:val="20"/>
                <w:szCs w:val="20"/>
                <w:lang w:val="ru-RU"/>
              </w:rPr>
              <w:t>млн. дол. США</w:t>
            </w:r>
          </w:p>
        </w:tc>
        <w:tc>
          <w:tcPr>
            <w:tcW w:w="1060" w:type="dxa"/>
          </w:tcPr>
          <w:p w:rsidR="00687F73" w:rsidRPr="003629A1" w:rsidRDefault="00687F73" w:rsidP="00687F73">
            <w:pPr>
              <w:pStyle w:val="NoSpacing"/>
              <w:jc w:val="center"/>
              <w:rPr>
                <w:rFonts w:ascii="Calibri Light" w:eastAsia="Calibri" w:hAnsi="Calibri Light" w:cs="Calibri Light"/>
                <w:i/>
                <w:sz w:val="20"/>
                <w:szCs w:val="20"/>
                <w:lang w:val="ru-RU"/>
              </w:rPr>
            </w:pPr>
            <w:r w:rsidRPr="003629A1">
              <w:rPr>
                <w:rFonts w:ascii="Calibri Light" w:eastAsia="Calibri" w:hAnsi="Calibri Light" w:cs="Calibri Light"/>
                <w:i/>
                <w:sz w:val="20"/>
                <w:szCs w:val="20"/>
                <w:lang w:val="ru-RU"/>
              </w:rPr>
              <w:t>удельный вес в итоге, %</w:t>
            </w:r>
          </w:p>
        </w:tc>
        <w:tc>
          <w:tcPr>
            <w:tcW w:w="910" w:type="dxa"/>
          </w:tcPr>
          <w:p w:rsidR="00687F73" w:rsidRPr="003629A1" w:rsidRDefault="00687F73" w:rsidP="00176765">
            <w:pPr>
              <w:pStyle w:val="NoSpacing"/>
              <w:jc w:val="center"/>
              <w:rPr>
                <w:rFonts w:ascii="Calibri Light" w:eastAsia="Calibri" w:hAnsi="Calibri Light" w:cs="Calibri Light"/>
                <w:i/>
                <w:sz w:val="20"/>
                <w:szCs w:val="20"/>
                <w:lang w:val="ru-RU"/>
              </w:rPr>
            </w:pPr>
            <w:r w:rsidRPr="003629A1">
              <w:rPr>
                <w:rFonts w:ascii="Calibri Light" w:eastAsia="Calibri" w:hAnsi="Calibri Light" w:cs="Calibri Light"/>
                <w:i/>
                <w:sz w:val="20"/>
                <w:szCs w:val="20"/>
                <w:lang w:val="ru-RU"/>
              </w:rPr>
              <w:t>млн. дол. США</w:t>
            </w:r>
          </w:p>
        </w:tc>
        <w:tc>
          <w:tcPr>
            <w:tcW w:w="1026" w:type="dxa"/>
          </w:tcPr>
          <w:p w:rsidR="00687F73" w:rsidRPr="003629A1" w:rsidRDefault="00687F73" w:rsidP="00176765">
            <w:pPr>
              <w:pStyle w:val="NoSpacing"/>
              <w:jc w:val="center"/>
              <w:rPr>
                <w:rFonts w:ascii="Calibri Light" w:eastAsia="Calibri" w:hAnsi="Calibri Light" w:cs="Calibri Light"/>
                <w:i/>
                <w:sz w:val="20"/>
                <w:szCs w:val="20"/>
                <w:lang w:val="ru-RU"/>
              </w:rPr>
            </w:pPr>
            <w:r w:rsidRPr="003629A1">
              <w:rPr>
                <w:rFonts w:ascii="Calibri Light" w:eastAsia="Calibri" w:hAnsi="Calibri Light" w:cs="Calibri Light"/>
                <w:i/>
                <w:sz w:val="20"/>
                <w:szCs w:val="20"/>
                <w:lang w:val="ru-RU"/>
              </w:rPr>
              <w:t>удельный вес в итоге, %</w:t>
            </w:r>
          </w:p>
        </w:tc>
        <w:tc>
          <w:tcPr>
            <w:tcW w:w="913" w:type="dxa"/>
          </w:tcPr>
          <w:p w:rsidR="00687F73" w:rsidRPr="003629A1" w:rsidRDefault="00687F73" w:rsidP="00176765">
            <w:pPr>
              <w:pStyle w:val="NoSpacing"/>
              <w:jc w:val="center"/>
              <w:rPr>
                <w:rFonts w:ascii="Calibri Light" w:eastAsia="Calibri" w:hAnsi="Calibri Light" w:cs="Calibri Light"/>
                <w:i/>
                <w:sz w:val="20"/>
                <w:szCs w:val="20"/>
                <w:lang w:val="ru-RU"/>
              </w:rPr>
            </w:pPr>
            <w:r w:rsidRPr="003629A1">
              <w:rPr>
                <w:rFonts w:ascii="Calibri Light" w:eastAsia="Calibri" w:hAnsi="Calibri Light" w:cs="Calibri Light"/>
                <w:i/>
                <w:sz w:val="20"/>
                <w:szCs w:val="20"/>
                <w:lang w:val="ru-RU"/>
              </w:rPr>
              <w:t>млн. дол. США</w:t>
            </w:r>
          </w:p>
        </w:tc>
        <w:tc>
          <w:tcPr>
            <w:tcW w:w="1024" w:type="dxa"/>
          </w:tcPr>
          <w:p w:rsidR="00687F73" w:rsidRPr="003629A1" w:rsidRDefault="00687F73" w:rsidP="00176765">
            <w:pPr>
              <w:pStyle w:val="NoSpacing"/>
              <w:jc w:val="center"/>
              <w:rPr>
                <w:rFonts w:ascii="Calibri Light" w:eastAsia="Calibri" w:hAnsi="Calibri Light" w:cs="Calibri Light"/>
                <w:i/>
                <w:sz w:val="20"/>
                <w:szCs w:val="20"/>
                <w:lang w:val="ru-RU"/>
              </w:rPr>
            </w:pPr>
            <w:r w:rsidRPr="003629A1">
              <w:rPr>
                <w:rFonts w:ascii="Calibri Light" w:eastAsia="Calibri" w:hAnsi="Calibri Light" w:cs="Calibri Light"/>
                <w:i/>
                <w:sz w:val="20"/>
                <w:szCs w:val="20"/>
                <w:lang w:val="ru-RU"/>
              </w:rPr>
              <w:t>удельный вес в итоге, %</w:t>
            </w:r>
          </w:p>
        </w:tc>
        <w:tc>
          <w:tcPr>
            <w:tcW w:w="1322" w:type="dxa"/>
            <w:vMerge/>
          </w:tcPr>
          <w:p w:rsidR="00687F73" w:rsidRPr="003629A1" w:rsidRDefault="00687F73" w:rsidP="0027077C">
            <w:pPr>
              <w:pStyle w:val="NoSpacing"/>
              <w:jc w:val="center"/>
              <w:rPr>
                <w:rFonts w:ascii="Calibri Light" w:eastAsia="Calibri" w:hAnsi="Calibri Light" w:cs="Calibri Light"/>
                <w:i/>
                <w:sz w:val="20"/>
                <w:szCs w:val="20"/>
                <w:lang w:val="ru-RU"/>
              </w:rPr>
            </w:pPr>
          </w:p>
        </w:tc>
      </w:tr>
      <w:tr w:rsidR="00687F73" w:rsidRPr="003629A1" w:rsidTr="00687F73">
        <w:tc>
          <w:tcPr>
            <w:tcW w:w="2258" w:type="dxa"/>
          </w:tcPr>
          <w:p w:rsidR="00687F73" w:rsidRPr="003629A1" w:rsidRDefault="00687F73" w:rsidP="0027077C">
            <w:pPr>
              <w:pStyle w:val="NoSpacing"/>
              <w:jc w:val="both"/>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Поддержка государственного бюджета</w:t>
            </w:r>
          </w:p>
        </w:tc>
        <w:tc>
          <w:tcPr>
            <w:tcW w:w="834" w:type="dxa"/>
          </w:tcPr>
          <w:p w:rsidR="00687F73" w:rsidRPr="003629A1" w:rsidRDefault="00687F73" w:rsidP="0027077C">
            <w:pPr>
              <w:pStyle w:val="NoSpacing"/>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48,9</w:t>
            </w:r>
          </w:p>
        </w:tc>
        <w:tc>
          <w:tcPr>
            <w:tcW w:w="1060" w:type="dxa"/>
          </w:tcPr>
          <w:p w:rsidR="00687F73" w:rsidRPr="003629A1" w:rsidRDefault="00687F73" w:rsidP="0027077C">
            <w:pPr>
              <w:pStyle w:val="NoSpacing"/>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33,8</w:t>
            </w:r>
          </w:p>
        </w:tc>
        <w:tc>
          <w:tcPr>
            <w:tcW w:w="910" w:type="dxa"/>
          </w:tcPr>
          <w:p w:rsidR="00687F73" w:rsidRPr="003629A1" w:rsidRDefault="00687F73" w:rsidP="0027077C">
            <w:pPr>
              <w:pStyle w:val="NoSpacing"/>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51,1</w:t>
            </w:r>
          </w:p>
        </w:tc>
        <w:tc>
          <w:tcPr>
            <w:tcW w:w="1026" w:type="dxa"/>
          </w:tcPr>
          <w:p w:rsidR="00687F73" w:rsidRPr="003629A1" w:rsidRDefault="00687F73" w:rsidP="0027077C">
            <w:pPr>
              <w:pStyle w:val="NoSpacing"/>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34,3</w:t>
            </w:r>
          </w:p>
        </w:tc>
        <w:tc>
          <w:tcPr>
            <w:tcW w:w="913" w:type="dxa"/>
          </w:tcPr>
          <w:p w:rsidR="00687F73" w:rsidRPr="003629A1" w:rsidRDefault="00687F73" w:rsidP="0027077C">
            <w:pPr>
              <w:pStyle w:val="NoSpacing"/>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345,9</w:t>
            </w:r>
          </w:p>
        </w:tc>
        <w:tc>
          <w:tcPr>
            <w:tcW w:w="1024" w:type="dxa"/>
          </w:tcPr>
          <w:p w:rsidR="00687F73" w:rsidRPr="003629A1" w:rsidRDefault="00687F73" w:rsidP="0027077C">
            <w:pPr>
              <w:pStyle w:val="NoSpacing"/>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62,7</w:t>
            </w:r>
          </w:p>
        </w:tc>
        <w:tc>
          <w:tcPr>
            <w:tcW w:w="1322" w:type="dxa"/>
          </w:tcPr>
          <w:p w:rsidR="00687F73" w:rsidRPr="003629A1" w:rsidRDefault="00687F73" w:rsidP="0027077C">
            <w:pPr>
              <w:pStyle w:val="NoSpacing"/>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+294,8</w:t>
            </w:r>
          </w:p>
        </w:tc>
      </w:tr>
      <w:tr w:rsidR="00687F73" w:rsidRPr="003629A1" w:rsidTr="00687F73">
        <w:tc>
          <w:tcPr>
            <w:tcW w:w="2258" w:type="dxa"/>
          </w:tcPr>
          <w:p w:rsidR="00687F73" w:rsidRPr="003629A1" w:rsidRDefault="00687F73" w:rsidP="00687F73">
            <w:pPr>
              <w:pStyle w:val="NoSpacing"/>
              <w:jc w:val="both"/>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 xml:space="preserve">Проекты, финансируемые из внешних средств  </w:t>
            </w:r>
          </w:p>
        </w:tc>
        <w:tc>
          <w:tcPr>
            <w:tcW w:w="834" w:type="dxa"/>
          </w:tcPr>
          <w:p w:rsidR="00687F73" w:rsidRPr="003629A1" w:rsidRDefault="00687F73" w:rsidP="0027077C">
            <w:pPr>
              <w:pStyle w:val="NoSpacing"/>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95,9</w:t>
            </w:r>
          </w:p>
        </w:tc>
        <w:tc>
          <w:tcPr>
            <w:tcW w:w="1060" w:type="dxa"/>
          </w:tcPr>
          <w:p w:rsidR="00687F73" w:rsidRPr="003629A1" w:rsidRDefault="00687F73" w:rsidP="0027077C">
            <w:pPr>
              <w:pStyle w:val="NoSpacing"/>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66,2</w:t>
            </w:r>
          </w:p>
        </w:tc>
        <w:tc>
          <w:tcPr>
            <w:tcW w:w="910" w:type="dxa"/>
          </w:tcPr>
          <w:p w:rsidR="00687F73" w:rsidRPr="003629A1" w:rsidRDefault="00687F73" w:rsidP="0027077C">
            <w:pPr>
              <w:pStyle w:val="NoSpacing"/>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98,0</w:t>
            </w:r>
          </w:p>
        </w:tc>
        <w:tc>
          <w:tcPr>
            <w:tcW w:w="1026" w:type="dxa"/>
          </w:tcPr>
          <w:p w:rsidR="00687F73" w:rsidRPr="003629A1" w:rsidRDefault="00687F73" w:rsidP="0027077C">
            <w:pPr>
              <w:pStyle w:val="NoSpacing"/>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65,7</w:t>
            </w:r>
          </w:p>
        </w:tc>
        <w:tc>
          <w:tcPr>
            <w:tcW w:w="913" w:type="dxa"/>
          </w:tcPr>
          <w:p w:rsidR="00687F73" w:rsidRPr="003629A1" w:rsidRDefault="00687F73" w:rsidP="0027077C">
            <w:pPr>
              <w:pStyle w:val="NoSpacing"/>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205,7</w:t>
            </w:r>
          </w:p>
        </w:tc>
        <w:tc>
          <w:tcPr>
            <w:tcW w:w="1024" w:type="dxa"/>
          </w:tcPr>
          <w:p w:rsidR="00687F73" w:rsidRPr="003629A1" w:rsidRDefault="00687F73" w:rsidP="0027077C">
            <w:pPr>
              <w:pStyle w:val="NoSpacing"/>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37,3</w:t>
            </w:r>
          </w:p>
        </w:tc>
        <w:tc>
          <w:tcPr>
            <w:tcW w:w="1322" w:type="dxa"/>
          </w:tcPr>
          <w:p w:rsidR="00687F73" w:rsidRPr="003629A1" w:rsidRDefault="00687F73" w:rsidP="0027077C">
            <w:pPr>
              <w:pStyle w:val="NoSpacing"/>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+107,7</w:t>
            </w:r>
          </w:p>
        </w:tc>
      </w:tr>
      <w:tr w:rsidR="00687F73" w:rsidRPr="003629A1" w:rsidTr="00687F73">
        <w:tc>
          <w:tcPr>
            <w:tcW w:w="2258" w:type="dxa"/>
          </w:tcPr>
          <w:p w:rsidR="00687F73" w:rsidRPr="003629A1" w:rsidRDefault="00687F73" w:rsidP="0027077C">
            <w:pPr>
              <w:pStyle w:val="NoSpacing"/>
              <w:jc w:val="both"/>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Всего</w:t>
            </w:r>
          </w:p>
        </w:tc>
        <w:tc>
          <w:tcPr>
            <w:tcW w:w="834" w:type="dxa"/>
          </w:tcPr>
          <w:p w:rsidR="00687F73" w:rsidRPr="003629A1" w:rsidRDefault="00687F73" w:rsidP="0027077C">
            <w:pPr>
              <w:pStyle w:val="NoSpacing"/>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144,8</w:t>
            </w:r>
          </w:p>
        </w:tc>
        <w:tc>
          <w:tcPr>
            <w:tcW w:w="1060" w:type="dxa"/>
          </w:tcPr>
          <w:p w:rsidR="00687F73" w:rsidRPr="003629A1" w:rsidRDefault="00687F73" w:rsidP="0027077C">
            <w:pPr>
              <w:pStyle w:val="NoSpacing"/>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100,0</w:t>
            </w:r>
          </w:p>
        </w:tc>
        <w:tc>
          <w:tcPr>
            <w:tcW w:w="910" w:type="dxa"/>
          </w:tcPr>
          <w:p w:rsidR="00687F73" w:rsidRPr="003629A1" w:rsidRDefault="00687F73" w:rsidP="0027077C">
            <w:pPr>
              <w:pStyle w:val="NoSpacing"/>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149,1</w:t>
            </w:r>
          </w:p>
        </w:tc>
        <w:tc>
          <w:tcPr>
            <w:tcW w:w="1026" w:type="dxa"/>
          </w:tcPr>
          <w:p w:rsidR="00687F73" w:rsidRPr="003629A1" w:rsidRDefault="00687F73" w:rsidP="0027077C">
            <w:pPr>
              <w:pStyle w:val="NoSpacing"/>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100,0</w:t>
            </w:r>
          </w:p>
        </w:tc>
        <w:tc>
          <w:tcPr>
            <w:tcW w:w="913" w:type="dxa"/>
          </w:tcPr>
          <w:p w:rsidR="00687F73" w:rsidRPr="003629A1" w:rsidRDefault="00687F73" w:rsidP="0027077C">
            <w:pPr>
              <w:pStyle w:val="NoSpacing"/>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551,6</w:t>
            </w:r>
          </w:p>
        </w:tc>
        <w:tc>
          <w:tcPr>
            <w:tcW w:w="1024" w:type="dxa"/>
          </w:tcPr>
          <w:p w:rsidR="00687F73" w:rsidRPr="003629A1" w:rsidRDefault="00687F73" w:rsidP="0027077C">
            <w:pPr>
              <w:pStyle w:val="NoSpacing"/>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100,0</w:t>
            </w:r>
          </w:p>
        </w:tc>
        <w:tc>
          <w:tcPr>
            <w:tcW w:w="1322" w:type="dxa"/>
          </w:tcPr>
          <w:p w:rsidR="00687F73" w:rsidRPr="003629A1" w:rsidRDefault="00687F73" w:rsidP="0027077C">
            <w:pPr>
              <w:pStyle w:val="NoSpacing"/>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+402,5</w:t>
            </w:r>
          </w:p>
        </w:tc>
      </w:tr>
    </w:tbl>
    <w:p w:rsidR="00687F73" w:rsidRPr="003629A1" w:rsidRDefault="00687F73" w:rsidP="00D816F2">
      <w:pPr>
        <w:pStyle w:val="NoSpacing"/>
        <w:spacing w:line="276" w:lineRule="auto"/>
        <w:ind w:firstLine="567"/>
        <w:jc w:val="both"/>
        <w:rPr>
          <w:rFonts w:ascii="Calibri Light" w:eastAsia="Calibri" w:hAnsi="Calibri Light" w:cs="Calibri Light"/>
          <w:i/>
          <w:sz w:val="20"/>
          <w:szCs w:val="20"/>
          <w:lang w:val="ru-RU"/>
        </w:rPr>
      </w:pPr>
      <w:r w:rsidRPr="003629A1">
        <w:rPr>
          <w:rFonts w:ascii="Calibri Light" w:eastAsia="Calibri" w:hAnsi="Calibri Light" w:cs="Calibri Light"/>
          <w:b/>
          <w:i/>
          <w:sz w:val="20"/>
          <w:szCs w:val="20"/>
          <w:lang w:val="ru-RU"/>
        </w:rPr>
        <w:t>Источник:</w:t>
      </w:r>
      <w:r w:rsidRPr="003629A1">
        <w:rPr>
          <w:rFonts w:ascii="Calibri Light" w:eastAsia="Calibri" w:hAnsi="Calibri Light" w:cs="Calibri Light"/>
          <w:i/>
          <w:sz w:val="20"/>
          <w:szCs w:val="20"/>
          <w:lang w:val="ru-RU"/>
        </w:rPr>
        <w:t xml:space="preserve"> Отчеты о  ситуации в области долга публичного сектора, государственных гарантий и государственном рекредитовании за </w:t>
      </w:r>
      <w:r w:rsidRPr="003629A1">
        <w:rPr>
          <w:rFonts w:ascii="Calibri Light" w:eastAsia="Calibri" w:hAnsi="Calibri Light" w:cstheme="majorHAnsi"/>
          <w:i/>
          <w:sz w:val="20"/>
          <w:szCs w:val="20"/>
          <w:lang w:val="ru-RU"/>
        </w:rPr>
        <w:t>2018, 2019 и 2020 годы.</w:t>
      </w:r>
    </w:p>
    <w:p w:rsidR="00D816F2" w:rsidRPr="003629A1" w:rsidRDefault="00D816F2" w:rsidP="00D816F2">
      <w:pPr>
        <w:pStyle w:val="NoSpacing"/>
        <w:spacing w:line="276" w:lineRule="auto"/>
        <w:jc w:val="both"/>
        <w:rPr>
          <w:rFonts w:ascii="Calibri Light" w:eastAsia="Calibri" w:hAnsi="Calibri Light" w:cs="Calibri Light"/>
          <w:b/>
          <w:sz w:val="24"/>
          <w:szCs w:val="24"/>
          <w:lang w:val="ru-RU"/>
        </w:rPr>
      </w:pPr>
    </w:p>
    <w:p w:rsidR="0027077C" w:rsidRPr="003629A1" w:rsidRDefault="00687F73" w:rsidP="00D816F2">
      <w:pPr>
        <w:pStyle w:val="NoSpacing"/>
        <w:spacing w:after="240" w:line="276" w:lineRule="auto"/>
        <w:jc w:val="both"/>
        <w:rPr>
          <w:rFonts w:ascii="Calibri Light" w:eastAsia="Calibri" w:hAnsi="Calibri Light" w:cs="Calibri Light"/>
          <w:sz w:val="24"/>
          <w:szCs w:val="24"/>
          <w:lang w:val="ru-RU"/>
        </w:rPr>
      </w:pPr>
      <w:r w:rsidRPr="003629A1">
        <w:rPr>
          <w:rFonts w:ascii="Calibri Light" w:eastAsia="Calibri" w:hAnsi="Calibri Light" w:cs="Calibri Light"/>
          <w:sz w:val="24"/>
          <w:szCs w:val="24"/>
          <w:lang w:val="ru-RU"/>
        </w:rPr>
        <w:t xml:space="preserve">В аспекте кредиторов, выплаты внешних </w:t>
      </w:r>
      <w:r w:rsidR="000A603F" w:rsidRPr="003629A1">
        <w:rPr>
          <w:rFonts w:ascii="Calibri Light" w:eastAsia="Calibri" w:hAnsi="Calibri Light" w:cs="Calibri Light"/>
          <w:sz w:val="24"/>
          <w:szCs w:val="24"/>
          <w:lang w:val="ru-RU"/>
        </w:rPr>
        <w:t>кредит</w:t>
      </w:r>
      <w:r w:rsidRPr="003629A1">
        <w:rPr>
          <w:rFonts w:ascii="Calibri Light" w:eastAsia="Calibri" w:hAnsi="Calibri Light" w:cs="Calibri Light"/>
          <w:sz w:val="24"/>
          <w:szCs w:val="24"/>
          <w:lang w:val="ru-RU"/>
        </w:rPr>
        <w:t xml:space="preserve">ов были сформированы из </w:t>
      </w:r>
      <w:r w:rsidR="000A603F" w:rsidRPr="003629A1">
        <w:rPr>
          <w:rFonts w:ascii="Calibri Light" w:eastAsia="Calibri" w:hAnsi="Calibri Light" w:cs="Calibri Light"/>
          <w:sz w:val="24"/>
          <w:szCs w:val="24"/>
          <w:lang w:val="ru-RU"/>
        </w:rPr>
        <w:t>кредит</w:t>
      </w:r>
      <w:r w:rsidRPr="003629A1">
        <w:rPr>
          <w:rFonts w:ascii="Calibri Light" w:eastAsia="Calibri" w:hAnsi="Calibri Light" w:cs="Calibri Light"/>
          <w:sz w:val="24"/>
          <w:szCs w:val="24"/>
          <w:lang w:val="ru-RU"/>
        </w:rPr>
        <w:t xml:space="preserve">ов, предоставленных МВФ – 246,7 </w:t>
      </w:r>
      <w:r w:rsidRPr="003629A1">
        <w:rPr>
          <w:rFonts w:ascii="Calibri Light" w:hAnsi="Calibri Light"/>
          <w:sz w:val="24"/>
          <w:szCs w:val="24"/>
          <w:lang w:val="ru-RU" w:eastAsia="ru-RU"/>
        </w:rPr>
        <w:t xml:space="preserve">млн. </w:t>
      </w:r>
      <w:r w:rsidRPr="003629A1">
        <w:rPr>
          <w:rFonts w:ascii="Calibri Light" w:eastAsia="Times New Roman" w:hAnsi="Calibri Light" w:cstheme="majorHAnsi"/>
          <w:bCs/>
          <w:sz w:val="24"/>
          <w:szCs w:val="24"/>
          <w:lang w:val="ru-RU" w:eastAsia="ru-RU"/>
        </w:rPr>
        <w:t>дол. США</w:t>
      </w:r>
      <w:r w:rsidRPr="003629A1">
        <w:rPr>
          <w:rFonts w:ascii="Calibri Light" w:eastAsia="Times New Roman" w:hAnsi="Calibri Light" w:cs="Times New Roman"/>
          <w:iCs/>
          <w:sz w:val="24"/>
          <w:szCs w:val="24"/>
          <w:lang w:val="ru-RU" w:eastAsia="ru-RU"/>
        </w:rPr>
        <w:t xml:space="preserve"> </w:t>
      </w:r>
      <w:r w:rsidRPr="003629A1">
        <w:rPr>
          <w:rFonts w:ascii="Calibri Light" w:eastAsia="Calibri" w:hAnsi="Calibri Light" w:cs="Calibri Light"/>
          <w:sz w:val="24"/>
          <w:szCs w:val="24"/>
          <w:lang w:val="ru-RU"/>
        </w:rPr>
        <w:t xml:space="preserve">(44,7%), ЕИБ – 89,9 </w:t>
      </w:r>
      <w:r w:rsidRPr="003629A1">
        <w:rPr>
          <w:rFonts w:ascii="Calibri Light" w:hAnsi="Calibri Light"/>
          <w:sz w:val="24"/>
          <w:szCs w:val="24"/>
          <w:lang w:val="ru-RU" w:eastAsia="ru-RU"/>
        </w:rPr>
        <w:t xml:space="preserve">млн. </w:t>
      </w:r>
      <w:r w:rsidRPr="003629A1">
        <w:rPr>
          <w:rFonts w:ascii="Calibri Light" w:eastAsia="Times New Roman" w:hAnsi="Calibri Light" w:cstheme="majorHAnsi"/>
          <w:bCs/>
          <w:sz w:val="24"/>
          <w:szCs w:val="24"/>
          <w:lang w:val="ru-RU" w:eastAsia="ru-RU"/>
        </w:rPr>
        <w:t>дол. США</w:t>
      </w:r>
      <w:r w:rsidRPr="003629A1">
        <w:rPr>
          <w:rFonts w:ascii="Calibri Light" w:eastAsia="Times New Roman" w:hAnsi="Calibri Light" w:cs="Times New Roman"/>
          <w:iCs/>
          <w:sz w:val="24"/>
          <w:szCs w:val="24"/>
          <w:lang w:val="ru-RU" w:eastAsia="ru-RU"/>
        </w:rPr>
        <w:t xml:space="preserve"> </w:t>
      </w:r>
      <w:r w:rsidRPr="003629A1">
        <w:rPr>
          <w:rFonts w:ascii="Calibri Light" w:eastAsia="Calibri" w:hAnsi="Calibri Light" w:cs="Calibri Light"/>
          <w:sz w:val="24"/>
          <w:szCs w:val="24"/>
          <w:lang w:val="ru-RU"/>
        </w:rPr>
        <w:t xml:space="preserve">(16,3%), ЕС – 82,2 </w:t>
      </w:r>
      <w:r w:rsidRPr="003629A1">
        <w:rPr>
          <w:rFonts w:ascii="Calibri Light" w:hAnsi="Calibri Light"/>
          <w:sz w:val="24"/>
          <w:szCs w:val="24"/>
          <w:lang w:val="ru-RU" w:eastAsia="ru-RU"/>
        </w:rPr>
        <w:t xml:space="preserve">млн. </w:t>
      </w:r>
      <w:r w:rsidRPr="003629A1">
        <w:rPr>
          <w:rFonts w:ascii="Calibri Light" w:eastAsia="Times New Roman" w:hAnsi="Calibri Light" w:cstheme="majorHAnsi"/>
          <w:bCs/>
          <w:sz w:val="24"/>
          <w:szCs w:val="24"/>
          <w:lang w:val="ru-RU" w:eastAsia="ru-RU"/>
        </w:rPr>
        <w:t>дол. США</w:t>
      </w:r>
      <w:r w:rsidRPr="003629A1">
        <w:rPr>
          <w:rFonts w:ascii="Calibri Light" w:eastAsia="Times New Roman" w:hAnsi="Calibri Light" w:cs="Times New Roman"/>
          <w:iCs/>
          <w:sz w:val="24"/>
          <w:szCs w:val="24"/>
          <w:lang w:val="ru-RU" w:eastAsia="ru-RU"/>
        </w:rPr>
        <w:t xml:space="preserve"> </w:t>
      </w:r>
      <w:r w:rsidRPr="003629A1">
        <w:rPr>
          <w:rFonts w:ascii="Calibri Light" w:eastAsia="Calibri" w:hAnsi="Calibri Light" w:cs="Calibri Light"/>
          <w:sz w:val="24"/>
          <w:szCs w:val="24"/>
          <w:lang w:val="ru-RU"/>
        </w:rPr>
        <w:t xml:space="preserve">(14,9%), </w:t>
      </w:r>
      <w:r w:rsidR="00CD5F09" w:rsidRPr="003629A1">
        <w:rPr>
          <w:rFonts w:ascii="Calibri Light" w:eastAsia="Calibri" w:hAnsi="Calibri Light" w:cs="Calibri Light"/>
          <w:sz w:val="24"/>
          <w:szCs w:val="24"/>
          <w:lang w:val="ru-RU"/>
        </w:rPr>
        <w:t xml:space="preserve">МАР </w:t>
      </w:r>
      <w:r w:rsidRPr="003629A1">
        <w:rPr>
          <w:rFonts w:ascii="Calibri Light" w:eastAsia="Calibri" w:hAnsi="Calibri Light" w:cs="Calibri Light"/>
          <w:sz w:val="24"/>
          <w:szCs w:val="24"/>
          <w:lang w:val="ru-RU"/>
        </w:rPr>
        <w:t xml:space="preserve">– 54,4 </w:t>
      </w:r>
      <w:r w:rsidRPr="003629A1">
        <w:rPr>
          <w:rFonts w:ascii="Calibri Light" w:hAnsi="Calibri Light"/>
          <w:sz w:val="24"/>
          <w:szCs w:val="24"/>
          <w:lang w:val="ru-RU" w:eastAsia="ru-RU"/>
        </w:rPr>
        <w:t xml:space="preserve">млн. </w:t>
      </w:r>
      <w:r w:rsidRPr="003629A1">
        <w:rPr>
          <w:rFonts w:ascii="Calibri Light" w:eastAsia="Times New Roman" w:hAnsi="Calibri Light" w:cstheme="majorHAnsi"/>
          <w:bCs/>
          <w:sz w:val="24"/>
          <w:szCs w:val="24"/>
          <w:lang w:val="ru-RU" w:eastAsia="ru-RU"/>
        </w:rPr>
        <w:t>дол. США</w:t>
      </w:r>
      <w:r w:rsidRPr="003629A1">
        <w:rPr>
          <w:rFonts w:ascii="Calibri Light" w:eastAsia="Times New Roman" w:hAnsi="Calibri Light" w:cs="Times New Roman"/>
          <w:iCs/>
          <w:sz w:val="24"/>
          <w:szCs w:val="24"/>
          <w:lang w:val="ru-RU" w:eastAsia="ru-RU"/>
        </w:rPr>
        <w:t xml:space="preserve"> </w:t>
      </w:r>
      <w:r w:rsidRPr="003629A1">
        <w:rPr>
          <w:rFonts w:ascii="Calibri Light" w:eastAsia="Calibri" w:hAnsi="Calibri Light" w:cs="Calibri Light"/>
          <w:sz w:val="24"/>
          <w:szCs w:val="24"/>
          <w:lang w:val="ru-RU"/>
        </w:rPr>
        <w:t>(10,4%) и др.</w:t>
      </w:r>
    </w:p>
    <w:p w:rsidR="00687F73" w:rsidRPr="003629A1" w:rsidRDefault="00687F73" w:rsidP="00D816F2">
      <w:pPr>
        <w:spacing w:after="0" w:line="276" w:lineRule="auto"/>
        <w:jc w:val="both"/>
        <w:rPr>
          <w:rFonts w:ascii="Calibri Light" w:hAnsi="Calibri Light" w:cstheme="majorHAnsi"/>
          <w:b/>
          <w:i/>
          <w:color w:val="000000"/>
          <w:szCs w:val="24"/>
          <w:lang w:val="ru-RU"/>
        </w:rPr>
      </w:pPr>
      <w:r w:rsidRPr="003629A1">
        <w:rPr>
          <w:rFonts w:ascii="Calibri Light" w:hAnsi="Calibri Light" w:cstheme="majorHAnsi"/>
          <w:b/>
          <w:i/>
          <w:color w:val="000000"/>
          <w:szCs w:val="24"/>
          <w:lang w:val="ru-RU"/>
        </w:rPr>
        <w:t xml:space="preserve">Как и в предыдущие годы, освоение внешних ресурсов подразделениями по внедрению проектов, финансируемых из внешних средств, остается на низком уровне.  </w:t>
      </w:r>
    </w:p>
    <w:p w:rsidR="007566BF" w:rsidRPr="003629A1" w:rsidRDefault="00687F73" w:rsidP="007566BF">
      <w:pPr>
        <w:spacing w:after="0" w:line="276" w:lineRule="auto"/>
        <w:jc w:val="both"/>
        <w:rPr>
          <w:rFonts w:ascii="Calibri Light" w:hAnsi="Calibri Light" w:cstheme="majorHAnsi"/>
          <w:color w:val="000000"/>
          <w:szCs w:val="24"/>
          <w:lang w:val="ru-RU"/>
        </w:rPr>
      </w:pPr>
      <w:r w:rsidRPr="003629A1">
        <w:rPr>
          <w:rFonts w:ascii="Calibri Light" w:hAnsi="Calibri Light" w:cstheme="majorHAnsi"/>
          <w:color w:val="000000"/>
          <w:szCs w:val="24"/>
          <w:lang w:val="ru-RU"/>
        </w:rPr>
        <w:lastRenderedPageBreak/>
        <w:t xml:space="preserve">Проверки аудита относительно уровня выплаты внешних </w:t>
      </w:r>
      <w:r w:rsidR="000A603F" w:rsidRPr="003629A1">
        <w:rPr>
          <w:rFonts w:ascii="Calibri Light" w:hAnsi="Calibri Light" w:cstheme="majorHAnsi"/>
          <w:color w:val="000000"/>
          <w:szCs w:val="24"/>
          <w:lang w:val="ru-RU"/>
        </w:rPr>
        <w:t>кредитов</w:t>
      </w:r>
      <w:r w:rsidR="007566BF" w:rsidRPr="003629A1">
        <w:rPr>
          <w:rFonts w:ascii="Calibri Light" w:hAnsi="Calibri Light" w:cstheme="majorHAnsi"/>
          <w:color w:val="000000"/>
          <w:szCs w:val="24"/>
          <w:lang w:val="ru-RU"/>
        </w:rPr>
        <w:t xml:space="preserve"> свидетельствуют о несоблюдении учреждениями бенефициарами сроков внедрения проектов, основными причинами были: </w:t>
      </w:r>
      <w:r w:rsidR="007566BF" w:rsidRPr="003629A1">
        <w:rPr>
          <w:rFonts w:ascii="Calibri Light" w:eastAsia="Times New Roman" w:hAnsi="Calibri Light" w:cs="Times New Roman"/>
          <w:iCs/>
          <w:szCs w:val="24"/>
          <w:lang w:val="ru-RU" w:eastAsia="ru-RU"/>
        </w:rPr>
        <w:t xml:space="preserve">несвоевременное выполнение предварительных условий выплат, предусмотренных в кредитных договорах, реструктуризация проектов или изменение их компонентов, длительные процессы закупки, нерациональное планирование времени выполнения работ или предоставления услуг, медленное выполнение работ местными подрядчиками, эпидемиологическая ситуация, провоцированная инфекцией </w:t>
      </w:r>
      <w:r w:rsidR="007566BF" w:rsidRPr="003629A1">
        <w:rPr>
          <w:rFonts w:ascii="Calibri Light" w:hAnsi="Calibri Light"/>
          <w:lang w:val="ru-RU" w:eastAsia="ru-RU"/>
        </w:rPr>
        <w:t>COVID-19 и ее последствиями и др.</w:t>
      </w:r>
    </w:p>
    <w:p w:rsidR="007566BF" w:rsidRPr="003629A1" w:rsidRDefault="007566BF" w:rsidP="007566BF">
      <w:pPr>
        <w:spacing w:after="120" w:line="276" w:lineRule="auto"/>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Относительно кредитов с низким уровнем выплаты по состоянию на 31.12.2020, аудит подчеркивает 36 кредитов, по которым зарегистрированы невыплаченные суммы, стоимость которых может быть оценена в сумме 11,67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 xml:space="preserve">дол. США, </w:t>
      </w:r>
      <w:r w:rsidRPr="003629A1">
        <w:rPr>
          <w:rFonts w:ascii="Calibri Light" w:eastAsia="Calibri" w:hAnsi="Calibri Light" w:cs="Calibri Light"/>
          <w:szCs w:val="24"/>
          <w:lang w:val="ru-RU"/>
        </w:rPr>
        <w:t>866,46 млн. евро, 2059 млн. японских иен и 67,92 млн. СПЗ.</w:t>
      </w:r>
    </w:p>
    <w:p w:rsidR="007566BF" w:rsidRPr="003629A1" w:rsidRDefault="007566BF" w:rsidP="00D816F2">
      <w:pPr>
        <w:spacing w:after="0" w:line="276" w:lineRule="auto"/>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Так, из</w:t>
      </w:r>
      <w:r w:rsidR="00D816F2" w:rsidRPr="003629A1">
        <w:rPr>
          <w:rFonts w:ascii="Calibri Light" w:eastAsia="Calibri" w:hAnsi="Calibri Light" w:cs="Calibri Light"/>
          <w:szCs w:val="24"/>
          <w:lang w:val="ru-RU"/>
        </w:rPr>
        <w:t xml:space="preserve"> 36 </w:t>
      </w:r>
      <w:r w:rsidRPr="003629A1">
        <w:rPr>
          <w:rFonts w:ascii="Calibri Light" w:eastAsia="Calibri" w:hAnsi="Calibri Light" w:cs="Calibri Light"/>
          <w:szCs w:val="24"/>
          <w:lang w:val="ru-RU"/>
        </w:rPr>
        <w:t xml:space="preserve">кредитов, по которым зарегистрированы невыплаченные суммы: </w:t>
      </w:r>
    </w:p>
    <w:p w:rsidR="007566BF" w:rsidRPr="003629A1" w:rsidRDefault="00D816F2" w:rsidP="00D816F2">
      <w:pPr>
        <w:numPr>
          <w:ilvl w:val="1"/>
          <w:numId w:val="1"/>
        </w:numPr>
        <w:spacing w:after="0" w:line="276" w:lineRule="auto"/>
        <w:ind w:left="0" w:firstLine="0"/>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2 </w:t>
      </w:r>
      <w:r w:rsidR="007566BF" w:rsidRPr="003629A1">
        <w:rPr>
          <w:rFonts w:ascii="Calibri Light" w:eastAsia="Calibri" w:hAnsi="Calibri Light" w:cs="Calibri Light"/>
          <w:szCs w:val="24"/>
          <w:lang w:val="ru-RU"/>
        </w:rPr>
        <w:t>кредита являются с истекшим сроком выплаты, а их невыплаченная сумма составляет около 21,5 млн. евро;</w:t>
      </w:r>
    </w:p>
    <w:p w:rsidR="00D816F2" w:rsidRPr="003629A1" w:rsidRDefault="007566BF" w:rsidP="00D816F2">
      <w:pPr>
        <w:numPr>
          <w:ilvl w:val="1"/>
          <w:numId w:val="1"/>
        </w:numPr>
        <w:spacing w:after="0" w:line="276" w:lineRule="auto"/>
        <w:ind w:left="0" w:firstLine="0"/>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11 кредитов, срок выплаты которых истекает в 2021 году. Стоимость невыплаченных сумм оценивается в размере 241,48 млн. евро и 10,91 млн. СПЗ;</w:t>
      </w:r>
    </w:p>
    <w:p w:rsidR="00D816F2" w:rsidRPr="003629A1" w:rsidRDefault="007566BF" w:rsidP="007566BF">
      <w:pPr>
        <w:numPr>
          <w:ilvl w:val="1"/>
          <w:numId w:val="1"/>
        </w:numPr>
        <w:spacing w:after="120" w:line="276" w:lineRule="auto"/>
        <w:ind w:left="0" w:firstLine="0"/>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23 кредита имеют предельную дату выплаты в 2022-2024 годах, по состоянию на 31.12.2020 невыплаченная сумма составляет около 11,67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eastAsia="Calibri" w:hAnsi="Calibri Light" w:cs="Calibri Light"/>
          <w:szCs w:val="24"/>
          <w:lang w:val="ru-RU"/>
        </w:rPr>
        <w:t xml:space="preserve"> 603,48 млн. евро, 57,01 млн. СПЗ и 2 059 млн. японских иен.</w:t>
      </w:r>
    </w:p>
    <w:p w:rsidR="007566BF" w:rsidRPr="003629A1" w:rsidRDefault="007566BF" w:rsidP="00D816F2">
      <w:pPr>
        <w:spacing w:after="0" w:line="276" w:lineRule="auto"/>
        <w:jc w:val="both"/>
        <w:rPr>
          <w:rFonts w:ascii="Calibri Light" w:hAnsi="Calibri Light"/>
          <w:lang w:val="ru-RU" w:eastAsia="ru-RU"/>
        </w:rPr>
      </w:pPr>
      <w:r w:rsidRPr="003629A1">
        <w:rPr>
          <w:rFonts w:ascii="Calibri Light" w:hAnsi="Calibri Light"/>
          <w:lang w:val="ru-RU" w:eastAsia="ru-RU"/>
        </w:rPr>
        <w:t xml:space="preserve">Выплата кредитов в аспекте уровня освоения указывает на то, что из 36 кредитов, по которым </w:t>
      </w:r>
      <w:r w:rsidRPr="003629A1">
        <w:rPr>
          <w:rFonts w:ascii="Calibri Light" w:eastAsia="Calibri" w:hAnsi="Calibri Light" w:cs="Calibri Light"/>
          <w:szCs w:val="24"/>
          <w:lang w:val="ru-RU"/>
        </w:rPr>
        <w:t>зарегистрированы невыплаченные суммы</w:t>
      </w:r>
    </w:p>
    <w:p w:rsidR="00D816F2" w:rsidRPr="003629A1" w:rsidRDefault="007566BF" w:rsidP="00D816F2">
      <w:pPr>
        <w:numPr>
          <w:ilvl w:val="0"/>
          <w:numId w:val="5"/>
        </w:numPr>
        <w:spacing w:after="0" w:line="276" w:lineRule="auto"/>
        <w:ind w:left="0" w:firstLine="0"/>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по</w:t>
      </w:r>
      <w:r w:rsidR="00D816F2" w:rsidRPr="003629A1">
        <w:rPr>
          <w:rFonts w:ascii="Calibri Light" w:eastAsia="Calibri" w:hAnsi="Calibri Light" w:cs="Calibri Light"/>
          <w:szCs w:val="24"/>
          <w:lang w:val="ru-RU"/>
        </w:rPr>
        <w:t xml:space="preserve"> 4 </w:t>
      </w:r>
      <w:r w:rsidRPr="003629A1">
        <w:rPr>
          <w:rFonts w:ascii="Calibri Light" w:eastAsia="Calibri" w:hAnsi="Calibri Light" w:cs="Calibri Light"/>
          <w:szCs w:val="24"/>
          <w:lang w:val="ru-RU"/>
        </w:rPr>
        <w:t>контрактованным кредитам не были вообще произведены выплаты;</w:t>
      </w:r>
    </w:p>
    <w:p w:rsidR="00D816F2" w:rsidRPr="003629A1" w:rsidRDefault="00D816F2" w:rsidP="00D816F2">
      <w:pPr>
        <w:numPr>
          <w:ilvl w:val="0"/>
          <w:numId w:val="5"/>
        </w:numPr>
        <w:spacing w:after="0" w:line="276" w:lineRule="auto"/>
        <w:ind w:left="0" w:firstLine="0"/>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5</w:t>
      </w:r>
      <w:r w:rsidR="007566BF" w:rsidRPr="003629A1">
        <w:rPr>
          <w:rFonts w:ascii="Calibri Light" w:eastAsia="Calibri" w:hAnsi="Calibri Light" w:cs="Calibri Light"/>
          <w:szCs w:val="24"/>
          <w:lang w:val="ru-RU"/>
        </w:rPr>
        <w:t xml:space="preserve"> кредитов имеют уровень выплаты до </w:t>
      </w:r>
      <w:r w:rsidRPr="003629A1">
        <w:rPr>
          <w:rFonts w:ascii="Calibri Light" w:eastAsia="Calibri" w:hAnsi="Calibri Light" w:cs="Calibri Light"/>
          <w:szCs w:val="24"/>
          <w:lang w:val="ru-RU"/>
        </w:rPr>
        <w:t>2%:</w:t>
      </w:r>
    </w:p>
    <w:p w:rsidR="00D816F2" w:rsidRPr="003629A1" w:rsidRDefault="00D816F2" w:rsidP="00D816F2">
      <w:pPr>
        <w:numPr>
          <w:ilvl w:val="0"/>
          <w:numId w:val="5"/>
        </w:numPr>
        <w:spacing w:after="0" w:line="276" w:lineRule="auto"/>
        <w:ind w:left="0" w:firstLine="0"/>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3 </w:t>
      </w:r>
      <w:r w:rsidR="007566BF" w:rsidRPr="003629A1">
        <w:rPr>
          <w:rFonts w:ascii="Calibri Light" w:eastAsia="Calibri" w:hAnsi="Calibri Light" w:cs="Calibri Light"/>
          <w:szCs w:val="24"/>
          <w:lang w:val="ru-RU"/>
        </w:rPr>
        <w:t xml:space="preserve">кредита имеют уровень выплаты </w:t>
      </w:r>
      <w:r w:rsidRPr="003629A1">
        <w:rPr>
          <w:rFonts w:ascii="Calibri Light" w:eastAsia="Calibri" w:hAnsi="Calibri Light" w:cs="Calibri Light"/>
          <w:szCs w:val="24"/>
          <w:lang w:val="ru-RU"/>
        </w:rPr>
        <w:t>2-15%;</w:t>
      </w:r>
    </w:p>
    <w:p w:rsidR="00D816F2" w:rsidRPr="003629A1" w:rsidRDefault="00D816F2" w:rsidP="00D816F2">
      <w:pPr>
        <w:numPr>
          <w:ilvl w:val="0"/>
          <w:numId w:val="5"/>
        </w:numPr>
        <w:spacing w:after="0" w:line="276" w:lineRule="auto"/>
        <w:ind w:left="0" w:firstLine="0"/>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6 </w:t>
      </w:r>
      <w:r w:rsidR="007566BF" w:rsidRPr="003629A1">
        <w:rPr>
          <w:rFonts w:ascii="Calibri Light" w:eastAsia="Calibri" w:hAnsi="Calibri Light" w:cs="Calibri Light"/>
          <w:szCs w:val="24"/>
          <w:lang w:val="ru-RU"/>
        </w:rPr>
        <w:t xml:space="preserve">кредитов имеют уровень выплаты </w:t>
      </w:r>
      <w:r w:rsidRPr="003629A1">
        <w:rPr>
          <w:rFonts w:ascii="Calibri Light" w:eastAsia="Calibri" w:hAnsi="Calibri Light" w:cs="Calibri Light"/>
          <w:szCs w:val="24"/>
          <w:lang w:val="ru-RU"/>
        </w:rPr>
        <w:t>15%-30%;</w:t>
      </w:r>
    </w:p>
    <w:p w:rsidR="00D816F2" w:rsidRPr="003629A1" w:rsidRDefault="00D816F2" w:rsidP="00D816F2">
      <w:pPr>
        <w:numPr>
          <w:ilvl w:val="0"/>
          <w:numId w:val="5"/>
        </w:numPr>
        <w:spacing w:after="0" w:line="276" w:lineRule="auto"/>
        <w:ind w:left="0" w:firstLine="0"/>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7</w:t>
      </w:r>
      <w:r w:rsidR="007566BF" w:rsidRPr="003629A1">
        <w:rPr>
          <w:rFonts w:ascii="Calibri Light" w:eastAsia="Calibri" w:hAnsi="Calibri Light" w:cs="Calibri Light"/>
          <w:szCs w:val="24"/>
          <w:lang w:val="ru-RU"/>
        </w:rPr>
        <w:t xml:space="preserve"> кредитов имеют уровень выплаты </w:t>
      </w:r>
      <w:r w:rsidRPr="003629A1">
        <w:rPr>
          <w:rFonts w:ascii="Calibri Light" w:eastAsia="Calibri" w:hAnsi="Calibri Light" w:cs="Calibri Light"/>
          <w:szCs w:val="24"/>
          <w:lang w:val="ru-RU"/>
        </w:rPr>
        <w:t>30%-60%;</w:t>
      </w:r>
    </w:p>
    <w:p w:rsidR="00D816F2" w:rsidRPr="003629A1" w:rsidRDefault="00D816F2" w:rsidP="00D816F2">
      <w:pPr>
        <w:numPr>
          <w:ilvl w:val="0"/>
          <w:numId w:val="5"/>
        </w:numPr>
        <w:spacing w:after="0" w:line="276" w:lineRule="auto"/>
        <w:ind w:left="0" w:firstLine="0"/>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4 </w:t>
      </w:r>
      <w:r w:rsidR="007566BF" w:rsidRPr="003629A1">
        <w:rPr>
          <w:rFonts w:ascii="Calibri Light" w:eastAsia="Calibri" w:hAnsi="Calibri Light" w:cs="Calibri Light"/>
          <w:szCs w:val="24"/>
          <w:lang w:val="ru-RU"/>
        </w:rPr>
        <w:t xml:space="preserve">кредита имеют уровень выплаты </w:t>
      </w:r>
      <w:r w:rsidRPr="003629A1">
        <w:rPr>
          <w:rFonts w:ascii="Calibri Light" w:eastAsia="Calibri" w:hAnsi="Calibri Light" w:cs="Calibri Light"/>
          <w:szCs w:val="24"/>
          <w:lang w:val="ru-RU"/>
        </w:rPr>
        <w:t>60%-75%;</w:t>
      </w:r>
    </w:p>
    <w:p w:rsidR="00D816F2" w:rsidRPr="003629A1" w:rsidRDefault="00D816F2" w:rsidP="00D816F2">
      <w:pPr>
        <w:numPr>
          <w:ilvl w:val="0"/>
          <w:numId w:val="5"/>
        </w:numPr>
        <w:spacing w:line="276" w:lineRule="auto"/>
        <w:ind w:left="0" w:firstLine="0"/>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7 </w:t>
      </w:r>
      <w:r w:rsidR="007566BF" w:rsidRPr="003629A1">
        <w:rPr>
          <w:rFonts w:ascii="Calibri Light" w:eastAsia="Calibri" w:hAnsi="Calibri Light" w:cs="Calibri Light"/>
          <w:szCs w:val="24"/>
          <w:lang w:val="ru-RU"/>
        </w:rPr>
        <w:t xml:space="preserve">кредитов имеют уровень выплаты более </w:t>
      </w:r>
      <w:r w:rsidRPr="003629A1">
        <w:rPr>
          <w:rFonts w:ascii="Calibri Light" w:eastAsia="Calibri" w:hAnsi="Calibri Light" w:cs="Calibri Light"/>
          <w:szCs w:val="24"/>
          <w:lang w:val="ru-RU"/>
        </w:rPr>
        <w:t>75%.</w:t>
      </w:r>
    </w:p>
    <w:p w:rsidR="00687F73" w:rsidRPr="003629A1" w:rsidRDefault="007566BF" w:rsidP="00D816F2">
      <w:pPr>
        <w:spacing w:after="0" w:line="276" w:lineRule="auto"/>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Также, </w:t>
      </w:r>
      <w:r w:rsidR="003D3465" w:rsidRPr="003629A1">
        <w:rPr>
          <w:rFonts w:ascii="Calibri Light" w:eastAsia="Calibri" w:hAnsi="Calibri Light" w:cs="Calibri Light"/>
          <w:szCs w:val="24"/>
          <w:lang w:val="ru-RU"/>
        </w:rPr>
        <w:t xml:space="preserve">проверки аудита показывают, что выплата некоторых кредитов имеет место с опозданием, а оплата комиссионных, предусмотренных в кредитных соглашениях, </w:t>
      </w:r>
      <w:r w:rsidR="003D3465" w:rsidRPr="003629A1">
        <w:rPr>
          <w:rFonts w:ascii="Calibri Light" w:eastAsia="Times New Roman" w:hAnsi="Calibri Light" w:cstheme="majorHAnsi"/>
          <w:bCs/>
          <w:szCs w:val="24"/>
          <w:lang w:val="ru-RU" w:eastAsia="ru-RU"/>
        </w:rPr>
        <w:t xml:space="preserve">производится от контрактованной и/или невыплаченной суммы кредита, в результате были генерированы дополнительные расходы в </w:t>
      </w:r>
      <w:r w:rsidR="003D3465" w:rsidRPr="003629A1">
        <w:rPr>
          <w:rFonts w:ascii="Calibri Light" w:eastAsia="Times New Roman" w:hAnsi="Calibri Light" w:cs="Times New Roman"/>
          <w:iCs/>
          <w:szCs w:val="24"/>
          <w:lang w:val="ru-RU" w:eastAsia="ru-RU"/>
        </w:rPr>
        <w:t xml:space="preserve">бюджете. Так, в </w:t>
      </w:r>
      <w:r w:rsidR="003D3465" w:rsidRPr="003629A1">
        <w:rPr>
          <w:rFonts w:ascii="Calibri Light" w:eastAsia="Calibri" w:hAnsi="Calibri Light" w:cs="Calibri Light"/>
          <w:szCs w:val="24"/>
          <w:lang w:val="ru-RU"/>
        </w:rPr>
        <w:t xml:space="preserve">2010-2020 годах по указанным кредитам (36 кредитов) </w:t>
      </w:r>
      <w:r w:rsidR="003D3465" w:rsidRPr="003629A1">
        <w:rPr>
          <w:rFonts w:ascii="Calibri Light" w:hAnsi="Calibri Light"/>
          <w:lang w:val="ru-RU" w:eastAsia="ru-RU"/>
        </w:rPr>
        <w:t xml:space="preserve">были выплачены комиссионные на общую сумму около </w:t>
      </w:r>
      <w:r w:rsidR="003D3465" w:rsidRPr="003629A1">
        <w:rPr>
          <w:rFonts w:ascii="Calibri Light" w:eastAsia="Calibri" w:hAnsi="Calibri Light" w:cs="Calibri Light"/>
          <w:szCs w:val="24"/>
          <w:lang w:val="ru-RU"/>
        </w:rPr>
        <w:t xml:space="preserve">14,78 </w:t>
      </w:r>
      <w:r w:rsidR="003D3465" w:rsidRPr="003629A1">
        <w:rPr>
          <w:rFonts w:ascii="Calibri Light" w:hAnsi="Calibri Light"/>
          <w:lang w:val="ru-RU" w:eastAsia="ru-RU"/>
        </w:rPr>
        <w:t xml:space="preserve">млн. </w:t>
      </w:r>
      <w:r w:rsidR="003D3465" w:rsidRPr="003629A1">
        <w:rPr>
          <w:rFonts w:ascii="Calibri Light" w:eastAsia="Times New Roman" w:hAnsi="Calibri Light" w:cstheme="majorHAnsi"/>
          <w:bCs/>
          <w:szCs w:val="24"/>
          <w:lang w:val="ru-RU" w:eastAsia="ru-RU"/>
        </w:rPr>
        <w:t xml:space="preserve">дол. США, из которых в </w:t>
      </w:r>
      <w:r w:rsidR="003D3465" w:rsidRPr="003629A1">
        <w:rPr>
          <w:rFonts w:ascii="Calibri Light" w:eastAsia="Calibri" w:hAnsi="Calibri Light" w:cs="Calibri Light"/>
          <w:szCs w:val="24"/>
          <w:lang w:val="ru-RU"/>
        </w:rPr>
        <w:t xml:space="preserve">2020 году было выплачено около </w:t>
      </w:r>
      <w:r w:rsidR="003D3465" w:rsidRPr="003629A1">
        <w:rPr>
          <w:rFonts w:ascii="Calibri Light" w:hAnsi="Calibri Light"/>
          <w:lang w:val="ru-RU" w:eastAsia="ru-RU"/>
        </w:rPr>
        <w:t xml:space="preserve">1,63 млн. </w:t>
      </w:r>
      <w:r w:rsidR="003D3465" w:rsidRPr="003629A1">
        <w:rPr>
          <w:rFonts w:ascii="Calibri Light" w:eastAsia="Times New Roman" w:hAnsi="Calibri Light" w:cstheme="majorHAnsi"/>
          <w:bCs/>
          <w:szCs w:val="24"/>
          <w:lang w:val="ru-RU" w:eastAsia="ru-RU"/>
        </w:rPr>
        <w:t xml:space="preserve">дол. США. В этом контексте аудит отмечает 3 кредита с уровнем выплаты до </w:t>
      </w:r>
      <w:r w:rsidR="003D3465" w:rsidRPr="003629A1">
        <w:rPr>
          <w:rFonts w:ascii="Calibri Light" w:eastAsia="Calibri" w:hAnsi="Calibri Light" w:cs="Calibri Light"/>
          <w:szCs w:val="24"/>
          <w:lang w:val="ru-RU"/>
        </w:rPr>
        <w:t xml:space="preserve">2%, но по которым были </w:t>
      </w:r>
      <w:r w:rsidR="003D3465" w:rsidRPr="003629A1">
        <w:rPr>
          <w:rFonts w:ascii="Calibri Light" w:hAnsi="Calibri Light"/>
          <w:lang w:val="ru-RU" w:eastAsia="ru-RU"/>
        </w:rPr>
        <w:t>выплачены комиссионные:</w:t>
      </w:r>
    </w:p>
    <w:p w:rsidR="003D3465" w:rsidRPr="003629A1" w:rsidRDefault="00D816F2" w:rsidP="00D816F2">
      <w:pPr>
        <w:spacing w:after="0" w:line="276" w:lineRule="auto"/>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 </w:t>
      </w:r>
      <w:r w:rsidR="003D3465" w:rsidRPr="003629A1">
        <w:rPr>
          <w:rFonts w:ascii="Calibri Light" w:eastAsia="Calibri" w:hAnsi="Calibri Light" w:cs="Calibri Light"/>
          <w:szCs w:val="24"/>
          <w:lang w:val="ru-RU"/>
        </w:rPr>
        <w:t xml:space="preserve">кредит, </w:t>
      </w:r>
      <w:r w:rsidR="003D3465" w:rsidRPr="003629A1">
        <w:rPr>
          <w:rFonts w:ascii="Calibri Light" w:eastAsia="Times New Roman" w:hAnsi="Calibri Light" w:cstheme="majorHAnsi"/>
          <w:bCs/>
          <w:szCs w:val="24"/>
          <w:lang w:val="ru-RU" w:eastAsia="ru-RU"/>
        </w:rPr>
        <w:t xml:space="preserve">контрактованный от ЕБРР в </w:t>
      </w:r>
      <w:r w:rsidR="003D3465" w:rsidRPr="003629A1">
        <w:rPr>
          <w:rFonts w:ascii="Calibri Light" w:eastAsia="Calibri" w:hAnsi="Calibri Light" w:cs="Calibri Light"/>
          <w:szCs w:val="24"/>
          <w:lang w:val="ru-RU"/>
        </w:rPr>
        <w:t xml:space="preserve">2017 году для реализации проекта „Соединение сетей электрической энергии между РМ и Румынией” в сумме 80,0 млн. евро, в рамках которого по состоянию на 31.12.2020 было выплачено 0,48 млн. евро или 0,6%, а сумма </w:t>
      </w:r>
      <w:r w:rsidR="003D3465" w:rsidRPr="003629A1">
        <w:rPr>
          <w:rFonts w:ascii="Calibri Light" w:hAnsi="Calibri Light"/>
          <w:lang w:val="ru-RU" w:eastAsia="ru-RU"/>
        </w:rPr>
        <w:t xml:space="preserve">комиссионных, выплаченных кредитору, составила примерно </w:t>
      </w:r>
      <w:r w:rsidR="003D3465" w:rsidRPr="003629A1">
        <w:rPr>
          <w:rFonts w:ascii="Calibri Light" w:eastAsia="Calibri" w:hAnsi="Calibri Light" w:cs="Calibri Light"/>
          <w:szCs w:val="24"/>
          <w:lang w:val="ru-RU"/>
        </w:rPr>
        <w:t xml:space="preserve">2,12 </w:t>
      </w:r>
      <w:r w:rsidR="003D3465" w:rsidRPr="003629A1">
        <w:rPr>
          <w:rFonts w:ascii="Calibri Light" w:hAnsi="Calibri Light"/>
          <w:lang w:val="ru-RU" w:eastAsia="ru-RU"/>
        </w:rPr>
        <w:t xml:space="preserve">млн. </w:t>
      </w:r>
      <w:r w:rsidR="003D3465" w:rsidRPr="003629A1">
        <w:rPr>
          <w:rFonts w:ascii="Calibri Light" w:eastAsia="Times New Roman" w:hAnsi="Calibri Light" w:cstheme="majorHAnsi"/>
          <w:bCs/>
          <w:szCs w:val="24"/>
          <w:lang w:val="ru-RU" w:eastAsia="ru-RU"/>
        </w:rPr>
        <w:t>дол. США;</w:t>
      </w:r>
    </w:p>
    <w:p w:rsidR="00D816F2" w:rsidRPr="003629A1" w:rsidRDefault="003D3465" w:rsidP="00D816F2">
      <w:pPr>
        <w:spacing w:after="0" w:line="276" w:lineRule="auto"/>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lastRenderedPageBreak/>
        <w:t xml:space="preserve">- кредит, </w:t>
      </w:r>
      <w:r w:rsidRPr="003629A1">
        <w:rPr>
          <w:rFonts w:ascii="Calibri Light" w:eastAsia="Times New Roman" w:hAnsi="Calibri Light" w:cstheme="majorHAnsi"/>
          <w:bCs/>
          <w:szCs w:val="24"/>
          <w:lang w:val="ru-RU" w:eastAsia="ru-RU"/>
        </w:rPr>
        <w:t xml:space="preserve">контрактованный от МБРР в </w:t>
      </w:r>
      <w:r w:rsidRPr="003629A1">
        <w:rPr>
          <w:rFonts w:ascii="Calibri Light" w:eastAsia="Calibri" w:hAnsi="Calibri Light" w:cs="Calibri Light"/>
          <w:szCs w:val="24"/>
          <w:lang w:val="ru-RU"/>
        </w:rPr>
        <w:t xml:space="preserve">2016 году для реализации проекта „Модернизация налоговой администрации” в сумме 11,1 млн. евро, в рамках которого не имели место выплаты, а </w:t>
      </w:r>
      <w:r w:rsidRPr="003629A1">
        <w:rPr>
          <w:rFonts w:ascii="Calibri Light" w:hAnsi="Calibri Light"/>
          <w:lang w:val="ru-RU" w:eastAsia="ru-RU"/>
        </w:rPr>
        <w:t xml:space="preserve">выплаченные комиссионные составили примерно </w:t>
      </w:r>
      <w:r w:rsidRPr="003629A1">
        <w:rPr>
          <w:rFonts w:ascii="Calibri Light" w:eastAsia="Calibri" w:hAnsi="Calibri Light" w:cs="Calibri Light"/>
          <w:szCs w:val="24"/>
          <w:lang w:val="ru-RU"/>
        </w:rPr>
        <w:t xml:space="preserve">0,18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eastAsia="Calibri" w:hAnsi="Calibri Light" w:cs="Calibri Light"/>
          <w:szCs w:val="24"/>
          <w:lang w:val="ru-RU"/>
        </w:rPr>
        <w:t>;</w:t>
      </w:r>
    </w:p>
    <w:p w:rsidR="00D816F2" w:rsidRPr="003629A1" w:rsidRDefault="00D816F2" w:rsidP="0065517D">
      <w:pPr>
        <w:spacing w:after="120" w:line="276" w:lineRule="auto"/>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 </w:t>
      </w:r>
      <w:r w:rsidR="003D3465" w:rsidRPr="003629A1">
        <w:rPr>
          <w:rFonts w:ascii="Calibri Light" w:eastAsia="Calibri" w:hAnsi="Calibri Light" w:cs="Calibri Light"/>
          <w:szCs w:val="24"/>
          <w:lang w:val="ru-RU"/>
        </w:rPr>
        <w:t xml:space="preserve">кредит, </w:t>
      </w:r>
      <w:r w:rsidR="003D3465" w:rsidRPr="003629A1">
        <w:rPr>
          <w:rFonts w:ascii="Calibri Light" w:eastAsia="Times New Roman" w:hAnsi="Calibri Light" w:cstheme="majorHAnsi"/>
          <w:bCs/>
          <w:szCs w:val="24"/>
          <w:lang w:val="ru-RU" w:eastAsia="ru-RU"/>
        </w:rPr>
        <w:t xml:space="preserve">контрактованный от </w:t>
      </w:r>
      <w:r w:rsidR="00CD5F09" w:rsidRPr="003629A1">
        <w:rPr>
          <w:rFonts w:ascii="Calibri Light" w:eastAsia="Times New Roman" w:hAnsi="Calibri Light" w:cstheme="majorHAnsi"/>
          <w:bCs/>
          <w:szCs w:val="24"/>
          <w:lang w:val="ru-RU" w:eastAsia="ru-RU"/>
        </w:rPr>
        <w:t xml:space="preserve">МАР </w:t>
      </w:r>
      <w:r w:rsidR="003D3465" w:rsidRPr="003629A1">
        <w:rPr>
          <w:rFonts w:ascii="Calibri Light" w:eastAsia="Calibri" w:hAnsi="Calibri Light" w:cs="Calibri Light"/>
          <w:szCs w:val="24"/>
          <w:lang w:val="ru-RU"/>
        </w:rPr>
        <w:t xml:space="preserve">в 2019 году для реализации проекта „Развитие электроэнергетической системы” в сумме 13,1 млн. евро, в рамках которого также не были произведены выплаты, а </w:t>
      </w:r>
      <w:r w:rsidR="003D3465" w:rsidRPr="003629A1">
        <w:rPr>
          <w:rFonts w:ascii="Calibri Light" w:hAnsi="Calibri Light"/>
          <w:lang w:val="ru-RU" w:eastAsia="ru-RU"/>
        </w:rPr>
        <w:t xml:space="preserve">выплаченные комиссионные составили примерно </w:t>
      </w:r>
      <w:r w:rsidR="003D3465" w:rsidRPr="003629A1">
        <w:rPr>
          <w:rFonts w:ascii="Calibri Light" w:eastAsia="Calibri" w:hAnsi="Calibri Light" w:cs="Calibri Light"/>
          <w:szCs w:val="24"/>
          <w:lang w:val="ru-RU"/>
        </w:rPr>
        <w:t xml:space="preserve">0,07 </w:t>
      </w:r>
      <w:r w:rsidR="003D3465" w:rsidRPr="003629A1">
        <w:rPr>
          <w:rFonts w:ascii="Calibri Light" w:hAnsi="Calibri Light"/>
          <w:lang w:val="ru-RU" w:eastAsia="ru-RU"/>
        </w:rPr>
        <w:t xml:space="preserve">млн. </w:t>
      </w:r>
      <w:r w:rsidR="003D3465" w:rsidRPr="003629A1">
        <w:rPr>
          <w:rFonts w:ascii="Calibri Light" w:eastAsia="Times New Roman" w:hAnsi="Calibri Light" w:cstheme="majorHAnsi"/>
          <w:bCs/>
          <w:szCs w:val="24"/>
          <w:lang w:val="ru-RU" w:eastAsia="ru-RU"/>
        </w:rPr>
        <w:t>дол. США.</w:t>
      </w:r>
    </w:p>
    <w:p w:rsidR="007566BF" w:rsidRPr="003629A1" w:rsidRDefault="0065517D" w:rsidP="0065517D">
      <w:pPr>
        <w:spacing w:after="120" w:line="276" w:lineRule="auto"/>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Одной из специфических целей по управлению </w:t>
      </w:r>
      <w:r w:rsidRPr="003629A1">
        <w:rPr>
          <w:rFonts w:ascii="Calibri Light" w:eastAsia="Times New Roman" w:hAnsi="Calibri Light" w:cs="Times New Roman"/>
          <w:iCs/>
          <w:szCs w:val="24"/>
          <w:lang w:val="ru-RU" w:eastAsia="ru-RU"/>
        </w:rPr>
        <w:t xml:space="preserve">государственным долгом, установленных в </w:t>
      </w:r>
      <w:r w:rsidRPr="003629A1">
        <w:rPr>
          <w:rFonts w:ascii="Calibri Light" w:hAnsi="Calibri Light" w:cstheme="majorHAnsi"/>
          <w:szCs w:val="24"/>
          <w:lang w:val="ru-RU" w:eastAsia="ru-RU"/>
        </w:rPr>
        <w:t xml:space="preserve">Программе ,,Менеджмент государственного долга на среднесрочный период </w:t>
      </w:r>
      <w:r w:rsidRPr="003629A1">
        <w:rPr>
          <w:rFonts w:ascii="Calibri Light" w:eastAsia="Calibri" w:hAnsi="Calibri Light" w:cs="Calibri Light"/>
          <w:szCs w:val="24"/>
          <w:lang w:val="ru-RU"/>
        </w:rPr>
        <w:t xml:space="preserve">(2020-2022)”, является и контрактация внешних государственных займов, учитывая соотношение затрат и риска, в качестве реализуемого действия было выявление ряда новых финансовых источников для финансирования бюджетного дефицита и согласования новых соглашений по внешним кредитам в благоприятных финансовых условиях. </w:t>
      </w:r>
    </w:p>
    <w:p w:rsidR="00D816F2" w:rsidRPr="003629A1" w:rsidRDefault="00FE368A" w:rsidP="00D816F2">
      <w:pPr>
        <w:spacing w:line="276" w:lineRule="auto"/>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Так, проверки аудита в этой связи свидетельствуют о том, что для всех контрактованных кредитов необходимость переговоров хорошо аргументирована, описаны проекты, а также анализируется влияние каждого проекта в отдельности. Также, для новых контрактованных кредитов, в зависимости от внешнего кредитора, анализируются финансовые условия, связанные с новыми кредитными соглашениями, в также оферты по выплате. Также, с целью оценки и управления рисками, связанными с портфелем </w:t>
      </w:r>
      <w:r w:rsidRPr="003629A1">
        <w:rPr>
          <w:rFonts w:ascii="Calibri Light" w:eastAsia="Times New Roman" w:hAnsi="Calibri Light" w:cstheme="majorHAnsi"/>
          <w:bCs/>
          <w:szCs w:val="24"/>
          <w:lang w:val="ru-RU" w:eastAsia="ru-RU"/>
        </w:rPr>
        <w:t>государственного долга,</w:t>
      </w:r>
      <w:r w:rsidRPr="003629A1">
        <w:rPr>
          <w:rFonts w:ascii="Calibri Light" w:eastAsia="Calibri" w:hAnsi="Calibri Light" w:cs="Calibri Light"/>
          <w:szCs w:val="24"/>
          <w:lang w:val="ru-RU"/>
        </w:rPr>
        <w:t xml:space="preserve"> при контрактации нового кредита МФ проверяет, если параметры риска вписываются в годовые лимиты, установленные в рамках </w:t>
      </w:r>
      <w:r w:rsidRPr="003629A1">
        <w:rPr>
          <w:rFonts w:ascii="Calibri Light" w:hAnsi="Calibri Light" w:cstheme="majorHAnsi"/>
          <w:szCs w:val="24"/>
          <w:lang w:val="ru-RU" w:eastAsia="ru-RU"/>
        </w:rPr>
        <w:t xml:space="preserve">Программы ,,Менеджмент государственного долга на среднесрочный период </w:t>
      </w:r>
      <w:r w:rsidRPr="003629A1">
        <w:rPr>
          <w:rFonts w:ascii="Calibri Light" w:eastAsia="Calibri" w:hAnsi="Calibri Light" w:cs="Calibri Light"/>
          <w:szCs w:val="24"/>
          <w:lang w:val="ru-RU"/>
        </w:rPr>
        <w:t>(2020-2022)”.</w:t>
      </w:r>
    </w:p>
    <w:p w:rsidR="00D816F2" w:rsidRPr="003629A1" w:rsidRDefault="00FE368A" w:rsidP="00D816F2">
      <w:pPr>
        <w:spacing w:line="276" w:lineRule="auto"/>
        <w:jc w:val="both"/>
        <w:rPr>
          <w:rFonts w:ascii="Calibri Light" w:hAnsi="Calibri Light" w:cstheme="majorHAnsi"/>
          <w:i/>
          <w:szCs w:val="24"/>
          <w:lang w:val="ru-RU" w:eastAsia="ru-RU"/>
        </w:rPr>
      </w:pPr>
      <w:r w:rsidRPr="003629A1">
        <w:rPr>
          <w:rFonts w:ascii="Calibri Light" w:hAnsi="Calibri Light" w:cstheme="majorHAnsi"/>
          <w:szCs w:val="24"/>
          <w:lang w:val="ru-RU" w:eastAsia="ru-RU"/>
        </w:rPr>
        <w:t xml:space="preserve">Согласно информации, представленной МФ, в </w:t>
      </w:r>
      <w:r w:rsidRPr="003629A1">
        <w:rPr>
          <w:rFonts w:ascii="Calibri Light" w:hAnsi="Calibri Light"/>
          <w:lang w:val="ru-RU"/>
        </w:rPr>
        <w:t xml:space="preserve">2020 году </w:t>
      </w:r>
      <w:r w:rsidRPr="003629A1">
        <w:rPr>
          <w:rFonts w:ascii="Calibri Light" w:hAnsi="Calibri Light"/>
          <w:b/>
          <w:lang w:val="ru-RU"/>
        </w:rPr>
        <w:t xml:space="preserve">были </w:t>
      </w:r>
      <w:r w:rsidRPr="003629A1">
        <w:rPr>
          <w:rFonts w:ascii="Calibri Light" w:eastAsia="Calibri" w:hAnsi="Calibri Light" w:cs="Calibri Light"/>
          <w:b/>
          <w:szCs w:val="24"/>
          <w:lang w:val="ru-RU"/>
        </w:rPr>
        <w:t>контрактованы</w:t>
      </w:r>
      <w:r w:rsidRPr="003629A1">
        <w:rPr>
          <w:rFonts w:ascii="Calibri Light" w:eastAsia="Calibri" w:hAnsi="Calibri Light" w:cs="Calibri Light"/>
          <w:szCs w:val="24"/>
          <w:lang w:val="ru-RU"/>
        </w:rPr>
        <w:t xml:space="preserve"> </w:t>
      </w:r>
      <w:r w:rsidRPr="003629A1">
        <w:rPr>
          <w:rFonts w:ascii="Calibri Light" w:hAnsi="Calibri Light"/>
          <w:b/>
          <w:lang w:val="ru-RU"/>
        </w:rPr>
        <w:t xml:space="preserve">10 новых кредитов, </w:t>
      </w:r>
      <w:r w:rsidRPr="003629A1">
        <w:rPr>
          <w:rFonts w:ascii="Calibri Light" w:hAnsi="Calibri Light"/>
          <w:lang w:val="ru-RU"/>
        </w:rPr>
        <w:t xml:space="preserve">будучи подписанными договора о финансировании на общую сумму 685,01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 xml:space="preserve">дол. США, из которых 7 соглашений предназначены для проектов, финансируемых из внешних источников </w:t>
      </w:r>
      <w:r w:rsidRPr="003629A1">
        <w:rPr>
          <w:rFonts w:ascii="Calibri Light" w:hAnsi="Calibri Light"/>
          <w:lang w:val="ru-RU"/>
        </w:rPr>
        <w:t xml:space="preserve">(336,61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hAnsi="Calibri Light"/>
          <w:lang w:val="ru-RU"/>
        </w:rPr>
        <w:t xml:space="preserve">) и 3 соглашения предназначены для </w:t>
      </w:r>
      <w:r w:rsidRPr="003629A1">
        <w:rPr>
          <w:rFonts w:ascii="Calibri Light" w:eastAsia="Times New Roman" w:hAnsi="Calibri Light" w:cstheme="majorHAnsi"/>
          <w:bCs/>
          <w:szCs w:val="24"/>
          <w:lang w:val="ru-RU" w:eastAsia="ru-RU"/>
        </w:rPr>
        <w:t xml:space="preserve">финансирования государственного бюджетного дефицита </w:t>
      </w:r>
      <w:r w:rsidRPr="003629A1">
        <w:rPr>
          <w:rFonts w:ascii="Calibri Light" w:hAnsi="Calibri Light" w:cstheme="majorHAnsi"/>
          <w:lang w:val="ru-RU"/>
        </w:rPr>
        <w:t xml:space="preserve">(348,40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hAnsi="Calibri Light" w:cstheme="majorHAnsi"/>
          <w:lang w:val="ru-RU"/>
        </w:rPr>
        <w:t xml:space="preserve">). </w:t>
      </w:r>
      <w:r w:rsidRPr="003629A1">
        <w:rPr>
          <w:rFonts w:ascii="Calibri Light" w:hAnsi="Calibri Light" w:cstheme="majorHAnsi"/>
          <w:i/>
          <w:lang w:val="ru-RU"/>
        </w:rPr>
        <w:t xml:space="preserve">Информация о новых контрактованных кредитах в </w:t>
      </w:r>
      <w:r w:rsidRPr="003629A1">
        <w:rPr>
          <w:rFonts w:ascii="Calibri Light" w:eastAsiaTheme="majorEastAsia" w:hAnsi="Calibri Light" w:cstheme="majorHAnsi"/>
          <w:i/>
          <w:lang w:val="ru-RU"/>
        </w:rPr>
        <w:t xml:space="preserve">2020 году </w:t>
      </w:r>
      <w:r w:rsidRPr="003629A1">
        <w:rPr>
          <w:rFonts w:ascii="Calibri Light" w:hAnsi="Calibri Light" w:cstheme="majorHAnsi"/>
          <w:i/>
          <w:szCs w:val="24"/>
          <w:lang w:val="ru-RU" w:eastAsia="ru-RU"/>
        </w:rPr>
        <w:t>представлена в приложении №4, таблице №5 к настоящему Отчету аудита.</w:t>
      </w:r>
    </w:p>
    <w:p w:rsidR="00CD5F09" w:rsidRPr="003629A1" w:rsidRDefault="00CD5F09" w:rsidP="00D816F2">
      <w:pPr>
        <w:jc w:val="both"/>
        <w:rPr>
          <w:rFonts w:ascii="Calibri Light" w:hAnsi="Calibri Light" w:cstheme="majorHAnsi"/>
          <w:szCs w:val="24"/>
          <w:lang w:val="ru-RU"/>
        </w:rPr>
      </w:pPr>
      <w:r w:rsidRPr="003629A1">
        <w:rPr>
          <w:rFonts w:ascii="Calibri Light" w:hAnsi="Calibri Light" w:cstheme="majorHAnsi"/>
          <w:szCs w:val="24"/>
          <w:lang w:val="ru-RU"/>
        </w:rPr>
        <w:t xml:space="preserve">Из общей суммы кредитов, контрактованных в 2020 году (685,01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hAnsi="Calibri Light" w:cstheme="majorHAnsi"/>
          <w:szCs w:val="24"/>
          <w:lang w:val="ru-RU"/>
        </w:rPr>
        <w:t xml:space="preserve">), по состоянию на 31.12.2020 было выплачено 324,22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 xml:space="preserve">дол. США или </w:t>
      </w:r>
      <w:r w:rsidRPr="003629A1">
        <w:rPr>
          <w:rFonts w:ascii="Calibri Light" w:hAnsi="Calibri Light" w:cstheme="majorHAnsi"/>
          <w:szCs w:val="24"/>
          <w:lang w:val="ru-RU"/>
        </w:rPr>
        <w:t>47,33%.</w:t>
      </w:r>
    </w:p>
    <w:p w:rsidR="00FE368A" w:rsidRPr="003629A1" w:rsidRDefault="00CD5F09" w:rsidP="00D816F2">
      <w:pPr>
        <w:pStyle w:val="NoSpacing"/>
        <w:spacing w:before="240" w:line="276" w:lineRule="auto"/>
        <w:jc w:val="both"/>
        <w:rPr>
          <w:rFonts w:ascii="Calibri Light" w:hAnsi="Calibri Light" w:cstheme="majorHAnsi"/>
          <w:b/>
          <w:i/>
          <w:sz w:val="24"/>
          <w:szCs w:val="24"/>
          <w:lang w:val="ru-RU" w:eastAsia="ru-RU"/>
        </w:rPr>
      </w:pPr>
      <w:r w:rsidRPr="003629A1">
        <w:rPr>
          <w:rFonts w:ascii="Calibri Light" w:hAnsi="Calibri Light"/>
          <w:b/>
          <w:i/>
          <w:sz w:val="24"/>
          <w:szCs w:val="24"/>
          <w:lang w:val="ru-RU" w:eastAsia="ru-RU"/>
        </w:rPr>
        <w:t xml:space="preserve">В контексте осмотрительного администрирования </w:t>
      </w:r>
      <w:r w:rsidRPr="003629A1">
        <w:rPr>
          <w:rFonts w:ascii="Calibri Light" w:eastAsia="Times New Roman" w:hAnsi="Calibri Light" w:cstheme="majorHAnsi"/>
          <w:b/>
          <w:i/>
          <w:iCs/>
          <w:sz w:val="24"/>
          <w:szCs w:val="24"/>
          <w:lang w:val="ru-RU" w:eastAsia="ru-RU"/>
        </w:rPr>
        <w:t xml:space="preserve">внешнего </w:t>
      </w:r>
      <w:r w:rsidRPr="003629A1">
        <w:rPr>
          <w:rFonts w:ascii="Calibri Light" w:eastAsia="Times New Roman" w:hAnsi="Calibri Light" w:cs="Times New Roman"/>
          <w:b/>
          <w:i/>
          <w:iCs/>
          <w:sz w:val="24"/>
          <w:szCs w:val="24"/>
          <w:lang w:val="ru-RU" w:eastAsia="ru-RU"/>
        </w:rPr>
        <w:t xml:space="preserve">государственного долга, МФ продолжило и в </w:t>
      </w:r>
      <w:r w:rsidRPr="003629A1">
        <w:rPr>
          <w:rFonts w:ascii="Calibri Light" w:hAnsi="Calibri Light"/>
          <w:b/>
          <w:i/>
          <w:sz w:val="24"/>
          <w:szCs w:val="24"/>
          <w:lang w:val="ru-RU" w:eastAsia="ru-RU"/>
        </w:rPr>
        <w:t xml:space="preserve">2020 году использование метода конверсии </w:t>
      </w:r>
      <w:r w:rsidRPr="003629A1">
        <w:rPr>
          <w:rFonts w:ascii="Calibri Light" w:eastAsia="Times New Roman" w:hAnsi="Calibri Light" w:cstheme="majorHAnsi"/>
          <w:b/>
          <w:i/>
          <w:iCs/>
          <w:sz w:val="24"/>
          <w:szCs w:val="24"/>
          <w:lang w:val="ru-RU" w:eastAsia="ru-RU"/>
        </w:rPr>
        <w:t xml:space="preserve">внешних </w:t>
      </w:r>
      <w:r w:rsidRPr="003629A1">
        <w:rPr>
          <w:rFonts w:ascii="Calibri Light" w:eastAsia="Times New Roman" w:hAnsi="Calibri Light" w:cs="Times New Roman"/>
          <w:b/>
          <w:i/>
          <w:iCs/>
          <w:sz w:val="24"/>
          <w:szCs w:val="24"/>
          <w:lang w:val="ru-RU" w:eastAsia="ru-RU"/>
        </w:rPr>
        <w:t>государственных займов, предоставленных ЕБРР</w:t>
      </w:r>
      <w:r w:rsidRPr="003629A1">
        <w:rPr>
          <w:rFonts w:ascii="Calibri Light" w:eastAsia="Times New Roman" w:hAnsi="Calibri Light" w:cs="Times New Roman"/>
          <w:iCs/>
          <w:sz w:val="24"/>
          <w:szCs w:val="24"/>
          <w:lang w:val="ru-RU" w:eastAsia="ru-RU"/>
        </w:rPr>
        <w:t xml:space="preserve">. В результате, была получена экономия по разделу расходов на обслуживание </w:t>
      </w:r>
      <w:r w:rsidRPr="003629A1">
        <w:rPr>
          <w:rFonts w:ascii="Calibri Light" w:eastAsia="Times New Roman" w:hAnsi="Calibri Light" w:cstheme="majorHAnsi"/>
          <w:iCs/>
          <w:sz w:val="24"/>
          <w:szCs w:val="24"/>
          <w:lang w:val="ru-RU" w:eastAsia="ru-RU"/>
        </w:rPr>
        <w:t xml:space="preserve">внешнего </w:t>
      </w:r>
      <w:r w:rsidRPr="003629A1">
        <w:rPr>
          <w:rFonts w:ascii="Calibri Light" w:eastAsia="Times New Roman" w:hAnsi="Calibri Light" w:cs="Times New Roman"/>
          <w:iCs/>
          <w:sz w:val="24"/>
          <w:szCs w:val="24"/>
          <w:lang w:val="ru-RU" w:eastAsia="ru-RU"/>
        </w:rPr>
        <w:t xml:space="preserve">государственного долга из государственного бюджета в период </w:t>
      </w:r>
      <w:r w:rsidRPr="003629A1">
        <w:rPr>
          <w:rFonts w:ascii="Calibri Light" w:hAnsi="Calibri Light"/>
          <w:sz w:val="24"/>
          <w:szCs w:val="24"/>
          <w:lang w:val="ru-RU" w:eastAsia="ru-RU"/>
        </w:rPr>
        <w:t>01.01.2020 – 31.12.2020 в сумме примерно 24,82 млн. леев</w:t>
      </w:r>
    </w:p>
    <w:p w:rsidR="00CD5F09" w:rsidRPr="003629A1" w:rsidRDefault="00CD5F09" w:rsidP="00D816F2">
      <w:pPr>
        <w:spacing w:before="240" w:after="0"/>
        <w:jc w:val="both"/>
        <w:rPr>
          <w:rFonts w:ascii="Calibri Light" w:hAnsi="Calibri Light"/>
          <w:b/>
          <w:i/>
          <w:lang w:val="ru-RU" w:eastAsia="ru-RU"/>
        </w:rPr>
      </w:pPr>
      <w:bookmarkStart w:id="22" w:name="_Toc47012277"/>
      <w:r w:rsidRPr="003629A1">
        <w:rPr>
          <w:rFonts w:ascii="Calibri Light" w:hAnsi="Calibri Light"/>
          <w:b/>
          <w:i/>
          <w:lang w:val="ru-RU" w:eastAsia="ru-RU"/>
        </w:rPr>
        <w:t xml:space="preserve">Расходы для обслуживания </w:t>
      </w:r>
      <w:r w:rsidRPr="003629A1">
        <w:rPr>
          <w:rFonts w:ascii="Calibri Light" w:eastAsia="Times New Roman" w:hAnsi="Calibri Light" w:cstheme="majorHAnsi"/>
          <w:b/>
          <w:i/>
          <w:iCs/>
          <w:szCs w:val="24"/>
          <w:lang w:val="ru-RU" w:eastAsia="ru-RU"/>
        </w:rPr>
        <w:t xml:space="preserve">внешнего </w:t>
      </w:r>
      <w:r w:rsidRPr="003629A1">
        <w:rPr>
          <w:rFonts w:ascii="Calibri Light" w:eastAsia="Times New Roman" w:hAnsi="Calibri Light" w:cs="Times New Roman"/>
          <w:b/>
          <w:i/>
          <w:iCs/>
          <w:szCs w:val="24"/>
          <w:lang w:val="ru-RU" w:eastAsia="ru-RU"/>
        </w:rPr>
        <w:t xml:space="preserve">государственного долга увеличились по сравнению с предыдущим годом за счет увеличения платежей, уплаченных по выплате основной суммы. </w:t>
      </w:r>
    </w:p>
    <w:bookmarkEnd w:id="22"/>
    <w:p w:rsidR="00CD5F09" w:rsidRPr="003629A1" w:rsidRDefault="00CD5F09" w:rsidP="00CD5F09">
      <w:pPr>
        <w:spacing w:before="240" w:after="0"/>
        <w:jc w:val="both"/>
        <w:rPr>
          <w:rFonts w:ascii="Calibri Light" w:hAnsi="Calibri Light" w:cstheme="majorHAnsi"/>
          <w:i/>
          <w:szCs w:val="24"/>
          <w:lang w:val="ru-RU"/>
        </w:rPr>
      </w:pPr>
      <w:r w:rsidRPr="003629A1">
        <w:rPr>
          <w:rFonts w:ascii="Calibri Light" w:hAnsi="Calibri Light"/>
          <w:lang w:val="ru-RU" w:eastAsia="ru-RU"/>
        </w:rPr>
        <w:lastRenderedPageBreak/>
        <w:t>Для</w:t>
      </w:r>
      <w:r w:rsidRPr="003629A1">
        <w:rPr>
          <w:rFonts w:ascii="Calibri Light" w:hAnsi="Calibri Light"/>
          <w:b/>
          <w:lang w:val="ru-RU" w:eastAsia="ru-RU"/>
        </w:rPr>
        <w:t xml:space="preserve"> обслуживания </w:t>
      </w:r>
      <w:r w:rsidRPr="003629A1">
        <w:rPr>
          <w:rFonts w:ascii="Calibri Light" w:eastAsia="Times New Roman" w:hAnsi="Calibri Light" w:cstheme="majorHAnsi"/>
          <w:b/>
          <w:iCs/>
          <w:szCs w:val="24"/>
          <w:lang w:val="ru-RU" w:eastAsia="ru-RU"/>
        </w:rPr>
        <w:t xml:space="preserve">внешнего </w:t>
      </w:r>
      <w:r w:rsidRPr="003629A1">
        <w:rPr>
          <w:rFonts w:ascii="Calibri Light" w:eastAsia="Times New Roman" w:hAnsi="Calibri Light" w:cs="Times New Roman"/>
          <w:b/>
          <w:iCs/>
          <w:szCs w:val="24"/>
          <w:lang w:val="ru-RU" w:eastAsia="ru-RU"/>
        </w:rPr>
        <w:t>государственного долга</w:t>
      </w:r>
      <w:r w:rsidRPr="003629A1">
        <w:rPr>
          <w:rFonts w:ascii="Calibri Light" w:hAnsi="Calibri Light"/>
          <w:b/>
          <w:lang w:val="ru-RU" w:eastAsia="ru-RU"/>
        </w:rPr>
        <w:t xml:space="preserve"> </w:t>
      </w:r>
      <w:r w:rsidRPr="003629A1">
        <w:rPr>
          <w:rFonts w:ascii="Calibri Light" w:hAnsi="Calibri Light"/>
          <w:lang w:val="ru-RU" w:eastAsia="ru-RU"/>
        </w:rPr>
        <w:t xml:space="preserve">в </w:t>
      </w:r>
      <w:r w:rsidRPr="003629A1">
        <w:rPr>
          <w:rFonts w:ascii="Calibri Light" w:hAnsi="Calibri Light" w:cstheme="majorHAnsi"/>
          <w:szCs w:val="28"/>
          <w:lang w:val="ru-RU"/>
        </w:rPr>
        <w:t>2020 году были использованы денежные средства в сумме 158,4</w:t>
      </w:r>
      <w:r w:rsidRPr="003629A1">
        <w:rPr>
          <w:rFonts w:ascii="Calibri Light" w:hAnsi="Calibri Light"/>
          <w:lang w:val="ru-RU" w:eastAsia="ru-RU"/>
        </w:rPr>
        <w:t xml:space="preserve"> млн. </w:t>
      </w:r>
      <w:r w:rsidRPr="003629A1">
        <w:rPr>
          <w:rFonts w:ascii="Calibri Light" w:eastAsia="Times New Roman" w:hAnsi="Calibri Light" w:cstheme="majorHAnsi"/>
          <w:bCs/>
          <w:szCs w:val="24"/>
          <w:lang w:val="ru-RU" w:eastAsia="ru-RU"/>
        </w:rPr>
        <w:t>дол. США</w:t>
      </w:r>
      <w:r w:rsidRPr="003629A1">
        <w:rPr>
          <w:rFonts w:ascii="Calibri Light" w:eastAsia="Times New Roman" w:hAnsi="Calibri Light" w:cs="Times New Roman"/>
          <w:iCs/>
          <w:szCs w:val="24"/>
          <w:lang w:val="ru-RU" w:eastAsia="ru-RU"/>
        </w:rPr>
        <w:t xml:space="preserve"> </w:t>
      </w:r>
      <w:r w:rsidRPr="003629A1">
        <w:rPr>
          <w:rFonts w:ascii="Calibri Light" w:hAnsi="Calibri Light" w:cstheme="majorHAnsi"/>
          <w:szCs w:val="28"/>
          <w:lang w:val="ru-RU"/>
        </w:rPr>
        <w:t>(эквивалент 2 736,6</w:t>
      </w:r>
      <w:r w:rsidRPr="003629A1">
        <w:rPr>
          <w:rFonts w:ascii="Calibri Light" w:hAnsi="Calibri Light"/>
          <w:lang w:val="ru-RU" w:eastAsia="ru-RU"/>
        </w:rPr>
        <w:t xml:space="preserve"> млн. леев</w:t>
      </w:r>
      <w:r w:rsidRPr="003629A1">
        <w:rPr>
          <w:rFonts w:ascii="Calibri Light" w:hAnsi="Calibri Light" w:cstheme="majorHAnsi"/>
          <w:szCs w:val="28"/>
          <w:lang w:val="ru-RU"/>
        </w:rPr>
        <w:t xml:space="preserve">) или на 12,6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eastAsia="Times New Roman" w:hAnsi="Calibri Light" w:cs="Times New Roman"/>
          <w:iCs/>
          <w:szCs w:val="24"/>
          <w:lang w:val="ru-RU" w:eastAsia="ru-RU"/>
        </w:rPr>
        <w:t xml:space="preserve"> </w:t>
      </w:r>
      <w:r w:rsidRPr="003629A1">
        <w:rPr>
          <w:rFonts w:ascii="Calibri Light" w:hAnsi="Calibri Light" w:cstheme="majorHAnsi"/>
          <w:szCs w:val="28"/>
          <w:lang w:val="ru-RU"/>
        </w:rPr>
        <w:t xml:space="preserve">(+8,6%) больше против 2019 года. Из общей суммы расходов, предназначенных для </w:t>
      </w:r>
      <w:r w:rsidRPr="003629A1">
        <w:rPr>
          <w:rFonts w:ascii="Calibri Light" w:hAnsi="Calibri Light"/>
          <w:lang w:val="ru-RU" w:eastAsia="ru-RU"/>
        </w:rPr>
        <w:t xml:space="preserve">обслуживания </w:t>
      </w:r>
      <w:r w:rsidRPr="003629A1">
        <w:rPr>
          <w:rFonts w:ascii="Calibri Light" w:eastAsia="Times New Roman" w:hAnsi="Calibri Light" w:cstheme="majorHAnsi"/>
          <w:iCs/>
          <w:szCs w:val="24"/>
          <w:lang w:val="ru-RU" w:eastAsia="ru-RU"/>
        </w:rPr>
        <w:t xml:space="preserve">внешнего </w:t>
      </w:r>
      <w:r w:rsidRPr="003629A1">
        <w:rPr>
          <w:rFonts w:ascii="Calibri Light" w:eastAsia="Times New Roman" w:hAnsi="Calibri Light" w:cs="Times New Roman"/>
          <w:iCs/>
          <w:szCs w:val="24"/>
          <w:lang w:val="ru-RU" w:eastAsia="ru-RU"/>
        </w:rPr>
        <w:t xml:space="preserve">государственного долга, </w:t>
      </w:r>
      <w:r w:rsidRPr="003629A1">
        <w:rPr>
          <w:rFonts w:ascii="Calibri Light" w:hAnsi="Calibri Light" w:cstheme="majorHAnsi"/>
          <w:szCs w:val="28"/>
          <w:lang w:val="ru-RU"/>
        </w:rPr>
        <w:t xml:space="preserve">137,6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eastAsia="Times New Roman" w:hAnsi="Calibri Light" w:cs="Times New Roman"/>
          <w:iCs/>
          <w:szCs w:val="24"/>
          <w:lang w:val="ru-RU" w:eastAsia="ru-RU"/>
        </w:rPr>
        <w:t xml:space="preserve"> </w:t>
      </w:r>
      <w:r w:rsidRPr="003629A1">
        <w:rPr>
          <w:rFonts w:ascii="Calibri Light" w:hAnsi="Calibri Light" w:cstheme="majorHAnsi"/>
          <w:szCs w:val="28"/>
          <w:lang w:val="ru-RU"/>
        </w:rPr>
        <w:t xml:space="preserve">(эквивалент 2 375,1 </w:t>
      </w:r>
      <w:r w:rsidRPr="003629A1">
        <w:rPr>
          <w:rFonts w:ascii="Calibri Light" w:hAnsi="Calibri Light"/>
          <w:lang w:val="ru-RU" w:eastAsia="ru-RU"/>
        </w:rPr>
        <w:t>млн. леев</w:t>
      </w:r>
      <w:r w:rsidRPr="003629A1">
        <w:rPr>
          <w:rFonts w:ascii="Calibri Light" w:hAnsi="Calibri Light" w:cstheme="majorHAnsi"/>
          <w:szCs w:val="28"/>
          <w:lang w:val="ru-RU"/>
        </w:rPr>
        <w:t xml:space="preserve">) составляет </w:t>
      </w:r>
      <w:r w:rsidRPr="003629A1">
        <w:rPr>
          <w:rFonts w:ascii="Calibri Light" w:hAnsi="Calibri Light" w:cstheme="majorHAnsi"/>
          <w:b/>
          <w:szCs w:val="28"/>
          <w:lang w:val="ru-RU"/>
        </w:rPr>
        <w:t>выплата основной суммы</w:t>
      </w:r>
      <w:r w:rsidRPr="003629A1">
        <w:rPr>
          <w:rFonts w:ascii="Calibri Light" w:hAnsi="Calibri Light" w:cstheme="majorHAnsi"/>
          <w:szCs w:val="28"/>
          <w:lang w:val="ru-RU"/>
        </w:rPr>
        <w:t xml:space="preserve"> и 20,8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hAnsi="Calibri Light" w:cstheme="majorHAnsi"/>
          <w:szCs w:val="28"/>
          <w:lang w:val="ru-RU"/>
        </w:rPr>
        <w:t xml:space="preserve"> (эквивалент 361,5</w:t>
      </w:r>
      <w:r w:rsidRPr="003629A1">
        <w:rPr>
          <w:rFonts w:ascii="Calibri Light" w:hAnsi="Calibri Light"/>
          <w:lang w:val="ru-RU" w:eastAsia="ru-RU"/>
        </w:rPr>
        <w:t xml:space="preserve"> млн. леев</w:t>
      </w:r>
      <w:r w:rsidRPr="003629A1">
        <w:rPr>
          <w:rFonts w:ascii="Calibri Light" w:hAnsi="Calibri Light" w:cstheme="majorHAnsi"/>
          <w:szCs w:val="28"/>
          <w:lang w:val="ru-RU"/>
        </w:rPr>
        <w:t xml:space="preserve">) – </w:t>
      </w:r>
      <w:r w:rsidRPr="003629A1">
        <w:rPr>
          <w:rFonts w:ascii="Calibri Light" w:hAnsi="Calibri Light" w:cstheme="majorHAnsi"/>
          <w:b/>
          <w:szCs w:val="28"/>
          <w:lang w:val="ru-RU"/>
        </w:rPr>
        <w:t>услуга по</w:t>
      </w:r>
      <w:r w:rsidRPr="003629A1">
        <w:rPr>
          <w:rFonts w:ascii="Calibri Light" w:hAnsi="Calibri Light"/>
          <w:b/>
          <w:lang w:val="ru-RU" w:eastAsia="ru-RU"/>
        </w:rPr>
        <w:t xml:space="preserve"> </w:t>
      </w:r>
      <w:r w:rsidRPr="003629A1">
        <w:rPr>
          <w:rFonts w:ascii="Calibri Light" w:eastAsia="Times New Roman" w:hAnsi="Calibri Light" w:cstheme="majorHAnsi"/>
          <w:b/>
          <w:iCs/>
          <w:szCs w:val="24"/>
          <w:lang w:val="ru-RU" w:eastAsia="ru-RU"/>
        </w:rPr>
        <w:t xml:space="preserve">внешнему </w:t>
      </w:r>
      <w:r w:rsidRPr="003629A1">
        <w:rPr>
          <w:rFonts w:ascii="Calibri Light" w:eastAsia="Times New Roman" w:hAnsi="Calibri Light" w:cs="Times New Roman"/>
          <w:b/>
          <w:iCs/>
          <w:szCs w:val="24"/>
          <w:lang w:val="ru-RU" w:eastAsia="ru-RU"/>
        </w:rPr>
        <w:t xml:space="preserve">государственному долгу, </w:t>
      </w:r>
      <w:r w:rsidRPr="003629A1">
        <w:rPr>
          <w:rFonts w:ascii="Calibri Light" w:eastAsia="Times New Roman" w:hAnsi="Calibri Light" w:cs="Times New Roman"/>
          <w:iCs/>
          <w:szCs w:val="24"/>
          <w:lang w:val="ru-RU" w:eastAsia="ru-RU"/>
        </w:rPr>
        <w:t xml:space="preserve">которая включает оплату процентов и комиссионных. По сравнению с </w:t>
      </w:r>
      <w:r w:rsidRPr="003629A1">
        <w:rPr>
          <w:rFonts w:ascii="Calibri Light" w:hAnsi="Calibri Light" w:cstheme="majorHAnsi"/>
          <w:szCs w:val="28"/>
          <w:lang w:val="ru-RU"/>
        </w:rPr>
        <w:t>2019 годом,</w:t>
      </w:r>
      <w:r w:rsidRPr="003629A1">
        <w:rPr>
          <w:rFonts w:ascii="Calibri Light" w:hAnsi="Calibri Light"/>
          <w:lang w:val="ru-RU" w:eastAsia="ru-RU"/>
        </w:rPr>
        <w:t xml:space="preserve"> обслуживание </w:t>
      </w:r>
      <w:r w:rsidRPr="003629A1">
        <w:rPr>
          <w:rFonts w:ascii="Calibri Light" w:eastAsia="Times New Roman" w:hAnsi="Calibri Light" w:cstheme="majorHAnsi"/>
          <w:iCs/>
          <w:szCs w:val="24"/>
          <w:lang w:val="ru-RU" w:eastAsia="ru-RU"/>
        </w:rPr>
        <w:t xml:space="preserve">внешнего </w:t>
      </w:r>
      <w:r w:rsidRPr="003629A1">
        <w:rPr>
          <w:rFonts w:ascii="Calibri Light" w:eastAsia="Times New Roman" w:hAnsi="Calibri Light" w:cs="Times New Roman"/>
          <w:iCs/>
          <w:szCs w:val="24"/>
          <w:lang w:val="ru-RU" w:eastAsia="ru-RU"/>
        </w:rPr>
        <w:t xml:space="preserve">государственного долга зарегистрировало рост по оплате основной суммы </w:t>
      </w:r>
      <w:r w:rsidRPr="003629A1">
        <w:rPr>
          <w:rFonts w:ascii="Calibri Light" w:hAnsi="Calibri Light" w:cstheme="majorHAnsi"/>
          <w:szCs w:val="28"/>
          <w:lang w:val="ru-RU"/>
        </w:rPr>
        <w:t xml:space="preserve">(+15,3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hAnsi="Calibri Light" w:cstheme="majorHAnsi"/>
          <w:szCs w:val="28"/>
          <w:lang w:val="ru-RU"/>
        </w:rPr>
        <w:t xml:space="preserve">/+12,5%) и снижение по оплате соответствующих процентов (-2,7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hAnsi="Calibri Light" w:cstheme="majorHAnsi"/>
          <w:szCs w:val="28"/>
          <w:lang w:val="ru-RU"/>
        </w:rPr>
        <w:t xml:space="preserve">/-11,5%). </w:t>
      </w:r>
      <w:r w:rsidRPr="003629A1">
        <w:rPr>
          <w:rFonts w:ascii="Calibri Light" w:hAnsi="Calibri Light" w:cstheme="majorHAnsi"/>
          <w:i/>
          <w:szCs w:val="28"/>
          <w:lang w:val="ru-RU"/>
        </w:rPr>
        <w:t xml:space="preserve">Синтез расходов, предназначенных для </w:t>
      </w:r>
      <w:r w:rsidRPr="003629A1">
        <w:rPr>
          <w:rFonts w:ascii="Calibri Light" w:hAnsi="Calibri Light"/>
          <w:i/>
          <w:lang w:val="ru-RU" w:eastAsia="ru-RU"/>
        </w:rPr>
        <w:t xml:space="preserve">обслуживания </w:t>
      </w:r>
      <w:r w:rsidRPr="003629A1">
        <w:rPr>
          <w:rFonts w:ascii="Calibri Light" w:eastAsia="Times New Roman" w:hAnsi="Calibri Light" w:cstheme="majorHAnsi"/>
          <w:i/>
          <w:iCs/>
          <w:szCs w:val="24"/>
          <w:lang w:val="ru-RU" w:eastAsia="ru-RU"/>
        </w:rPr>
        <w:t xml:space="preserve">внешнего </w:t>
      </w:r>
      <w:r w:rsidRPr="003629A1">
        <w:rPr>
          <w:rFonts w:ascii="Calibri Light" w:eastAsia="Times New Roman" w:hAnsi="Calibri Light" w:cs="Times New Roman"/>
          <w:i/>
          <w:iCs/>
          <w:szCs w:val="24"/>
          <w:lang w:val="ru-RU" w:eastAsia="ru-RU"/>
        </w:rPr>
        <w:t xml:space="preserve">государственного долга в </w:t>
      </w:r>
      <w:r w:rsidRPr="003629A1">
        <w:rPr>
          <w:rFonts w:ascii="Calibri Light" w:hAnsi="Calibri Light" w:cstheme="majorHAnsi"/>
          <w:i/>
          <w:szCs w:val="28"/>
          <w:lang w:val="ru-RU"/>
        </w:rPr>
        <w:t>2016-2020 годах, представлен в таблице №8.</w:t>
      </w:r>
    </w:p>
    <w:p w:rsidR="00D816F2" w:rsidRPr="003629A1" w:rsidRDefault="00B121B3" w:rsidP="00D816F2">
      <w:pPr>
        <w:spacing w:after="0" w:line="276" w:lineRule="auto"/>
        <w:jc w:val="right"/>
        <w:rPr>
          <w:rFonts w:ascii="Calibri Light" w:hAnsi="Calibri Light" w:cstheme="majorHAnsi"/>
          <w:b/>
          <w:i/>
          <w:szCs w:val="24"/>
          <w:lang w:val="ru-RU"/>
        </w:rPr>
      </w:pPr>
      <w:r w:rsidRPr="003629A1">
        <w:rPr>
          <w:rFonts w:ascii="Calibri Light" w:hAnsi="Calibri Light"/>
          <w:b/>
          <w:i/>
          <w:lang w:val="ru-RU" w:eastAsia="ru-RU"/>
        </w:rPr>
        <w:t>Таблица №</w:t>
      </w:r>
      <w:r w:rsidR="00D816F2" w:rsidRPr="003629A1">
        <w:rPr>
          <w:rFonts w:ascii="Calibri Light" w:hAnsi="Calibri Light" w:cstheme="majorHAnsi"/>
          <w:b/>
          <w:i/>
          <w:szCs w:val="24"/>
          <w:lang w:val="ru-RU"/>
        </w:rPr>
        <w:t xml:space="preserve">8 </w:t>
      </w:r>
    </w:p>
    <w:p w:rsidR="00D816F2" w:rsidRPr="003629A1" w:rsidRDefault="00CD5F09" w:rsidP="00D816F2">
      <w:pPr>
        <w:spacing w:after="0" w:line="276" w:lineRule="auto"/>
        <w:jc w:val="center"/>
        <w:rPr>
          <w:rFonts w:ascii="Calibri Light" w:hAnsi="Calibri Light" w:cstheme="majorHAnsi"/>
          <w:b/>
          <w:szCs w:val="24"/>
          <w:lang w:val="ru-RU"/>
        </w:rPr>
      </w:pPr>
      <w:r w:rsidRPr="003629A1">
        <w:rPr>
          <w:rFonts w:ascii="Calibri Light" w:hAnsi="Calibri Light" w:cstheme="majorHAnsi"/>
          <w:b/>
          <w:szCs w:val="28"/>
          <w:lang w:val="ru-RU"/>
        </w:rPr>
        <w:t xml:space="preserve">Синтез расходов, предназначенных для </w:t>
      </w:r>
      <w:r w:rsidRPr="003629A1">
        <w:rPr>
          <w:rFonts w:ascii="Calibri Light" w:hAnsi="Calibri Light"/>
          <w:b/>
          <w:lang w:val="ru-RU" w:eastAsia="ru-RU"/>
        </w:rPr>
        <w:t xml:space="preserve">обслуживания </w:t>
      </w:r>
      <w:r w:rsidRPr="003629A1">
        <w:rPr>
          <w:rFonts w:ascii="Calibri Light" w:eastAsia="Times New Roman" w:hAnsi="Calibri Light" w:cstheme="majorHAnsi"/>
          <w:b/>
          <w:iCs/>
          <w:szCs w:val="24"/>
          <w:lang w:val="ru-RU" w:eastAsia="ru-RU"/>
        </w:rPr>
        <w:t xml:space="preserve">внешнего </w:t>
      </w:r>
      <w:r w:rsidRPr="003629A1">
        <w:rPr>
          <w:rFonts w:ascii="Calibri Light" w:eastAsia="Times New Roman" w:hAnsi="Calibri Light" w:cs="Times New Roman"/>
          <w:b/>
          <w:iCs/>
          <w:szCs w:val="24"/>
          <w:lang w:val="ru-RU" w:eastAsia="ru-RU"/>
        </w:rPr>
        <w:t xml:space="preserve">государственного долга в </w:t>
      </w:r>
      <w:r w:rsidRPr="003629A1">
        <w:rPr>
          <w:rFonts w:ascii="Calibri Light" w:hAnsi="Calibri Light" w:cstheme="majorHAnsi"/>
          <w:b/>
          <w:szCs w:val="28"/>
          <w:lang w:val="ru-RU"/>
        </w:rPr>
        <w:t xml:space="preserve"> </w:t>
      </w:r>
      <w:r w:rsidR="00D816F2" w:rsidRPr="003629A1">
        <w:rPr>
          <w:rFonts w:ascii="Calibri Light" w:hAnsi="Calibri Light" w:cstheme="majorHAnsi"/>
          <w:b/>
          <w:szCs w:val="28"/>
          <w:lang w:val="ru-RU"/>
        </w:rPr>
        <w:t>2016-2020</w:t>
      </w:r>
      <w:r w:rsidRPr="003629A1">
        <w:rPr>
          <w:rFonts w:ascii="Calibri Light" w:hAnsi="Calibri Light" w:cstheme="majorHAnsi"/>
          <w:b/>
          <w:szCs w:val="28"/>
          <w:lang w:val="ru-RU"/>
        </w:rPr>
        <w:t xml:space="preserve"> годах</w:t>
      </w:r>
    </w:p>
    <w:tbl>
      <w:tblPr>
        <w:tblStyle w:val="TableGrid7"/>
        <w:tblW w:w="9396" w:type="dxa"/>
        <w:jc w:val="center"/>
        <w:tblLook w:val="04A0" w:firstRow="1" w:lastRow="0" w:firstColumn="1" w:lastColumn="0" w:noHBand="0" w:noVBand="1"/>
      </w:tblPr>
      <w:tblGrid>
        <w:gridCol w:w="1335"/>
        <w:gridCol w:w="1270"/>
        <w:gridCol w:w="1200"/>
        <w:gridCol w:w="1335"/>
        <w:gridCol w:w="1376"/>
        <w:gridCol w:w="1417"/>
        <w:gridCol w:w="1463"/>
      </w:tblGrid>
      <w:tr w:rsidR="00D816F2" w:rsidRPr="003629A1" w:rsidTr="00176765">
        <w:trPr>
          <w:jc w:val="center"/>
        </w:trPr>
        <w:tc>
          <w:tcPr>
            <w:tcW w:w="1335" w:type="dxa"/>
            <w:vMerge w:val="restart"/>
            <w:shd w:val="clear" w:color="auto" w:fill="D9D9D9" w:themeFill="background1" w:themeFillShade="D9"/>
            <w:vAlign w:val="center"/>
          </w:tcPr>
          <w:p w:rsidR="00D816F2" w:rsidRPr="003629A1" w:rsidRDefault="00CD5F09" w:rsidP="0027077C">
            <w:pPr>
              <w:spacing w:after="0"/>
              <w:jc w:val="center"/>
              <w:rPr>
                <w:rFonts w:ascii="Calibri Light" w:eastAsiaTheme="minorEastAsia" w:hAnsi="Calibri Light" w:cstheme="majorHAnsi"/>
                <w:b/>
                <w:sz w:val="20"/>
                <w:szCs w:val="20"/>
                <w:lang w:val="ru-RU" w:eastAsia="ru-RU"/>
              </w:rPr>
            </w:pPr>
            <w:r w:rsidRPr="003629A1">
              <w:rPr>
                <w:rFonts w:ascii="Calibri Light" w:eastAsiaTheme="minorEastAsia" w:hAnsi="Calibri Light" w:cstheme="majorHAnsi"/>
                <w:b/>
                <w:sz w:val="20"/>
                <w:szCs w:val="20"/>
                <w:lang w:val="ru-RU" w:eastAsia="ru-RU"/>
              </w:rPr>
              <w:t>Год</w:t>
            </w:r>
          </w:p>
        </w:tc>
        <w:tc>
          <w:tcPr>
            <w:tcW w:w="2470" w:type="dxa"/>
            <w:gridSpan w:val="2"/>
            <w:shd w:val="clear" w:color="auto" w:fill="D9D9D9" w:themeFill="background1" w:themeFillShade="D9"/>
            <w:vAlign w:val="center"/>
          </w:tcPr>
          <w:p w:rsidR="00D816F2" w:rsidRPr="003629A1" w:rsidRDefault="00CD5F09" w:rsidP="00CD5F09">
            <w:pPr>
              <w:spacing w:after="0"/>
              <w:jc w:val="center"/>
              <w:rPr>
                <w:rFonts w:ascii="Calibri Light" w:eastAsiaTheme="minorEastAsia" w:hAnsi="Calibri Light" w:cstheme="majorHAnsi"/>
                <w:b/>
                <w:sz w:val="20"/>
                <w:szCs w:val="20"/>
                <w:lang w:val="ru-RU" w:eastAsia="ru-RU"/>
              </w:rPr>
            </w:pPr>
            <w:r w:rsidRPr="003629A1">
              <w:rPr>
                <w:rFonts w:ascii="Calibri Light" w:eastAsiaTheme="minorEastAsia" w:hAnsi="Calibri Light" w:cstheme="majorHAnsi"/>
                <w:b/>
                <w:sz w:val="20"/>
                <w:szCs w:val="20"/>
                <w:lang w:val="ru-RU" w:eastAsia="ru-RU"/>
              </w:rPr>
              <w:t xml:space="preserve">Всего уплачено </w:t>
            </w:r>
          </w:p>
        </w:tc>
        <w:tc>
          <w:tcPr>
            <w:tcW w:w="2711" w:type="dxa"/>
            <w:gridSpan w:val="2"/>
            <w:shd w:val="clear" w:color="auto" w:fill="D9D9D9" w:themeFill="background1" w:themeFillShade="D9"/>
            <w:vAlign w:val="center"/>
          </w:tcPr>
          <w:p w:rsidR="00D816F2" w:rsidRPr="003629A1" w:rsidRDefault="00CD5F09" w:rsidP="00CD5F09">
            <w:pPr>
              <w:spacing w:after="0"/>
              <w:jc w:val="center"/>
              <w:rPr>
                <w:rFonts w:ascii="Calibri Light" w:eastAsiaTheme="minorEastAsia" w:hAnsi="Calibri Light" w:cstheme="majorHAnsi"/>
                <w:b/>
                <w:sz w:val="20"/>
                <w:szCs w:val="20"/>
                <w:lang w:val="ru-RU" w:eastAsia="ru-RU"/>
              </w:rPr>
            </w:pPr>
            <w:r w:rsidRPr="003629A1">
              <w:rPr>
                <w:rFonts w:ascii="Calibri Light" w:eastAsiaTheme="minorEastAsia" w:hAnsi="Calibri Light" w:cstheme="majorHAnsi"/>
                <w:b/>
                <w:sz w:val="20"/>
                <w:szCs w:val="20"/>
                <w:lang w:val="ru-RU" w:eastAsia="ru-RU"/>
              </w:rPr>
              <w:t xml:space="preserve">Выплата основной суммы  </w:t>
            </w:r>
          </w:p>
        </w:tc>
        <w:tc>
          <w:tcPr>
            <w:tcW w:w="2880" w:type="dxa"/>
            <w:gridSpan w:val="2"/>
            <w:shd w:val="clear" w:color="auto" w:fill="D9D9D9" w:themeFill="background1" w:themeFillShade="D9"/>
            <w:vAlign w:val="center"/>
          </w:tcPr>
          <w:p w:rsidR="00D816F2" w:rsidRPr="003629A1" w:rsidRDefault="00CD5F09" w:rsidP="00CD5F09">
            <w:pPr>
              <w:spacing w:after="0"/>
              <w:jc w:val="center"/>
              <w:rPr>
                <w:rFonts w:ascii="Calibri Light" w:eastAsiaTheme="minorEastAsia" w:hAnsi="Calibri Light" w:cstheme="majorHAnsi"/>
                <w:b/>
                <w:sz w:val="20"/>
                <w:szCs w:val="20"/>
                <w:lang w:val="ru-RU" w:eastAsia="ru-RU"/>
              </w:rPr>
            </w:pPr>
            <w:r w:rsidRPr="003629A1">
              <w:rPr>
                <w:rFonts w:ascii="Calibri Light" w:eastAsiaTheme="minorEastAsia" w:hAnsi="Calibri Light" w:cstheme="majorHAnsi"/>
                <w:b/>
                <w:sz w:val="20"/>
                <w:szCs w:val="20"/>
                <w:lang w:val="ru-RU" w:eastAsia="ru-RU"/>
              </w:rPr>
              <w:t xml:space="preserve">Оплата процентов и комиссионных  </w:t>
            </w:r>
          </w:p>
        </w:tc>
      </w:tr>
      <w:tr w:rsidR="00CD5F09" w:rsidRPr="003629A1" w:rsidTr="00176765">
        <w:trPr>
          <w:jc w:val="center"/>
        </w:trPr>
        <w:tc>
          <w:tcPr>
            <w:tcW w:w="1335" w:type="dxa"/>
            <w:vMerge/>
            <w:shd w:val="clear" w:color="auto" w:fill="D9D9D9" w:themeFill="background1" w:themeFillShade="D9"/>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p>
        </w:tc>
        <w:tc>
          <w:tcPr>
            <w:tcW w:w="1270" w:type="dxa"/>
            <w:shd w:val="clear" w:color="auto" w:fill="D9D9D9" w:themeFill="background1" w:themeFillShade="D9"/>
          </w:tcPr>
          <w:p w:rsidR="00CD5F09" w:rsidRPr="003629A1" w:rsidRDefault="00CD5F09" w:rsidP="00CD5F09">
            <w:pPr>
              <w:spacing w:after="0"/>
              <w:jc w:val="center"/>
              <w:rPr>
                <w:rFonts w:ascii="Calibri Light" w:eastAsiaTheme="minorEastAsia" w:hAnsi="Calibri Light" w:cstheme="majorHAnsi"/>
                <w:b/>
                <w:sz w:val="20"/>
                <w:szCs w:val="20"/>
                <w:lang w:val="ru-RU" w:eastAsia="ru-RU"/>
              </w:rPr>
            </w:pPr>
            <w:r w:rsidRPr="003629A1">
              <w:rPr>
                <w:rFonts w:ascii="Calibri Light" w:eastAsiaTheme="minorEastAsia" w:hAnsi="Calibri Light" w:cstheme="majorHAnsi"/>
                <w:b/>
                <w:sz w:val="20"/>
                <w:szCs w:val="20"/>
                <w:lang w:val="ru-RU" w:eastAsia="ru-RU"/>
              </w:rPr>
              <w:t xml:space="preserve">млн. дол. США </w:t>
            </w:r>
          </w:p>
        </w:tc>
        <w:tc>
          <w:tcPr>
            <w:tcW w:w="1200" w:type="dxa"/>
            <w:shd w:val="clear" w:color="auto" w:fill="D9D9D9" w:themeFill="background1" w:themeFillShade="D9"/>
          </w:tcPr>
          <w:p w:rsidR="00CD5F09" w:rsidRPr="003629A1" w:rsidRDefault="00CD5F09" w:rsidP="00CD5F09">
            <w:pPr>
              <w:spacing w:after="0"/>
              <w:jc w:val="center"/>
              <w:rPr>
                <w:rFonts w:ascii="Calibri Light" w:eastAsiaTheme="minorEastAsia" w:hAnsi="Calibri Light" w:cstheme="majorHAnsi"/>
                <w:b/>
                <w:sz w:val="20"/>
                <w:szCs w:val="20"/>
                <w:lang w:val="ru-RU" w:eastAsia="ru-RU"/>
              </w:rPr>
            </w:pPr>
            <w:r w:rsidRPr="003629A1">
              <w:rPr>
                <w:rFonts w:ascii="Calibri Light" w:eastAsiaTheme="minorEastAsia" w:hAnsi="Calibri Light" w:cstheme="majorHAnsi"/>
                <w:b/>
                <w:sz w:val="20"/>
                <w:szCs w:val="20"/>
                <w:lang w:val="ru-RU" w:eastAsia="ru-RU"/>
              </w:rPr>
              <w:t xml:space="preserve">млн. леев </w:t>
            </w:r>
          </w:p>
        </w:tc>
        <w:tc>
          <w:tcPr>
            <w:tcW w:w="1335" w:type="dxa"/>
            <w:shd w:val="clear" w:color="auto" w:fill="D9D9D9" w:themeFill="background1" w:themeFillShade="D9"/>
          </w:tcPr>
          <w:p w:rsidR="00CD5F09" w:rsidRPr="003629A1" w:rsidRDefault="00CD5F09" w:rsidP="00176765">
            <w:pPr>
              <w:spacing w:after="0"/>
              <w:jc w:val="center"/>
              <w:rPr>
                <w:rFonts w:ascii="Calibri Light" w:eastAsiaTheme="minorEastAsia" w:hAnsi="Calibri Light" w:cstheme="majorHAnsi"/>
                <w:b/>
                <w:sz w:val="20"/>
                <w:szCs w:val="20"/>
                <w:lang w:val="ru-RU" w:eastAsia="ru-RU"/>
              </w:rPr>
            </w:pPr>
            <w:r w:rsidRPr="003629A1">
              <w:rPr>
                <w:rFonts w:ascii="Calibri Light" w:eastAsiaTheme="minorEastAsia" w:hAnsi="Calibri Light" w:cstheme="majorHAnsi"/>
                <w:b/>
                <w:sz w:val="20"/>
                <w:szCs w:val="20"/>
                <w:lang w:val="ru-RU" w:eastAsia="ru-RU"/>
              </w:rPr>
              <w:t xml:space="preserve">млн. дол. США </w:t>
            </w:r>
          </w:p>
        </w:tc>
        <w:tc>
          <w:tcPr>
            <w:tcW w:w="1376" w:type="dxa"/>
            <w:shd w:val="clear" w:color="auto" w:fill="D9D9D9" w:themeFill="background1" w:themeFillShade="D9"/>
          </w:tcPr>
          <w:p w:rsidR="00CD5F09" w:rsidRPr="003629A1" w:rsidRDefault="00CD5F09" w:rsidP="00176765">
            <w:pPr>
              <w:spacing w:after="0"/>
              <w:jc w:val="center"/>
              <w:rPr>
                <w:rFonts w:ascii="Calibri Light" w:eastAsiaTheme="minorEastAsia" w:hAnsi="Calibri Light" w:cstheme="majorHAnsi"/>
                <w:b/>
                <w:sz w:val="20"/>
                <w:szCs w:val="20"/>
                <w:lang w:val="ru-RU" w:eastAsia="ru-RU"/>
              </w:rPr>
            </w:pPr>
            <w:r w:rsidRPr="003629A1">
              <w:rPr>
                <w:rFonts w:ascii="Calibri Light" w:eastAsiaTheme="minorEastAsia" w:hAnsi="Calibri Light" w:cstheme="majorHAnsi"/>
                <w:b/>
                <w:sz w:val="20"/>
                <w:szCs w:val="20"/>
                <w:lang w:val="ru-RU" w:eastAsia="ru-RU"/>
              </w:rPr>
              <w:t xml:space="preserve">млн. леев </w:t>
            </w:r>
          </w:p>
        </w:tc>
        <w:tc>
          <w:tcPr>
            <w:tcW w:w="1417" w:type="dxa"/>
            <w:shd w:val="clear" w:color="auto" w:fill="D9D9D9" w:themeFill="background1" w:themeFillShade="D9"/>
          </w:tcPr>
          <w:p w:rsidR="00CD5F09" w:rsidRPr="003629A1" w:rsidRDefault="00CD5F09" w:rsidP="00176765">
            <w:pPr>
              <w:spacing w:after="0"/>
              <w:jc w:val="center"/>
              <w:rPr>
                <w:rFonts w:ascii="Calibri Light" w:eastAsiaTheme="minorEastAsia" w:hAnsi="Calibri Light" w:cstheme="majorHAnsi"/>
                <w:b/>
                <w:sz w:val="20"/>
                <w:szCs w:val="20"/>
                <w:lang w:val="ru-RU" w:eastAsia="ru-RU"/>
              </w:rPr>
            </w:pPr>
            <w:r w:rsidRPr="003629A1">
              <w:rPr>
                <w:rFonts w:ascii="Calibri Light" w:eastAsiaTheme="minorEastAsia" w:hAnsi="Calibri Light" w:cstheme="majorHAnsi"/>
                <w:b/>
                <w:sz w:val="20"/>
                <w:szCs w:val="20"/>
                <w:lang w:val="ru-RU" w:eastAsia="ru-RU"/>
              </w:rPr>
              <w:t xml:space="preserve">млн. дол. США </w:t>
            </w:r>
          </w:p>
        </w:tc>
        <w:tc>
          <w:tcPr>
            <w:tcW w:w="1463" w:type="dxa"/>
            <w:shd w:val="clear" w:color="auto" w:fill="D9D9D9" w:themeFill="background1" w:themeFillShade="D9"/>
          </w:tcPr>
          <w:p w:rsidR="00CD5F09" w:rsidRPr="003629A1" w:rsidRDefault="00CD5F09" w:rsidP="00176765">
            <w:pPr>
              <w:spacing w:after="0"/>
              <w:jc w:val="center"/>
              <w:rPr>
                <w:rFonts w:ascii="Calibri Light" w:eastAsiaTheme="minorEastAsia" w:hAnsi="Calibri Light" w:cstheme="majorHAnsi"/>
                <w:b/>
                <w:sz w:val="20"/>
                <w:szCs w:val="20"/>
                <w:lang w:val="ru-RU" w:eastAsia="ru-RU"/>
              </w:rPr>
            </w:pPr>
            <w:r w:rsidRPr="003629A1">
              <w:rPr>
                <w:rFonts w:ascii="Calibri Light" w:eastAsiaTheme="minorEastAsia" w:hAnsi="Calibri Light" w:cstheme="majorHAnsi"/>
                <w:b/>
                <w:sz w:val="20"/>
                <w:szCs w:val="20"/>
                <w:lang w:val="ru-RU" w:eastAsia="ru-RU"/>
              </w:rPr>
              <w:t xml:space="preserve">млн. леев </w:t>
            </w:r>
          </w:p>
        </w:tc>
      </w:tr>
      <w:tr w:rsidR="00CD5F09" w:rsidRPr="003629A1" w:rsidTr="00176765">
        <w:trPr>
          <w:jc w:val="center"/>
        </w:trPr>
        <w:tc>
          <w:tcPr>
            <w:tcW w:w="1335" w:type="dxa"/>
          </w:tcPr>
          <w:p w:rsidR="00CD5F09" w:rsidRPr="003629A1" w:rsidRDefault="00CD5F09" w:rsidP="0027077C">
            <w:pPr>
              <w:spacing w:after="0"/>
              <w:jc w:val="both"/>
              <w:rPr>
                <w:rFonts w:ascii="Calibri Light" w:eastAsiaTheme="minorEastAsia" w:hAnsi="Calibri Light" w:cstheme="majorHAnsi"/>
                <w:b/>
                <w:sz w:val="20"/>
                <w:szCs w:val="20"/>
                <w:lang w:val="ru-RU" w:eastAsia="ru-RU"/>
              </w:rPr>
            </w:pPr>
            <w:r w:rsidRPr="003629A1">
              <w:rPr>
                <w:rFonts w:ascii="Calibri Light" w:eastAsiaTheme="minorEastAsia" w:hAnsi="Calibri Light" w:cstheme="majorHAnsi"/>
                <w:b/>
                <w:sz w:val="20"/>
                <w:szCs w:val="20"/>
                <w:lang w:val="ru-RU" w:eastAsia="ru-RU"/>
              </w:rPr>
              <w:t>2016</w:t>
            </w:r>
          </w:p>
        </w:tc>
        <w:tc>
          <w:tcPr>
            <w:tcW w:w="1270"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69,6</w:t>
            </w:r>
          </w:p>
        </w:tc>
        <w:tc>
          <w:tcPr>
            <w:tcW w:w="1200"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1392,0</w:t>
            </w:r>
          </w:p>
        </w:tc>
        <w:tc>
          <w:tcPr>
            <w:tcW w:w="1335"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55,3</w:t>
            </w:r>
          </w:p>
        </w:tc>
        <w:tc>
          <w:tcPr>
            <w:tcW w:w="1376"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1107,3</w:t>
            </w:r>
          </w:p>
        </w:tc>
        <w:tc>
          <w:tcPr>
            <w:tcW w:w="1417"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14,3</w:t>
            </w:r>
          </w:p>
        </w:tc>
        <w:tc>
          <w:tcPr>
            <w:tcW w:w="1463"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284,6</w:t>
            </w:r>
          </w:p>
        </w:tc>
      </w:tr>
      <w:tr w:rsidR="00CD5F09" w:rsidRPr="003629A1" w:rsidTr="00176765">
        <w:trPr>
          <w:jc w:val="center"/>
        </w:trPr>
        <w:tc>
          <w:tcPr>
            <w:tcW w:w="1335" w:type="dxa"/>
          </w:tcPr>
          <w:p w:rsidR="00CD5F09" w:rsidRPr="003629A1" w:rsidRDefault="00CD5F09" w:rsidP="0027077C">
            <w:pPr>
              <w:spacing w:after="0"/>
              <w:jc w:val="both"/>
              <w:rPr>
                <w:rFonts w:ascii="Calibri Light" w:eastAsiaTheme="minorEastAsia" w:hAnsi="Calibri Light" w:cstheme="majorHAnsi"/>
                <w:b/>
                <w:sz w:val="20"/>
                <w:szCs w:val="20"/>
                <w:lang w:val="ru-RU" w:eastAsia="ru-RU"/>
              </w:rPr>
            </w:pPr>
            <w:r w:rsidRPr="003629A1">
              <w:rPr>
                <w:rFonts w:ascii="Calibri Light" w:eastAsiaTheme="minorEastAsia" w:hAnsi="Calibri Light" w:cstheme="majorHAnsi"/>
                <w:b/>
                <w:sz w:val="20"/>
                <w:szCs w:val="20"/>
                <w:lang w:val="ru-RU" w:eastAsia="ru-RU"/>
              </w:rPr>
              <w:t>2017</w:t>
            </w:r>
          </w:p>
        </w:tc>
        <w:tc>
          <w:tcPr>
            <w:tcW w:w="1270"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91,1</w:t>
            </w:r>
          </w:p>
        </w:tc>
        <w:tc>
          <w:tcPr>
            <w:tcW w:w="1200"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1 687,6</w:t>
            </w:r>
          </w:p>
        </w:tc>
        <w:tc>
          <w:tcPr>
            <w:tcW w:w="1335"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71,7</w:t>
            </w:r>
          </w:p>
        </w:tc>
        <w:tc>
          <w:tcPr>
            <w:tcW w:w="1376"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1 329,7</w:t>
            </w:r>
          </w:p>
        </w:tc>
        <w:tc>
          <w:tcPr>
            <w:tcW w:w="1417"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19,4</w:t>
            </w:r>
          </w:p>
        </w:tc>
        <w:tc>
          <w:tcPr>
            <w:tcW w:w="1463"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357,9</w:t>
            </w:r>
          </w:p>
        </w:tc>
      </w:tr>
      <w:tr w:rsidR="00CD5F09" w:rsidRPr="003629A1" w:rsidTr="00176765">
        <w:trPr>
          <w:jc w:val="center"/>
        </w:trPr>
        <w:tc>
          <w:tcPr>
            <w:tcW w:w="1335" w:type="dxa"/>
          </w:tcPr>
          <w:p w:rsidR="00CD5F09" w:rsidRPr="003629A1" w:rsidRDefault="00CD5F09" w:rsidP="0027077C">
            <w:pPr>
              <w:spacing w:after="0"/>
              <w:jc w:val="both"/>
              <w:rPr>
                <w:rFonts w:ascii="Calibri Light" w:eastAsiaTheme="minorEastAsia" w:hAnsi="Calibri Light" w:cstheme="majorHAnsi"/>
                <w:b/>
                <w:sz w:val="20"/>
                <w:szCs w:val="20"/>
                <w:lang w:val="ru-RU" w:eastAsia="ru-RU"/>
              </w:rPr>
            </w:pPr>
            <w:r w:rsidRPr="003629A1">
              <w:rPr>
                <w:rFonts w:ascii="Calibri Light" w:eastAsiaTheme="minorEastAsia" w:hAnsi="Calibri Light" w:cstheme="majorHAnsi"/>
                <w:b/>
                <w:sz w:val="20"/>
                <w:szCs w:val="20"/>
                <w:lang w:val="ru-RU" w:eastAsia="ru-RU"/>
              </w:rPr>
              <w:t>2018</w:t>
            </w:r>
          </w:p>
        </w:tc>
        <w:tc>
          <w:tcPr>
            <w:tcW w:w="1270"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134,5</w:t>
            </w:r>
          </w:p>
        </w:tc>
        <w:tc>
          <w:tcPr>
            <w:tcW w:w="1200"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2 252,9</w:t>
            </w:r>
          </w:p>
        </w:tc>
        <w:tc>
          <w:tcPr>
            <w:tcW w:w="1335"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111,9</w:t>
            </w:r>
          </w:p>
        </w:tc>
        <w:tc>
          <w:tcPr>
            <w:tcW w:w="1376"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1 873,4</w:t>
            </w:r>
          </w:p>
        </w:tc>
        <w:tc>
          <w:tcPr>
            <w:tcW w:w="1417"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22,6</w:t>
            </w:r>
          </w:p>
        </w:tc>
        <w:tc>
          <w:tcPr>
            <w:tcW w:w="1463"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379,5</w:t>
            </w:r>
          </w:p>
        </w:tc>
      </w:tr>
      <w:tr w:rsidR="00CD5F09" w:rsidRPr="003629A1" w:rsidTr="00176765">
        <w:trPr>
          <w:jc w:val="center"/>
        </w:trPr>
        <w:tc>
          <w:tcPr>
            <w:tcW w:w="1335" w:type="dxa"/>
          </w:tcPr>
          <w:p w:rsidR="00CD5F09" w:rsidRPr="003629A1" w:rsidRDefault="00CD5F09" w:rsidP="0027077C">
            <w:pPr>
              <w:spacing w:after="0"/>
              <w:jc w:val="both"/>
              <w:rPr>
                <w:rFonts w:ascii="Calibri Light" w:eastAsiaTheme="minorEastAsia" w:hAnsi="Calibri Light" w:cstheme="majorHAnsi"/>
                <w:b/>
                <w:sz w:val="20"/>
                <w:szCs w:val="20"/>
                <w:lang w:val="ru-RU" w:eastAsia="ru-RU"/>
              </w:rPr>
            </w:pPr>
            <w:r w:rsidRPr="003629A1">
              <w:rPr>
                <w:rFonts w:ascii="Calibri Light" w:eastAsiaTheme="minorEastAsia" w:hAnsi="Calibri Light" w:cstheme="majorHAnsi"/>
                <w:b/>
                <w:sz w:val="20"/>
                <w:szCs w:val="20"/>
                <w:lang w:val="ru-RU" w:eastAsia="ru-RU"/>
              </w:rPr>
              <w:t>2019</w:t>
            </w:r>
          </w:p>
        </w:tc>
        <w:tc>
          <w:tcPr>
            <w:tcW w:w="1270"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145,8</w:t>
            </w:r>
          </w:p>
        </w:tc>
        <w:tc>
          <w:tcPr>
            <w:tcW w:w="1200"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2 556,9</w:t>
            </w:r>
          </w:p>
        </w:tc>
        <w:tc>
          <w:tcPr>
            <w:tcW w:w="1335"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122,3</w:t>
            </w:r>
          </w:p>
        </w:tc>
        <w:tc>
          <w:tcPr>
            <w:tcW w:w="1376"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2 144,8</w:t>
            </w:r>
          </w:p>
        </w:tc>
        <w:tc>
          <w:tcPr>
            <w:tcW w:w="1417"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23,5</w:t>
            </w:r>
          </w:p>
        </w:tc>
        <w:tc>
          <w:tcPr>
            <w:tcW w:w="1463"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412,2</w:t>
            </w:r>
          </w:p>
        </w:tc>
      </w:tr>
      <w:tr w:rsidR="00CD5F09" w:rsidRPr="003629A1" w:rsidTr="00176765">
        <w:trPr>
          <w:jc w:val="center"/>
        </w:trPr>
        <w:tc>
          <w:tcPr>
            <w:tcW w:w="1335" w:type="dxa"/>
          </w:tcPr>
          <w:p w:rsidR="00CD5F09" w:rsidRPr="003629A1" w:rsidRDefault="00CD5F09" w:rsidP="0027077C">
            <w:pPr>
              <w:spacing w:after="0"/>
              <w:jc w:val="both"/>
              <w:rPr>
                <w:rFonts w:ascii="Calibri Light" w:eastAsiaTheme="minorEastAsia" w:hAnsi="Calibri Light" w:cstheme="majorHAnsi"/>
                <w:b/>
                <w:sz w:val="20"/>
                <w:szCs w:val="20"/>
                <w:lang w:val="ru-RU" w:eastAsia="ru-RU"/>
              </w:rPr>
            </w:pPr>
            <w:r w:rsidRPr="003629A1">
              <w:rPr>
                <w:rFonts w:ascii="Calibri Light" w:eastAsiaTheme="minorEastAsia" w:hAnsi="Calibri Light" w:cstheme="majorHAnsi"/>
                <w:b/>
                <w:sz w:val="20"/>
                <w:szCs w:val="20"/>
                <w:lang w:val="ru-RU" w:eastAsia="ru-RU"/>
              </w:rPr>
              <w:t>2020</w:t>
            </w:r>
          </w:p>
        </w:tc>
        <w:tc>
          <w:tcPr>
            <w:tcW w:w="1270"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158,4</w:t>
            </w:r>
          </w:p>
        </w:tc>
        <w:tc>
          <w:tcPr>
            <w:tcW w:w="1200"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2 736,6</w:t>
            </w:r>
          </w:p>
        </w:tc>
        <w:tc>
          <w:tcPr>
            <w:tcW w:w="1335"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137,6</w:t>
            </w:r>
          </w:p>
        </w:tc>
        <w:tc>
          <w:tcPr>
            <w:tcW w:w="1376"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2 375,1</w:t>
            </w:r>
          </w:p>
        </w:tc>
        <w:tc>
          <w:tcPr>
            <w:tcW w:w="1417"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20,8</w:t>
            </w:r>
          </w:p>
        </w:tc>
        <w:tc>
          <w:tcPr>
            <w:tcW w:w="1463" w:type="dxa"/>
          </w:tcPr>
          <w:p w:rsidR="00CD5F09" w:rsidRPr="003629A1" w:rsidRDefault="00CD5F09" w:rsidP="0027077C">
            <w:pPr>
              <w:spacing w:after="0"/>
              <w:jc w:val="center"/>
              <w:rPr>
                <w:rFonts w:ascii="Calibri Light" w:eastAsiaTheme="minorEastAsia" w:hAnsi="Calibri Light" w:cstheme="majorHAnsi"/>
                <w:sz w:val="20"/>
                <w:szCs w:val="20"/>
                <w:lang w:val="ru-RU" w:eastAsia="ru-RU"/>
              </w:rPr>
            </w:pPr>
            <w:r w:rsidRPr="003629A1">
              <w:rPr>
                <w:rFonts w:ascii="Calibri Light" w:eastAsiaTheme="minorEastAsia" w:hAnsi="Calibri Light" w:cstheme="majorHAnsi"/>
                <w:sz w:val="20"/>
                <w:szCs w:val="20"/>
                <w:lang w:val="ru-RU" w:eastAsia="ru-RU"/>
              </w:rPr>
              <w:t>361,5</w:t>
            </w:r>
          </w:p>
        </w:tc>
      </w:tr>
    </w:tbl>
    <w:p w:rsidR="00CD5F09" w:rsidRPr="003629A1" w:rsidRDefault="00CD5F09" w:rsidP="00D816F2">
      <w:pPr>
        <w:spacing w:after="240" w:line="276" w:lineRule="auto"/>
        <w:jc w:val="both"/>
        <w:rPr>
          <w:rFonts w:ascii="Calibri Light" w:eastAsiaTheme="minorEastAsia" w:hAnsi="Calibri Light" w:cstheme="majorHAnsi"/>
          <w:i/>
          <w:sz w:val="20"/>
          <w:szCs w:val="20"/>
          <w:lang w:val="ru-RU" w:eastAsia="ru-RU"/>
        </w:rPr>
      </w:pPr>
      <w:r w:rsidRPr="003629A1">
        <w:rPr>
          <w:rFonts w:ascii="Calibri Light" w:eastAsiaTheme="minorEastAsia" w:hAnsi="Calibri Light" w:cstheme="majorHAnsi"/>
          <w:b/>
          <w:i/>
          <w:sz w:val="20"/>
          <w:szCs w:val="20"/>
          <w:lang w:val="ru-RU" w:eastAsia="ru-RU"/>
        </w:rPr>
        <w:t>Источник</w:t>
      </w:r>
      <w:r w:rsidR="00D816F2" w:rsidRPr="003629A1">
        <w:rPr>
          <w:rFonts w:ascii="Calibri Light" w:eastAsiaTheme="minorEastAsia" w:hAnsi="Calibri Light" w:cstheme="majorHAnsi"/>
          <w:b/>
          <w:i/>
          <w:sz w:val="20"/>
          <w:szCs w:val="20"/>
          <w:lang w:val="ru-RU" w:eastAsia="ru-RU"/>
        </w:rPr>
        <w:t>:</w:t>
      </w:r>
      <w:r w:rsidR="00D816F2" w:rsidRPr="003629A1">
        <w:rPr>
          <w:rFonts w:ascii="Calibri Light" w:eastAsiaTheme="minorEastAsia" w:hAnsi="Calibri Light" w:cstheme="majorHAnsi"/>
          <w:i/>
          <w:sz w:val="20"/>
          <w:szCs w:val="20"/>
          <w:lang w:val="ru-RU" w:eastAsia="ru-RU"/>
        </w:rPr>
        <w:t xml:space="preserve"> </w:t>
      </w:r>
      <w:r w:rsidRPr="003629A1">
        <w:rPr>
          <w:rFonts w:ascii="Calibri Light" w:eastAsiaTheme="minorEastAsia" w:hAnsi="Calibri Light" w:cstheme="majorHAnsi"/>
          <w:i/>
          <w:sz w:val="20"/>
          <w:szCs w:val="20"/>
          <w:lang w:val="ru-RU" w:eastAsia="ru-RU"/>
        </w:rPr>
        <w:t>Информация МФ относительно обслуживания внутреннего и внешнего государственного долга в 2016-2020 годах.</w:t>
      </w:r>
    </w:p>
    <w:p w:rsidR="00CD5F09" w:rsidRPr="003629A1" w:rsidRDefault="00CD5F09" w:rsidP="00D816F2">
      <w:pPr>
        <w:pStyle w:val="NoSpacing"/>
        <w:spacing w:after="240" w:line="276" w:lineRule="auto"/>
        <w:jc w:val="both"/>
        <w:rPr>
          <w:rFonts w:ascii="Calibri Light" w:hAnsi="Calibri Light" w:cstheme="majorHAnsi"/>
          <w:sz w:val="24"/>
          <w:szCs w:val="24"/>
          <w:lang w:val="ru-RU" w:eastAsia="ru-RU"/>
        </w:rPr>
      </w:pPr>
      <w:r w:rsidRPr="003629A1">
        <w:rPr>
          <w:rFonts w:ascii="Calibri Light" w:hAnsi="Calibri Light" w:cstheme="majorHAnsi"/>
          <w:sz w:val="24"/>
          <w:szCs w:val="24"/>
          <w:lang w:val="ru-RU" w:eastAsia="ru-RU"/>
        </w:rPr>
        <w:t xml:space="preserve">Анализ в эволюции расходов, понесенных для </w:t>
      </w:r>
      <w:r w:rsidRPr="003629A1">
        <w:rPr>
          <w:rFonts w:ascii="Calibri Light" w:hAnsi="Calibri Light"/>
          <w:sz w:val="24"/>
          <w:szCs w:val="24"/>
          <w:lang w:val="ru-RU" w:eastAsia="ru-RU"/>
        </w:rPr>
        <w:t xml:space="preserve">обслуживания </w:t>
      </w:r>
      <w:r w:rsidRPr="003629A1">
        <w:rPr>
          <w:rFonts w:ascii="Calibri Light" w:eastAsia="Times New Roman" w:hAnsi="Calibri Light" w:cstheme="majorHAnsi"/>
          <w:iCs/>
          <w:sz w:val="24"/>
          <w:szCs w:val="24"/>
          <w:lang w:val="ru-RU" w:eastAsia="ru-RU"/>
        </w:rPr>
        <w:t xml:space="preserve">внешнего </w:t>
      </w:r>
      <w:r w:rsidRPr="003629A1">
        <w:rPr>
          <w:rFonts w:ascii="Calibri Light" w:eastAsia="Times New Roman" w:hAnsi="Calibri Light" w:cs="Times New Roman"/>
          <w:iCs/>
          <w:sz w:val="24"/>
          <w:szCs w:val="24"/>
          <w:lang w:val="ru-RU" w:eastAsia="ru-RU"/>
        </w:rPr>
        <w:t xml:space="preserve">государственного долга за последние 5 лет, свидетельствует о возрастающей тенденции с </w:t>
      </w:r>
      <w:r w:rsidRPr="003629A1">
        <w:rPr>
          <w:rFonts w:ascii="Calibri Light" w:hAnsi="Calibri Light" w:cstheme="majorHAnsi"/>
          <w:sz w:val="24"/>
          <w:szCs w:val="24"/>
          <w:lang w:val="ru-RU" w:eastAsia="ru-RU"/>
        </w:rPr>
        <w:t xml:space="preserve">1 392,0 </w:t>
      </w:r>
      <w:r w:rsidRPr="003629A1">
        <w:rPr>
          <w:rFonts w:ascii="Calibri Light" w:hAnsi="Calibri Light"/>
          <w:sz w:val="24"/>
          <w:szCs w:val="24"/>
          <w:lang w:val="ru-RU" w:eastAsia="ru-RU"/>
        </w:rPr>
        <w:t xml:space="preserve">млн. леев в </w:t>
      </w:r>
      <w:r w:rsidRPr="003629A1">
        <w:rPr>
          <w:rFonts w:ascii="Calibri Light" w:hAnsi="Calibri Light" w:cstheme="majorHAnsi"/>
          <w:sz w:val="24"/>
          <w:szCs w:val="24"/>
          <w:lang w:val="ru-RU" w:eastAsia="ru-RU"/>
        </w:rPr>
        <w:t xml:space="preserve">2016 году до 2 736,6 </w:t>
      </w:r>
      <w:r w:rsidRPr="003629A1">
        <w:rPr>
          <w:rFonts w:ascii="Calibri Light" w:hAnsi="Calibri Light"/>
          <w:sz w:val="24"/>
          <w:szCs w:val="24"/>
          <w:lang w:val="ru-RU" w:eastAsia="ru-RU"/>
        </w:rPr>
        <w:t xml:space="preserve">млн. леев в </w:t>
      </w:r>
      <w:r w:rsidRPr="003629A1">
        <w:rPr>
          <w:rFonts w:ascii="Calibri Light" w:hAnsi="Calibri Light" w:cstheme="majorHAnsi"/>
          <w:sz w:val="24"/>
          <w:szCs w:val="24"/>
          <w:lang w:val="ru-RU" w:eastAsia="ru-RU"/>
        </w:rPr>
        <w:t xml:space="preserve">2020 году. Рост расходов для </w:t>
      </w:r>
      <w:r w:rsidRPr="003629A1">
        <w:rPr>
          <w:rFonts w:ascii="Calibri Light" w:hAnsi="Calibri Light"/>
          <w:sz w:val="24"/>
          <w:szCs w:val="24"/>
          <w:lang w:val="ru-RU" w:eastAsia="ru-RU"/>
        </w:rPr>
        <w:t xml:space="preserve">обслуживания </w:t>
      </w:r>
      <w:r w:rsidRPr="003629A1">
        <w:rPr>
          <w:rFonts w:ascii="Calibri Light" w:eastAsia="Times New Roman" w:hAnsi="Calibri Light" w:cstheme="majorHAnsi"/>
          <w:iCs/>
          <w:sz w:val="24"/>
          <w:szCs w:val="24"/>
          <w:lang w:val="ru-RU" w:eastAsia="ru-RU"/>
        </w:rPr>
        <w:t xml:space="preserve">внешнего </w:t>
      </w:r>
      <w:r w:rsidRPr="003629A1">
        <w:rPr>
          <w:rFonts w:ascii="Calibri Light" w:eastAsia="Times New Roman" w:hAnsi="Calibri Light" w:cs="Times New Roman"/>
          <w:iCs/>
          <w:sz w:val="24"/>
          <w:szCs w:val="24"/>
          <w:lang w:val="ru-RU" w:eastAsia="ru-RU"/>
        </w:rPr>
        <w:t>государственного долга объясняется, в частности, увеличением платежей, предназначенных для основной выплаты, в том числе выплаты кредита, предоставленного Правительством Российской Федерации, кредита, предоставленного ЕБРР (проект ,,Выполнение работ по строительству и восстановлению дорог в Республике Молдова</w:t>
      </w:r>
      <w:r w:rsidRPr="003629A1">
        <w:rPr>
          <w:rFonts w:ascii="Calibri Light" w:hAnsi="Calibri Light" w:cstheme="majorHAnsi"/>
          <w:sz w:val="24"/>
          <w:szCs w:val="24"/>
          <w:lang w:val="ru-RU" w:eastAsia="ru-RU"/>
        </w:rPr>
        <w:t>” III и IV), а также начала возврата кредитов, предоставленных МАР для реализации проекта ,,Дополнительное финансирование проекта по повышению конкурентоспособности</w:t>
      </w:r>
      <w:r w:rsidRPr="003629A1">
        <w:rPr>
          <w:rFonts w:ascii="Calibri Light" w:hAnsi="Calibri Light" w:cstheme="majorHAnsi"/>
          <w:color w:val="000000" w:themeColor="text1"/>
          <w:sz w:val="24"/>
          <w:szCs w:val="24"/>
          <w:lang w:val="ru-RU" w:eastAsia="ru-RU"/>
        </w:rPr>
        <w:t xml:space="preserve">” и проекта „Фонд социальных инвестиций II”. В общей сумме </w:t>
      </w:r>
      <w:r w:rsidRPr="003629A1">
        <w:rPr>
          <w:rFonts w:ascii="Calibri Light" w:hAnsi="Calibri Light"/>
          <w:sz w:val="24"/>
          <w:szCs w:val="24"/>
          <w:lang w:val="ru-RU" w:eastAsia="ru-RU"/>
        </w:rPr>
        <w:t xml:space="preserve">обслуживания </w:t>
      </w:r>
      <w:r w:rsidRPr="003629A1">
        <w:rPr>
          <w:rFonts w:ascii="Calibri Light" w:eastAsia="Times New Roman" w:hAnsi="Calibri Light" w:cstheme="majorHAnsi"/>
          <w:iCs/>
          <w:sz w:val="24"/>
          <w:szCs w:val="24"/>
          <w:lang w:val="ru-RU" w:eastAsia="ru-RU"/>
        </w:rPr>
        <w:t xml:space="preserve">внешнего </w:t>
      </w:r>
      <w:r w:rsidRPr="003629A1">
        <w:rPr>
          <w:rFonts w:ascii="Calibri Light" w:eastAsia="Times New Roman" w:hAnsi="Calibri Light" w:cs="Times New Roman"/>
          <w:iCs/>
          <w:sz w:val="24"/>
          <w:szCs w:val="24"/>
          <w:lang w:val="ru-RU" w:eastAsia="ru-RU"/>
        </w:rPr>
        <w:t xml:space="preserve">государственного долга в </w:t>
      </w:r>
      <w:r w:rsidRPr="003629A1">
        <w:rPr>
          <w:rFonts w:ascii="Calibri Light" w:hAnsi="Calibri Light" w:cstheme="majorHAnsi"/>
          <w:sz w:val="24"/>
          <w:szCs w:val="24"/>
          <w:lang w:val="ru-RU" w:eastAsia="ru-RU"/>
        </w:rPr>
        <w:t>2020 году, наибольший удельный вес приходится на следующие кредиты, в пользу которых обслуживаются государственные внешние кредиты: Правительство Румынии – 27,5% (43,5</w:t>
      </w:r>
      <w:r w:rsidRPr="003629A1">
        <w:rPr>
          <w:rFonts w:ascii="Calibri Light" w:hAnsi="Calibri Light"/>
          <w:sz w:val="24"/>
          <w:szCs w:val="24"/>
          <w:lang w:val="ru-RU" w:eastAsia="ru-RU"/>
        </w:rPr>
        <w:t xml:space="preserve"> млн. </w:t>
      </w:r>
      <w:r w:rsidRPr="003629A1">
        <w:rPr>
          <w:rFonts w:ascii="Calibri Light" w:eastAsia="Times New Roman" w:hAnsi="Calibri Light" w:cstheme="majorHAnsi"/>
          <w:bCs/>
          <w:sz w:val="24"/>
          <w:szCs w:val="24"/>
          <w:lang w:val="ru-RU" w:eastAsia="ru-RU"/>
        </w:rPr>
        <w:t>дол. США</w:t>
      </w:r>
      <w:r w:rsidRPr="003629A1">
        <w:rPr>
          <w:rFonts w:ascii="Calibri Light" w:hAnsi="Calibri Light" w:cstheme="majorHAnsi"/>
          <w:sz w:val="24"/>
          <w:szCs w:val="24"/>
          <w:lang w:val="ru-RU" w:eastAsia="ru-RU"/>
        </w:rPr>
        <w:t xml:space="preserve">), МАР – 18,6% (29,5 </w:t>
      </w:r>
      <w:r w:rsidRPr="003629A1">
        <w:rPr>
          <w:rFonts w:ascii="Calibri Light" w:hAnsi="Calibri Light"/>
          <w:sz w:val="24"/>
          <w:szCs w:val="24"/>
          <w:lang w:val="ru-RU" w:eastAsia="ru-RU"/>
        </w:rPr>
        <w:t xml:space="preserve">млн. </w:t>
      </w:r>
      <w:r w:rsidRPr="003629A1">
        <w:rPr>
          <w:rFonts w:ascii="Calibri Light" w:eastAsia="Times New Roman" w:hAnsi="Calibri Light" w:cstheme="majorHAnsi"/>
          <w:bCs/>
          <w:sz w:val="24"/>
          <w:szCs w:val="24"/>
          <w:lang w:val="ru-RU" w:eastAsia="ru-RU"/>
        </w:rPr>
        <w:t>дол. США</w:t>
      </w:r>
      <w:r w:rsidRPr="003629A1">
        <w:rPr>
          <w:rFonts w:ascii="Calibri Light" w:hAnsi="Calibri Light" w:cstheme="majorHAnsi"/>
          <w:sz w:val="24"/>
          <w:szCs w:val="24"/>
          <w:lang w:val="ru-RU" w:eastAsia="ru-RU"/>
        </w:rPr>
        <w:t xml:space="preserve">) и МВФ – 15,0% (23,7 </w:t>
      </w:r>
      <w:r w:rsidRPr="003629A1">
        <w:rPr>
          <w:rFonts w:ascii="Calibri Light" w:hAnsi="Calibri Light"/>
          <w:sz w:val="24"/>
          <w:szCs w:val="24"/>
          <w:lang w:val="ru-RU" w:eastAsia="ru-RU"/>
        </w:rPr>
        <w:t xml:space="preserve">млн. </w:t>
      </w:r>
      <w:r w:rsidRPr="003629A1">
        <w:rPr>
          <w:rFonts w:ascii="Calibri Light" w:eastAsia="Times New Roman" w:hAnsi="Calibri Light" w:cstheme="majorHAnsi"/>
          <w:bCs/>
          <w:sz w:val="24"/>
          <w:szCs w:val="24"/>
          <w:lang w:val="ru-RU" w:eastAsia="ru-RU"/>
        </w:rPr>
        <w:t>дол. США</w:t>
      </w:r>
      <w:r w:rsidRPr="003629A1">
        <w:rPr>
          <w:rFonts w:ascii="Calibri Light" w:hAnsi="Calibri Light" w:cstheme="majorHAnsi"/>
          <w:sz w:val="24"/>
          <w:szCs w:val="24"/>
          <w:lang w:val="ru-RU" w:eastAsia="ru-RU"/>
        </w:rPr>
        <w:t>) и др.</w:t>
      </w:r>
      <w:bookmarkStart w:id="23" w:name="_Toc47012278"/>
    </w:p>
    <w:p w:rsidR="00AC0B3D" w:rsidRPr="003629A1" w:rsidRDefault="00C276B1" w:rsidP="00AC0B3D">
      <w:pPr>
        <w:pStyle w:val="Heading2"/>
        <w:numPr>
          <w:ilvl w:val="1"/>
          <w:numId w:val="14"/>
        </w:numPr>
        <w:spacing w:after="240" w:line="276" w:lineRule="auto"/>
        <w:rPr>
          <w:rFonts w:ascii="Calibri Light" w:hAnsi="Calibri Light"/>
          <w:i w:val="0"/>
          <w:sz w:val="24"/>
          <w:szCs w:val="24"/>
          <w:lang w:val="ru-RU"/>
        </w:rPr>
      </w:pPr>
      <w:bookmarkStart w:id="24" w:name="_Toc77686645"/>
      <w:r w:rsidRPr="003629A1">
        <w:rPr>
          <w:rFonts w:ascii="Calibri Light" w:hAnsi="Calibri Light"/>
          <w:i w:val="0"/>
          <w:sz w:val="24"/>
          <w:szCs w:val="24"/>
          <w:lang w:val="ru-RU"/>
        </w:rPr>
        <w:t xml:space="preserve">Специфическая цель </w:t>
      </w:r>
      <w:r w:rsidR="00D816F2" w:rsidRPr="003629A1">
        <w:rPr>
          <w:rFonts w:ascii="Calibri Light" w:hAnsi="Calibri Light"/>
          <w:i w:val="0"/>
          <w:sz w:val="24"/>
          <w:szCs w:val="24"/>
          <w:lang w:val="ru-RU"/>
        </w:rPr>
        <w:t xml:space="preserve">II. </w:t>
      </w:r>
      <w:r w:rsidRPr="003629A1">
        <w:rPr>
          <w:rFonts w:ascii="Calibri Light" w:hAnsi="Calibri Light" w:cstheme="majorHAnsi"/>
          <w:i w:val="0"/>
          <w:sz w:val="24"/>
          <w:szCs w:val="24"/>
          <w:lang w:val="ru-RU"/>
        </w:rPr>
        <w:t xml:space="preserve">Оценка соответствия предоставления </w:t>
      </w:r>
      <w:r w:rsidRPr="003629A1">
        <w:rPr>
          <w:rFonts w:ascii="Calibri Light" w:eastAsia="Times New Roman" w:hAnsi="Calibri Light" w:cstheme="majorHAnsi"/>
          <w:bCs/>
          <w:i w:val="0"/>
          <w:sz w:val="24"/>
          <w:szCs w:val="24"/>
          <w:lang w:val="ru-RU" w:eastAsia="ru-RU"/>
        </w:rPr>
        <w:t>государственных гарантий</w:t>
      </w:r>
      <w:bookmarkEnd w:id="24"/>
      <w:r w:rsidRPr="003629A1">
        <w:rPr>
          <w:rFonts w:ascii="Calibri Light" w:hAnsi="Calibri Light"/>
          <w:i w:val="0"/>
          <w:sz w:val="24"/>
          <w:szCs w:val="24"/>
          <w:lang w:val="ru-RU"/>
        </w:rPr>
        <w:t xml:space="preserve"> </w:t>
      </w:r>
    </w:p>
    <w:p w:rsidR="00AC0B3D" w:rsidRPr="003629A1" w:rsidRDefault="00AC0B3D" w:rsidP="00D816F2">
      <w:pPr>
        <w:pStyle w:val="NoSpacing"/>
        <w:spacing w:after="240" w:line="276" w:lineRule="auto"/>
        <w:jc w:val="both"/>
        <w:rPr>
          <w:rFonts w:ascii="Calibri Light" w:eastAsia="Calibri" w:hAnsi="Calibri Light" w:cs="Calibri Light"/>
          <w:i/>
          <w:sz w:val="24"/>
          <w:szCs w:val="24"/>
          <w:lang w:val="ru-RU"/>
        </w:rPr>
      </w:pPr>
      <w:r w:rsidRPr="003629A1">
        <w:rPr>
          <w:rFonts w:ascii="Calibri Light" w:hAnsi="Calibri Light"/>
          <w:i/>
          <w:sz w:val="24"/>
          <w:szCs w:val="24"/>
          <w:lang w:val="ru-RU" w:eastAsia="ru-RU"/>
        </w:rPr>
        <w:t xml:space="preserve">По состоянию на 31.12.2020, остаток </w:t>
      </w:r>
      <w:r w:rsidRPr="003629A1">
        <w:rPr>
          <w:rFonts w:ascii="Calibri Light" w:eastAsia="Times New Roman" w:hAnsi="Calibri Light" w:cstheme="majorHAnsi"/>
          <w:bCs/>
          <w:i/>
          <w:sz w:val="24"/>
          <w:szCs w:val="24"/>
          <w:lang w:val="ru-RU" w:eastAsia="ru-RU"/>
        </w:rPr>
        <w:t xml:space="preserve">государственных гарантий составил </w:t>
      </w:r>
      <w:r w:rsidRPr="003629A1">
        <w:rPr>
          <w:rFonts w:ascii="Calibri Light" w:hAnsi="Calibri Light"/>
          <w:i/>
          <w:sz w:val="24"/>
          <w:szCs w:val="24"/>
          <w:lang w:val="ru-RU" w:eastAsia="ru-RU"/>
        </w:rPr>
        <w:t xml:space="preserve">1 233,8 млн. леев, увеличившись на 305,2 млн. леев по сравнению с концом предыдущего года, будучи </w:t>
      </w:r>
      <w:r w:rsidRPr="003629A1">
        <w:rPr>
          <w:rFonts w:ascii="Calibri Light" w:hAnsi="Calibri Light"/>
          <w:i/>
          <w:sz w:val="24"/>
          <w:szCs w:val="24"/>
          <w:lang w:val="ru-RU" w:eastAsia="ru-RU"/>
        </w:rPr>
        <w:lastRenderedPageBreak/>
        <w:t xml:space="preserve">сформированным в целом из внутренних </w:t>
      </w:r>
      <w:r w:rsidRPr="003629A1">
        <w:rPr>
          <w:rFonts w:ascii="Calibri Light" w:eastAsia="Times New Roman" w:hAnsi="Calibri Light" w:cstheme="majorHAnsi"/>
          <w:bCs/>
          <w:i/>
          <w:sz w:val="24"/>
          <w:szCs w:val="24"/>
          <w:lang w:val="ru-RU" w:eastAsia="ru-RU"/>
        </w:rPr>
        <w:t xml:space="preserve">государственных гарантий, предоставленных в рамках </w:t>
      </w:r>
      <w:r w:rsidRPr="003629A1">
        <w:rPr>
          <w:rFonts w:ascii="Calibri Light" w:eastAsia="Times New Roman" w:hAnsi="Calibri Light" w:cs="Times New Roman"/>
          <w:i/>
          <w:iCs/>
          <w:sz w:val="24"/>
          <w:szCs w:val="24"/>
          <w:lang w:val="ru-RU" w:eastAsia="ru-RU"/>
        </w:rPr>
        <w:t xml:space="preserve">Государственной программы </w:t>
      </w:r>
      <w:r w:rsidRPr="003629A1">
        <w:rPr>
          <w:rFonts w:ascii="Calibri Light" w:hAnsi="Calibri Light"/>
          <w:i/>
          <w:sz w:val="24"/>
          <w:szCs w:val="24"/>
          <w:lang w:val="ru-RU" w:eastAsia="ru-RU"/>
        </w:rPr>
        <w:t>„Первый дом”. В 2020 году был зарегистрирован первый случай невыполнения/</w:t>
      </w:r>
      <w:r w:rsidR="004F35F4" w:rsidRPr="003629A1">
        <w:rPr>
          <w:rFonts w:ascii="Calibri Light" w:hAnsi="Calibri Light"/>
          <w:i/>
          <w:sz w:val="24"/>
          <w:szCs w:val="24"/>
          <w:lang w:val="ru-RU" w:eastAsia="ru-RU"/>
        </w:rPr>
        <w:t>действи</w:t>
      </w:r>
      <w:r w:rsidRPr="003629A1">
        <w:rPr>
          <w:rFonts w:ascii="Calibri Light" w:hAnsi="Calibri Light"/>
          <w:i/>
          <w:sz w:val="24"/>
          <w:szCs w:val="24"/>
          <w:lang w:val="ru-RU" w:eastAsia="ru-RU"/>
        </w:rPr>
        <w:t xml:space="preserve">я государственной гарантии в сумме 167,7 тыс. леев, предоставленной в рамках Государственной программы „Первый дом”, в контексте, в котором аудиторская группа предусмотрела этот риск </w:t>
      </w:r>
      <w:r w:rsidR="00C75ED0" w:rsidRPr="003629A1">
        <w:rPr>
          <w:rFonts w:ascii="Calibri Light" w:hAnsi="Calibri Light"/>
          <w:i/>
          <w:sz w:val="24"/>
          <w:szCs w:val="24"/>
          <w:lang w:val="ru-RU" w:eastAsia="ru-RU"/>
        </w:rPr>
        <w:t xml:space="preserve">в отчете </w:t>
      </w:r>
      <w:r w:rsidRPr="003629A1">
        <w:rPr>
          <w:rFonts w:ascii="Calibri Light" w:hAnsi="Calibri Light"/>
          <w:i/>
          <w:sz w:val="24"/>
          <w:szCs w:val="24"/>
          <w:lang w:val="ru-RU" w:eastAsia="ru-RU"/>
        </w:rPr>
        <w:t>предыдуще</w:t>
      </w:r>
      <w:r w:rsidR="00C75ED0" w:rsidRPr="003629A1">
        <w:rPr>
          <w:rFonts w:ascii="Calibri Light" w:hAnsi="Calibri Light"/>
          <w:i/>
          <w:sz w:val="24"/>
          <w:szCs w:val="24"/>
          <w:lang w:val="ru-RU" w:eastAsia="ru-RU"/>
        </w:rPr>
        <w:t>го аудита</w:t>
      </w:r>
      <w:r w:rsidRPr="003629A1">
        <w:rPr>
          <w:rFonts w:ascii="Calibri Light" w:hAnsi="Calibri Light"/>
          <w:i/>
          <w:sz w:val="24"/>
          <w:szCs w:val="24"/>
          <w:lang w:val="ru-RU" w:eastAsia="ru-RU"/>
        </w:rPr>
        <w:t>.</w:t>
      </w:r>
      <w:r w:rsidRPr="003629A1">
        <w:rPr>
          <w:lang w:val="ru-RU"/>
        </w:rPr>
        <w:t xml:space="preserve"> </w:t>
      </w:r>
      <w:r w:rsidRPr="003629A1">
        <w:rPr>
          <w:rFonts w:ascii="Calibri Light" w:hAnsi="Calibri Light"/>
          <w:i/>
          <w:sz w:val="24"/>
          <w:szCs w:val="24"/>
          <w:lang w:val="ru-RU" w:eastAsia="ru-RU"/>
        </w:rPr>
        <w:t xml:space="preserve">Остаток долга гарантированных дебиторов перед МФ по состоянию на </w:t>
      </w:r>
      <w:r w:rsidRPr="003629A1">
        <w:rPr>
          <w:rFonts w:ascii="Calibri Light" w:eastAsia="Calibri" w:hAnsi="Calibri Light" w:cs="Calibri Light"/>
          <w:i/>
          <w:sz w:val="24"/>
          <w:szCs w:val="24"/>
          <w:lang w:val="ru-RU"/>
        </w:rPr>
        <w:t>31.12.2020 составил 456,5 млн. леев, будучи полностью с истекшим сроком оплаты, что представляет высокий риск нев</w:t>
      </w:r>
      <w:r w:rsidR="00C75ED0" w:rsidRPr="003629A1">
        <w:rPr>
          <w:rFonts w:ascii="Calibri Light" w:eastAsia="Calibri" w:hAnsi="Calibri Light" w:cs="Calibri Light"/>
          <w:i/>
          <w:sz w:val="24"/>
          <w:szCs w:val="24"/>
          <w:lang w:val="ru-RU"/>
        </w:rPr>
        <w:t>о</w:t>
      </w:r>
      <w:r w:rsidRPr="003629A1">
        <w:rPr>
          <w:rFonts w:ascii="Calibri Light" w:eastAsia="Calibri" w:hAnsi="Calibri Light" w:cs="Calibri Light"/>
          <w:i/>
          <w:sz w:val="24"/>
          <w:szCs w:val="24"/>
          <w:lang w:val="ru-RU"/>
        </w:rPr>
        <w:t>змещения.</w:t>
      </w:r>
    </w:p>
    <w:p w:rsidR="00AC0B3D" w:rsidRPr="003629A1" w:rsidRDefault="00AC0B3D" w:rsidP="00AC0B3D">
      <w:pPr>
        <w:pStyle w:val="Heading3"/>
        <w:numPr>
          <w:ilvl w:val="2"/>
          <w:numId w:val="14"/>
        </w:numPr>
        <w:tabs>
          <w:tab w:val="left" w:pos="284"/>
          <w:tab w:val="left" w:pos="426"/>
        </w:tabs>
        <w:spacing w:before="0" w:line="276" w:lineRule="auto"/>
        <w:ind w:left="0" w:firstLine="142"/>
        <w:jc w:val="both"/>
        <w:rPr>
          <w:rFonts w:ascii="Calibri Light" w:hAnsi="Calibri Light"/>
          <w:lang w:val="ru-RU"/>
        </w:rPr>
      </w:pPr>
      <w:bookmarkStart w:id="25" w:name="_Toc77686646"/>
      <w:r w:rsidRPr="003629A1">
        <w:rPr>
          <w:rFonts w:ascii="Calibri Light" w:hAnsi="Calibri Light"/>
          <w:lang w:val="ru-RU" w:eastAsia="ru-RU"/>
        </w:rPr>
        <w:t xml:space="preserve">В 2020 году был зарегистрирован первый случай </w:t>
      </w:r>
      <w:r w:rsidR="00042BB6">
        <w:rPr>
          <w:rFonts w:ascii="Calibri Light" w:hAnsi="Calibri Light"/>
          <w:lang w:val="ru-RU" w:eastAsia="ru-RU"/>
        </w:rPr>
        <w:t xml:space="preserve">исполнения </w:t>
      </w:r>
      <w:r w:rsidRPr="003629A1">
        <w:rPr>
          <w:rFonts w:ascii="Calibri Light" w:hAnsi="Calibri Light"/>
          <w:lang w:val="ru-RU" w:eastAsia="ru-RU"/>
        </w:rPr>
        <w:t>государственной гарантии, предоставленной в рамках Государственной программы „Первый дом”</w:t>
      </w:r>
      <w:bookmarkEnd w:id="25"/>
      <w:r w:rsidRPr="003629A1">
        <w:rPr>
          <w:rFonts w:ascii="Calibri Light" w:hAnsi="Calibri Light"/>
          <w:lang w:val="ru-RU" w:eastAsia="ru-RU"/>
        </w:rPr>
        <w:t xml:space="preserve"> </w:t>
      </w:r>
    </w:p>
    <w:p w:rsidR="00C75ED0" w:rsidRPr="003629A1" w:rsidRDefault="00C75ED0" w:rsidP="00D816F2">
      <w:pPr>
        <w:spacing w:after="0" w:line="276" w:lineRule="auto"/>
        <w:jc w:val="both"/>
        <w:rPr>
          <w:rFonts w:ascii="Calibri Light" w:hAnsi="Calibri Light"/>
          <w:lang w:val="ru-RU" w:eastAsia="ru-RU"/>
        </w:rPr>
      </w:pPr>
      <w:r w:rsidRPr="003629A1">
        <w:rPr>
          <w:rFonts w:ascii="Calibri Light" w:hAnsi="Calibri Light"/>
          <w:lang w:val="ru-RU" w:eastAsia="ru-RU"/>
        </w:rPr>
        <w:t xml:space="preserve">В </w:t>
      </w:r>
      <w:r w:rsidR="00D816F2" w:rsidRPr="003629A1">
        <w:rPr>
          <w:rFonts w:ascii="Calibri Light" w:hAnsi="Calibri Light"/>
          <w:lang w:val="ru-RU" w:eastAsia="ru-RU"/>
        </w:rPr>
        <w:t>2020</w:t>
      </w:r>
      <w:r w:rsidRPr="003629A1">
        <w:rPr>
          <w:rFonts w:ascii="Calibri Light" w:hAnsi="Calibri Light"/>
          <w:lang w:val="ru-RU" w:eastAsia="ru-RU"/>
        </w:rPr>
        <w:t xml:space="preserve"> году</w:t>
      </w:r>
      <w:r w:rsidR="00D816F2" w:rsidRPr="003629A1">
        <w:rPr>
          <w:rFonts w:ascii="Calibri Light" w:hAnsi="Calibri Light"/>
          <w:lang w:val="ru-RU" w:eastAsia="ru-RU"/>
        </w:rPr>
        <w:t xml:space="preserve"> </w:t>
      </w:r>
      <w:r w:rsidRPr="003629A1">
        <w:rPr>
          <w:rFonts w:ascii="Calibri Light" w:hAnsi="Calibri Light"/>
          <w:lang w:val="ru-RU" w:eastAsia="ru-RU"/>
        </w:rPr>
        <w:t>продолжилось внедрение Государственной программы „Первый дом” в соответствии с Законом №293 от 21.12.2017</w:t>
      </w:r>
      <w:r w:rsidRPr="003629A1">
        <w:rPr>
          <w:rStyle w:val="FootnoteReference"/>
          <w:rFonts w:ascii="Calibri Light" w:eastAsia="Times New Roman" w:hAnsi="Calibri Light" w:cstheme="majorHAnsi"/>
          <w:bCs/>
          <w:szCs w:val="24"/>
          <w:lang w:val="ru-RU" w:eastAsia="ru-RU"/>
        </w:rPr>
        <w:footnoteReference w:id="21"/>
      </w:r>
      <w:r w:rsidRPr="003629A1">
        <w:rPr>
          <w:rFonts w:ascii="Calibri Light" w:hAnsi="Calibri Light"/>
          <w:lang w:val="ru-RU" w:eastAsia="ru-RU"/>
        </w:rPr>
        <w:t xml:space="preserve"> и Постановлением Правительства №202 от 28.02.2018</w:t>
      </w:r>
      <w:r w:rsidRPr="003629A1">
        <w:rPr>
          <w:rStyle w:val="FootnoteReference"/>
          <w:rFonts w:ascii="Calibri Light" w:eastAsia="Times New Roman" w:hAnsi="Calibri Light" w:cstheme="majorHAnsi"/>
          <w:bCs/>
          <w:szCs w:val="24"/>
          <w:lang w:val="ru-RU" w:eastAsia="ru-RU"/>
        </w:rPr>
        <w:footnoteReference w:id="22"/>
      </w:r>
      <w:r w:rsidRPr="003629A1">
        <w:rPr>
          <w:rFonts w:ascii="Calibri Light" w:hAnsi="Calibri Light"/>
          <w:lang w:val="ru-RU" w:eastAsia="ru-RU"/>
        </w:rPr>
        <w:t>. Согласно Закону о государственном бюджете на 2020 год</w:t>
      </w:r>
      <w:r w:rsidRPr="003629A1">
        <w:rPr>
          <w:rFonts w:ascii="Calibri Light" w:eastAsia="Calibri" w:hAnsi="Calibri Light" w:cs="Calibri Light"/>
          <w:vertAlign w:val="superscript"/>
          <w:lang w:val="ru-RU"/>
        </w:rPr>
        <w:footnoteReference w:id="23"/>
      </w:r>
      <w:r w:rsidRPr="003629A1">
        <w:rPr>
          <w:rFonts w:ascii="Calibri Light" w:eastAsia="Calibri" w:hAnsi="Calibri Light" w:cs="Calibri Light"/>
          <w:lang w:val="ru-RU"/>
        </w:rPr>
        <w:t xml:space="preserve"> было установлено, что остаток </w:t>
      </w:r>
      <w:r w:rsidRPr="003629A1">
        <w:rPr>
          <w:rFonts w:ascii="Calibri Light" w:hAnsi="Calibri Light"/>
          <w:lang w:val="ru-RU" w:eastAsia="ru-RU"/>
        </w:rPr>
        <w:t xml:space="preserve">внутренних </w:t>
      </w:r>
      <w:r w:rsidRPr="003629A1">
        <w:rPr>
          <w:rFonts w:ascii="Calibri Light" w:eastAsia="Times New Roman" w:hAnsi="Calibri Light" w:cstheme="majorHAnsi"/>
          <w:bCs/>
          <w:szCs w:val="24"/>
          <w:lang w:val="ru-RU" w:eastAsia="ru-RU"/>
        </w:rPr>
        <w:t xml:space="preserve">государственных гарантий не должен превышать </w:t>
      </w:r>
      <w:r w:rsidRPr="003629A1">
        <w:rPr>
          <w:rFonts w:ascii="Calibri Light" w:eastAsia="Calibri" w:hAnsi="Calibri Light" w:cs="Calibri Light"/>
          <w:lang w:val="ru-RU"/>
        </w:rPr>
        <w:t xml:space="preserve">2 500,0 </w:t>
      </w:r>
      <w:r w:rsidRPr="003629A1">
        <w:rPr>
          <w:rFonts w:ascii="Calibri Light" w:hAnsi="Calibri Light"/>
          <w:lang w:val="ru-RU" w:eastAsia="ru-RU"/>
        </w:rPr>
        <w:t xml:space="preserve">млн. леев. По состоянию на </w:t>
      </w:r>
      <w:r w:rsidRPr="003629A1">
        <w:rPr>
          <w:rFonts w:ascii="Calibri Light" w:eastAsia="Calibri" w:hAnsi="Calibri Light" w:cs="Calibri Light"/>
          <w:lang w:val="ru-RU"/>
        </w:rPr>
        <w:t xml:space="preserve">31.12.2020 остаток </w:t>
      </w:r>
      <w:r w:rsidRPr="003629A1">
        <w:rPr>
          <w:rFonts w:ascii="Calibri Light" w:eastAsia="Times New Roman" w:hAnsi="Calibri Light" w:cstheme="majorHAnsi"/>
          <w:bCs/>
          <w:szCs w:val="24"/>
          <w:lang w:val="ru-RU" w:eastAsia="ru-RU"/>
        </w:rPr>
        <w:t xml:space="preserve">государственных гарантий составил </w:t>
      </w:r>
      <w:r w:rsidRPr="003629A1">
        <w:rPr>
          <w:rFonts w:ascii="Calibri Light" w:eastAsia="Calibri" w:hAnsi="Calibri Light" w:cs="Calibri Light"/>
          <w:lang w:val="ru-RU"/>
        </w:rPr>
        <w:t xml:space="preserve">1 233,8 </w:t>
      </w:r>
      <w:r w:rsidRPr="003629A1">
        <w:rPr>
          <w:rFonts w:ascii="Calibri Light" w:hAnsi="Calibri Light"/>
          <w:lang w:val="ru-RU" w:eastAsia="ru-RU"/>
        </w:rPr>
        <w:t xml:space="preserve">млн. леев, увеличившись на </w:t>
      </w:r>
      <w:r w:rsidRPr="003629A1">
        <w:rPr>
          <w:rFonts w:ascii="Calibri Light" w:eastAsia="Calibri" w:hAnsi="Calibri Light" w:cs="Calibri Light"/>
          <w:lang w:val="ru-RU"/>
        </w:rPr>
        <w:t xml:space="preserve">305,2 </w:t>
      </w:r>
      <w:r w:rsidRPr="003629A1">
        <w:rPr>
          <w:rFonts w:ascii="Calibri Light" w:hAnsi="Calibri Light"/>
          <w:lang w:val="ru-RU" w:eastAsia="ru-RU"/>
        </w:rPr>
        <w:t xml:space="preserve">млн. леев по сравнению с остатком на конец предыдущего года, будучи полностью сформированным из внутренних </w:t>
      </w:r>
      <w:r w:rsidRPr="003629A1">
        <w:rPr>
          <w:rFonts w:ascii="Calibri Light" w:eastAsia="Times New Roman" w:hAnsi="Calibri Light" w:cstheme="majorHAnsi"/>
          <w:bCs/>
          <w:szCs w:val="24"/>
          <w:lang w:val="ru-RU" w:eastAsia="ru-RU"/>
        </w:rPr>
        <w:t xml:space="preserve">государственных гарантий, предоставленных в рамках </w:t>
      </w:r>
      <w:r w:rsidRPr="003629A1">
        <w:rPr>
          <w:rFonts w:ascii="Calibri Light" w:hAnsi="Calibri Light"/>
          <w:lang w:val="ru-RU" w:eastAsia="ru-RU"/>
        </w:rPr>
        <w:t>Государственной программы „Первый дом”.</w:t>
      </w:r>
    </w:p>
    <w:p w:rsidR="00C75ED0" w:rsidRPr="003629A1" w:rsidRDefault="00C75ED0" w:rsidP="00D816F2">
      <w:pPr>
        <w:shd w:val="clear" w:color="auto" w:fill="FFFFFF"/>
        <w:spacing w:after="0" w:line="276" w:lineRule="auto"/>
        <w:jc w:val="both"/>
        <w:rPr>
          <w:rFonts w:ascii="Calibri Light" w:eastAsia="Calibri" w:hAnsi="Calibri Light" w:cs="Calibri Light"/>
          <w:i/>
          <w:szCs w:val="24"/>
          <w:lang w:val="ru-RU"/>
        </w:rPr>
      </w:pPr>
      <w:r w:rsidRPr="003629A1">
        <w:rPr>
          <w:rFonts w:ascii="Calibri Light" w:eastAsia="Calibri" w:hAnsi="Calibri Light" w:cs="Calibri Light"/>
          <w:szCs w:val="24"/>
          <w:lang w:val="ru-RU"/>
        </w:rPr>
        <w:t xml:space="preserve">В течение 2020 года коммерческие банки предоставили в рамках Программы новые кредиты, гарантированные государством, в сумме 370,9 </w:t>
      </w:r>
      <w:r w:rsidRPr="003629A1">
        <w:rPr>
          <w:rFonts w:ascii="Calibri Light" w:hAnsi="Calibri Light"/>
          <w:lang w:val="ru-RU" w:eastAsia="ru-RU"/>
        </w:rPr>
        <w:t xml:space="preserve">млн. леев. В этот же период бенефициары </w:t>
      </w:r>
      <w:r w:rsidRPr="003629A1">
        <w:rPr>
          <w:rFonts w:ascii="Calibri Light" w:eastAsia="Calibri" w:hAnsi="Calibri Light" w:cs="Calibri Light"/>
          <w:szCs w:val="24"/>
          <w:lang w:val="ru-RU"/>
        </w:rPr>
        <w:t xml:space="preserve">Программы вернули гарантированные кредиты в сумме лишь 65,7 </w:t>
      </w:r>
      <w:r w:rsidRPr="003629A1">
        <w:rPr>
          <w:rFonts w:ascii="Calibri Light" w:hAnsi="Calibri Light"/>
          <w:lang w:val="ru-RU" w:eastAsia="ru-RU"/>
        </w:rPr>
        <w:t xml:space="preserve">млн. леев. </w:t>
      </w:r>
      <w:r w:rsidRPr="003629A1">
        <w:rPr>
          <w:rFonts w:ascii="Calibri Light" w:hAnsi="Calibri Light"/>
          <w:i/>
          <w:lang w:val="ru-RU" w:eastAsia="ru-RU"/>
        </w:rPr>
        <w:t>Информация об остатке государственных гарантий, предоставленных в рамках Программы „Первый дом”, представлена в таблице №9</w:t>
      </w:r>
    </w:p>
    <w:p w:rsidR="00D816F2" w:rsidRPr="003629A1" w:rsidRDefault="00B121B3" w:rsidP="00D816F2">
      <w:pPr>
        <w:shd w:val="clear" w:color="auto" w:fill="FFFFFF"/>
        <w:spacing w:after="0"/>
        <w:jc w:val="right"/>
        <w:rPr>
          <w:rFonts w:ascii="Calibri Light" w:eastAsia="Calibri" w:hAnsi="Calibri Light" w:cs="Calibri Light"/>
          <w:b/>
          <w:i/>
          <w:szCs w:val="24"/>
          <w:lang w:val="ru-RU"/>
        </w:rPr>
      </w:pPr>
      <w:r w:rsidRPr="003629A1">
        <w:rPr>
          <w:rFonts w:ascii="Calibri Light" w:hAnsi="Calibri Light"/>
          <w:b/>
          <w:i/>
          <w:lang w:val="ru-RU" w:eastAsia="ru-RU"/>
        </w:rPr>
        <w:t>Таблица №</w:t>
      </w:r>
      <w:r w:rsidR="00D816F2" w:rsidRPr="003629A1">
        <w:rPr>
          <w:rFonts w:ascii="Calibri Light" w:eastAsia="Calibri" w:hAnsi="Calibri Light" w:cs="Calibri Light"/>
          <w:b/>
          <w:i/>
          <w:szCs w:val="24"/>
          <w:lang w:val="ru-RU"/>
        </w:rPr>
        <w:t>9</w:t>
      </w:r>
    </w:p>
    <w:p w:rsidR="00D816F2" w:rsidRPr="003629A1" w:rsidRDefault="00C276B1" w:rsidP="00D816F2">
      <w:pPr>
        <w:shd w:val="clear" w:color="auto" w:fill="FFFFFF"/>
        <w:spacing w:after="0"/>
        <w:jc w:val="center"/>
        <w:rPr>
          <w:rFonts w:ascii="Calibri Light" w:eastAsia="Calibri" w:hAnsi="Calibri Light" w:cs="Calibri Light"/>
          <w:b/>
          <w:szCs w:val="24"/>
          <w:lang w:val="ru-RU"/>
        </w:rPr>
      </w:pPr>
      <w:r w:rsidRPr="003629A1">
        <w:rPr>
          <w:rFonts w:ascii="Calibri Light" w:eastAsia="Calibri" w:hAnsi="Calibri Light" w:cs="Calibri Light"/>
          <w:b/>
          <w:szCs w:val="24"/>
          <w:lang w:val="ru-RU"/>
        </w:rPr>
        <w:t xml:space="preserve">Остаток </w:t>
      </w:r>
      <w:r w:rsidRPr="003629A1">
        <w:rPr>
          <w:rFonts w:ascii="Calibri Light" w:eastAsia="Times New Roman" w:hAnsi="Calibri Light" w:cstheme="majorHAnsi"/>
          <w:b/>
          <w:bCs/>
          <w:szCs w:val="24"/>
          <w:lang w:val="ru-RU" w:eastAsia="ru-RU"/>
        </w:rPr>
        <w:t>государственных гарантий</w:t>
      </w:r>
      <w:r w:rsidRPr="003629A1">
        <w:rPr>
          <w:rFonts w:ascii="Calibri Light" w:eastAsia="Calibri" w:hAnsi="Calibri Light" w:cs="Calibri Light"/>
          <w:b/>
          <w:szCs w:val="24"/>
          <w:lang w:val="ru-RU"/>
        </w:rPr>
        <w:t xml:space="preserve">, предоставленных в рамках Программы </w:t>
      </w:r>
      <w:r w:rsidR="00D816F2" w:rsidRPr="003629A1">
        <w:rPr>
          <w:rFonts w:ascii="Calibri Light" w:eastAsia="Calibri" w:hAnsi="Calibri Light" w:cs="Calibri Light"/>
          <w:b/>
          <w:szCs w:val="24"/>
          <w:lang w:val="ru-RU"/>
        </w:rPr>
        <w:t>„</w:t>
      </w:r>
      <w:r w:rsidRPr="003629A1">
        <w:rPr>
          <w:rFonts w:ascii="Calibri Light" w:eastAsia="Calibri" w:hAnsi="Calibri Light" w:cs="Calibri Light"/>
          <w:b/>
          <w:szCs w:val="24"/>
          <w:lang w:val="ru-RU"/>
        </w:rPr>
        <w:t>Первый дом</w:t>
      </w:r>
      <w:r w:rsidR="00D816F2" w:rsidRPr="003629A1">
        <w:rPr>
          <w:rFonts w:ascii="Calibri Light" w:eastAsia="Calibri" w:hAnsi="Calibri Light" w:cs="Calibri Light"/>
          <w:b/>
          <w:szCs w:val="24"/>
          <w:lang w:val="ru-RU"/>
        </w:rPr>
        <w:t>”</w:t>
      </w:r>
    </w:p>
    <w:p w:rsidR="00D816F2" w:rsidRPr="003629A1" w:rsidRDefault="00C276B1" w:rsidP="00D816F2">
      <w:pPr>
        <w:shd w:val="clear" w:color="auto" w:fill="FFFFFF"/>
        <w:spacing w:after="0"/>
        <w:jc w:val="right"/>
        <w:rPr>
          <w:rFonts w:ascii="Calibri Light" w:eastAsia="Calibri" w:hAnsi="Calibri Light" w:cs="Calibri Light"/>
          <w:i/>
          <w:sz w:val="20"/>
          <w:szCs w:val="20"/>
          <w:lang w:val="ru-RU"/>
        </w:rPr>
      </w:pPr>
      <w:r w:rsidRPr="003629A1">
        <w:rPr>
          <w:rFonts w:ascii="Calibri Light" w:eastAsia="Calibri" w:hAnsi="Calibri Light" w:cs="Calibri Light"/>
          <w:i/>
          <w:sz w:val="20"/>
          <w:szCs w:val="20"/>
          <w:lang w:val="ru-RU"/>
        </w:rPr>
        <w:t>тыс. леев</w:t>
      </w:r>
    </w:p>
    <w:tbl>
      <w:tblPr>
        <w:tblStyle w:val="TableGrid8"/>
        <w:tblW w:w="0" w:type="auto"/>
        <w:tblLook w:val="04A0" w:firstRow="1" w:lastRow="0" w:firstColumn="1" w:lastColumn="0" w:noHBand="0" w:noVBand="1"/>
      </w:tblPr>
      <w:tblGrid>
        <w:gridCol w:w="2855"/>
        <w:gridCol w:w="1700"/>
        <w:gridCol w:w="1725"/>
        <w:gridCol w:w="1551"/>
        <w:gridCol w:w="1740"/>
      </w:tblGrid>
      <w:tr w:rsidR="00C276B1" w:rsidRPr="009D459B" w:rsidTr="00176765">
        <w:trPr>
          <w:trHeight w:val="873"/>
        </w:trPr>
        <w:tc>
          <w:tcPr>
            <w:tcW w:w="2972" w:type="dxa"/>
            <w:shd w:val="clear" w:color="auto" w:fill="D9D9D9" w:themeFill="background1" w:themeFillShade="D9"/>
          </w:tcPr>
          <w:p w:rsidR="00C276B1" w:rsidRPr="003629A1" w:rsidRDefault="00C276B1" w:rsidP="0027077C">
            <w:pPr>
              <w:spacing w:after="0"/>
              <w:jc w:val="center"/>
              <w:rPr>
                <w:rFonts w:ascii="Calibri Light" w:eastAsia="Calibri" w:hAnsi="Calibri Light" w:cs="Calibri Light"/>
                <w:b/>
                <w:sz w:val="20"/>
                <w:szCs w:val="20"/>
                <w:lang w:val="ru-RU"/>
              </w:rPr>
            </w:pPr>
          </w:p>
          <w:p w:rsidR="00D816F2" w:rsidRPr="003629A1" w:rsidRDefault="00C276B1" w:rsidP="0027077C">
            <w:pPr>
              <w:spacing w:after="0"/>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Название кредитора</w:t>
            </w:r>
          </w:p>
        </w:tc>
        <w:tc>
          <w:tcPr>
            <w:tcW w:w="1701" w:type="dxa"/>
            <w:shd w:val="clear" w:color="auto" w:fill="D9D9D9" w:themeFill="background1" w:themeFillShade="D9"/>
          </w:tcPr>
          <w:p w:rsidR="00D816F2" w:rsidRPr="003629A1" w:rsidRDefault="00C276B1" w:rsidP="00C276B1">
            <w:pPr>
              <w:spacing w:after="0"/>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 xml:space="preserve">Остаток гарантированных кредитов по состоянию на </w:t>
            </w:r>
            <w:r w:rsidR="00D816F2" w:rsidRPr="003629A1">
              <w:rPr>
                <w:rFonts w:ascii="Calibri Light" w:eastAsia="Calibri" w:hAnsi="Calibri Light" w:cs="Calibri Light"/>
                <w:b/>
                <w:sz w:val="20"/>
                <w:szCs w:val="20"/>
                <w:lang w:val="ru-RU"/>
              </w:rPr>
              <w:t>31.12.2019</w:t>
            </w:r>
          </w:p>
        </w:tc>
        <w:tc>
          <w:tcPr>
            <w:tcW w:w="1701" w:type="dxa"/>
            <w:shd w:val="clear" w:color="auto" w:fill="D9D9D9" w:themeFill="background1" w:themeFillShade="D9"/>
          </w:tcPr>
          <w:p w:rsidR="00D816F2" w:rsidRPr="003629A1" w:rsidRDefault="00C276B1" w:rsidP="00C276B1">
            <w:pPr>
              <w:spacing w:after="0"/>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 xml:space="preserve">Кредиты, предоставленные под гарантию государства в </w:t>
            </w:r>
            <w:r w:rsidR="00D816F2" w:rsidRPr="003629A1">
              <w:rPr>
                <w:rFonts w:ascii="Calibri Light" w:eastAsia="Calibri" w:hAnsi="Calibri Light" w:cs="Calibri Light"/>
                <w:b/>
                <w:sz w:val="20"/>
                <w:szCs w:val="20"/>
                <w:lang w:val="ru-RU"/>
              </w:rPr>
              <w:t>2020</w:t>
            </w:r>
            <w:r w:rsidRPr="003629A1">
              <w:rPr>
                <w:rFonts w:ascii="Calibri Light" w:eastAsia="Calibri" w:hAnsi="Calibri Light" w:cs="Calibri Light"/>
                <w:b/>
                <w:sz w:val="20"/>
                <w:szCs w:val="20"/>
                <w:lang w:val="ru-RU"/>
              </w:rPr>
              <w:t xml:space="preserve"> году</w:t>
            </w:r>
          </w:p>
        </w:tc>
        <w:tc>
          <w:tcPr>
            <w:tcW w:w="1559" w:type="dxa"/>
            <w:shd w:val="clear" w:color="auto" w:fill="D9D9D9" w:themeFill="background1" w:themeFillShade="D9"/>
          </w:tcPr>
          <w:p w:rsidR="00D816F2" w:rsidRPr="003629A1" w:rsidRDefault="00C276B1" w:rsidP="00C276B1">
            <w:pPr>
              <w:spacing w:after="0"/>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 xml:space="preserve">Кредиты, возвращенные в </w:t>
            </w:r>
            <w:r w:rsidR="00D816F2" w:rsidRPr="003629A1">
              <w:rPr>
                <w:rFonts w:ascii="Calibri Light" w:eastAsia="Calibri" w:hAnsi="Calibri Light" w:cs="Calibri Light"/>
                <w:b/>
                <w:sz w:val="20"/>
                <w:szCs w:val="20"/>
                <w:lang w:val="ru-RU"/>
              </w:rPr>
              <w:t>2020</w:t>
            </w:r>
            <w:r w:rsidRPr="003629A1">
              <w:rPr>
                <w:rFonts w:ascii="Calibri Light" w:eastAsia="Calibri" w:hAnsi="Calibri Light" w:cs="Calibri Light"/>
                <w:b/>
                <w:sz w:val="20"/>
                <w:szCs w:val="20"/>
                <w:lang w:val="ru-RU"/>
              </w:rPr>
              <w:t xml:space="preserve"> году</w:t>
            </w:r>
          </w:p>
        </w:tc>
        <w:tc>
          <w:tcPr>
            <w:tcW w:w="1746" w:type="dxa"/>
            <w:shd w:val="clear" w:color="auto" w:fill="D9D9D9" w:themeFill="background1" w:themeFillShade="D9"/>
          </w:tcPr>
          <w:p w:rsidR="00D816F2" w:rsidRPr="003629A1" w:rsidRDefault="00C276B1" w:rsidP="00C276B1">
            <w:pPr>
              <w:spacing w:after="0"/>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 xml:space="preserve">Остаток гарантированных кредитов по состоянию на </w:t>
            </w:r>
            <w:r w:rsidR="00D816F2" w:rsidRPr="003629A1">
              <w:rPr>
                <w:rFonts w:ascii="Calibri Light" w:eastAsia="Calibri" w:hAnsi="Calibri Light" w:cs="Calibri Light"/>
                <w:b/>
                <w:sz w:val="20"/>
                <w:szCs w:val="20"/>
                <w:lang w:val="ru-RU"/>
              </w:rPr>
              <w:t>31.12.2020</w:t>
            </w:r>
          </w:p>
        </w:tc>
      </w:tr>
      <w:tr w:rsidR="00C276B1" w:rsidRPr="003629A1" w:rsidTr="00176765">
        <w:trPr>
          <w:trHeight w:val="351"/>
        </w:trPr>
        <w:tc>
          <w:tcPr>
            <w:tcW w:w="2972" w:type="dxa"/>
          </w:tcPr>
          <w:p w:rsidR="00D816F2" w:rsidRPr="003629A1" w:rsidRDefault="00C276B1" w:rsidP="00C276B1">
            <w:pPr>
              <w:spacing w:after="0"/>
              <w:jc w:val="both"/>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 xml:space="preserve">КБ </w:t>
            </w:r>
            <w:r w:rsidR="00D816F2" w:rsidRPr="003629A1">
              <w:rPr>
                <w:rFonts w:ascii="Calibri Light" w:eastAsia="Calibri" w:hAnsi="Calibri Light" w:cs="Calibri Light"/>
                <w:sz w:val="20"/>
                <w:szCs w:val="20"/>
                <w:lang w:val="ru-RU"/>
              </w:rPr>
              <w:t xml:space="preserve">„Moldova-Agroindbank” </w:t>
            </w:r>
            <w:r w:rsidRPr="003629A1">
              <w:rPr>
                <w:rFonts w:ascii="Calibri Light" w:eastAsia="Calibri" w:hAnsi="Calibri Light" w:cs="Calibri Light"/>
                <w:sz w:val="20"/>
                <w:szCs w:val="20"/>
                <w:lang w:val="ru-RU"/>
              </w:rPr>
              <w:t>АО</w:t>
            </w:r>
          </w:p>
        </w:tc>
        <w:tc>
          <w:tcPr>
            <w:tcW w:w="1701"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308 884,19</w:t>
            </w:r>
          </w:p>
        </w:tc>
        <w:tc>
          <w:tcPr>
            <w:tcW w:w="1701"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4 476,12</w:t>
            </w:r>
          </w:p>
        </w:tc>
        <w:tc>
          <w:tcPr>
            <w:tcW w:w="1559"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20 745,29</w:t>
            </w:r>
          </w:p>
        </w:tc>
        <w:tc>
          <w:tcPr>
            <w:tcW w:w="1746"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292 615,03</w:t>
            </w:r>
          </w:p>
        </w:tc>
      </w:tr>
      <w:tr w:rsidR="00C276B1" w:rsidRPr="003629A1" w:rsidTr="00176765">
        <w:tc>
          <w:tcPr>
            <w:tcW w:w="2972" w:type="dxa"/>
          </w:tcPr>
          <w:p w:rsidR="00D816F2" w:rsidRPr="003629A1" w:rsidRDefault="00C276B1" w:rsidP="00C276B1">
            <w:pPr>
              <w:spacing w:after="0"/>
              <w:jc w:val="both"/>
              <w:rPr>
                <w:rFonts w:ascii="Calibri Light" w:eastAsia="Calibri" w:hAnsi="Calibri Light" w:cs="Calibri Light"/>
                <w:b/>
                <w:sz w:val="20"/>
                <w:szCs w:val="20"/>
                <w:lang w:val="ru-RU"/>
              </w:rPr>
            </w:pPr>
            <w:r w:rsidRPr="003629A1">
              <w:rPr>
                <w:rFonts w:ascii="Calibri Light" w:eastAsia="Calibri" w:hAnsi="Calibri Light" w:cs="Calibri Light"/>
                <w:sz w:val="20"/>
                <w:szCs w:val="20"/>
                <w:lang w:val="ru-RU"/>
              </w:rPr>
              <w:t xml:space="preserve">КБ </w:t>
            </w:r>
            <w:r w:rsidR="00D816F2" w:rsidRPr="003629A1">
              <w:rPr>
                <w:rFonts w:ascii="Calibri Light" w:eastAsia="Calibri" w:hAnsi="Calibri Light" w:cs="Calibri Light"/>
                <w:sz w:val="20"/>
                <w:szCs w:val="20"/>
                <w:lang w:val="ru-RU"/>
              </w:rPr>
              <w:t xml:space="preserve">„Eximbank” </w:t>
            </w:r>
            <w:r w:rsidRPr="003629A1">
              <w:rPr>
                <w:rFonts w:ascii="Calibri Light" w:eastAsia="Calibri" w:hAnsi="Calibri Light" w:cs="Calibri Light"/>
                <w:sz w:val="20"/>
                <w:szCs w:val="20"/>
                <w:lang w:val="ru-RU"/>
              </w:rPr>
              <w:t>АО</w:t>
            </w:r>
          </w:p>
        </w:tc>
        <w:tc>
          <w:tcPr>
            <w:tcW w:w="1701"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37 339,49</w:t>
            </w:r>
          </w:p>
        </w:tc>
        <w:tc>
          <w:tcPr>
            <w:tcW w:w="1701"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26 171,87</w:t>
            </w:r>
          </w:p>
        </w:tc>
        <w:tc>
          <w:tcPr>
            <w:tcW w:w="1559"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2 966,71</w:t>
            </w:r>
          </w:p>
        </w:tc>
        <w:tc>
          <w:tcPr>
            <w:tcW w:w="1746"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60 544,67</w:t>
            </w:r>
          </w:p>
        </w:tc>
      </w:tr>
      <w:tr w:rsidR="00C276B1" w:rsidRPr="003629A1" w:rsidTr="00176765">
        <w:tc>
          <w:tcPr>
            <w:tcW w:w="2972" w:type="dxa"/>
          </w:tcPr>
          <w:p w:rsidR="00D816F2" w:rsidRPr="00E94936" w:rsidRDefault="00C276B1" w:rsidP="00C276B1">
            <w:pPr>
              <w:spacing w:after="0"/>
              <w:jc w:val="both"/>
              <w:rPr>
                <w:rFonts w:ascii="Calibri Light" w:eastAsia="Calibri" w:hAnsi="Calibri Light" w:cs="Calibri Light"/>
                <w:sz w:val="20"/>
                <w:szCs w:val="20"/>
              </w:rPr>
            </w:pPr>
            <w:r w:rsidRPr="003629A1">
              <w:rPr>
                <w:rFonts w:ascii="Calibri Light" w:eastAsia="Calibri" w:hAnsi="Calibri Light" w:cs="Calibri Light"/>
                <w:sz w:val="20"/>
                <w:szCs w:val="20"/>
                <w:lang w:val="ru-RU"/>
              </w:rPr>
              <w:t>КБ</w:t>
            </w:r>
            <w:r w:rsidRPr="00E94936">
              <w:rPr>
                <w:rFonts w:ascii="Calibri Light" w:eastAsia="Calibri" w:hAnsi="Calibri Light" w:cs="Calibri Light"/>
                <w:sz w:val="20"/>
                <w:szCs w:val="20"/>
              </w:rPr>
              <w:t xml:space="preserve"> </w:t>
            </w:r>
            <w:r w:rsidR="00D816F2" w:rsidRPr="00E94936">
              <w:rPr>
                <w:rFonts w:ascii="Calibri Light" w:eastAsia="Calibri" w:hAnsi="Calibri Light" w:cs="Calibri Light"/>
                <w:sz w:val="20"/>
                <w:szCs w:val="20"/>
              </w:rPr>
              <w:t xml:space="preserve">„Mobiasbanca-OTP Group” </w:t>
            </w:r>
            <w:r w:rsidRPr="003629A1">
              <w:rPr>
                <w:rFonts w:ascii="Calibri Light" w:eastAsia="Calibri" w:hAnsi="Calibri Light" w:cs="Calibri Light"/>
                <w:sz w:val="20"/>
                <w:szCs w:val="20"/>
                <w:lang w:val="ru-RU"/>
              </w:rPr>
              <w:t>АО</w:t>
            </w:r>
          </w:p>
        </w:tc>
        <w:tc>
          <w:tcPr>
            <w:tcW w:w="1701"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62 194,26</w:t>
            </w:r>
          </w:p>
        </w:tc>
        <w:tc>
          <w:tcPr>
            <w:tcW w:w="1701"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89 032,80</w:t>
            </w:r>
          </w:p>
        </w:tc>
        <w:tc>
          <w:tcPr>
            <w:tcW w:w="1559"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5 676,99</w:t>
            </w:r>
          </w:p>
        </w:tc>
        <w:tc>
          <w:tcPr>
            <w:tcW w:w="1746"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145 550,07</w:t>
            </w:r>
          </w:p>
        </w:tc>
      </w:tr>
      <w:tr w:rsidR="00C276B1" w:rsidRPr="003629A1" w:rsidTr="00176765">
        <w:tc>
          <w:tcPr>
            <w:tcW w:w="2972" w:type="dxa"/>
          </w:tcPr>
          <w:p w:rsidR="00D816F2" w:rsidRPr="003629A1" w:rsidRDefault="00C276B1" w:rsidP="00C276B1">
            <w:pPr>
              <w:spacing w:after="0"/>
              <w:jc w:val="both"/>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 xml:space="preserve">КБ </w:t>
            </w:r>
            <w:r w:rsidR="00D816F2" w:rsidRPr="003629A1">
              <w:rPr>
                <w:rFonts w:ascii="Calibri Light" w:eastAsia="Calibri" w:hAnsi="Calibri Light" w:cs="Calibri Light"/>
                <w:sz w:val="20"/>
                <w:szCs w:val="20"/>
                <w:lang w:val="ru-RU"/>
              </w:rPr>
              <w:t xml:space="preserve">„Moldindconbank” </w:t>
            </w:r>
            <w:r w:rsidRPr="003629A1">
              <w:rPr>
                <w:rFonts w:ascii="Calibri Light" w:eastAsia="Calibri" w:hAnsi="Calibri Light" w:cs="Calibri Light"/>
                <w:sz w:val="20"/>
                <w:szCs w:val="20"/>
                <w:lang w:val="ru-RU"/>
              </w:rPr>
              <w:t>АО</w:t>
            </w:r>
          </w:p>
        </w:tc>
        <w:tc>
          <w:tcPr>
            <w:tcW w:w="1701"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306 749,00</w:t>
            </w:r>
          </w:p>
        </w:tc>
        <w:tc>
          <w:tcPr>
            <w:tcW w:w="1701"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68 338,75</w:t>
            </w:r>
          </w:p>
        </w:tc>
        <w:tc>
          <w:tcPr>
            <w:tcW w:w="1559"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20 177,97</w:t>
            </w:r>
          </w:p>
        </w:tc>
        <w:tc>
          <w:tcPr>
            <w:tcW w:w="1746"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354 909,78</w:t>
            </w:r>
          </w:p>
        </w:tc>
      </w:tr>
      <w:tr w:rsidR="00C276B1" w:rsidRPr="003629A1" w:rsidTr="00176765">
        <w:tc>
          <w:tcPr>
            <w:tcW w:w="2972" w:type="dxa"/>
          </w:tcPr>
          <w:p w:rsidR="00D816F2" w:rsidRPr="003629A1" w:rsidRDefault="00C276B1" w:rsidP="00C276B1">
            <w:pPr>
              <w:spacing w:after="0"/>
              <w:jc w:val="both"/>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 xml:space="preserve">КБ </w:t>
            </w:r>
            <w:r w:rsidR="00D816F2" w:rsidRPr="003629A1">
              <w:rPr>
                <w:rFonts w:ascii="Calibri Light" w:eastAsia="Calibri" w:hAnsi="Calibri Light" w:cs="Calibri Light"/>
                <w:sz w:val="20"/>
                <w:szCs w:val="20"/>
                <w:lang w:val="ru-RU"/>
              </w:rPr>
              <w:t xml:space="preserve">„Victoriabank” </w:t>
            </w:r>
            <w:r w:rsidRPr="003629A1">
              <w:rPr>
                <w:rFonts w:ascii="Calibri Light" w:eastAsia="Calibri" w:hAnsi="Calibri Light" w:cs="Calibri Light"/>
                <w:sz w:val="20"/>
                <w:szCs w:val="20"/>
                <w:lang w:val="ru-RU"/>
              </w:rPr>
              <w:t>АО</w:t>
            </w:r>
          </w:p>
        </w:tc>
        <w:tc>
          <w:tcPr>
            <w:tcW w:w="1701"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213 410,92</w:t>
            </w:r>
          </w:p>
        </w:tc>
        <w:tc>
          <w:tcPr>
            <w:tcW w:w="1701"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182 888,84</w:t>
            </w:r>
          </w:p>
        </w:tc>
        <w:tc>
          <w:tcPr>
            <w:tcW w:w="1559"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16 096,82</w:t>
            </w:r>
          </w:p>
        </w:tc>
        <w:tc>
          <w:tcPr>
            <w:tcW w:w="1746" w:type="dxa"/>
          </w:tcPr>
          <w:p w:rsidR="00D816F2" w:rsidRPr="003629A1" w:rsidRDefault="00D816F2" w:rsidP="0027077C">
            <w:pPr>
              <w:spacing w:after="0"/>
              <w:jc w:val="center"/>
              <w:rPr>
                <w:rFonts w:ascii="Calibri Light" w:eastAsia="Calibri" w:hAnsi="Calibri Light" w:cs="Calibri Light"/>
                <w:sz w:val="20"/>
                <w:szCs w:val="20"/>
                <w:lang w:val="ru-RU"/>
              </w:rPr>
            </w:pPr>
            <w:r w:rsidRPr="003629A1">
              <w:rPr>
                <w:rFonts w:ascii="Calibri Light" w:eastAsia="Calibri" w:hAnsi="Calibri Light" w:cs="Calibri Light"/>
                <w:sz w:val="20"/>
                <w:szCs w:val="20"/>
                <w:lang w:val="ru-RU"/>
              </w:rPr>
              <w:t>380 202,95</w:t>
            </w:r>
          </w:p>
        </w:tc>
      </w:tr>
      <w:tr w:rsidR="00C276B1" w:rsidRPr="003629A1" w:rsidTr="00176765">
        <w:trPr>
          <w:trHeight w:val="272"/>
        </w:trPr>
        <w:tc>
          <w:tcPr>
            <w:tcW w:w="2972" w:type="dxa"/>
          </w:tcPr>
          <w:p w:rsidR="00D816F2" w:rsidRPr="003629A1" w:rsidRDefault="00C276B1" w:rsidP="00C276B1">
            <w:pPr>
              <w:spacing w:after="0"/>
              <w:jc w:val="both"/>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 xml:space="preserve">Всего </w:t>
            </w:r>
          </w:p>
        </w:tc>
        <w:tc>
          <w:tcPr>
            <w:tcW w:w="1701" w:type="dxa"/>
          </w:tcPr>
          <w:p w:rsidR="00D816F2" w:rsidRPr="003629A1" w:rsidRDefault="00D816F2" w:rsidP="0027077C">
            <w:pPr>
              <w:spacing w:after="0"/>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928 577,88</w:t>
            </w:r>
          </w:p>
        </w:tc>
        <w:tc>
          <w:tcPr>
            <w:tcW w:w="1701" w:type="dxa"/>
          </w:tcPr>
          <w:p w:rsidR="00D816F2" w:rsidRPr="003629A1" w:rsidRDefault="00D816F2" w:rsidP="0027077C">
            <w:pPr>
              <w:spacing w:after="0"/>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370 908,40</w:t>
            </w:r>
          </w:p>
        </w:tc>
        <w:tc>
          <w:tcPr>
            <w:tcW w:w="1559" w:type="dxa"/>
          </w:tcPr>
          <w:p w:rsidR="00D816F2" w:rsidRPr="003629A1" w:rsidRDefault="00D816F2" w:rsidP="0027077C">
            <w:pPr>
              <w:spacing w:after="0"/>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65 663,78</w:t>
            </w:r>
          </w:p>
        </w:tc>
        <w:tc>
          <w:tcPr>
            <w:tcW w:w="1746" w:type="dxa"/>
          </w:tcPr>
          <w:p w:rsidR="00D816F2" w:rsidRPr="003629A1" w:rsidRDefault="00D816F2" w:rsidP="0027077C">
            <w:pPr>
              <w:spacing w:after="0"/>
              <w:jc w:val="center"/>
              <w:rPr>
                <w:rFonts w:ascii="Calibri Light" w:eastAsia="Calibri" w:hAnsi="Calibri Light" w:cs="Calibri Light"/>
                <w:b/>
                <w:sz w:val="20"/>
                <w:szCs w:val="20"/>
                <w:lang w:val="ru-RU"/>
              </w:rPr>
            </w:pPr>
            <w:r w:rsidRPr="003629A1">
              <w:rPr>
                <w:rFonts w:ascii="Calibri Light" w:eastAsia="Calibri" w:hAnsi="Calibri Light" w:cs="Calibri Light"/>
                <w:b/>
                <w:sz w:val="20"/>
                <w:szCs w:val="20"/>
                <w:lang w:val="ru-RU"/>
              </w:rPr>
              <w:t>1 233 822,50</w:t>
            </w:r>
          </w:p>
        </w:tc>
      </w:tr>
    </w:tbl>
    <w:p w:rsidR="00C276B1" w:rsidRPr="003629A1" w:rsidRDefault="00C276B1" w:rsidP="00122278">
      <w:pPr>
        <w:shd w:val="clear" w:color="auto" w:fill="FFFFFF"/>
        <w:tabs>
          <w:tab w:val="left" w:pos="636"/>
        </w:tabs>
        <w:spacing w:after="120"/>
        <w:ind w:firstLine="567"/>
        <w:jc w:val="both"/>
        <w:rPr>
          <w:rFonts w:ascii="Calibri Light" w:eastAsiaTheme="minorEastAsia" w:hAnsi="Calibri Light" w:cstheme="majorHAnsi"/>
          <w:i/>
          <w:sz w:val="20"/>
          <w:szCs w:val="20"/>
          <w:lang w:val="ru-RU" w:eastAsia="ru-RU"/>
        </w:rPr>
      </w:pPr>
      <w:r w:rsidRPr="003629A1">
        <w:rPr>
          <w:rFonts w:ascii="Calibri Light" w:eastAsia="Calibri" w:hAnsi="Calibri Light" w:cs="Calibri Light"/>
          <w:b/>
          <w:i/>
          <w:sz w:val="20"/>
          <w:szCs w:val="24"/>
          <w:lang w:val="ru-RU"/>
        </w:rPr>
        <w:t>Источник</w:t>
      </w:r>
      <w:r w:rsidR="00D816F2" w:rsidRPr="003629A1">
        <w:rPr>
          <w:rFonts w:ascii="Calibri Light" w:eastAsia="Calibri" w:hAnsi="Calibri Light" w:cs="Calibri Light"/>
          <w:b/>
          <w:i/>
          <w:sz w:val="20"/>
          <w:szCs w:val="24"/>
          <w:lang w:val="ru-RU"/>
        </w:rPr>
        <w:t xml:space="preserve">: </w:t>
      </w:r>
      <w:r w:rsidRPr="003629A1">
        <w:rPr>
          <w:rFonts w:ascii="Calibri Light" w:eastAsiaTheme="minorEastAsia" w:hAnsi="Calibri Light" w:cstheme="majorHAnsi"/>
          <w:i/>
          <w:sz w:val="20"/>
          <w:szCs w:val="20"/>
          <w:lang w:val="ru-RU" w:eastAsia="ru-RU"/>
        </w:rPr>
        <w:t>Информация МФ об остатке государственных гарантий, предоставленных в рамках Программы „Первый дом”.</w:t>
      </w:r>
    </w:p>
    <w:p w:rsidR="00CD5F09" w:rsidRPr="003629A1" w:rsidRDefault="00C75ED0" w:rsidP="00122278">
      <w:pPr>
        <w:shd w:val="clear" w:color="auto" w:fill="FFFFFF"/>
        <w:spacing w:after="120" w:line="276" w:lineRule="auto"/>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lastRenderedPageBreak/>
        <w:t>Вместе с тем, в октябре 2020 года был зарегистрирован первый случай невыполнения/действия государственной гарантии в сумме 167,7 тыс. леев, предоставленной в рамках Государственной программы „Первый дом”, в контексте, в котором аудиторская группа предусмотрела этот риск в отчете предыдущего аудита. Также, аудит отмечает, что в 2020 году в условиях пандемии были внесены изменения в Положение о реализации государственной программы „Первый дом”</w:t>
      </w:r>
      <w:r w:rsidRPr="003629A1">
        <w:rPr>
          <w:rStyle w:val="FootnoteReference"/>
          <w:rFonts w:ascii="Calibri Light" w:eastAsia="Calibri" w:hAnsi="Calibri Light" w:cs="Calibri Light"/>
          <w:szCs w:val="24"/>
          <w:lang w:val="ru-RU"/>
        </w:rPr>
        <w:footnoteReference w:id="24"/>
      </w:r>
      <w:r w:rsidRPr="003629A1">
        <w:rPr>
          <w:rFonts w:ascii="Calibri Light" w:eastAsia="Calibri" w:hAnsi="Calibri Light" w:cs="Calibri Light"/>
          <w:szCs w:val="24"/>
          <w:lang w:val="ru-RU"/>
        </w:rPr>
        <w:t>, был изменен предельный возраст с 45 до 50 лет, процент взноса был снижен с 10% до 5%, а площадь жилья, приобретаемого в рамках Программы, должна превышать площадь имеющегося жилья, ранее было обязательным условие, что лицо, имеющее право на покупку жилья, не имеет в собственности жилье с площадью свыше 9 м</w:t>
      </w:r>
      <w:r w:rsidRPr="003629A1">
        <w:rPr>
          <w:rFonts w:ascii="Calibri Light" w:eastAsia="Calibri" w:hAnsi="Calibri Light" w:cs="Calibri Light"/>
          <w:szCs w:val="24"/>
          <w:vertAlign w:val="superscript"/>
          <w:lang w:val="ru-RU"/>
        </w:rPr>
        <w:t>2</w:t>
      </w:r>
      <w:r w:rsidRPr="003629A1">
        <w:rPr>
          <w:rFonts w:ascii="Calibri Light" w:eastAsia="Calibri" w:hAnsi="Calibri Light" w:cs="Calibri Light"/>
          <w:szCs w:val="24"/>
          <w:lang w:val="ru-RU"/>
        </w:rPr>
        <w:t xml:space="preserve"> на каждого члена семьи. Вместе с тем, было исключено условие, которое предусматривало, что с даты запроса ипотечного кредита лицо не должно иметь ипотечный кредит для покупки жилья. По состоянию на </w:t>
      </w:r>
      <w:r w:rsidRPr="003629A1">
        <w:rPr>
          <w:rFonts w:ascii="Calibri Light" w:eastAsia="Times New Roman" w:hAnsi="Calibri Light" w:cs="Calibri Light"/>
          <w:szCs w:val="24"/>
          <w:lang w:val="ru-RU" w:eastAsia="ro-RO"/>
        </w:rPr>
        <w:t xml:space="preserve">31.12.2020, </w:t>
      </w:r>
      <w:r w:rsidRPr="003629A1">
        <w:rPr>
          <w:rFonts w:ascii="Calibri Light" w:hAnsi="Calibri Light"/>
          <w:lang w:val="ru-RU" w:eastAsia="ru-RU"/>
        </w:rPr>
        <w:t xml:space="preserve">остаток внешних </w:t>
      </w:r>
      <w:r w:rsidRPr="003629A1">
        <w:rPr>
          <w:rFonts w:ascii="Calibri Light" w:eastAsia="Times New Roman" w:hAnsi="Calibri Light" w:cstheme="majorHAnsi"/>
          <w:bCs/>
          <w:szCs w:val="24"/>
          <w:lang w:val="ru-RU" w:eastAsia="ru-RU"/>
        </w:rPr>
        <w:t>государственных гарантий составил ноль леев, как было установлено в годовом законе о бюджете.</w:t>
      </w:r>
    </w:p>
    <w:p w:rsidR="00D816F2" w:rsidRPr="003629A1" w:rsidRDefault="00C75ED0" w:rsidP="00C75ED0">
      <w:pPr>
        <w:pStyle w:val="Heading3"/>
        <w:numPr>
          <w:ilvl w:val="2"/>
          <w:numId w:val="14"/>
        </w:numPr>
        <w:ind w:left="0" w:hanging="11"/>
        <w:jc w:val="both"/>
        <w:rPr>
          <w:rFonts w:ascii="Calibri Light" w:hAnsi="Calibri Light"/>
          <w:lang w:val="ru-RU"/>
        </w:rPr>
      </w:pPr>
      <w:bookmarkStart w:id="26" w:name="_Toc77686647"/>
      <w:r w:rsidRPr="003629A1">
        <w:rPr>
          <w:rFonts w:ascii="Calibri Light" w:hAnsi="Calibri Light"/>
          <w:lang w:val="ru-RU"/>
        </w:rPr>
        <w:t>Долги гарантированных дебиторов перед Министерством финансов в целом являются с истекшим сроком оплаты.</w:t>
      </w:r>
      <w:bookmarkEnd w:id="26"/>
      <w:r w:rsidR="00D816F2" w:rsidRPr="003629A1">
        <w:rPr>
          <w:rFonts w:ascii="Calibri Light" w:hAnsi="Calibri Light"/>
          <w:lang w:val="ru-RU"/>
        </w:rPr>
        <w:t xml:space="preserve"> </w:t>
      </w:r>
    </w:p>
    <w:p w:rsidR="00C75ED0" w:rsidRPr="003629A1" w:rsidRDefault="00C75ED0" w:rsidP="00122278">
      <w:pPr>
        <w:spacing w:after="120"/>
        <w:jc w:val="both"/>
        <w:rPr>
          <w:rFonts w:ascii="Calibri Light" w:hAnsi="Calibri Light"/>
          <w:lang w:val="ru-RU" w:eastAsia="ru-RU"/>
        </w:rPr>
      </w:pPr>
      <w:r w:rsidRPr="003629A1">
        <w:rPr>
          <w:rFonts w:ascii="Calibri Light" w:hAnsi="Calibri Light"/>
          <w:lang w:val="ru-RU" w:eastAsia="ru-RU"/>
        </w:rPr>
        <w:t xml:space="preserve">По состоянию на 31.12.2020, остаток долга </w:t>
      </w:r>
      <w:r w:rsidRPr="003629A1">
        <w:rPr>
          <w:rFonts w:ascii="Calibri Light" w:hAnsi="Calibri Light"/>
          <w:lang w:val="ru-RU"/>
        </w:rPr>
        <w:t xml:space="preserve">гарантированных дебиторов перед МФ, сформированный в результате отвлечения средств для выполнения обязательств из внутренних и внешних гарантий, </w:t>
      </w:r>
      <w:r w:rsidRPr="003629A1">
        <w:rPr>
          <w:rFonts w:ascii="Calibri Light" w:eastAsia="Times New Roman" w:hAnsi="Calibri Light" w:cstheme="majorHAnsi"/>
          <w:bCs/>
          <w:szCs w:val="24"/>
          <w:lang w:val="ru-RU" w:eastAsia="ru-RU"/>
        </w:rPr>
        <w:t xml:space="preserve">составлял </w:t>
      </w:r>
      <w:r w:rsidRPr="003629A1">
        <w:rPr>
          <w:rFonts w:ascii="Calibri Light" w:hAnsi="Calibri Light"/>
          <w:lang w:val="ru-RU" w:eastAsia="ru-RU"/>
        </w:rPr>
        <w:t xml:space="preserve">2,6 млн. леев, 2,3 млн. </w:t>
      </w:r>
      <w:r w:rsidRPr="003629A1">
        <w:rPr>
          <w:rFonts w:ascii="Calibri Light" w:eastAsia="Times New Roman" w:hAnsi="Calibri Light" w:cstheme="majorHAnsi"/>
          <w:bCs/>
          <w:szCs w:val="24"/>
          <w:lang w:val="ru-RU" w:eastAsia="ru-RU"/>
        </w:rPr>
        <w:t xml:space="preserve">дол. США и </w:t>
      </w:r>
      <w:r w:rsidRPr="003629A1">
        <w:rPr>
          <w:rFonts w:ascii="Calibri Light" w:hAnsi="Calibri Light"/>
          <w:lang w:val="ru-RU" w:eastAsia="ru-RU"/>
        </w:rPr>
        <w:t xml:space="preserve">19,7 млн. евро или эквивалент </w:t>
      </w:r>
      <w:r w:rsidRPr="003629A1">
        <w:rPr>
          <w:rFonts w:ascii="Calibri Light" w:eastAsia="Calibri" w:hAnsi="Calibri Light" w:cs="Calibri Light"/>
          <w:szCs w:val="24"/>
          <w:lang w:val="ru-RU"/>
        </w:rPr>
        <w:t xml:space="preserve">456,5 </w:t>
      </w:r>
      <w:r w:rsidRPr="003629A1">
        <w:rPr>
          <w:rFonts w:ascii="Calibri Light" w:hAnsi="Calibri Light"/>
          <w:lang w:val="ru-RU" w:eastAsia="ru-RU"/>
        </w:rPr>
        <w:t xml:space="preserve">млн. леев. Из общих долгов </w:t>
      </w:r>
      <w:r w:rsidRPr="003629A1">
        <w:rPr>
          <w:rFonts w:ascii="Calibri Light" w:hAnsi="Calibri Light"/>
          <w:lang w:val="ru-RU"/>
        </w:rPr>
        <w:t xml:space="preserve">гарантированных дебиторов, часть составляют долги по внутренним кредитам в сумме </w:t>
      </w:r>
      <w:r w:rsidRPr="003629A1">
        <w:rPr>
          <w:rFonts w:ascii="Calibri Light" w:eastAsia="Calibri" w:hAnsi="Calibri Light" w:cs="Calibri Light"/>
          <w:szCs w:val="24"/>
          <w:lang w:val="ru-RU"/>
        </w:rPr>
        <w:t xml:space="preserve">2,6 </w:t>
      </w:r>
      <w:r w:rsidRPr="003629A1">
        <w:rPr>
          <w:rFonts w:ascii="Calibri Light" w:hAnsi="Calibri Light"/>
          <w:lang w:val="ru-RU" w:eastAsia="ru-RU"/>
        </w:rPr>
        <w:t xml:space="preserve">млн. леев и долги по внешним кредитам </w:t>
      </w:r>
      <w:r w:rsidRPr="003629A1">
        <w:rPr>
          <w:rFonts w:ascii="Calibri Light" w:eastAsia="Calibri" w:hAnsi="Calibri Light" w:cs="Calibri Light"/>
          <w:szCs w:val="24"/>
          <w:lang w:val="ru-RU"/>
        </w:rPr>
        <w:t xml:space="preserve">– 456,5 </w:t>
      </w:r>
      <w:r w:rsidRPr="003629A1">
        <w:rPr>
          <w:rFonts w:ascii="Calibri Light" w:hAnsi="Calibri Light"/>
          <w:lang w:val="ru-RU" w:eastAsia="ru-RU"/>
        </w:rPr>
        <w:t>млн. леев</w:t>
      </w:r>
      <w:r w:rsidRPr="003629A1">
        <w:rPr>
          <w:rFonts w:ascii="Calibri Light" w:eastAsia="Calibri" w:hAnsi="Calibri Light" w:cs="Calibri Light"/>
          <w:szCs w:val="24"/>
          <w:lang w:val="ru-RU"/>
        </w:rPr>
        <w:t xml:space="preserve">. Отмечается, что остаток </w:t>
      </w:r>
      <w:r w:rsidRPr="003629A1">
        <w:rPr>
          <w:rFonts w:ascii="Calibri Light" w:hAnsi="Calibri Light"/>
          <w:lang w:val="ru-RU" w:eastAsia="ru-RU"/>
        </w:rPr>
        <w:t xml:space="preserve">долга </w:t>
      </w:r>
      <w:r w:rsidRPr="003629A1">
        <w:rPr>
          <w:rFonts w:ascii="Calibri Light" w:hAnsi="Calibri Light"/>
          <w:lang w:val="ru-RU"/>
        </w:rPr>
        <w:t>гарантированных дебиторов является полностью с истекшим сроком оплаты.</w:t>
      </w:r>
    </w:p>
    <w:p w:rsidR="00C75ED0" w:rsidRPr="003629A1" w:rsidRDefault="00122278" w:rsidP="00122278">
      <w:pPr>
        <w:jc w:val="both"/>
        <w:rPr>
          <w:rFonts w:ascii="Calibri Light" w:eastAsia="Calibri" w:hAnsi="Calibri Light" w:cs="Calibri Light"/>
          <w:i/>
          <w:szCs w:val="24"/>
          <w:lang w:val="ru-RU"/>
        </w:rPr>
      </w:pPr>
      <w:r w:rsidRPr="003629A1">
        <w:rPr>
          <w:rFonts w:ascii="Calibri Light" w:eastAsia="Calibri" w:hAnsi="Calibri Light" w:cs="Calibri Light"/>
          <w:szCs w:val="24"/>
          <w:lang w:val="ru-RU"/>
        </w:rPr>
        <w:t xml:space="preserve">Проверки аудита о долгах </w:t>
      </w:r>
      <w:r w:rsidRPr="003629A1">
        <w:rPr>
          <w:rFonts w:ascii="Calibri Light" w:hAnsi="Calibri Light"/>
          <w:lang w:val="ru-RU"/>
        </w:rPr>
        <w:t xml:space="preserve">гарантированных дебиторов перед МФ по внутренним и внешним кредитам свидетельствуют о следующем. Против этого же периода предыдущего года, </w:t>
      </w:r>
      <w:r w:rsidRPr="003629A1">
        <w:rPr>
          <w:rFonts w:ascii="Calibri Light" w:hAnsi="Calibri Light"/>
          <w:b/>
          <w:lang w:val="ru-RU"/>
        </w:rPr>
        <w:t>остаток долга увеличился</w:t>
      </w:r>
      <w:r w:rsidRPr="003629A1">
        <w:rPr>
          <w:rFonts w:ascii="Calibri Light" w:hAnsi="Calibri Light"/>
          <w:lang w:val="ru-RU"/>
        </w:rPr>
        <w:t xml:space="preserve"> на </w:t>
      </w:r>
      <w:r w:rsidRPr="003629A1">
        <w:rPr>
          <w:rFonts w:ascii="Calibri Light" w:eastAsia="Calibri" w:hAnsi="Calibri Light" w:cs="Calibri Light"/>
          <w:szCs w:val="24"/>
          <w:lang w:val="ru-RU"/>
        </w:rPr>
        <w:t xml:space="preserve">603,91 тыс. евро по причине платежей, произведенных МФ в течение 2020 года в пользу внешнего кредитора, и 167,69 тыс. леев за счет платежей, произведенных МФ для выполнения </w:t>
      </w:r>
      <w:r w:rsidRPr="003629A1">
        <w:rPr>
          <w:rFonts w:ascii="Calibri Light" w:eastAsia="Times New Roman" w:hAnsi="Calibri Light" w:cstheme="majorHAnsi"/>
          <w:bCs/>
          <w:szCs w:val="24"/>
          <w:lang w:val="ru-RU" w:eastAsia="ru-RU"/>
        </w:rPr>
        <w:t>государственной гарантии в рамках П</w:t>
      </w:r>
      <w:r w:rsidRPr="003629A1">
        <w:rPr>
          <w:rFonts w:ascii="Calibri Light" w:eastAsia="Calibri" w:hAnsi="Calibri Light" w:cs="Calibri Light"/>
          <w:szCs w:val="24"/>
          <w:lang w:val="ru-RU"/>
        </w:rPr>
        <w:t xml:space="preserve">рограммы „Первый дом”. Вместе с тем, </w:t>
      </w:r>
      <w:r w:rsidRPr="003629A1">
        <w:rPr>
          <w:rFonts w:ascii="Calibri Light" w:hAnsi="Calibri Light"/>
          <w:b/>
          <w:lang w:val="ru-RU"/>
        </w:rPr>
        <w:t>остаток долга уменьшился</w:t>
      </w:r>
      <w:r w:rsidRPr="003629A1">
        <w:rPr>
          <w:rFonts w:ascii="Calibri Light" w:hAnsi="Calibri Light"/>
          <w:lang w:val="ru-RU"/>
        </w:rPr>
        <w:t xml:space="preserve"> на </w:t>
      </w:r>
      <w:r w:rsidRPr="003629A1">
        <w:rPr>
          <w:rFonts w:ascii="Calibri Light" w:eastAsia="Calibri" w:hAnsi="Calibri Light" w:cs="Calibri Light"/>
          <w:szCs w:val="24"/>
          <w:lang w:val="ru-RU"/>
        </w:rPr>
        <w:t>1 200,00 тыс. дол. США по причине аннулирования из Государственного отчета о долгах гарантированных дебиторов перед МФ долга Республиканской ассоциации, управляемой внешней экономической деятельностью „Moldinteragro”, Приказом министра финансов №48 от 23.03.2020</w:t>
      </w:r>
      <w:r w:rsidRPr="003629A1">
        <w:rPr>
          <w:rFonts w:ascii="Calibri Light" w:eastAsia="Calibri" w:hAnsi="Calibri Light" w:cs="Calibri Light"/>
          <w:szCs w:val="24"/>
          <w:vertAlign w:val="superscript"/>
          <w:lang w:val="ru-RU"/>
        </w:rPr>
        <w:footnoteReference w:id="25"/>
      </w:r>
      <w:r w:rsidRPr="003629A1">
        <w:rPr>
          <w:rFonts w:ascii="Calibri Light" w:eastAsia="Calibri" w:hAnsi="Calibri Light" w:cs="Calibri Light"/>
          <w:szCs w:val="24"/>
          <w:lang w:val="ru-RU"/>
        </w:rPr>
        <w:t xml:space="preserve"> в результате исключения ее из Государственного регистра юридических лиц Агентством государственных услуг</w:t>
      </w:r>
      <w:r w:rsidRPr="003629A1">
        <w:rPr>
          <w:rFonts w:ascii="Calibri Light" w:eastAsia="Calibri" w:hAnsi="Calibri Light" w:cs="Calibri Light"/>
          <w:szCs w:val="24"/>
          <w:vertAlign w:val="superscript"/>
          <w:lang w:val="ru-RU"/>
        </w:rPr>
        <w:footnoteReference w:id="26"/>
      </w:r>
      <w:r w:rsidRPr="003629A1">
        <w:rPr>
          <w:rFonts w:ascii="Calibri Light" w:eastAsia="Calibri" w:hAnsi="Calibri Light" w:cs="Calibri Light"/>
          <w:szCs w:val="24"/>
          <w:lang w:val="ru-RU"/>
        </w:rPr>
        <w:t xml:space="preserve">. Необходимо отметить то, что </w:t>
      </w:r>
      <w:r w:rsidRPr="003629A1">
        <w:rPr>
          <w:rFonts w:ascii="Calibri Light" w:eastAsia="Calibri" w:hAnsi="Calibri Light" w:cs="Calibri Light"/>
          <w:b/>
          <w:szCs w:val="24"/>
          <w:lang w:val="ru-RU"/>
        </w:rPr>
        <w:t>эквивалент в леях остатка долга</w:t>
      </w:r>
      <w:r w:rsidRPr="003629A1">
        <w:rPr>
          <w:rFonts w:ascii="Calibri Light" w:eastAsia="Calibri" w:hAnsi="Calibri Light" w:cs="Calibri Light"/>
          <w:szCs w:val="24"/>
          <w:lang w:val="ru-RU"/>
        </w:rPr>
        <w:t xml:space="preserve"> </w:t>
      </w:r>
      <w:r w:rsidRPr="003629A1">
        <w:rPr>
          <w:rFonts w:ascii="Calibri Light" w:eastAsia="Calibri" w:hAnsi="Calibri Light" w:cs="Calibri Light"/>
          <w:b/>
          <w:szCs w:val="24"/>
          <w:lang w:val="ru-RU"/>
        </w:rPr>
        <w:t>увеличился</w:t>
      </w:r>
      <w:r w:rsidRPr="003629A1">
        <w:rPr>
          <w:rFonts w:ascii="Calibri Light" w:eastAsia="Calibri" w:hAnsi="Calibri Light" w:cs="Calibri Light"/>
          <w:szCs w:val="24"/>
          <w:lang w:val="ru-RU"/>
        </w:rPr>
        <w:t xml:space="preserve"> на 27 971,5 млн. леев или на 6,1% по причине курсовой валютной разницы и внесения изменений, имеющих место в 2020 году. </w:t>
      </w:r>
      <w:r w:rsidRPr="003629A1">
        <w:rPr>
          <w:rFonts w:ascii="Calibri Light" w:eastAsia="Calibri" w:hAnsi="Calibri Light" w:cs="Calibri Light"/>
          <w:i/>
          <w:szCs w:val="24"/>
          <w:lang w:val="ru-RU"/>
        </w:rPr>
        <w:t xml:space="preserve">Подробная информация о долгах </w:t>
      </w:r>
      <w:r w:rsidRPr="003629A1">
        <w:rPr>
          <w:rFonts w:ascii="Calibri Light" w:hAnsi="Calibri Light"/>
          <w:i/>
          <w:lang w:val="ru-RU"/>
        </w:rPr>
        <w:t xml:space="preserve">гарантированных дебиторов перед МФ по внутренним и внешним кредитам, </w:t>
      </w:r>
      <w:r w:rsidRPr="003629A1">
        <w:rPr>
          <w:rFonts w:ascii="Calibri Light" w:hAnsi="Calibri Light"/>
          <w:i/>
          <w:lang w:val="ru-RU"/>
        </w:rPr>
        <w:lastRenderedPageBreak/>
        <w:t xml:space="preserve">предоставленным в форме государственной гарантии, </w:t>
      </w:r>
      <w:r w:rsidRPr="003629A1">
        <w:rPr>
          <w:rFonts w:ascii="Calibri Light" w:hAnsi="Calibri Light" w:cstheme="majorHAnsi"/>
          <w:i/>
          <w:szCs w:val="24"/>
          <w:lang w:val="ru-RU" w:eastAsia="ru-RU"/>
        </w:rPr>
        <w:t>представлена в приложении №4, в таблице №6 к настоящему Отчету аудита.</w:t>
      </w:r>
    </w:p>
    <w:p w:rsidR="00D816F2" w:rsidRPr="003629A1" w:rsidRDefault="00C276B1" w:rsidP="00D816F2">
      <w:pPr>
        <w:pStyle w:val="Heading2"/>
        <w:numPr>
          <w:ilvl w:val="1"/>
          <w:numId w:val="14"/>
        </w:numPr>
        <w:spacing w:after="160"/>
        <w:ind w:left="0" w:firstLine="3"/>
        <w:jc w:val="both"/>
        <w:rPr>
          <w:rFonts w:ascii="Calibri Light" w:hAnsi="Calibri Light"/>
          <w:i w:val="0"/>
          <w:sz w:val="24"/>
          <w:szCs w:val="24"/>
          <w:lang w:val="ru-RU"/>
        </w:rPr>
      </w:pPr>
      <w:bookmarkStart w:id="27" w:name="_Toc47012284"/>
      <w:bookmarkStart w:id="28" w:name="_Toc77686648"/>
      <w:r w:rsidRPr="003629A1">
        <w:rPr>
          <w:rFonts w:ascii="Calibri Light" w:hAnsi="Calibri Light"/>
          <w:i w:val="0"/>
          <w:sz w:val="24"/>
          <w:szCs w:val="24"/>
          <w:lang w:val="ru-RU"/>
        </w:rPr>
        <w:t xml:space="preserve">Специфическая цель </w:t>
      </w:r>
      <w:r w:rsidR="00D816F2" w:rsidRPr="003629A1">
        <w:rPr>
          <w:rFonts w:ascii="Calibri Light" w:hAnsi="Calibri Light"/>
          <w:i w:val="0"/>
          <w:sz w:val="24"/>
          <w:szCs w:val="24"/>
          <w:lang w:val="ru-RU"/>
        </w:rPr>
        <w:t xml:space="preserve">III. </w:t>
      </w:r>
      <w:bookmarkEnd w:id="27"/>
      <w:r w:rsidRPr="003629A1">
        <w:rPr>
          <w:rFonts w:ascii="Calibri Light" w:hAnsi="Calibri Light" w:cstheme="majorHAnsi"/>
          <w:i w:val="0"/>
          <w:sz w:val="24"/>
          <w:szCs w:val="24"/>
          <w:lang w:val="ru-RU"/>
        </w:rPr>
        <w:t xml:space="preserve">Оценка соответствия </w:t>
      </w:r>
      <w:r w:rsidR="00042BB6">
        <w:rPr>
          <w:rFonts w:ascii="Calibri Light" w:hAnsi="Calibri Light" w:cstheme="majorHAnsi"/>
          <w:i w:val="0"/>
          <w:sz w:val="24"/>
          <w:szCs w:val="24"/>
          <w:lang w:val="ru-RU"/>
        </w:rPr>
        <w:t>управления</w:t>
      </w:r>
      <w:r w:rsidR="009D459B">
        <w:rPr>
          <w:rFonts w:ascii="Calibri Light" w:hAnsi="Calibri Light" w:cstheme="majorHAnsi"/>
          <w:i w:val="0"/>
          <w:sz w:val="24"/>
          <w:szCs w:val="24"/>
          <w:lang w:val="ru-RU"/>
        </w:rPr>
        <w:t xml:space="preserve"> </w:t>
      </w:r>
      <w:r w:rsidRPr="003629A1">
        <w:rPr>
          <w:rFonts w:ascii="Calibri Light" w:hAnsi="Calibri Light" w:cstheme="majorHAnsi"/>
          <w:i w:val="0"/>
          <w:sz w:val="24"/>
          <w:szCs w:val="24"/>
          <w:lang w:val="ru-RU"/>
        </w:rPr>
        <w:t xml:space="preserve">и мониторинг займов, </w:t>
      </w:r>
      <w:r w:rsidRPr="003629A1">
        <w:rPr>
          <w:rFonts w:ascii="Calibri Light" w:eastAsia="Times New Roman" w:hAnsi="Calibri Light" w:cstheme="majorHAnsi"/>
          <w:bCs/>
          <w:i w:val="0"/>
          <w:sz w:val="24"/>
          <w:szCs w:val="24"/>
          <w:lang w:val="ru-RU" w:eastAsia="ru-RU"/>
        </w:rPr>
        <w:t>рекредитованных государством</w:t>
      </w:r>
      <w:bookmarkEnd w:id="28"/>
      <w:r w:rsidRPr="003629A1">
        <w:rPr>
          <w:rFonts w:ascii="Calibri Light" w:hAnsi="Calibri Light"/>
          <w:i w:val="0"/>
          <w:sz w:val="24"/>
          <w:szCs w:val="24"/>
          <w:lang w:val="ru-RU"/>
        </w:rPr>
        <w:t xml:space="preserve"> </w:t>
      </w:r>
    </w:p>
    <w:p w:rsidR="00122278" w:rsidRPr="003629A1" w:rsidRDefault="0046677C" w:rsidP="00D816F2">
      <w:pPr>
        <w:jc w:val="both"/>
        <w:rPr>
          <w:rFonts w:ascii="Calibri Light" w:hAnsi="Calibri Light" w:cstheme="majorHAnsi"/>
          <w:i/>
          <w:szCs w:val="24"/>
          <w:lang w:val="ru-RU"/>
        </w:rPr>
      </w:pPr>
      <w:r w:rsidRPr="003629A1">
        <w:rPr>
          <w:rFonts w:ascii="Calibri Light" w:hAnsi="Calibri Light" w:cstheme="majorHAnsi"/>
          <w:i/>
          <w:szCs w:val="24"/>
          <w:lang w:val="ru-RU"/>
        </w:rPr>
        <w:t xml:space="preserve">Рост заявлений по предоставлению займов рекредитованным бенефициарам привел к увеличению остатка долгов рекредитованных бенефициаров, увеличившись на </w:t>
      </w:r>
      <w:r w:rsidRPr="003629A1">
        <w:rPr>
          <w:rFonts w:ascii="Calibri Light" w:eastAsia="Calibri" w:hAnsi="Calibri Light" w:cs="Calibri Light"/>
          <w:i/>
          <w:szCs w:val="24"/>
          <w:lang w:val="ru-RU"/>
        </w:rPr>
        <w:t xml:space="preserve">21,0% против 2019 года. Вместе с тем, отмечается снижение долга с истекшим сроком оплаты на </w:t>
      </w:r>
      <w:r w:rsidRPr="003629A1">
        <w:rPr>
          <w:rFonts w:ascii="Calibri Light" w:eastAsia="Times New Roman" w:hAnsi="Calibri Light" w:cstheme="majorHAnsi"/>
          <w:i/>
          <w:szCs w:val="24"/>
          <w:lang w:val="ru-RU"/>
        </w:rPr>
        <w:t xml:space="preserve">1,6% в результате рассрочки долгов некоторым </w:t>
      </w:r>
      <w:r w:rsidRPr="003629A1">
        <w:rPr>
          <w:rFonts w:ascii="Calibri Light" w:hAnsi="Calibri Light" w:cstheme="majorHAnsi"/>
          <w:i/>
          <w:szCs w:val="24"/>
          <w:lang w:val="ru-RU"/>
        </w:rPr>
        <w:t xml:space="preserve">рекредитованным бенефициарам, а также колебания валютного курса. Несмотря на то, что </w:t>
      </w:r>
      <w:r w:rsidRPr="003629A1">
        <w:rPr>
          <w:rFonts w:ascii="Calibri Light" w:eastAsia="Calibri" w:hAnsi="Calibri Light" w:cs="Calibri Light"/>
          <w:i/>
          <w:szCs w:val="24"/>
          <w:lang w:val="ru-RU"/>
        </w:rPr>
        <w:t>долги с истекшим сроком оплаты</w:t>
      </w:r>
      <w:r w:rsidRPr="003629A1">
        <w:rPr>
          <w:rFonts w:ascii="Calibri Light" w:hAnsi="Calibri Light" w:cstheme="majorHAnsi"/>
          <w:i/>
          <w:szCs w:val="24"/>
          <w:lang w:val="ru-RU"/>
        </w:rPr>
        <w:t xml:space="preserve"> по рекредитованным займам продолжают снижаться, они представляют повышенный риск невозмещения.</w:t>
      </w:r>
    </w:p>
    <w:p w:rsidR="0046677C" w:rsidRPr="003629A1" w:rsidRDefault="0046677C" w:rsidP="00D816F2">
      <w:pPr>
        <w:pStyle w:val="Heading3"/>
        <w:numPr>
          <w:ilvl w:val="2"/>
          <w:numId w:val="14"/>
        </w:numPr>
        <w:ind w:left="0" w:hanging="11"/>
        <w:jc w:val="both"/>
        <w:rPr>
          <w:rFonts w:ascii="Calibri Light" w:hAnsi="Calibri Light"/>
          <w:lang w:val="ru-RU"/>
        </w:rPr>
      </w:pPr>
      <w:bookmarkStart w:id="29" w:name="_Toc77686649"/>
      <w:bookmarkStart w:id="30" w:name="_Toc47012285"/>
      <w:r w:rsidRPr="003629A1">
        <w:rPr>
          <w:rFonts w:ascii="Calibri Light" w:hAnsi="Calibri Light"/>
          <w:lang w:val="ru-RU"/>
        </w:rPr>
        <w:t xml:space="preserve">Финансовые средства, направленные на </w:t>
      </w:r>
      <w:r w:rsidRPr="003629A1">
        <w:rPr>
          <w:rFonts w:ascii="Calibri Light" w:eastAsia="Times New Roman" w:hAnsi="Calibri Light" w:cstheme="majorHAnsi"/>
          <w:bCs/>
          <w:lang w:val="ru-RU" w:eastAsia="ru-RU"/>
        </w:rPr>
        <w:t>государственное рекредитование, возросли,</w:t>
      </w:r>
      <w:r w:rsidRPr="003629A1">
        <w:rPr>
          <w:rFonts w:ascii="Calibri Light" w:hAnsi="Calibri Light"/>
          <w:lang w:val="ru-RU"/>
        </w:rPr>
        <w:t xml:space="preserve"> 64,4% из итога были направлены посредством ОУП ВП.</w:t>
      </w:r>
      <w:bookmarkEnd w:id="29"/>
    </w:p>
    <w:bookmarkEnd w:id="30"/>
    <w:p w:rsidR="0046677C" w:rsidRPr="003629A1" w:rsidRDefault="0046677C" w:rsidP="0046677C">
      <w:pPr>
        <w:pStyle w:val="NoSpacing"/>
        <w:spacing w:after="120" w:line="276" w:lineRule="auto"/>
        <w:jc w:val="both"/>
        <w:rPr>
          <w:rFonts w:ascii="Calibri Light" w:hAnsi="Calibri Light" w:cstheme="majorHAnsi"/>
          <w:sz w:val="24"/>
          <w:szCs w:val="24"/>
          <w:lang w:val="ru-RU" w:eastAsia="ru-RU"/>
        </w:rPr>
      </w:pPr>
      <w:r w:rsidRPr="003629A1">
        <w:rPr>
          <w:rFonts w:ascii="Calibri Light" w:hAnsi="Calibri Light" w:cstheme="majorHAnsi"/>
          <w:sz w:val="24"/>
          <w:szCs w:val="24"/>
          <w:lang w:val="ru-RU" w:eastAsia="ru-RU"/>
        </w:rPr>
        <w:t xml:space="preserve">Согласно законодательной базе, МФ уполномочено проводить операции по </w:t>
      </w:r>
      <w:r w:rsidRPr="003629A1">
        <w:rPr>
          <w:rFonts w:ascii="Calibri Light" w:eastAsia="Times New Roman" w:hAnsi="Calibri Light" w:cstheme="majorHAnsi"/>
          <w:bCs/>
          <w:sz w:val="24"/>
          <w:szCs w:val="24"/>
          <w:lang w:val="ru-RU" w:eastAsia="ru-RU"/>
        </w:rPr>
        <w:t>рекредитованию или напрямую, или посредством финансовых учреждений, или посредством специальных подразделений, созданных для целей рекредитования. Так, государственно</w:t>
      </w:r>
      <w:r w:rsidRPr="003629A1">
        <w:rPr>
          <w:rFonts w:ascii="Calibri Light" w:eastAsia="Times New Roman" w:hAnsi="Calibri Light" w:cstheme="majorHAnsi"/>
          <w:bCs/>
          <w:szCs w:val="24"/>
          <w:lang w:val="ru-RU" w:eastAsia="ru-RU"/>
        </w:rPr>
        <w:t>е</w:t>
      </w:r>
      <w:r w:rsidRPr="003629A1">
        <w:rPr>
          <w:rFonts w:ascii="Calibri Light" w:eastAsia="Times New Roman" w:hAnsi="Calibri Light" w:cstheme="majorHAnsi"/>
          <w:bCs/>
          <w:sz w:val="24"/>
          <w:szCs w:val="24"/>
          <w:lang w:val="ru-RU" w:eastAsia="ru-RU"/>
        </w:rPr>
        <w:t xml:space="preserve"> рекредитование осуществлялось посредством МФ, </w:t>
      </w:r>
      <w:r w:rsidRPr="003629A1">
        <w:rPr>
          <w:rFonts w:ascii="Calibri Light" w:hAnsi="Calibri Light"/>
          <w:sz w:val="24"/>
          <w:szCs w:val="24"/>
          <w:lang w:val="ru-RU"/>
        </w:rPr>
        <w:t xml:space="preserve">Офиса по управлению программами внешней помощи (ОУП ВП) и Консолидированного подразделения по внедрению программ </w:t>
      </w:r>
      <w:r w:rsidRPr="003629A1">
        <w:rPr>
          <w:rFonts w:ascii="Calibri Light" w:hAnsi="Calibri Light" w:cstheme="majorHAnsi"/>
          <w:sz w:val="24"/>
          <w:szCs w:val="24"/>
          <w:lang w:val="ru-RU"/>
        </w:rPr>
        <w:t>Международного фонда по сельскохозяйственному развитию (К</w:t>
      </w:r>
      <w:r w:rsidR="00F93DF6">
        <w:rPr>
          <w:rFonts w:ascii="Calibri Light" w:hAnsi="Calibri Light" w:cstheme="majorHAnsi"/>
          <w:sz w:val="24"/>
          <w:szCs w:val="24"/>
          <w:lang w:val="ru-RU"/>
        </w:rPr>
        <w:t>У</w:t>
      </w:r>
      <w:r w:rsidRPr="003629A1">
        <w:rPr>
          <w:rFonts w:ascii="Calibri Light" w:hAnsi="Calibri Light" w:cstheme="majorHAnsi"/>
          <w:sz w:val="24"/>
          <w:szCs w:val="24"/>
          <w:lang w:val="ru-RU"/>
        </w:rPr>
        <w:t>ВП-МФСР).</w:t>
      </w:r>
    </w:p>
    <w:p w:rsidR="0046677C" w:rsidRPr="003629A1" w:rsidRDefault="0046677C" w:rsidP="0046677C">
      <w:pPr>
        <w:pStyle w:val="NoSpacing"/>
        <w:spacing w:after="120" w:line="276" w:lineRule="auto"/>
        <w:jc w:val="both"/>
        <w:rPr>
          <w:rFonts w:ascii="Calibri Light" w:hAnsi="Calibri Light" w:cstheme="majorHAnsi"/>
          <w:sz w:val="24"/>
          <w:szCs w:val="24"/>
          <w:lang w:val="ru-RU" w:eastAsia="ru-RU"/>
        </w:rPr>
      </w:pPr>
      <w:r w:rsidRPr="003629A1">
        <w:rPr>
          <w:rFonts w:ascii="Calibri Light" w:hAnsi="Calibri Light" w:cstheme="majorHAnsi"/>
          <w:sz w:val="24"/>
          <w:szCs w:val="24"/>
          <w:lang w:val="ru-RU" w:eastAsia="ru-RU"/>
        </w:rPr>
        <w:t xml:space="preserve">В течение 2020 года посредством МФ, </w:t>
      </w:r>
      <w:r w:rsidRPr="003629A1">
        <w:rPr>
          <w:rFonts w:ascii="Calibri Light" w:hAnsi="Calibri Light"/>
          <w:sz w:val="24"/>
          <w:szCs w:val="24"/>
          <w:lang w:val="ru-RU"/>
        </w:rPr>
        <w:t xml:space="preserve">ОУП ВП и </w:t>
      </w:r>
      <w:r w:rsidRPr="003629A1">
        <w:rPr>
          <w:rFonts w:ascii="Calibri Light" w:hAnsi="Calibri Light" w:cstheme="majorHAnsi"/>
          <w:sz w:val="24"/>
          <w:szCs w:val="24"/>
          <w:lang w:val="ru-RU"/>
        </w:rPr>
        <w:t>К</w:t>
      </w:r>
      <w:r w:rsidR="00C81728">
        <w:rPr>
          <w:rFonts w:ascii="Calibri Light" w:hAnsi="Calibri Light" w:cstheme="majorHAnsi"/>
          <w:sz w:val="24"/>
          <w:szCs w:val="24"/>
          <w:lang w:val="ru-RU"/>
        </w:rPr>
        <w:t>У</w:t>
      </w:r>
      <w:r w:rsidRPr="003629A1">
        <w:rPr>
          <w:rFonts w:ascii="Calibri Light" w:hAnsi="Calibri Light" w:cstheme="majorHAnsi"/>
          <w:sz w:val="24"/>
          <w:szCs w:val="24"/>
          <w:lang w:val="ru-RU"/>
        </w:rPr>
        <w:t xml:space="preserve">ВП-МФСР за счет кредитных линий и накопленных оборотных средств для реализации проектов, финансируемых из внешних источников, были </w:t>
      </w:r>
      <w:r w:rsidRPr="003629A1">
        <w:rPr>
          <w:rFonts w:ascii="Calibri Light" w:eastAsia="Times New Roman" w:hAnsi="Calibri Light" w:cstheme="majorHAnsi"/>
          <w:bCs/>
          <w:sz w:val="24"/>
          <w:szCs w:val="24"/>
          <w:lang w:val="ru-RU" w:eastAsia="ru-RU"/>
        </w:rPr>
        <w:t xml:space="preserve">рекредитованы займы экономическим агентам, МПО и УФУ на общую сумму </w:t>
      </w:r>
      <w:r w:rsidRPr="003629A1">
        <w:rPr>
          <w:rFonts w:ascii="Calibri Light" w:eastAsia="Calibri" w:hAnsi="Calibri Light" w:cs="Calibri Light"/>
          <w:sz w:val="24"/>
          <w:szCs w:val="24"/>
          <w:lang w:val="ru-RU"/>
        </w:rPr>
        <w:t>707,1 млн. леев, 0,5</w:t>
      </w:r>
      <w:r w:rsidRPr="003629A1">
        <w:rPr>
          <w:rFonts w:ascii="Calibri Light" w:hAnsi="Calibri Light"/>
          <w:sz w:val="24"/>
          <w:szCs w:val="24"/>
          <w:lang w:val="ru-RU" w:eastAsia="ru-RU"/>
        </w:rPr>
        <w:t xml:space="preserve"> млн. </w:t>
      </w:r>
      <w:r w:rsidRPr="003629A1">
        <w:rPr>
          <w:rFonts w:ascii="Calibri Light" w:eastAsia="Times New Roman" w:hAnsi="Calibri Light" w:cstheme="majorHAnsi"/>
          <w:bCs/>
          <w:sz w:val="24"/>
          <w:szCs w:val="24"/>
          <w:lang w:val="ru-RU" w:eastAsia="ru-RU"/>
        </w:rPr>
        <w:t xml:space="preserve">дол. США и </w:t>
      </w:r>
      <w:r w:rsidRPr="003629A1">
        <w:rPr>
          <w:rFonts w:ascii="Calibri Light" w:eastAsia="Calibri" w:hAnsi="Calibri Light" w:cs="Calibri Light"/>
          <w:sz w:val="24"/>
          <w:szCs w:val="24"/>
          <w:lang w:val="ru-RU"/>
        </w:rPr>
        <w:t xml:space="preserve">39,9 </w:t>
      </w:r>
      <w:r w:rsidRPr="003629A1">
        <w:rPr>
          <w:rFonts w:ascii="Calibri Light" w:hAnsi="Calibri Light"/>
          <w:sz w:val="24"/>
          <w:szCs w:val="24"/>
          <w:lang w:val="ru-RU" w:eastAsia="ru-RU"/>
        </w:rPr>
        <w:t xml:space="preserve">млн. евро </w:t>
      </w:r>
      <w:r w:rsidRPr="003629A1">
        <w:rPr>
          <w:rFonts w:ascii="Calibri Light" w:eastAsia="Calibri" w:hAnsi="Calibri Light" w:cs="Calibri Light"/>
          <w:sz w:val="24"/>
          <w:szCs w:val="24"/>
          <w:lang w:val="ru-RU"/>
        </w:rPr>
        <w:t xml:space="preserve">(эквивалент 1 522,0 </w:t>
      </w:r>
      <w:r w:rsidRPr="003629A1">
        <w:rPr>
          <w:rFonts w:ascii="Calibri Light" w:hAnsi="Calibri Light"/>
          <w:sz w:val="24"/>
          <w:szCs w:val="24"/>
          <w:lang w:val="ru-RU" w:eastAsia="ru-RU"/>
        </w:rPr>
        <w:t>млн. леев</w:t>
      </w:r>
      <w:r w:rsidRPr="003629A1">
        <w:rPr>
          <w:rFonts w:ascii="Calibri Light" w:eastAsia="Calibri" w:hAnsi="Calibri Light" w:cs="Calibri Light"/>
          <w:sz w:val="24"/>
          <w:szCs w:val="24"/>
          <w:lang w:val="ru-RU"/>
        </w:rPr>
        <w:t xml:space="preserve">), в том числе из </w:t>
      </w:r>
      <w:r w:rsidRPr="003629A1">
        <w:rPr>
          <w:rFonts w:ascii="Calibri Light" w:eastAsia="Times New Roman" w:hAnsi="Calibri Light" w:cstheme="majorHAnsi"/>
          <w:bCs/>
          <w:sz w:val="24"/>
          <w:szCs w:val="24"/>
          <w:lang w:val="ru-RU" w:eastAsia="ru-RU"/>
        </w:rPr>
        <w:t xml:space="preserve">рекредитованных источников из накопленных оборотных средств </w:t>
      </w:r>
      <w:r w:rsidRPr="003629A1">
        <w:rPr>
          <w:rFonts w:ascii="Calibri Light" w:eastAsia="Calibri" w:hAnsi="Calibri Light" w:cs="Calibri Light"/>
          <w:sz w:val="24"/>
          <w:szCs w:val="24"/>
          <w:lang w:val="ru-RU"/>
        </w:rPr>
        <w:t xml:space="preserve">– 496,7 </w:t>
      </w:r>
      <w:r w:rsidRPr="003629A1">
        <w:rPr>
          <w:rFonts w:ascii="Calibri Light" w:hAnsi="Calibri Light"/>
          <w:sz w:val="24"/>
          <w:szCs w:val="24"/>
          <w:lang w:val="ru-RU" w:eastAsia="ru-RU"/>
        </w:rPr>
        <w:t>млн. леев</w:t>
      </w:r>
      <w:r w:rsidRPr="003629A1">
        <w:rPr>
          <w:rFonts w:ascii="Calibri Light" w:eastAsia="Calibri" w:hAnsi="Calibri Light" w:cs="Calibri Light"/>
          <w:sz w:val="24"/>
          <w:szCs w:val="24"/>
          <w:lang w:val="ru-RU"/>
        </w:rPr>
        <w:t xml:space="preserve"> и 2,7 </w:t>
      </w:r>
      <w:r w:rsidRPr="003629A1">
        <w:rPr>
          <w:rFonts w:ascii="Calibri Light" w:hAnsi="Calibri Light"/>
          <w:sz w:val="24"/>
          <w:szCs w:val="24"/>
          <w:lang w:val="ru-RU" w:eastAsia="ru-RU"/>
        </w:rPr>
        <w:t xml:space="preserve">млн. евро </w:t>
      </w:r>
      <w:r w:rsidRPr="003629A1">
        <w:rPr>
          <w:rFonts w:ascii="Calibri Light" w:eastAsia="Calibri" w:hAnsi="Calibri Light" w:cs="Calibri Light"/>
          <w:sz w:val="24"/>
          <w:szCs w:val="24"/>
          <w:lang w:val="ru-RU"/>
        </w:rPr>
        <w:t xml:space="preserve">(эквивалент 549,8 </w:t>
      </w:r>
      <w:r w:rsidRPr="003629A1">
        <w:rPr>
          <w:rFonts w:ascii="Calibri Light" w:hAnsi="Calibri Light"/>
          <w:sz w:val="24"/>
          <w:szCs w:val="24"/>
          <w:lang w:val="ru-RU" w:eastAsia="ru-RU"/>
        </w:rPr>
        <w:t>млн. леев</w:t>
      </w:r>
      <w:r w:rsidRPr="003629A1">
        <w:rPr>
          <w:rFonts w:ascii="Calibri Light" w:eastAsia="Calibri" w:hAnsi="Calibri Light" w:cs="Calibri Light"/>
          <w:sz w:val="24"/>
          <w:szCs w:val="24"/>
          <w:lang w:val="ru-RU"/>
        </w:rPr>
        <w:t xml:space="preserve">) или 36,1% от общей </w:t>
      </w:r>
      <w:r w:rsidRPr="003629A1">
        <w:rPr>
          <w:rFonts w:ascii="Calibri Light" w:eastAsia="Times New Roman" w:hAnsi="Calibri Light" w:cstheme="majorHAnsi"/>
          <w:bCs/>
          <w:sz w:val="24"/>
          <w:szCs w:val="24"/>
          <w:lang w:val="ru-RU" w:eastAsia="ru-RU"/>
        </w:rPr>
        <w:t>рекредитованной суммы.</w:t>
      </w:r>
    </w:p>
    <w:p w:rsidR="0046677C" w:rsidRPr="003629A1" w:rsidRDefault="0046677C" w:rsidP="00281A92">
      <w:pPr>
        <w:pStyle w:val="NoSpacing"/>
        <w:spacing w:after="120" w:line="276" w:lineRule="auto"/>
        <w:jc w:val="both"/>
        <w:rPr>
          <w:rFonts w:ascii="Calibri Light" w:eastAsia="Calibri" w:hAnsi="Calibri Light" w:cs="Calibri Light"/>
          <w:sz w:val="24"/>
          <w:szCs w:val="24"/>
          <w:lang w:val="ru-RU"/>
        </w:rPr>
      </w:pPr>
      <w:r w:rsidRPr="003629A1">
        <w:rPr>
          <w:rFonts w:ascii="Calibri Light" w:hAnsi="Calibri Light" w:cstheme="majorHAnsi"/>
          <w:sz w:val="24"/>
          <w:szCs w:val="24"/>
          <w:lang w:val="ru-RU" w:eastAsia="ru-RU"/>
        </w:rPr>
        <w:t xml:space="preserve">Из общей </w:t>
      </w:r>
      <w:r w:rsidRPr="003629A1">
        <w:rPr>
          <w:rFonts w:ascii="Calibri Light" w:eastAsia="Times New Roman" w:hAnsi="Calibri Light" w:cstheme="majorHAnsi"/>
          <w:bCs/>
          <w:sz w:val="24"/>
          <w:szCs w:val="24"/>
          <w:lang w:val="ru-RU" w:eastAsia="ru-RU"/>
        </w:rPr>
        <w:t xml:space="preserve">рекредитованной суммы, </w:t>
      </w:r>
      <w:r w:rsidRPr="003629A1">
        <w:rPr>
          <w:rFonts w:ascii="Calibri Light" w:eastAsia="Times New Roman" w:hAnsi="Calibri Light" w:cstheme="majorHAnsi"/>
          <w:bCs/>
          <w:i/>
          <w:sz w:val="24"/>
          <w:szCs w:val="24"/>
          <w:lang w:val="ru-RU" w:eastAsia="ru-RU"/>
        </w:rPr>
        <w:t>посредством МФ</w:t>
      </w:r>
      <w:r w:rsidRPr="003629A1">
        <w:rPr>
          <w:rFonts w:ascii="Calibri Light" w:eastAsia="Times New Roman" w:hAnsi="Calibri Light" w:cstheme="majorHAnsi"/>
          <w:bCs/>
          <w:sz w:val="24"/>
          <w:szCs w:val="24"/>
          <w:lang w:val="ru-RU" w:eastAsia="ru-RU"/>
        </w:rPr>
        <w:t xml:space="preserve"> были рекредитованы бенефициары в сумме </w:t>
      </w:r>
      <w:r w:rsidRPr="003629A1">
        <w:rPr>
          <w:rFonts w:ascii="Calibri Light" w:eastAsia="Calibri" w:hAnsi="Calibri Light" w:cs="Calibri Light"/>
          <w:sz w:val="24"/>
          <w:szCs w:val="24"/>
          <w:lang w:val="ru-RU"/>
        </w:rPr>
        <w:t xml:space="preserve">0,4 </w:t>
      </w:r>
      <w:r w:rsidRPr="003629A1">
        <w:rPr>
          <w:rFonts w:ascii="Calibri Light" w:hAnsi="Calibri Light"/>
          <w:sz w:val="24"/>
          <w:szCs w:val="24"/>
          <w:lang w:val="ru-RU" w:eastAsia="ru-RU"/>
        </w:rPr>
        <w:t xml:space="preserve">млн. </w:t>
      </w:r>
      <w:r w:rsidRPr="003629A1">
        <w:rPr>
          <w:rFonts w:ascii="Calibri Light" w:eastAsia="Times New Roman" w:hAnsi="Calibri Light" w:cstheme="majorHAnsi"/>
          <w:bCs/>
          <w:sz w:val="24"/>
          <w:szCs w:val="24"/>
          <w:lang w:val="ru-RU" w:eastAsia="ru-RU"/>
        </w:rPr>
        <w:t>дол. США</w:t>
      </w:r>
      <w:r w:rsidRPr="003629A1">
        <w:rPr>
          <w:rFonts w:ascii="Calibri Light" w:eastAsia="Times New Roman" w:hAnsi="Calibri Light" w:cs="Times New Roman"/>
          <w:iCs/>
          <w:sz w:val="24"/>
          <w:szCs w:val="24"/>
          <w:lang w:val="ru-RU" w:eastAsia="ru-RU"/>
        </w:rPr>
        <w:t xml:space="preserve"> и </w:t>
      </w:r>
      <w:r w:rsidRPr="003629A1">
        <w:rPr>
          <w:rFonts w:ascii="Calibri Light" w:eastAsia="Calibri" w:hAnsi="Calibri Light" w:cs="Calibri Light"/>
          <w:sz w:val="24"/>
          <w:szCs w:val="24"/>
          <w:lang w:val="ru-RU"/>
        </w:rPr>
        <w:t xml:space="preserve">23,1 </w:t>
      </w:r>
      <w:r w:rsidRPr="003629A1">
        <w:rPr>
          <w:rFonts w:ascii="Calibri Light" w:hAnsi="Calibri Light"/>
          <w:sz w:val="24"/>
          <w:szCs w:val="24"/>
          <w:lang w:val="ru-RU" w:eastAsia="ru-RU"/>
        </w:rPr>
        <w:t xml:space="preserve">млн. евро </w:t>
      </w:r>
      <w:r w:rsidRPr="003629A1">
        <w:rPr>
          <w:rFonts w:ascii="Calibri Light" w:eastAsia="Calibri" w:hAnsi="Calibri Light" w:cs="Calibri Light"/>
          <w:sz w:val="24"/>
          <w:szCs w:val="24"/>
          <w:lang w:val="ru-RU"/>
        </w:rPr>
        <w:t xml:space="preserve">(эквивалент 467,9 </w:t>
      </w:r>
      <w:r w:rsidRPr="003629A1">
        <w:rPr>
          <w:rFonts w:ascii="Calibri Light" w:hAnsi="Calibri Light"/>
          <w:sz w:val="24"/>
          <w:szCs w:val="24"/>
          <w:lang w:val="ru-RU" w:eastAsia="ru-RU"/>
        </w:rPr>
        <w:t>млн. леев</w:t>
      </w:r>
      <w:r w:rsidRPr="003629A1">
        <w:rPr>
          <w:rFonts w:ascii="Calibri Light" w:eastAsia="Calibri" w:hAnsi="Calibri Light" w:cs="Calibri Light"/>
          <w:sz w:val="24"/>
          <w:szCs w:val="24"/>
          <w:lang w:val="ru-RU"/>
        </w:rPr>
        <w:t xml:space="preserve">), </w:t>
      </w:r>
      <w:r w:rsidRPr="003629A1">
        <w:rPr>
          <w:rFonts w:ascii="Calibri Light" w:eastAsia="Times New Roman" w:hAnsi="Calibri Light" w:cstheme="majorHAnsi"/>
          <w:bCs/>
          <w:i/>
          <w:sz w:val="24"/>
          <w:szCs w:val="24"/>
          <w:lang w:val="ru-RU" w:eastAsia="ru-RU"/>
        </w:rPr>
        <w:t>посредством</w:t>
      </w:r>
      <w:r w:rsidRPr="003629A1">
        <w:rPr>
          <w:sz w:val="24"/>
          <w:szCs w:val="24"/>
          <w:lang w:val="ru-RU"/>
        </w:rPr>
        <w:t xml:space="preserve"> </w:t>
      </w:r>
      <w:r w:rsidRPr="003629A1">
        <w:rPr>
          <w:rFonts w:ascii="Calibri Light" w:eastAsia="Times New Roman" w:hAnsi="Calibri Light" w:cstheme="majorHAnsi"/>
          <w:bCs/>
          <w:i/>
          <w:sz w:val="24"/>
          <w:szCs w:val="24"/>
          <w:lang w:val="ru-RU" w:eastAsia="ru-RU"/>
        </w:rPr>
        <w:t xml:space="preserve">ОУП ВП - </w:t>
      </w:r>
      <w:r w:rsidRPr="003629A1">
        <w:rPr>
          <w:rFonts w:ascii="Calibri Light" w:eastAsia="Calibri" w:hAnsi="Calibri Light" w:cs="Calibri Light"/>
          <w:sz w:val="24"/>
          <w:szCs w:val="24"/>
          <w:lang w:val="ru-RU"/>
        </w:rPr>
        <w:t xml:space="preserve">642,7 </w:t>
      </w:r>
      <w:r w:rsidRPr="003629A1">
        <w:rPr>
          <w:rFonts w:ascii="Calibri Light" w:hAnsi="Calibri Light"/>
          <w:sz w:val="24"/>
          <w:szCs w:val="24"/>
          <w:lang w:val="ru-RU" w:eastAsia="ru-RU"/>
        </w:rPr>
        <w:t>млн. леев</w:t>
      </w:r>
      <w:r w:rsidRPr="003629A1">
        <w:rPr>
          <w:rFonts w:ascii="Calibri Light" w:eastAsia="Calibri" w:hAnsi="Calibri Light" w:cs="Calibri Light"/>
          <w:sz w:val="24"/>
          <w:szCs w:val="24"/>
          <w:lang w:val="ru-RU"/>
        </w:rPr>
        <w:t xml:space="preserve"> и 16,4 </w:t>
      </w:r>
      <w:r w:rsidRPr="003629A1">
        <w:rPr>
          <w:rFonts w:ascii="Calibri Light" w:hAnsi="Calibri Light"/>
          <w:sz w:val="24"/>
          <w:szCs w:val="24"/>
          <w:lang w:val="ru-RU" w:eastAsia="ru-RU"/>
        </w:rPr>
        <w:t xml:space="preserve">млн. евро </w:t>
      </w:r>
      <w:r w:rsidRPr="003629A1">
        <w:rPr>
          <w:rFonts w:ascii="Calibri Light" w:eastAsia="Calibri" w:hAnsi="Calibri Light" w:cs="Calibri Light"/>
          <w:sz w:val="24"/>
          <w:szCs w:val="24"/>
          <w:lang w:val="ru-RU"/>
        </w:rPr>
        <w:t xml:space="preserve">(эквивалент 980,3 </w:t>
      </w:r>
      <w:r w:rsidRPr="003629A1">
        <w:rPr>
          <w:rFonts w:ascii="Calibri Light" w:hAnsi="Calibri Light"/>
          <w:sz w:val="24"/>
          <w:szCs w:val="24"/>
          <w:lang w:val="ru-RU" w:eastAsia="ru-RU"/>
        </w:rPr>
        <w:t>млн. леев</w:t>
      </w:r>
      <w:r w:rsidRPr="003629A1">
        <w:rPr>
          <w:rFonts w:ascii="Calibri Light" w:eastAsia="Calibri" w:hAnsi="Calibri Light" w:cs="Calibri Light"/>
          <w:sz w:val="24"/>
          <w:szCs w:val="24"/>
          <w:lang w:val="ru-RU"/>
        </w:rPr>
        <w:t xml:space="preserve">) и </w:t>
      </w:r>
      <w:r w:rsidRPr="003629A1">
        <w:rPr>
          <w:rFonts w:ascii="Calibri Light" w:eastAsia="Calibri" w:hAnsi="Calibri Light" w:cs="Calibri Light"/>
          <w:i/>
          <w:sz w:val="24"/>
          <w:szCs w:val="24"/>
          <w:lang w:val="ru-RU"/>
        </w:rPr>
        <w:t xml:space="preserve">посредством </w:t>
      </w:r>
      <w:r w:rsidRPr="003629A1">
        <w:rPr>
          <w:rFonts w:ascii="Calibri Light" w:hAnsi="Calibri Light" w:cstheme="majorHAnsi"/>
          <w:i/>
          <w:sz w:val="24"/>
          <w:szCs w:val="24"/>
          <w:lang w:val="ru-RU"/>
        </w:rPr>
        <w:t>К</w:t>
      </w:r>
      <w:r w:rsidR="00F93DF6">
        <w:rPr>
          <w:rFonts w:ascii="Calibri Light" w:hAnsi="Calibri Light" w:cstheme="majorHAnsi"/>
          <w:i/>
          <w:sz w:val="24"/>
          <w:szCs w:val="24"/>
          <w:lang w:val="ru-RU"/>
        </w:rPr>
        <w:t>У</w:t>
      </w:r>
      <w:r w:rsidRPr="003629A1">
        <w:rPr>
          <w:rFonts w:ascii="Calibri Light" w:hAnsi="Calibri Light" w:cstheme="majorHAnsi"/>
          <w:i/>
          <w:sz w:val="24"/>
          <w:szCs w:val="24"/>
          <w:lang w:val="ru-RU"/>
        </w:rPr>
        <w:t xml:space="preserve">ВП-МФСР </w:t>
      </w:r>
      <w:r w:rsidRPr="003629A1">
        <w:rPr>
          <w:rFonts w:ascii="Calibri Light" w:eastAsia="Calibri" w:hAnsi="Calibri Light" w:cs="Calibri Light"/>
          <w:sz w:val="24"/>
          <w:szCs w:val="24"/>
          <w:lang w:val="ru-RU"/>
        </w:rPr>
        <w:t xml:space="preserve">– 64,4 </w:t>
      </w:r>
      <w:r w:rsidRPr="003629A1">
        <w:rPr>
          <w:rFonts w:ascii="Calibri Light" w:hAnsi="Calibri Light"/>
          <w:sz w:val="24"/>
          <w:szCs w:val="24"/>
          <w:lang w:val="ru-RU" w:eastAsia="ru-RU"/>
        </w:rPr>
        <w:t>млн. леев</w:t>
      </w:r>
      <w:r w:rsidRPr="003629A1">
        <w:rPr>
          <w:rFonts w:ascii="Calibri Light" w:eastAsia="Calibri" w:hAnsi="Calibri Light" w:cs="Calibri Light"/>
          <w:sz w:val="24"/>
          <w:szCs w:val="24"/>
          <w:lang w:val="ru-RU"/>
        </w:rPr>
        <w:t xml:space="preserve">, 0,1 </w:t>
      </w:r>
      <w:r w:rsidRPr="003629A1">
        <w:rPr>
          <w:rFonts w:ascii="Calibri Light" w:hAnsi="Calibri Light"/>
          <w:sz w:val="24"/>
          <w:szCs w:val="24"/>
          <w:lang w:val="ru-RU" w:eastAsia="ru-RU"/>
        </w:rPr>
        <w:t xml:space="preserve">млн. </w:t>
      </w:r>
      <w:r w:rsidRPr="003629A1">
        <w:rPr>
          <w:rFonts w:ascii="Calibri Light" w:eastAsia="Times New Roman" w:hAnsi="Calibri Light" w:cstheme="majorHAnsi"/>
          <w:bCs/>
          <w:sz w:val="24"/>
          <w:szCs w:val="24"/>
          <w:lang w:val="ru-RU" w:eastAsia="ru-RU"/>
        </w:rPr>
        <w:t>дол. США</w:t>
      </w:r>
      <w:r w:rsidRPr="003629A1">
        <w:rPr>
          <w:rFonts w:ascii="Calibri Light" w:eastAsia="Times New Roman" w:hAnsi="Calibri Light" w:cs="Times New Roman"/>
          <w:iCs/>
          <w:sz w:val="24"/>
          <w:szCs w:val="24"/>
          <w:lang w:val="ru-RU" w:eastAsia="ru-RU"/>
        </w:rPr>
        <w:t xml:space="preserve"> и</w:t>
      </w:r>
      <w:r w:rsidRPr="003629A1">
        <w:rPr>
          <w:rFonts w:ascii="Calibri Light" w:eastAsia="Calibri" w:hAnsi="Calibri Light" w:cs="Calibri Light"/>
          <w:sz w:val="24"/>
          <w:szCs w:val="24"/>
          <w:lang w:val="ru-RU"/>
        </w:rPr>
        <w:t xml:space="preserve"> 0,4 </w:t>
      </w:r>
      <w:r w:rsidRPr="003629A1">
        <w:rPr>
          <w:rFonts w:ascii="Calibri Light" w:hAnsi="Calibri Light"/>
          <w:sz w:val="24"/>
          <w:szCs w:val="24"/>
          <w:lang w:val="ru-RU" w:eastAsia="ru-RU"/>
        </w:rPr>
        <w:t xml:space="preserve">млн. евро </w:t>
      </w:r>
      <w:r w:rsidRPr="003629A1">
        <w:rPr>
          <w:rFonts w:ascii="Calibri Light" w:eastAsia="Calibri" w:hAnsi="Calibri Light" w:cs="Calibri Light"/>
          <w:sz w:val="24"/>
          <w:szCs w:val="24"/>
          <w:lang w:val="ru-RU"/>
        </w:rPr>
        <w:t xml:space="preserve">(эквивалент 73,8 </w:t>
      </w:r>
      <w:r w:rsidRPr="003629A1">
        <w:rPr>
          <w:rFonts w:ascii="Calibri Light" w:hAnsi="Calibri Light"/>
          <w:sz w:val="24"/>
          <w:szCs w:val="24"/>
          <w:lang w:val="ru-RU" w:eastAsia="ru-RU"/>
        </w:rPr>
        <w:t>млн. леев</w:t>
      </w:r>
      <w:r w:rsidRPr="003629A1">
        <w:rPr>
          <w:rFonts w:ascii="Calibri Light" w:eastAsia="Calibri" w:hAnsi="Calibri Light" w:cs="Calibri Light"/>
          <w:sz w:val="24"/>
          <w:szCs w:val="24"/>
          <w:lang w:val="ru-RU"/>
        </w:rPr>
        <w:t>).</w:t>
      </w:r>
    </w:p>
    <w:p w:rsidR="00281A92" w:rsidRPr="003629A1" w:rsidRDefault="00281A92" w:rsidP="00281A92">
      <w:pPr>
        <w:spacing w:after="120" w:line="276" w:lineRule="auto"/>
        <w:jc w:val="both"/>
        <w:rPr>
          <w:rFonts w:ascii="Calibri Light" w:eastAsia="Calibri" w:hAnsi="Calibri Light" w:cs="Calibri Light"/>
          <w:szCs w:val="24"/>
          <w:lang w:val="ru-RU"/>
        </w:rPr>
      </w:pPr>
      <w:r w:rsidRPr="003629A1">
        <w:rPr>
          <w:rFonts w:ascii="Calibri Light" w:hAnsi="Calibri Light" w:cstheme="majorHAnsi"/>
          <w:szCs w:val="24"/>
          <w:lang w:val="ru-RU" w:eastAsia="ru-RU"/>
        </w:rPr>
        <w:t>По</w:t>
      </w:r>
      <w:r w:rsidRPr="003629A1">
        <w:rPr>
          <w:rFonts w:ascii="Calibri Light" w:hAnsi="Calibri Light"/>
          <w:lang w:val="ru-RU" w:eastAsia="ru-RU"/>
        </w:rPr>
        <w:t xml:space="preserve"> сравнению с предыдущими годами, в 2020 году отмечается увеличение финансовых средств, направленных на </w:t>
      </w:r>
      <w:r w:rsidRPr="003629A1">
        <w:rPr>
          <w:rFonts w:ascii="Calibri Light" w:eastAsia="Times New Roman" w:hAnsi="Calibri Light" w:cstheme="majorHAnsi"/>
          <w:bCs/>
          <w:szCs w:val="24"/>
          <w:lang w:val="ru-RU" w:eastAsia="ru-RU"/>
        </w:rPr>
        <w:t xml:space="preserve">государственное рекредитование, вследствие большего количества заявлений по рекредитованию со стороны бенефициаров с целью внедрения </w:t>
      </w:r>
      <w:r w:rsidRPr="003629A1">
        <w:rPr>
          <w:rFonts w:ascii="Calibri Light" w:hAnsi="Calibri Light"/>
          <w:lang w:val="ru-RU" w:eastAsia="ru-RU"/>
        </w:rPr>
        <w:t xml:space="preserve">проектов, </w:t>
      </w:r>
      <w:r w:rsidRPr="003629A1">
        <w:rPr>
          <w:rFonts w:ascii="Calibri Light" w:eastAsia="Times New Roman" w:hAnsi="Calibri Light" w:cstheme="majorHAnsi"/>
          <w:bCs/>
          <w:szCs w:val="24"/>
          <w:lang w:val="ru-RU" w:eastAsia="ru-RU"/>
        </w:rPr>
        <w:t>финансируемых из внешних источников.</w:t>
      </w:r>
    </w:p>
    <w:p w:rsidR="00281A92" w:rsidRPr="003629A1" w:rsidRDefault="00281A92" w:rsidP="00281A92">
      <w:pPr>
        <w:spacing w:after="120" w:line="264" w:lineRule="auto"/>
        <w:jc w:val="both"/>
        <w:rPr>
          <w:rFonts w:ascii="Calibri Light" w:eastAsia="Calibri" w:hAnsi="Calibri Light" w:cs="Calibri Light"/>
          <w:szCs w:val="24"/>
          <w:lang w:val="ru-RU" w:eastAsia="ru-RU"/>
        </w:rPr>
      </w:pPr>
      <w:r w:rsidRPr="003629A1">
        <w:rPr>
          <w:rFonts w:ascii="Calibri Light" w:eastAsia="Times New Roman" w:hAnsi="Calibri Light" w:cstheme="majorHAnsi"/>
          <w:bCs/>
          <w:szCs w:val="24"/>
          <w:lang w:val="ru-RU" w:eastAsia="ru-RU"/>
        </w:rPr>
        <w:t>В</w:t>
      </w:r>
      <w:r w:rsidRPr="003629A1">
        <w:rPr>
          <w:rFonts w:ascii="Calibri Light" w:hAnsi="Calibri Light"/>
          <w:lang w:val="ru-RU" w:eastAsia="ru-RU"/>
        </w:rPr>
        <w:t xml:space="preserve"> 2020 году </w:t>
      </w:r>
      <w:r w:rsidRPr="003629A1">
        <w:rPr>
          <w:rFonts w:ascii="Calibri Light" w:eastAsia="Times New Roman" w:hAnsi="Calibri Light" w:cstheme="majorHAnsi"/>
          <w:bCs/>
          <w:szCs w:val="24"/>
          <w:lang w:val="ru-RU" w:eastAsia="ru-RU"/>
        </w:rPr>
        <w:t xml:space="preserve">рекредитованные займы получили 24 проекта, финансируемые из внешних источников, из которых: посредством МФ – 6 проектов </w:t>
      </w:r>
      <w:r w:rsidRPr="003629A1">
        <w:rPr>
          <w:rFonts w:ascii="Calibri Light" w:hAnsi="Calibri Light" w:cstheme="majorHAnsi"/>
          <w:szCs w:val="24"/>
          <w:lang w:val="ru-RU" w:eastAsia="ru-RU"/>
        </w:rPr>
        <w:t>(</w:t>
      </w:r>
      <w:r w:rsidRPr="003629A1">
        <w:rPr>
          <w:rFonts w:ascii="Calibri Light" w:eastAsia="Calibri" w:hAnsi="Calibri Light" w:cs="Calibri Light"/>
          <w:szCs w:val="24"/>
          <w:lang w:val="ru-RU" w:eastAsia="ru-RU"/>
        </w:rPr>
        <w:t>30,7%),</w:t>
      </w:r>
      <w:r w:rsidRPr="003629A1">
        <w:rPr>
          <w:rFonts w:ascii="Calibri Light" w:eastAsia="Times New Roman" w:hAnsi="Calibri Light" w:cstheme="majorHAnsi"/>
          <w:bCs/>
          <w:szCs w:val="24"/>
          <w:lang w:val="ru-RU" w:eastAsia="ru-RU"/>
        </w:rPr>
        <w:t xml:space="preserve"> посредством ОУП ВП – 16 проектов </w:t>
      </w:r>
      <w:r w:rsidRPr="003629A1">
        <w:rPr>
          <w:rFonts w:ascii="Calibri Light" w:hAnsi="Calibri Light" w:cstheme="majorHAnsi"/>
          <w:szCs w:val="24"/>
          <w:lang w:val="ru-RU" w:eastAsia="ru-RU"/>
        </w:rPr>
        <w:t>(</w:t>
      </w:r>
      <w:r w:rsidRPr="003629A1">
        <w:rPr>
          <w:rFonts w:ascii="Calibri Light" w:eastAsia="Calibri" w:hAnsi="Calibri Light" w:cs="Calibri Light"/>
          <w:szCs w:val="24"/>
          <w:lang w:val="ru-RU" w:eastAsia="ru-RU"/>
        </w:rPr>
        <w:t xml:space="preserve">64,4%) </w:t>
      </w:r>
      <w:r w:rsidRPr="003629A1">
        <w:rPr>
          <w:rFonts w:ascii="Calibri Light" w:eastAsia="Times New Roman" w:hAnsi="Calibri Light" w:cstheme="majorHAnsi"/>
          <w:bCs/>
          <w:szCs w:val="24"/>
          <w:lang w:val="ru-RU" w:eastAsia="ru-RU"/>
        </w:rPr>
        <w:t>и К</w:t>
      </w:r>
      <w:r w:rsidR="00F93DF6">
        <w:rPr>
          <w:rFonts w:ascii="Calibri Light" w:eastAsia="Times New Roman" w:hAnsi="Calibri Light" w:cstheme="majorHAnsi"/>
          <w:bCs/>
          <w:szCs w:val="24"/>
          <w:lang w:val="ru-RU" w:eastAsia="ru-RU"/>
        </w:rPr>
        <w:t>У</w:t>
      </w:r>
      <w:r w:rsidRPr="003629A1">
        <w:rPr>
          <w:rFonts w:ascii="Calibri Light" w:eastAsia="Times New Roman" w:hAnsi="Calibri Light" w:cstheme="majorHAnsi"/>
          <w:bCs/>
          <w:szCs w:val="24"/>
          <w:lang w:val="ru-RU" w:eastAsia="ru-RU"/>
        </w:rPr>
        <w:t xml:space="preserve">ВП-МФСР – 2 проекта </w:t>
      </w:r>
      <w:r w:rsidRPr="003629A1">
        <w:rPr>
          <w:rFonts w:ascii="Calibri Light" w:hAnsi="Calibri Light" w:cstheme="majorHAnsi"/>
          <w:szCs w:val="24"/>
          <w:lang w:val="ru-RU" w:eastAsia="ru-RU"/>
        </w:rPr>
        <w:t>(</w:t>
      </w:r>
      <w:r w:rsidRPr="003629A1">
        <w:rPr>
          <w:rFonts w:ascii="Calibri Light" w:eastAsia="Calibri" w:hAnsi="Calibri Light" w:cs="Calibri Light"/>
          <w:szCs w:val="24"/>
          <w:lang w:val="ru-RU" w:eastAsia="ru-RU"/>
        </w:rPr>
        <w:t>4,9%)</w:t>
      </w:r>
      <w:r w:rsidRPr="003629A1">
        <w:rPr>
          <w:rFonts w:ascii="Calibri Light" w:hAnsi="Calibri Light" w:cstheme="majorHAnsi"/>
          <w:szCs w:val="24"/>
          <w:lang w:val="ru-RU" w:eastAsia="ru-RU"/>
        </w:rPr>
        <w:t>.</w:t>
      </w:r>
      <w:r w:rsidRPr="003629A1">
        <w:rPr>
          <w:rFonts w:ascii="Calibri Light" w:eastAsia="Times New Roman" w:hAnsi="Calibri Light" w:cstheme="majorHAnsi"/>
          <w:bCs/>
          <w:szCs w:val="24"/>
          <w:lang w:val="ru-RU" w:eastAsia="ru-RU"/>
        </w:rPr>
        <w:t xml:space="preserve"> </w:t>
      </w:r>
      <w:r w:rsidRPr="003629A1">
        <w:rPr>
          <w:rFonts w:ascii="Calibri Light" w:eastAsia="Times New Roman" w:hAnsi="Calibri Light" w:cstheme="majorHAnsi"/>
          <w:bCs/>
          <w:i/>
          <w:szCs w:val="24"/>
          <w:lang w:val="ru-RU" w:eastAsia="ru-RU"/>
        </w:rPr>
        <w:t>Подробная информация</w:t>
      </w:r>
      <w:r w:rsidRPr="003629A1">
        <w:rPr>
          <w:rFonts w:ascii="Calibri Light" w:eastAsia="Times New Roman" w:hAnsi="Calibri Light" w:cstheme="majorHAnsi"/>
          <w:bCs/>
          <w:szCs w:val="24"/>
          <w:lang w:val="ru-RU" w:eastAsia="ru-RU"/>
        </w:rPr>
        <w:t xml:space="preserve"> </w:t>
      </w:r>
      <w:r w:rsidRPr="003629A1">
        <w:rPr>
          <w:rFonts w:ascii="Calibri Light" w:hAnsi="Calibri Light" w:cstheme="majorHAnsi"/>
          <w:i/>
          <w:szCs w:val="24"/>
          <w:lang w:val="ru-RU" w:eastAsia="ru-RU"/>
        </w:rPr>
        <w:t>представлена в приложении №4, в таблицах №7 и №8 к настоящему Отчету аудита.</w:t>
      </w:r>
    </w:p>
    <w:p w:rsidR="0046677C" w:rsidRPr="003629A1" w:rsidRDefault="00281A92" w:rsidP="00281A92">
      <w:pPr>
        <w:spacing w:after="120" w:line="264" w:lineRule="auto"/>
        <w:jc w:val="both"/>
        <w:rPr>
          <w:rFonts w:ascii="Calibri Light" w:eastAsia="Calibri" w:hAnsi="Calibri Light" w:cs="Calibri Light"/>
          <w:szCs w:val="24"/>
          <w:lang w:val="ru-RU" w:eastAsia="ru-RU"/>
        </w:rPr>
      </w:pPr>
      <w:r w:rsidRPr="003629A1">
        <w:rPr>
          <w:rFonts w:ascii="Calibri Light" w:hAnsi="Calibri Light" w:cstheme="majorHAnsi"/>
          <w:szCs w:val="24"/>
          <w:lang w:val="ru-RU" w:eastAsia="ru-RU"/>
        </w:rPr>
        <w:lastRenderedPageBreak/>
        <w:t>В аспекте отраслей национальной</w:t>
      </w:r>
      <w:r w:rsidR="003629A1">
        <w:rPr>
          <w:rFonts w:ascii="Calibri Light" w:hAnsi="Calibri Light" w:cstheme="majorHAnsi"/>
          <w:szCs w:val="24"/>
          <w:lang w:val="ru-RU" w:eastAsia="ru-RU"/>
        </w:rPr>
        <w:t xml:space="preserve"> </w:t>
      </w:r>
      <w:r w:rsidRPr="003629A1">
        <w:rPr>
          <w:rFonts w:ascii="Calibri Light" w:hAnsi="Calibri Light" w:cstheme="majorHAnsi"/>
          <w:szCs w:val="24"/>
          <w:lang w:val="ru-RU" w:eastAsia="ru-RU"/>
        </w:rPr>
        <w:t xml:space="preserve">экономики, наибольший удельный вес </w:t>
      </w:r>
      <w:r w:rsidRPr="003629A1">
        <w:rPr>
          <w:rFonts w:ascii="Calibri Light" w:eastAsia="Times New Roman" w:hAnsi="Calibri Light" w:cstheme="majorHAnsi"/>
          <w:bCs/>
          <w:szCs w:val="24"/>
          <w:lang w:val="ru-RU" w:eastAsia="ru-RU"/>
        </w:rPr>
        <w:t xml:space="preserve">рекредитованных средств был направлен в сельское, лесное и рыбное хозяйство </w:t>
      </w:r>
      <w:r w:rsidRPr="003629A1">
        <w:rPr>
          <w:rFonts w:ascii="Calibri Light" w:eastAsia="Calibri" w:hAnsi="Calibri Light" w:cs="Calibri Light"/>
          <w:szCs w:val="24"/>
          <w:lang w:val="ru-RU"/>
        </w:rPr>
        <w:t>– 53,5%, далее следует экономическая деятельность по транспорту и развитию – 18,6%, производство и поставка электрической и тепловой энергии, газа, горячей воды и кондиционного воздуха – 12,5% и др.</w:t>
      </w:r>
      <w:r w:rsidRPr="003629A1">
        <w:rPr>
          <w:rFonts w:ascii="Calibri Light" w:eastAsia="Times New Roman" w:hAnsi="Calibri Light" w:cstheme="majorHAnsi"/>
          <w:bCs/>
          <w:i/>
          <w:szCs w:val="24"/>
          <w:lang w:val="ru-RU" w:eastAsia="ru-RU"/>
        </w:rPr>
        <w:t xml:space="preserve"> Подробная информация</w:t>
      </w:r>
      <w:r w:rsidRPr="003629A1">
        <w:rPr>
          <w:rFonts w:ascii="Calibri Light" w:eastAsia="Times New Roman" w:hAnsi="Calibri Light" w:cstheme="majorHAnsi"/>
          <w:bCs/>
          <w:szCs w:val="24"/>
          <w:lang w:val="ru-RU" w:eastAsia="ru-RU"/>
        </w:rPr>
        <w:t xml:space="preserve"> </w:t>
      </w:r>
      <w:r w:rsidRPr="003629A1">
        <w:rPr>
          <w:rFonts w:ascii="Calibri Light" w:hAnsi="Calibri Light" w:cstheme="majorHAnsi"/>
          <w:i/>
          <w:szCs w:val="24"/>
          <w:lang w:val="ru-RU" w:eastAsia="ru-RU"/>
        </w:rPr>
        <w:t>представлена в приложении №4, в таблице №9 к настоящему Отчету аудита.</w:t>
      </w:r>
    </w:p>
    <w:p w:rsidR="00D816F2" w:rsidRPr="003629A1" w:rsidRDefault="00281A92" w:rsidP="00281A92">
      <w:pPr>
        <w:jc w:val="both"/>
        <w:rPr>
          <w:rFonts w:ascii="Calibri Light" w:hAnsi="Calibri Light"/>
          <w:lang w:val="ru-RU" w:eastAsia="ru-RU"/>
        </w:rPr>
      </w:pPr>
      <w:r w:rsidRPr="003629A1">
        <w:rPr>
          <w:rFonts w:ascii="Calibri Light" w:eastAsia="Times New Roman" w:hAnsi="Calibri Light" w:cstheme="majorHAnsi"/>
          <w:bCs/>
          <w:szCs w:val="24"/>
          <w:lang w:val="ru-RU" w:eastAsia="ru-RU"/>
        </w:rPr>
        <w:t xml:space="preserve">В течение отчетного года рекредитованные бенефициары вернули средства на общую сумму </w:t>
      </w:r>
      <w:r w:rsidRPr="003629A1">
        <w:rPr>
          <w:rFonts w:ascii="Calibri Light" w:hAnsi="Calibri Light"/>
          <w:lang w:val="ru-RU" w:eastAsia="ru-RU"/>
        </w:rPr>
        <w:t xml:space="preserve">481,3 млн. леев, 5,9 млн. </w:t>
      </w:r>
      <w:r w:rsidRPr="003629A1">
        <w:rPr>
          <w:rFonts w:ascii="Calibri Light" w:eastAsia="Times New Roman" w:hAnsi="Calibri Light" w:cstheme="majorHAnsi"/>
          <w:bCs/>
          <w:szCs w:val="24"/>
          <w:lang w:val="ru-RU" w:eastAsia="ru-RU"/>
        </w:rPr>
        <w:t xml:space="preserve">дол. США, </w:t>
      </w:r>
      <w:r w:rsidRPr="003629A1">
        <w:rPr>
          <w:rFonts w:ascii="Calibri Light" w:hAnsi="Calibri Light"/>
          <w:lang w:val="ru-RU" w:eastAsia="ru-RU"/>
        </w:rPr>
        <w:t xml:space="preserve">18,1 млн. евро и 0,9 млн. японских иен (эквивалент 948,2 млн. леев), в том числе по </w:t>
      </w:r>
      <w:r w:rsidRPr="003629A1">
        <w:rPr>
          <w:rFonts w:ascii="Calibri Light" w:eastAsia="Times New Roman" w:hAnsi="Calibri Light" w:cstheme="majorHAnsi"/>
          <w:bCs/>
          <w:szCs w:val="24"/>
          <w:lang w:val="ru-RU" w:eastAsia="ru-RU"/>
        </w:rPr>
        <w:t xml:space="preserve">рекредитованным займам посредством МФ </w:t>
      </w:r>
      <w:r w:rsidRPr="003629A1">
        <w:rPr>
          <w:rFonts w:ascii="Calibri Light" w:eastAsia="Calibri" w:hAnsi="Calibri Light" w:cs="Calibri Light"/>
          <w:szCs w:val="24"/>
          <w:lang w:val="ru-RU"/>
        </w:rPr>
        <w:t>– 0,4</w:t>
      </w:r>
      <w:r w:rsidRPr="003629A1">
        <w:rPr>
          <w:rFonts w:ascii="Calibri Light" w:hAnsi="Calibri Light"/>
          <w:lang w:val="ru-RU" w:eastAsia="ru-RU"/>
        </w:rPr>
        <w:t xml:space="preserve"> млн. леев</w:t>
      </w:r>
      <w:r w:rsidRPr="003629A1">
        <w:rPr>
          <w:rFonts w:ascii="Calibri Light" w:eastAsia="Calibri" w:hAnsi="Calibri Light" w:cs="Calibri Light"/>
          <w:szCs w:val="24"/>
          <w:lang w:val="ru-RU"/>
        </w:rPr>
        <w:t xml:space="preserve">, 4,6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eastAsia="Calibri" w:hAnsi="Calibri Light" w:cs="Calibri Light"/>
          <w:szCs w:val="24"/>
          <w:lang w:val="ru-RU"/>
        </w:rPr>
        <w:t xml:space="preserve">, 5,4 </w:t>
      </w:r>
      <w:r w:rsidRPr="003629A1">
        <w:rPr>
          <w:rFonts w:ascii="Calibri Light" w:hAnsi="Calibri Light"/>
          <w:lang w:val="ru-RU" w:eastAsia="ru-RU"/>
        </w:rPr>
        <w:t>млн. евро и</w:t>
      </w:r>
      <w:r w:rsidRPr="003629A1">
        <w:rPr>
          <w:rFonts w:ascii="Calibri Light" w:eastAsia="Calibri" w:hAnsi="Calibri Light" w:cs="Calibri Light"/>
          <w:szCs w:val="24"/>
          <w:lang w:val="ru-RU"/>
        </w:rPr>
        <w:t xml:space="preserve"> 0,9 </w:t>
      </w:r>
      <w:r w:rsidRPr="003629A1">
        <w:rPr>
          <w:rFonts w:ascii="Calibri Light" w:hAnsi="Calibri Light"/>
          <w:lang w:val="ru-RU" w:eastAsia="ru-RU"/>
        </w:rPr>
        <w:t>млн. японских иен</w:t>
      </w:r>
      <w:r w:rsidRPr="003629A1">
        <w:rPr>
          <w:rFonts w:ascii="Calibri Light" w:eastAsia="Calibri" w:hAnsi="Calibri Light" w:cs="Calibri Light"/>
          <w:szCs w:val="24"/>
          <w:lang w:val="ru-RU"/>
        </w:rPr>
        <w:t xml:space="preserve">, посредством </w:t>
      </w:r>
      <w:r w:rsidRPr="003629A1">
        <w:rPr>
          <w:rFonts w:ascii="Calibri Light" w:hAnsi="Calibri Light"/>
          <w:szCs w:val="24"/>
          <w:lang w:val="ru-RU"/>
        </w:rPr>
        <w:t xml:space="preserve">ОУП ВП </w:t>
      </w:r>
      <w:r w:rsidRPr="003629A1">
        <w:rPr>
          <w:rFonts w:ascii="Calibri Light" w:eastAsia="Calibri" w:hAnsi="Calibri Light" w:cs="Calibri Light"/>
          <w:szCs w:val="24"/>
          <w:lang w:val="ru-RU"/>
        </w:rPr>
        <w:t xml:space="preserve">– 420,6 </w:t>
      </w:r>
      <w:r w:rsidRPr="003629A1">
        <w:rPr>
          <w:rFonts w:ascii="Calibri Light" w:hAnsi="Calibri Light"/>
          <w:lang w:val="ru-RU" w:eastAsia="ru-RU"/>
        </w:rPr>
        <w:t>млн. леев</w:t>
      </w:r>
      <w:r w:rsidRPr="003629A1">
        <w:rPr>
          <w:rFonts w:ascii="Calibri Light" w:eastAsia="Calibri" w:hAnsi="Calibri Light" w:cs="Calibri Light"/>
          <w:szCs w:val="24"/>
          <w:lang w:val="ru-RU"/>
        </w:rPr>
        <w:t xml:space="preserve">, 0,9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eastAsia="Times New Roman" w:hAnsi="Calibri Light" w:cs="Times New Roman"/>
          <w:iCs/>
          <w:szCs w:val="24"/>
          <w:lang w:val="ru-RU" w:eastAsia="ru-RU"/>
        </w:rPr>
        <w:t xml:space="preserve"> и</w:t>
      </w:r>
      <w:r w:rsidRPr="003629A1">
        <w:rPr>
          <w:rFonts w:ascii="Calibri Light" w:eastAsia="Calibri" w:hAnsi="Calibri Light" w:cs="Calibri Light"/>
          <w:szCs w:val="24"/>
          <w:lang w:val="ru-RU"/>
        </w:rPr>
        <w:t xml:space="preserve"> 12,5 </w:t>
      </w:r>
      <w:r w:rsidRPr="003629A1">
        <w:rPr>
          <w:rFonts w:ascii="Calibri Light" w:hAnsi="Calibri Light"/>
          <w:lang w:val="ru-RU" w:eastAsia="ru-RU"/>
        </w:rPr>
        <w:t xml:space="preserve">млн. евро и посредством </w:t>
      </w:r>
      <w:r w:rsidRPr="003629A1">
        <w:rPr>
          <w:rFonts w:ascii="Calibri Light" w:eastAsia="Times New Roman" w:hAnsi="Calibri Light" w:cstheme="majorHAnsi"/>
          <w:bCs/>
          <w:szCs w:val="24"/>
          <w:lang w:val="ru-RU" w:eastAsia="ru-RU"/>
        </w:rPr>
        <w:t>К</w:t>
      </w:r>
      <w:r w:rsidR="00B16FBB">
        <w:rPr>
          <w:rFonts w:ascii="Calibri Light" w:eastAsia="Times New Roman" w:hAnsi="Calibri Light" w:cstheme="majorHAnsi"/>
          <w:bCs/>
          <w:szCs w:val="24"/>
          <w:lang w:val="ru-RU" w:eastAsia="ru-RU"/>
        </w:rPr>
        <w:t>У</w:t>
      </w:r>
      <w:r w:rsidRPr="003629A1">
        <w:rPr>
          <w:rFonts w:ascii="Calibri Light" w:eastAsia="Times New Roman" w:hAnsi="Calibri Light" w:cstheme="majorHAnsi"/>
          <w:bCs/>
          <w:szCs w:val="24"/>
          <w:lang w:val="ru-RU" w:eastAsia="ru-RU"/>
        </w:rPr>
        <w:t>ВП-МФСР – К</w:t>
      </w:r>
      <w:r w:rsidR="00B16FBB">
        <w:rPr>
          <w:rFonts w:ascii="Calibri Light" w:eastAsia="Times New Roman" w:hAnsi="Calibri Light" w:cstheme="majorHAnsi"/>
          <w:bCs/>
          <w:szCs w:val="24"/>
          <w:lang w:val="ru-RU" w:eastAsia="ru-RU"/>
        </w:rPr>
        <w:t>У</w:t>
      </w:r>
      <w:r w:rsidRPr="003629A1">
        <w:rPr>
          <w:rFonts w:ascii="Calibri Light" w:eastAsia="Times New Roman" w:hAnsi="Calibri Light" w:cstheme="majorHAnsi"/>
          <w:bCs/>
          <w:szCs w:val="24"/>
          <w:lang w:val="ru-RU" w:eastAsia="ru-RU"/>
        </w:rPr>
        <w:t xml:space="preserve">ВП-МФСР было возмещено </w:t>
      </w:r>
      <w:r w:rsidRPr="003629A1">
        <w:rPr>
          <w:rFonts w:ascii="Calibri Light" w:eastAsia="Calibri" w:hAnsi="Calibri Light" w:cs="Calibri Light"/>
          <w:szCs w:val="24"/>
          <w:lang w:val="ru-RU"/>
        </w:rPr>
        <w:t xml:space="preserve">60,3 </w:t>
      </w:r>
      <w:r w:rsidRPr="003629A1">
        <w:rPr>
          <w:rFonts w:ascii="Calibri Light" w:hAnsi="Calibri Light"/>
          <w:lang w:val="ru-RU" w:eastAsia="ru-RU"/>
        </w:rPr>
        <w:t>млн. леев</w:t>
      </w:r>
      <w:r w:rsidRPr="003629A1">
        <w:rPr>
          <w:rFonts w:ascii="Calibri Light" w:eastAsia="Calibri" w:hAnsi="Calibri Light" w:cs="Calibri Light"/>
          <w:szCs w:val="24"/>
          <w:lang w:val="ru-RU"/>
        </w:rPr>
        <w:t xml:space="preserve">, 0,4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eastAsia="Times New Roman" w:hAnsi="Calibri Light" w:cs="Times New Roman"/>
          <w:iCs/>
          <w:szCs w:val="24"/>
          <w:lang w:val="ru-RU" w:eastAsia="ru-RU"/>
        </w:rPr>
        <w:t xml:space="preserve"> и </w:t>
      </w:r>
      <w:r w:rsidRPr="003629A1">
        <w:rPr>
          <w:rFonts w:ascii="Calibri Light" w:eastAsia="Calibri" w:hAnsi="Calibri Light" w:cs="Calibri Light"/>
          <w:szCs w:val="24"/>
          <w:lang w:val="ru-RU"/>
        </w:rPr>
        <w:t xml:space="preserve">0,2 </w:t>
      </w:r>
      <w:r w:rsidRPr="003629A1">
        <w:rPr>
          <w:rFonts w:ascii="Calibri Light" w:hAnsi="Calibri Light"/>
          <w:lang w:val="ru-RU" w:eastAsia="ru-RU"/>
        </w:rPr>
        <w:t>млн. евро</w:t>
      </w:r>
      <w:r w:rsidRPr="003629A1">
        <w:rPr>
          <w:rFonts w:ascii="Calibri Light" w:eastAsia="Calibri" w:hAnsi="Calibri Light" w:cs="Calibri Light"/>
          <w:szCs w:val="24"/>
          <w:lang w:val="ru-RU"/>
        </w:rPr>
        <w:t>.</w:t>
      </w:r>
    </w:p>
    <w:p w:rsidR="00281A92" w:rsidRPr="003629A1" w:rsidRDefault="00281A92" w:rsidP="0070552F">
      <w:pPr>
        <w:spacing w:after="120" w:line="264" w:lineRule="auto"/>
        <w:jc w:val="both"/>
        <w:rPr>
          <w:rFonts w:ascii="Calibri Light" w:hAnsi="Calibri Light" w:cstheme="majorHAnsi"/>
          <w:szCs w:val="24"/>
          <w:lang w:val="ru-RU"/>
        </w:rPr>
      </w:pPr>
      <w:r w:rsidRPr="003629A1">
        <w:rPr>
          <w:rFonts w:ascii="Calibri Light" w:hAnsi="Calibri Light" w:cstheme="majorHAnsi"/>
          <w:b/>
          <w:szCs w:val="24"/>
          <w:lang w:val="ru-RU"/>
        </w:rPr>
        <w:t>Остаток долгов рекредитованных бенефициаров регистрирует возр</w:t>
      </w:r>
      <w:r w:rsidR="003629A1">
        <w:rPr>
          <w:rFonts w:ascii="Calibri Light" w:hAnsi="Calibri Light" w:cstheme="majorHAnsi"/>
          <w:b/>
          <w:szCs w:val="24"/>
          <w:lang w:val="ru-RU"/>
        </w:rPr>
        <w:t>а</w:t>
      </w:r>
      <w:r w:rsidRPr="003629A1">
        <w:rPr>
          <w:rFonts w:ascii="Calibri Light" w:hAnsi="Calibri Light" w:cstheme="majorHAnsi"/>
          <w:b/>
          <w:szCs w:val="24"/>
          <w:lang w:val="ru-RU"/>
        </w:rPr>
        <w:t xml:space="preserve">стающую эволюцию по сравнению с предыдущими годами, обусловленную ростом заявлений по предоставлению займов рекредитованным бенефициарам. </w:t>
      </w:r>
      <w:r w:rsidRPr="003629A1">
        <w:rPr>
          <w:rFonts w:ascii="Calibri Light" w:hAnsi="Calibri Light" w:cstheme="majorHAnsi"/>
          <w:szCs w:val="24"/>
          <w:lang w:val="ru-RU"/>
        </w:rPr>
        <w:t xml:space="preserve">Так, по состоянию на </w:t>
      </w:r>
      <w:r w:rsidRPr="003629A1">
        <w:rPr>
          <w:rFonts w:ascii="Calibri Light" w:eastAsia="Calibri" w:hAnsi="Calibri Light" w:cs="Calibri Light"/>
          <w:szCs w:val="24"/>
          <w:lang w:val="ru-RU"/>
        </w:rPr>
        <w:t>31.12.2020</w:t>
      </w:r>
      <w:r w:rsidRPr="003629A1">
        <w:rPr>
          <w:rFonts w:ascii="Calibri Light" w:hAnsi="Calibri Light" w:cstheme="majorHAnsi"/>
          <w:szCs w:val="24"/>
          <w:lang w:val="ru-RU"/>
        </w:rPr>
        <w:t xml:space="preserve"> остаток долгов рекредитованных бенефициаров</w:t>
      </w:r>
      <w:r w:rsidR="0070552F" w:rsidRPr="003629A1">
        <w:rPr>
          <w:rFonts w:ascii="Calibri Light" w:eastAsia="Calibri" w:hAnsi="Calibri Light" w:cs="Calibri Light"/>
          <w:szCs w:val="24"/>
          <w:lang w:val="ru-RU"/>
        </w:rPr>
        <w:t xml:space="preserve"> составил</w:t>
      </w:r>
      <w:r w:rsidRPr="003629A1">
        <w:rPr>
          <w:rFonts w:ascii="Calibri Light" w:eastAsia="Calibri" w:hAnsi="Calibri Light" w:cs="Calibri Light"/>
          <w:szCs w:val="24"/>
          <w:lang w:val="ru-RU"/>
        </w:rPr>
        <w:t xml:space="preserve"> </w:t>
      </w:r>
      <w:r w:rsidR="0070552F" w:rsidRPr="003629A1">
        <w:rPr>
          <w:rFonts w:ascii="Calibri Light" w:eastAsia="Calibri" w:hAnsi="Calibri Light" w:cs="Calibri Light"/>
          <w:szCs w:val="24"/>
          <w:lang w:val="ru-RU"/>
        </w:rPr>
        <w:t>1 524,0</w:t>
      </w:r>
      <w:r w:rsidR="0070552F" w:rsidRPr="003629A1">
        <w:rPr>
          <w:rFonts w:ascii="Calibri Light" w:hAnsi="Calibri Light"/>
          <w:lang w:val="ru-RU" w:eastAsia="ru-RU"/>
        </w:rPr>
        <w:t xml:space="preserve"> млн. леев</w:t>
      </w:r>
      <w:r w:rsidR="0070552F" w:rsidRPr="003629A1">
        <w:rPr>
          <w:rFonts w:ascii="Calibri Light" w:eastAsia="Calibri" w:hAnsi="Calibri Light" w:cs="Calibri Light"/>
          <w:szCs w:val="24"/>
          <w:lang w:val="ru-RU"/>
        </w:rPr>
        <w:t xml:space="preserve">, 38,7 </w:t>
      </w:r>
      <w:r w:rsidR="0070552F" w:rsidRPr="003629A1">
        <w:rPr>
          <w:rFonts w:ascii="Calibri Light" w:hAnsi="Calibri Light"/>
          <w:lang w:val="ru-RU" w:eastAsia="ru-RU"/>
        </w:rPr>
        <w:t xml:space="preserve">млн. </w:t>
      </w:r>
      <w:r w:rsidR="0070552F" w:rsidRPr="003629A1">
        <w:rPr>
          <w:rFonts w:ascii="Calibri Light" w:eastAsia="Times New Roman" w:hAnsi="Calibri Light" w:cstheme="majorHAnsi"/>
          <w:bCs/>
          <w:szCs w:val="24"/>
          <w:lang w:val="ru-RU" w:eastAsia="ru-RU"/>
        </w:rPr>
        <w:t>дол. США</w:t>
      </w:r>
      <w:r w:rsidR="0070552F" w:rsidRPr="003629A1">
        <w:rPr>
          <w:rFonts w:ascii="Calibri Light" w:eastAsia="Calibri" w:hAnsi="Calibri Light" w:cs="Calibri Light"/>
          <w:szCs w:val="24"/>
          <w:lang w:val="ru-RU"/>
        </w:rPr>
        <w:t xml:space="preserve">, 150,5 </w:t>
      </w:r>
      <w:r w:rsidR="0070552F" w:rsidRPr="003629A1">
        <w:rPr>
          <w:rFonts w:ascii="Calibri Light" w:hAnsi="Calibri Light"/>
          <w:lang w:val="ru-RU" w:eastAsia="ru-RU"/>
        </w:rPr>
        <w:t>млн. евро и</w:t>
      </w:r>
      <w:r w:rsidR="0070552F" w:rsidRPr="003629A1">
        <w:rPr>
          <w:rFonts w:ascii="Calibri Light" w:eastAsia="Calibri" w:hAnsi="Calibri Light" w:cs="Calibri Light"/>
          <w:szCs w:val="24"/>
          <w:lang w:val="ru-RU"/>
        </w:rPr>
        <w:t xml:space="preserve"> 896,9</w:t>
      </w:r>
      <w:r w:rsidR="0070552F" w:rsidRPr="003629A1">
        <w:rPr>
          <w:rFonts w:ascii="Calibri Light" w:hAnsi="Calibri Light"/>
          <w:lang w:val="ru-RU" w:eastAsia="ru-RU"/>
        </w:rPr>
        <w:t xml:space="preserve"> млн. японских иен </w:t>
      </w:r>
      <w:r w:rsidR="0070552F" w:rsidRPr="003629A1">
        <w:rPr>
          <w:rFonts w:ascii="Calibri Light" w:eastAsia="Calibri" w:hAnsi="Calibri Light" w:cs="Calibri Light"/>
          <w:szCs w:val="24"/>
          <w:lang w:val="ru-RU"/>
        </w:rPr>
        <w:t>(эквивалент 5 519,9</w:t>
      </w:r>
      <w:r w:rsidR="0070552F" w:rsidRPr="003629A1">
        <w:rPr>
          <w:rFonts w:ascii="Calibri Light" w:hAnsi="Calibri Light"/>
          <w:lang w:val="ru-RU" w:eastAsia="ru-RU"/>
        </w:rPr>
        <w:t xml:space="preserve"> млн. леев</w:t>
      </w:r>
      <w:r w:rsidR="0070552F" w:rsidRPr="003629A1">
        <w:rPr>
          <w:rFonts w:ascii="Calibri Light" w:eastAsia="Calibri" w:hAnsi="Calibri Light" w:cs="Calibri Light"/>
          <w:szCs w:val="24"/>
          <w:lang w:val="ru-RU"/>
        </w:rPr>
        <w:t xml:space="preserve">), увеличившись по сравнению с концом 2019 года на 957,3 </w:t>
      </w:r>
      <w:r w:rsidR="0070552F" w:rsidRPr="003629A1">
        <w:rPr>
          <w:rFonts w:ascii="Calibri Light" w:hAnsi="Calibri Light"/>
          <w:lang w:val="ru-RU" w:eastAsia="ru-RU"/>
        </w:rPr>
        <w:t>млн. леев</w:t>
      </w:r>
      <w:r w:rsidR="0070552F" w:rsidRPr="003629A1">
        <w:rPr>
          <w:rFonts w:ascii="Calibri Light" w:eastAsia="Calibri" w:hAnsi="Calibri Light" w:cs="Calibri Light"/>
          <w:szCs w:val="24"/>
          <w:lang w:val="ru-RU"/>
        </w:rPr>
        <w:t>, что составляет рост около 21,0%, а по сравнению с аналогичным периодом 2018 года возрос на 24,9%.</w:t>
      </w:r>
    </w:p>
    <w:p w:rsidR="0070552F" w:rsidRPr="003629A1" w:rsidRDefault="0070552F" w:rsidP="0070552F">
      <w:pPr>
        <w:spacing w:after="0" w:line="276" w:lineRule="auto"/>
        <w:jc w:val="both"/>
        <w:rPr>
          <w:rFonts w:ascii="Calibri Light" w:eastAsia="Times New Roman" w:hAnsi="Calibri Light" w:cstheme="majorHAnsi"/>
          <w:szCs w:val="24"/>
          <w:lang w:val="ru-RU"/>
        </w:rPr>
      </w:pPr>
      <w:r w:rsidRPr="003629A1">
        <w:rPr>
          <w:rFonts w:ascii="Calibri Light" w:eastAsia="Times New Roman" w:hAnsi="Calibri Light" w:cstheme="majorHAnsi"/>
          <w:szCs w:val="24"/>
          <w:lang w:val="ru-RU"/>
        </w:rPr>
        <w:t xml:space="preserve">Из общей суммы </w:t>
      </w:r>
      <w:r w:rsidRPr="003629A1">
        <w:rPr>
          <w:rFonts w:ascii="Calibri Light" w:hAnsi="Calibri Light" w:cstheme="majorHAnsi"/>
          <w:szCs w:val="24"/>
          <w:lang w:val="ru-RU"/>
        </w:rPr>
        <w:t xml:space="preserve">долгов рекредитованных бенефициаров </w:t>
      </w:r>
      <w:r w:rsidRPr="003629A1">
        <w:rPr>
          <w:rFonts w:ascii="Calibri Light" w:eastAsia="Times New Roman" w:hAnsi="Calibri Light" w:cstheme="majorHAnsi"/>
          <w:szCs w:val="24"/>
          <w:lang w:val="ru-RU"/>
        </w:rPr>
        <w:t xml:space="preserve">(5 519,9 </w:t>
      </w:r>
      <w:r w:rsidRPr="003629A1">
        <w:rPr>
          <w:rFonts w:ascii="Calibri Light" w:hAnsi="Calibri Light"/>
          <w:lang w:val="ru-RU" w:eastAsia="ru-RU"/>
        </w:rPr>
        <w:t>млн. леев</w:t>
      </w:r>
      <w:r w:rsidRPr="003629A1">
        <w:rPr>
          <w:rFonts w:ascii="Calibri Light" w:eastAsia="Times New Roman" w:hAnsi="Calibri Light" w:cstheme="majorHAnsi"/>
          <w:szCs w:val="24"/>
          <w:lang w:val="ru-RU"/>
        </w:rPr>
        <w:t xml:space="preserve">), долги за </w:t>
      </w:r>
      <w:r w:rsidRPr="003629A1">
        <w:rPr>
          <w:rFonts w:ascii="Calibri Light" w:hAnsi="Calibri Light" w:cstheme="majorHAnsi"/>
          <w:szCs w:val="24"/>
          <w:lang w:val="ru-RU"/>
        </w:rPr>
        <w:t xml:space="preserve">рекредитованные займы </w:t>
      </w:r>
      <w:r w:rsidRPr="003629A1">
        <w:rPr>
          <w:rFonts w:ascii="Calibri Light" w:hAnsi="Calibri Light" w:cstheme="majorHAnsi"/>
          <w:i/>
          <w:szCs w:val="24"/>
          <w:lang w:val="ru-RU"/>
        </w:rPr>
        <w:t>посредством МФ</w:t>
      </w:r>
      <w:r w:rsidRPr="003629A1">
        <w:rPr>
          <w:rFonts w:ascii="Calibri Light" w:hAnsi="Calibri Light" w:cstheme="majorHAnsi"/>
          <w:szCs w:val="24"/>
          <w:lang w:val="ru-RU"/>
        </w:rPr>
        <w:t xml:space="preserve"> составили </w:t>
      </w:r>
      <w:r w:rsidRPr="003629A1">
        <w:rPr>
          <w:rFonts w:ascii="Calibri Light" w:eastAsia="Times New Roman" w:hAnsi="Calibri Light" w:cstheme="majorHAnsi"/>
          <w:szCs w:val="24"/>
          <w:lang w:val="ru-RU"/>
        </w:rPr>
        <w:t>71,3</w:t>
      </w:r>
      <w:r w:rsidRPr="003629A1">
        <w:rPr>
          <w:rFonts w:ascii="Calibri Light" w:hAnsi="Calibri Light"/>
          <w:lang w:val="ru-RU" w:eastAsia="ru-RU"/>
        </w:rPr>
        <w:t xml:space="preserve"> млн. леев</w:t>
      </w:r>
      <w:r w:rsidRPr="003629A1">
        <w:rPr>
          <w:rFonts w:ascii="Calibri Light" w:eastAsia="Times New Roman" w:hAnsi="Calibri Light" w:cstheme="majorHAnsi"/>
          <w:szCs w:val="24"/>
          <w:lang w:val="ru-RU"/>
        </w:rPr>
        <w:t xml:space="preserve">, 35,5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eastAsia="Times New Roman" w:hAnsi="Calibri Light" w:cstheme="majorHAnsi"/>
          <w:szCs w:val="24"/>
          <w:lang w:val="ru-RU"/>
        </w:rPr>
        <w:t xml:space="preserve">, 101,7 </w:t>
      </w:r>
      <w:r w:rsidRPr="003629A1">
        <w:rPr>
          <w:rFonts w:ascii="Calibri Light" w:hAnsi="Calibri Light"/>
          <w:lang w:val="ru-RU" w:eastAsia="ru-RU"/>
        </w:rPr>
        <w:t xml:space="preserve">млн. евро и </w:t>
      </w:r>
      <w:r w:rsidRPr="003629A1">
        <w:rPr>
          <w:rFonts w:ascii="Calibri Light" w:eastAsia="Times New Roman" w:hAnsi="Calibri Light" w:cstheme="majorHAnsi"/>
          <w:szCs w:val="24"/>
          <w:lang w:val="ru-RU"/>
        </w:rPr>
        <w:t xml:space="preserve">896.9 </w:t>
      </w:r>
      <w:r w:rsidRPr="003629A1">
        <w:rPr>
          <w:rFonts w:ascii="Calibri Light" w:hAnsi="Calibri Light"/>
          <w:lang w:val="ru-RU" w:eastAsia="ru-RU"/>
        </w:rPr>
        <w:t>млн. японских иен</w:t>
      </w:r>
      <w:r w:rsidRPr="003629A1">
        <w:rPr>
          <w:rFonts w:ascii="Calibri Light" w:eastAsia="Times New Roman" w:hAnsi="Calibri Light" w:cstheme="majorHAnsi"/>
          <w:iCs/>
          <w:szCs w:val="24"/>
          <w:lang w:val="ru-RU" w:eastAsia="ru-RU"/>
        </w:rPr>
        <w:t xml:space="preserve"> </w:t>
      </w:r>
      <w:r w:rsidRPr="003629A1">
        <w:rPr>
          <w:rFonts w:ascii="Calibri Light" w:eastAsia="Times New Roman" w:hAnsi="Calibri Light" w:cstheme="majorHAnsi"/>
          <w:szCs w:val="24"/>
          <w:lang w:val="ru-RU"/>
        </w:rPr>
        <w:t>(</w:t>
      </w:r>
      <w:r w:rsidRPr="003629A1">
        <w:rPr>
          <w:rFonts w:ascii="Calibri Light" w:eastAsia="Calibri" w:hAnsi="Calibri Light" w:cs="Calibri Light"/>
          <w:szCs w:val="24"/>
          <w:lang w:val="ru-RU"/>
        </w:rPr>
        <w:t>эквивалент</w:t>
      </w:r>
      <w:r w:rsidRPr="003629A1">
        <w:rPr>
          <w:rFonts w:ascii="Calibri Light" w:eastAsia="Times New Roman" w:hAnsi="Calibri Light" w:cstheme="majorHAnsi"/>
          <w:szCs w:val="24"/>
          <w:lang w:val="ru-RU"/>
        </w:rPr>
        <w:t xml:space="preserve"> 2 980,5</w:t>
      </w:r>
      <w:r w:rsidRPr="003629A1">
        <w:rPr>
          <w:rFonts w:ascii="Calibri Light" w:hAnsi="Calibri Light"/>
          <w:lang w:val="ru-RU" w:eastAsia="ru-RU"/>
        </w:rPr>
        <w:t xml:space="preserve"> млн. леев</w:t>
      </w:r>
      <w:r w:rsidRPr="003629A1">
        <w:rPr>
          <w:rFonts w:ascii="Calibri Light" w:eastAsia="Times New Roman" w:hAnsi="Calibri Light" w:cstheme="majorHAnsi"/>
          <w:szCs w:val="24"/>
          <w:lang w:val="ru-RU"/>
        </w:rPr>
        <w:t xml:space="preserve">) или 54,0% от общей суммы долгов, из которых с истекшим сроком оплаты в сумме </w:t>
      </w:r>
      <w:r w:rsidRPr="003629A1">
        <w:rPr>
          <w:rFonts w:ascii="Calibri Light" w:eastAsia="Calibri" w:hAnsi="Calibri Light" w:cs="Calibri Light"/>
          <w:szCs w:val="24"/>
          <w:lang w:val="ru-RU"/>
        </w:rPr>
        <w:t xml:space="preserve">71,3 </w:t>
      </w:r>
      <w:r w:rsidRPr="003629A1">
        <w:rPr>
          <w:rFonts w:ascii="Calibri Light" w:hAnsi="Calibri Light"/>
          <w:lang w:val="ru-RU" w:eastAsia="ru-RU"/>
        </w:rPr>
        <w:t>млн. леев</w:t>
      </w:r>
      <w:r w:rsidRPr="003629A1">
        <w:rPr>
          <w:rFonts w:ascii="Calibri Light" w:eastAsia="Calibri" w:hAnsi="Calibri Light" w:cs="Calibri Light"/>
          <w:szCs w:val="24"/>
          <w:lang w:val="ru-RU"/>
        </w:rPr>
        <w:t xml:space="preserve">, 10,3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eastAsia="Times New Roman" w:hAnsi="Calibri Light" w:cs="Times New Roman"/>
          <w:iCs/>
          <w:szCs w:val="24"/>
          <w:lang w:val="ru-RU" w:eastAsia="ru-RU"/>
        </w:rPr>
        <w:t xml:space="preserve"> и </w:t>
      </w:r>
      <w:r w:rsidRPr="003629A1">
        <w:rPr>
          <w:rFonts w:ascii="Calibri Light" w:eastAsia="Calibri" w:hAnsi="Calibri Light" w:cs="Calibri Light"/>
          <w:szCs w:val="24"/>
          <w:lang w:val="ru-RU"/>
        </w:rPr>
        <w:t xml:space="preserve">0,1 </w:t>
      </w:r>
      <w:r w:rsidRPr="003629A1">
        <w:rPr>
          <w:rFonts w:ascii="Calibri Light" w:hAnsi="Calibri Light"/>
          <w:lang w:val="ru-RU" w:eastAsia="ru-RU"/>
        </w:rPr>
        <w:t xml:space="preserve">млн. евро </w:t>
      </w:r>
      <w:r w:rsidRPr="003629A1">
        <w:rPr>
          <w:rFonts w:ascii="Calibri Light" w:eastAsia="Calibri" w:hAnsi="Calibri Light" w:cs="Calibri Light"/>
          <w:i/>
          <w:szCs w:val="24"/>
          <w:lang w:val="ru-RU"/>
        </w:rPr>
        <w:t>(эквивалент 251,9 млн. леев</w:t>
      </w:r>
      <w:r w:rsidRPr="003629A1">
        <w:rPr>
          <w:rFonts w:ascii="Calibri Light" w:eastAsia="Times New Roman" w:hAnsi="Calibri Light" w:cstheme="majorHAnsi"/>
          <w:i/>
          <w:szCs w:val="24"/>
          <w:lang w:val="ru-RU"/>
        </w:rPr>
        <w:t>)</w:t>
      </w:r>
      <w:r w:rsidRPr="003629A1">
        <w:rPr>
          <w:rFonts w:ascii="Calibri Light" w:eastAsia="Times New Roman" w:hAnsi="Calibri Light" w:cstheme="majorHAnsi"/>
          <w:szCs w:val="24"/>
          <w:lang w:val="ru-RU"/>
        </w:rPr>
        <w:t xml:space="preserve">, а </w:t>
      </w:r>
      <w:r w:rsidRPr="003629A1">
        <w:rPr>
          <w:rFonts w:ascii="Calibri Light" w:hAnsi="Calibri Light" w:cstheme="majorHAnsi"/>
          <w:i/>
          <w:szCs w:val="24"/>
          <w:lang w:val="ru-RU"/>
        </w:rPr>
        <w:t xml:space="preserve">посредством </w:t>
      </w:r>
      <w:r w:rsidRPr="003629A1">
        <w:rPr>
          <w:rFonts w:ascii="Calibri Light" w:eastAsia="Times New Roman" w:hAnsi="Calibri Light" w:cstheme="majorHAnsi"/>
          <w:bCs/>
          <w:i/>
          <w:szCs w:val="24"/>
          <w:lang w:val="ru-RU" w:eastAsia="ru-RU"/>
        </w:rPr>
        <w:t xml:space="preserve">ОУП ВП и </w:t>
      </w:r>
      <w:r w:rsidRPr="003629A1">
        <w:rPr>
          <w:rFonts w:ascii="Calibri Light" w:hAnsi="Calibri Light" w:cstheme="majorHAnsi"/>
          <w:i/>
          <w:szCs w:val="24"/>
          <w:lang w:val="ru-RU"/>
        </w:rPr>
        <w:t>К</w:t>
      </w:r>
      <w:r w:rsidR="00F93DF6">
        <w:rPr>
          <w:rFonts w:ascii="Calibri Light" w:hAnsi="Calibri Light" w:cstheme="majorHAnsi"/>
          <w:i/>
          <w:szCs w:val="24"/>
          <w:lang w:val="ru-RU"/>
        </w:rPr>
        <w:t>У</w:t>
      </w:r>
      <w:r w:rsidRPr="003629A1">
        <w:rPr>
          <w:rFonts w:ascii="Calibri Light" w:hAnsi="Calibri Light" w:cstheme="majorHAnsi"/>
          <w:i/>
          <w:szCs w:val="24"/>
          <w:lang w:val="ru-RU"/>
        </w:rPr>
        <w:t xml:space="preserve">ВП-МФСР </w:t>
      </w:r>
      <w:r w:rsidRPr="003629A1">
        <w:rPr>
          <w:rFonts w:ascii="Calibri Light" w:eastAsia="Times New Roman" w:hAnsi="Calibri Light" w:cstheme="majorHAnsi"/>
          <w:szCs w:val="24"/>
          <w:lang w:val="ru-RU"/>
        </w:rPr>
        <w:t xml:space="preserve">– 1 452,7 </w:t>
      </w:r>
      <w:r w:rsidRPr="003629A1">
        <w:rPr>
          <w:rFonts w:ascii="Calibri Light" w:hAnsi="Calibri Light"/>
          <w:lang w:val="ru-RU" w:eastAsia="ru-RU"/>
        </w:rPr>
        <w:t>млн. леев</w:t>
      </w:r>
      <w:r w:rsidRPr="003629A1">
        <w:rPr>
          <w:rFonts w:ascii="Calibri Light" w:eastAsia="Times New Roman" w:hAnsi="Calibri Light" w:cstheme="majorHAnsi"/>
          <w:szCs w:val="24"/>
          <w:lang w:val="ru-RU"/>
        </w:rPr>
        <w:t xml:space="preserve">, 3,2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eastAsia="Times New Roman" w:hAnsi="Calibri Light" w:cstheme="majorHAnsi"/>
          <w:szCs w:val="24"/>
          <w:lang w:val="ru-RU"/>
        </w:rPr>
        <w:t xml:space="preserve">, 48,8 </w:t>
      </w:r>
      <w:r w:rsidRPr="003629A1">
        <w:rPr>
          <w:rFonts w:ascii="Calibri Light" w:hAnsi="Calibri Light"/>
          <w:lang w:val="ru-RU" w:eastAsia="ru-RU"/>
        </w:rPr>
        <w:t xml:space="preserve">млн. евро </w:t>
      </w:r>
      <w:r w:rsidRPr="003629A1">
        <w:rPr>
          <w:rFonts w:ascii="Calibri Light" w:eastAsia="Times New Roman" w:hAnsi="Calibri Light" w:cstheme="majorHAnsi"/>
          <w:szCs w:val="24"/>
          <w:lang w:val="ru-RU"/>
        </w:rPr>
        <w:t>(</w:t>
      </w:r>
      <w:r w:rsidRPr="003629A1">
        <w:rPr>
          <w:rFonts w:ascii="Calibri Light" w:eastAsia="Calibri" w:hAnsi="Calibri Light" w:cs="Calibri Light"/>
          <w:szCs w:val="24"/>
          <w:lang w:val="ru-RU"/>
        </w:rPr>
        <w:t>эквивалент</w:t>
      </w:r>
      <w:r w:rsidRPr="003629A1">
        <w:rPr>
          <w:rFonts w:ascii="Calibri Light" w:eastAsia="Times New Roman" w:hAnsi="Calibri Light" w:cstheme="majorHAnsi"/>
          <w:szCs w:val="24"/>
          <w:lang w:val="ru-RU"/>
        </w:rPr>
        <w:t xml:space="preserve"> 2 539,4</w:t>
      </w:r>
      <w:r w:rsidRPr="003629A1">
        <w:rPr>
          <w:rFonts w:ascii="Calibri Light" w:hAnsi="Calibri Light"/>
          <w:lang w:val="ru-RU" w:eastAsia="ru-RU"/>
        </w:rPr>
        <w:t xml:space="preserve"> млн. леев</w:t>
      </w:r>
      <w:r w:rsidRPr="003629A1">
        <w:rPr>
          <w:rFonts w:ascii="Calibri Light" w:eastAsia="Times New Roman" w:hAnsi="Calibri Light" w:cstheme="majorHAnsi"/>
          <w:szCs w:val="24"/>
          <w:lang w:val="ru-RU"/>
        </w:rPr>
        <w:t xml:space="preserve">) или 46% от общей суммы долгов, из которых с истекшим сроком оплаты в сумме </w:t>
      </w:r>
      <w:r w:rsidRPr="003629A1">
        <w:rPr>
          <w:rFonts w:ascii="Calibri Light" w:eastAsia="Calibri" w:hAnsi="Calibri Light" w:cs="Calibri Light"/>
          <w:szCs w:val="24"/>
          <w:lang w:val="ru-RU"/>
        </w:rPr>
        <w:t xml:space="preserve">1,44 </w:t>
      </w:r>
      <w:r w:rsidRPr="003629A1">
        <w:rPr>
          <w:rFonts w:ascii="Calibri Light" w:hAnsi="Calibri Light"/>
          <w:lang w:val="ru-RU" w:eastAsia="ru-RU"/>
        </w:rPr>
        <w:t xml:space="preserve">млн. леев и </w:t>
      </w:r>
      <w:r w:rsidRPr="003629A1">
        <w:rPr>
          <w:rFonts w:ascii="Calibri Light" w:eastAsia="Calibri" w:hAnsi="Calibri Light" w:cs="Calibri Light"/>
          <w:szCs w:val="24"/>
          <w:lang w:val="ru-RU"/>
        </w:rPr>
        <w:t xml:space="preserve">0,5 </w:t>
      </w:r>
      <w:r w:rsidRPr="003629A1">
        <w:rPr>
          <w:rFonts w:ascii="Calibri Light" w:hAnsi="Calibri Light"/>
          <w:lang w:val="ru-RU" w:eastAsia="ru-RU"/>
        </w:rPr>
        <w:t xml:space="preserve">млн. евро </w:t>
      </w:r>
      <w:r w:rsidRPr="003629A1">
        <w:rPr>
          <w:rFonts w:ascii="Calibri Light" w:eastAsia="Calibri" w:hAnsi="Calibri Light" w:cs="Calibri Light"/>
          <w:szCs w:val="24"/>
          <w:lang w:val="ru-RU"/>
        </w:rPr>
        <w:t>(эквивалент 11,6</w:t>
      </w:r>
      <w:r w:rsidRPr="003629A1">
        <w:rPr>
          <w:rFonts w:ascii="Calibri Light" w:hAnsi="Calibri Light"/>
          <w:lang w:val="ru-RU" w:eastAsia="ru-RU"/>
        </w:rPr>
        <w:t xml:space="preserve"> млн. леев</w:t>
      </w:r>
      <w:r w:rsidRPr="003629A1">
        <w:rPr>
          <w:rFonts w:ascii="Calibri Light" w:eastAsia="Calibri" w:hAnsi="Calibri Light" w:cs="Calibri Light"/>
          <w:szCs w:val="24"/>
          <w:lang w:val="ru-RU"/>
        </w:rPr>
        <w:t>)</w:t>
      </w:r>
      <w:r w:rsidRPr="003629A1">
        <w:rPr>
          <w:rFonts w:ascii="Calibri Light" w:eastAsia="Times New Roman" w:hAnsi="Calibri Light" w:cstheme="majorHAnsi"/>
          <w:szCs w:val="24"/>
          <w:lang w:val="ru-RU"/>
        </w:rPr>
        <w:t xml:space="preserve">. По сравнению с ситуацией на 31.12.2019, долг с истекшим сроком оплаты, зарегистрированный на 31.12.2020, снизился на 1,6% в результате рассрочки долгов некоторым </w:t>
      </w:r>
      <w:r w:rsidRPr="003629A1">
        <w:rPr>
          <w:rFonts w:ascii="Calibri Light" w:hAnsi="Calibri Light" w:cstheme="majorHAnsi"/>
          <w:szCs w:val="24"/>
          <w:lang w:val="ru-RU"/>
        </w:rPr>
        <w:t xml:space="preserve">рекредитованным бенефициарам, а также колебания валютного курса. </w:t>
      </w:r>
      <w:r w:rsidRPr="003629A1">
        <w:rPr>
          <w:rFonts w:ascii="Calibri Light" w:hAnsi="Calibri Light" w:cstheme="majorHAnsi"/>
          <w:i/>
          <w:szCs w:val="24"/>
          <w:lang w:val="ru-RU"/>
        </w:rPr>
        <w:t>Описанная ситуация представлена на диаграмме №4</w:t>
      </w:r>
      <w:r w:rsidRPr="003629A1">
        <w:rPr>
          <w:rFonts w:ascii="Calibri Light" w:hAnsi="Calibri Light" w:cstheme="majorHAnsi"/>
          <w:szCs w:val="24"/>
          <w:lang w:val="ru-RU"/>
        </w:rPr>
        <w:t>.</w:t>
      </w:r>
    </w:p>
    <w:p w:rsidR="00D816F2" w:rsidRPr="003629A1" w:rsidRDefault="00D816F2" w:rsidP="00D816F2">
      <w:pPr>
        <w:spacing w:after="0" w:line="240" w:lineRule="auto"/>
        <w:jc w:val="both"/>
        <w:rPr>
          <w:rFonts w:ascii="Calibri Light" w:eastAsia="Times New Roman" w:hAnsi="Calibri Light" w:cstheme="majorHAnsi"/>
          <w:i/>
          <w:szCs w:val="24"/>
          <w:highlight w:val="yellow"/>
          <w:lang w:val="ru-RU"/>
        </w:rPr>
      </w:pPr>
      <w:r w:rsidRPr="003629A1">
        <w:rPr>
          <w:rFonts w:ascii="Calibri Light" w:eastAsia="Times New Roman" w:hAnsi="Calibri Light" w:cstheme="majorHAnsi"/>
          <w:i/>
          <w:noProof/>
          <w:szCs w:val="24"/>
          <w:highlight w:val="yellow"/>
        </w:rPr>
        <w:drawing>
          <wp:inline distT="0" distB="0" distL="0" distR="0" wp14:anchorId="1E5612FB" wp14:editId="6722F734">
            <wp:extent cx="5904411" cy="2220686"/>
            <wp:effectExtent l="0" t="0" r="20320" b="27305"/>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16F2" w:rsidRPr="003629A1" w:rsidRDefault="00D816F2" w:rsidP="00D816F2">
      <w:pPr>
        <w:spacing w:after="0" w:line="240" w:lineRule="auto"/>
        <w:jc w:val="both"/>
        <w:rPr>
          <w:rFonts w:ascii="Calibri Light" w:eastAsia="Times New Roman" w:hAnsi="Calibri Light" w:cstheme="majorHAnsi"/>
          <w:i/>
          <w:sz w:val="20"/>
          <w:szCs w:val="20"/>
          <w:lang w:val="ru-RU" w:eastAsia="ru-RU"/>
        </w:rPr>
      </w:pPr>
      <w:r w:rsidRPr="003629A1">
        <w:rPr>
          <w:rFonts w:ascii="Calibri Light" w:eastAsia="Times New Roman" w:hAnsi="Calibri Light" w:cstheme="majorHAnsi"/>
          <w:b/>
          <w:i/>
          <w:sz w:val="20"/>
          <w:szCs w:val="20"/>
          <w:lang w:val="ru-RU"/>
        </w:rPr>
        <w:t xml:space="preserve"> </w:t>
      </w:r>
      <w:r w:rsidR="0070552F" w:rsidRPr="003629A1">
        <w:rPr>
          <w:rFonts w:ascii="Calibri Light" w:eastAsia="Times New Roman" w:hAnsi="Calibri Light" w:cstheme="majorHAnsi"/>
          <w:b/>
          <w:i/>
          <w:sz w:val="20"/>
          <w:szCs w:val="20"/>
          <w:lang w:val="ru-RU"/>
        </w:rPr>
        <w:t>Источник</w:t>
      </w:r>
      <w:r w:rsidRPr="003629A1">
        <w:rPr>
          <w:rFonts w:ascii="Calibri Light" w:eastAsia="Times New Roman" w:hAnsi="Calibri Light" w:cstheme="majorHAnsi"/>
          <w:b/>
          <w:i/>
          <w:sz w:val="20"/>
          <w:szCs w:val="20"/>
          <w:lang w:val="ru-RU"/>
        </w:rPr>
        <w:t>:</w:t>
      </w:r>
      <w:r w:rsidRPr="003629A1">
        <w:rPr>
          <w:rFonts w:ascii="Calibri Light" w:eastAsia="Times New Roman" w:hAnsi="Calibri Light" w:cstheme="majorHAnsi"/>
          <w:i/>
          <w:sz w:val="20"/>
          <w:szCs w:val="20"/>
          <w:lang w:val="ru-RU"/>
        </w:rPr>
        <w:t xml:space="preserve"> </w:t>
      </w:r>
      <w:r w:rsidR="0070552F" w:rsidRPr="003629A1">
        <w:rPr>
          <w:rFonts w:ascii="Calibri Light" w:eastAsia="Times New Roman" w:hAnsi="Calibri Light" w:cstheme="majorHAnsi"/>
          <w:i/>
          <w:sz w:val="20"/>
          <w:szCs w:val="20"/>
          <w:lang w:val="ru-RU"/>
        </w:rPr>
        <w:t xml:space="preserve">Данные из Отчета о государственном рекредитовании по состоянию на </w:t>
      </w:r>
      <w:r w:rsidRPr="003629A1">
        <w:rPr>
          <w:rFonts w:ascii="Calibri Light" w:eastAsia="Times New Roman" w:hAnsi="Calibri Light" w:cstheme="majorHAnsi"/>
          <w:i/>
          <w:sz w:val="20"/>
          <w:szCs w:val="20"/>
          <w:lang w:val="ru-RU" w:eastAsia="ru-RU"/>
        </w:rPr>
        <w:t>31.12.2020.</w:t>
      </w:r>
    </w:p>
    <w:p w:rsidR="00281A92" w:rsidRPr="003629A1" w:rsidRDefault="00281A92" w:rsidP="00D816F2">
      <w:pPr>
        <w:spacing w:after="0" w:line="240" w:lineRule="auto"/>
        <w:jc w:val="both"/>
        <w:rPr>
          <w:rFonts w:ascii="Calibri Light" w:eastAsia="Times New Roman" w:hAnsi="Calibri Light" w:cstheme="majorHAnsi"/>
          <w:i/>
          <w:sz w:val="20"/>
          <w:szCs w:val="20"/>
          <w:highlight w:val="yellow"/>
          <w:lang w:val="ru-RU" w:eastAsia="ru-RU"/>
        </w:rPr>
      </w:pPr>
    </w:p>
    <w:p w:rsidR="00D816F2" w:rsidRPr="003629A1" w:rsidRDefault="001426B9" w:rsidP="00D816F2">
      <w:pPr>
        <w:spacing w:after="0"/>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lastRenderedPageBreak/>
        <w:t>Так, несмотря на то, что ОУП ВП</w:t>
      </w:r>
      <w:r w:rsidR="00E117C1" w:rsidRPr="003629A1">
        <w:rPr>
          <w:rFonts w:ascii="Calibri Light" w:eastAsia="Calibri" w:hAnsi="Calibri Light" w:cs="Calibri Light"/>
          <w:szCs w:val="24"/>
          <w:lang w:val="ru-RU"/>
        </w:rPr>
        <w:t xml:space="preserve"> занимает значительный удельный вес в процессе </w:t>
      </w:r>
      <w:r w:rsidR="00E117C1" w:rsidRPr="003629A1">
        <w:rPr>
          <w:rFonts w:ascii="Calibri Light" w:eastAsia="Times New Roman" w:hAnsi="Calibri Light" w:cstheme="majorHAnsi"/>
          <w:bCs/>
          <w:szCs w:val="24"/>
          <w:lang w:val="ru-RU" w:eastAsia="ru-RU"/>
        </w:rPr>
        <w:t xml:space="preserve">рекредитования </w:t>
      </w:r>
      <w:r w:rsidR="00E117C1" w:rsidRPr="003629A1">
        <w:rPr>
          <w:rFonts w:ascii="Calibri Light" w:eastAsia="Calibri" w:hAnsi="Calibri Light" w:cs="Calibri Light"/>
          <w:szCs w:val="24"/>
          <w:lang w:val="ru-RU"/>
        </w:rPr>
        <w:t xml:space="preserve">(64,4%), наибольшая сумма долгов </w:t>
      </w:r>
      <w:r w:rsidR="00E117C1" w:rsidRPr="003629A1">
        <w:rPr>
          <w:rFonts w:ascii="Calibri Light" w:eastAsia="Times New Roman" w:hAnsi="Calibri Light" w:cstheme="majorHAnsi"/>
          <w:szCs w:val="24"/>
          <w:lang w:val="ru-RU"/>
        </w:rPr>
        <w:t xml:space="preserve">с истекшим сроком оплаты зарегистрирована за </w:t>
      </w:r>
      <w:r w:rsidR="00E117C1" w:rsidRPr="003629A1">
        <w:rPr>
          <w:rFonts w:ascii="Calibri Light" w:hAnsi="Calibri Light" w:cstheme="majorHAnsi"/>
          <w:szCs w:val="24"/>
          <w:lang w:val="ru-RU"/>
        </w:rPr>
        <w:t xml:space="preserve">рекредитованными бенефициарами посредством МФ. В этом контексте отмечается факт, что рекредитование, произведенное посредством участвующих финансовых учреждений, является более эффективным, определено своевременным возвратом долгов рекредитованными бенефициарами и не приводят к дополнительным рискам для </w:t>
      </w:r>
      <w:r w:rsidR="00E117C1" w:rsidRPr="003629A1">
        <w:rPr>
          <w:rFonts w:ascii="Calibri Light" w:hAnsi="Calibri Light" w:cstheme="majorHAnsi"/>
          <w:szCs w:val="24"/>
          <w:lang w:val="ru-RU" w:eastAsia="ru-RU"/>
        </w:rPr>
        <w:t>государственного бюджета.</w:t>
      </w:r>
      <w:r w:rsidR="00E117C1" w:rsidRPr="003629A1">
        <w:rPr>
          <w:rFonts w:ascii="Calibri Light" w:hAnsi="Calibri Light" w:cstheme="majorHAnsi"/>
          <w:szCs w:val="24"/>
          <w:lang w:val="ru-RU"/>
        </w:rPr>
        <w:t xml:space="preserve"> </w:t>
      </w:r>
    </w:p>
    <w:p w:rsidR="00E117C1" w:rsidRPr="00E94936" w:rsidRDefault="00E117C1" w:rsidP="00D816F2">
      <w:pPr>
        <w:tabs>
          <w:tab w:val="left" w:pos="450"/>
        </w:tabs>
        <w:spacing w:before="240" w:after="0" w:line="276" w:lineRule="auto"/>
        <w:jc w:val="both"/>
        <w:rPr>
          <w:rFonts w:ascii="Calibri Light" w:eastAsia="Times New Roman" w:hAnsi="Calibri Light" w:cstheme="majorHAnsi"/>
          <w:szCs w:val="24"/>
          <w:lang w:val="ru-RU"/>
        </w:rPr>
      </w:pPr>
      <w:r w:rsidRPr="003629A1">
        <w:rPr>
          <w:rFonts w:ascii="Calibri Light" w:eastAsia="Times New Roman" w:hAnsi="Calibri Light" w:cstheme="majorHAnsi"/>
          <w:b/>
          <w:i/>
          <w:szCs w:val="24"/>
          <w:lang w:val="ru-RU"/>
        </w:rPr>
        <w:t xml:space="preserve">Несмотря на то, что долги с истекшим сроком оплаты по рекредитованным займам продолжают снижаться, они представляют повышенный риск невозвращения. </w:t>
      </w:r>
      <w:r w:rsidRPr="003629A1">
        <w:rPr>
          <w:rFonts w:ascii="Calibri Light" w:eastAsia="Times New Roman" w:hAnsi="Calibri Light" w:cstheme="majorHAnsi"/>
          <w:szCs w:val="24"/>
          <w:lang w:val="ru-RU"/>
        </w:rPr>
        <w:t xml:space="preserve">По состоянию на </w:t>
      </w:r>
      <w:r w:rsidRPr="003629A1">
        <w:rPr>
          <w:rFonts w:ascii="Calibri Light" w:eastAsia="Calibri" w:hAnsi="Calibri Light" w:cs="Calibri Light"/>
          <w:szCs w:val="24"/>
          <w:lang w:val="ru-RU"/>
        </w:rPr>
        <w:t>31.12.2020,</w:t>
      </w:r>
      <w:r w:rsidRPr="003629A1">
        <w:rPr>
          <w:rFonts w:ascii="Calibri Light" w:eastAsia="Times New Roman" w:hAnsi="Calibri Light" w:cstheme="majorHAnsi"/>
          <w:b/>
          <w:i/>
          <w:szCs w:val="24"/>
          <w:lang w:val="ru-RU"/>
        </w:rPr>
        <w:t xml:space="preserve"> </w:t>
      </w:r>
      <w:r w:rsidRPr="003629A1">
        <w:rPr>
          <w:rFonts w:ascii="Calibri Light" w:eastAsia="Times New Roman" w:hAnsi="Calibri Light" w:cstheme="majorHAnsi"/>
          <w:szCs w:val="24"/>
          <w:lang w:val="ru-RU"/>
        </w:rPr>
        <w:t xml:space="preserve">долги с истекшим сроком оплаты по рекредитованным займам составили </w:t>
      </w:r>
      <w:r w:rsidRPr="003629A1">
        <w:rPr>
          <w:rFonts w:ascii="Calibri Light" w:eastAsia="Calibri" w:hAnsi="Calibri Light" w:cs="Calibri Light"/>
          <w:szCs w:val="24"/>
          <w:lang w:val="ru-RU"/>
        </w:rPr>
        <w:t>72,7</w:t>
      </w:r>
      <w:r w:rsidRPr="003629A1">
        <w:rPr>
          <w:rFonts w:ascii="Calibri Light" w:hAnsi="Calibri Light"/>
          <w:lang w:val="ru-RU" w:eastAsia="ru-RU"/>
        </w:rPr>
        <w:t xml:space="preserve"> млн. леев</w:t>
      </w:r>
      <w:r w:rsidRPr="003629A1">
        <w:rPr>
          <w:rFonts w:ascii="Calibri Light" w:eastAsia="Calibri" w:hAnsi="Calibri Light" w:cs="Calibri Light"/>
          <w:szCs w:val="24"/>
          <w:lang w:val="ru-RU"/>
        </w:rPr>
        <w:t xml:space="preserve">, 10,3 </w:t>
      </w:r>
      <w:r w:rsidRPr="003629A1">
        <w:rPr>
          <w:rFonts w:ascii="Calibri Light" w:hAnsi="Calibri Light"/>
          <w:lang w:val="ru-RU" w:eastAsia="ru-RU"/>
        </w:rPr>
        <w:t xml:space="preserve">млн. </w:t>
      </w:r>
      <w:r w:rsidRPr="003629A1">
        <w:rPr>
          <w:rFonts w:ascii="Calibri Light" w:eastAsia="Times New Roman" w:hAnsi="Calibri Light" w:cstheme="majorHAnsi"/>
          <w:bCs/>
          <w:szCs w:val="24"/>
          <w:lang w:val="ru-RU" w:eastAsia="ru-RU"/>
        </w:rPr>
        <w:t>дол. США</w:t>
      </w:r>
      <w:r w:rsidRPr="003629A1">
        <w:rPr>
          <w:rFonts w:ascii="Calibri Light" w:eastAsia="Times New Roman" w:hAnsi="Calibri Light" w:cs="Times New Roman"/>
          <w:iCs/>
          <w:szCs w:val="24"/>
          <w:lang w:val="ru-RU" w:eastAsia="ru-RU"/>
        </w:rPr>
        <w:t xml:space="preserve"> и </w:t>
      </w:r>
      <w:r w:rsidRPr="003629A1">
        <w:rPr>
          <w:rFonts w:ascii="Calibri Light" w:eastAsia="Calibri" w:hAnsi="Calibri Light" w:cs="Calibri Light"/>
          <w:szCs w:val="24"/>
          <w:lang w:val="ru-RU"/>
        </w:rPr>
        <w:t xml:space="preserve">0,6 </w:t>
      </w:r>
      <w:r w:rsidRPr="003629A1">
        <w:rPr>
          <w:rFonts w:ascii="Calibri Light" w:hAnsi="Calibri Light"/>
          <w:lang w:val="ru-RU" w:eastAsia="ru-RU"/>
        </w:rPr>
        <w:t xml:space="preserve">млн. евро </w:t>
      </w:r>
      <w:r w:rsidRPr="003629A1">
        <w:rPr>
          <w:rFonts w:ascii="Calibri Light" w:eastAsia="Calibri" w:hAnsi="Calibri Light" w:cs="Calibri Light"/>
          <w:szCs w:val="24"/>
          <w:lang w:val="ru-RU"/>
        </w:rPr>
        <w:t xml:space="preserve">(эквивалент 263,5 </w:t>
      </w:r>
      <w:r w:rsidRPr="003629A1">
        <w:rPr>
          <w:rFonts w:ascii="Calibri Light" w:hAnsi="Calibri Light"/>
          <w:lang w:val="ru-RU" w:eastAsia="ru-RU"/>
        </w:rPr>
        <w:t>млн. леев</w:t>
      </w:r>
      <w:r w:rsidRPr="003629A1">
        <w:rPr>
          <w:rFonts w:ascii="Calibri Light" w:eastAsia="Calibri" w:hAnsi="Calibri Light" w:cs="Calibri Light"/>
          <w:szCs w:val="24"/>
          <w:lang w:val="ru-RU"/>
        </w:rPr>
        <w:t xml:space="preserve">), снизившись на 4,4 </w:t>
      </w:r>
      <w:r w:rsidRPr="003629A1">
        <w:rPr>
          <w:rFonts w:ascii="Calibri Light" w:hAnsi="Calibri Light"/>
          <w:lang w:val="ru-RU" w:eastAsia="ru-RU"/>
        </w:rPr>
        <w:t xml:space="preserve">млн. леев против </w:t>
      </w:r>
      <w:r w:rsidRPr="003629A1">
        <w:rPr>
          <w:rFonts w:ascii="Calibri Light" w:eastAsia="Calibri" w:hAnsi="Calibri Light" w:cs="Calibri Light"/>
          <w:szCs w:val="24"/>
          <w:lang w:val="ru-RU"/>
        </w:rPr>
        <w:t xml:space="preserve">2019 года. Хотя долги </w:t>
      </w:r>
      <w:r w:rsidRPr="003629A1">
        <w:rPr>
          <w:rFonts w:ascii="Calibri Light" w:hAnsi="Calibri Light" w:cstheme="majorHAnsi"/>
          <w:szCs w:val="24"/>
          <w:lang w:val="ru-RU"/>
        </w:rPr>
        <w:t xml:space="preserve">рекредитованных бенефициаров возросли против предыдущего года на </w:t>
      </w:r>
      <w:r w:rsidRPr="003629A1">
        <w:rPr>
          <w:rFonts w:ascii="Calibri Light" w:eastAsia="Calibri" w:hAnsi="Calibri Light" w:cs="Calibri Light"/>
          <w:szCs w:val="24"/>
          <w:lang w:val="ru-RU"/>
        </w:rPr>
        <w:t xml:space="preserve">957,30 </w:t>
      </w:r>
      <w:r w:rsidRPr="003629A1">
        <w:rPr>
          <w:rFonts w:ascii="Calibri Light" w:hAnsi="Calibri Light"/>
          <w:lang w:val="ru-RU" w:eastAsia="ru-RU"/>
        </w:rPr>
        <w:t>млн. леев</w:t>
      </w:r>
      <w:r w:rsidRPr="003629A1">
        <w:rPr>
          <w:rFonts w:ascii="Calibri Light" w:eastAsia="Calibri" w:hAnsi="Calibri Light" w:cs="Calibri Light"/>
          <w:szCs w:val="24"/>
          <w:lang w:val="ru-RU"/>
        </w:rPr>
        <w:t xml:space="preserve"> и </w:t>
      </w:r>
      <w:r w:rsidRPr="003629A1">
        <w:rPr>
          <w:rFonts w:ascii="Calibri Light" w:eastAsia="Times New Roman" w:hAnsi="Calibri Light" w:cstheme="majorHAnsi"/>
          <w:szCs w:val="24"/>
          <w:lang w:val="ru-RU"/>
        </w:rPr>
        <w:t xml:space="preserve">долги с истекшим сроком оплаты снизились на </w:t>
      </w:r>
      <w:r w:rsidRPr="003629A1">
        <w:rPr>
          <w:rFonts w:ascii="Calibri Light" w:eastAsia="Calibri" w:hAnsi="Calibri Light" w:cs="Calibri Light"/>
          <w:szCs w:val="24"/>
          <w:lang w:val="ru-RU"/>
        </w:rPr>
        <w:t>4,4</w:t>
      </w:r>
      <w:r w:rsidRPr="003629A1">
        <w:rPr>
          <w:rFonts w:ascii="Calibri Light" w:hAnsi="Calibri Light"/>
          <w:lang w:val="ru-RU" w:eastAsia="ru-RU"/>
        </w:rPr>
        <w:t xml:space="preserve"> млн. леев, аудит отмечает в этом смысле сохранение наличия повышенных финансовых рисков непоступления </w:t>
      </w:r>
      <w:r w:rsidRPr="003629A1">
        <w:rPr>
          <w:rFonts w:ascii="Calibri Light" w:eastAsia="Times New Roman" w:hAnsi="Calibri Light" w:cstheme="majorHAnsi"/>
          <w:szCs w:val="24"/>
          <w:lang w:val="ru-RU"/>
        </w:rPr>
        <w:t>долгов с истекшим сроком оплаты.</w:t>
      </w:r>
    </w:p>
    <w:p w:rsidR="00E117C1" w:rsidRPr="003629A1" w:rsidRDefault="00E117C1" w:rsidP="00E117C1">
      <w:pPr>
        <w:tabs>
          <w:tab w:val="left" w:pos="450"/>
        </w:tabs>
        <w:spacing w:before="120" w:after="0" w:line="276" w:lineRule="auto"/>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Согласно информации, представленной МФ</w:t>
      </w:r>
      <w:r w:rsidRPr="003629A1">
        <w:rPr>
          <w:rStyle w:val="FootnoteReference"/>
          <w:rFonts w:ascii="Calibri Light" w:eastAsia="Calibri" w:hAnsi="Calibri Light" w:cs="Calibri Light"/>
          <w:szCs w:val="24"/>
          <w:lang w:val="ru-RU"/>
        </w:rPr>
        <w:footnoteReference w:id="27"/>
      </w:r>
      <w:r w:rsidRPr="003629A1">
        <w:rPr>
          <w:rFonts w:ascii="Calibri Light" w:eastAsia="Calibri" w:hAnsi="Calibri Light" w:cs="Calibri Light"/>
          <w:szCs w:val="24"/>
          <w:lang w:val="ru-RU"/>
        </w:rPr>
        <w:t xml:space="preserve">, в 2020 году были активными операции по </w:t>
      </w:r>
      <w:r w:rsidRPr="003629A1">
        <w:rPr>
          <w:rFonts w:ascii="Calibri Light" w:hAnsi="Calibri Light" w:cstheme="majorHAnsi"/>
          <w:szCs w:val="24"/>
          <w:lang w:val="ru-RU"/>
        </w:rPr>
        <w:t>рекредитованию по</w:t>
      </w:r>
      <w:r w:rsidRPr="003629A1">
        <w:rPr>
          <w:rFonts w:ascii="Calibri Light" w:eastAsia="Calibri" w:hAnsi="Calibri Light" w:cs="Calibri Light"/>
          <w:szCs w:val="24"/>
          <w:lang w:val="ru-RU"/>
        </w:rPr>
        <w:t xml:space="preserve"> 84</w:t>
      </w:r>
      <w:r w:rsidRPr="003629A1">
        <w:rPr>
          <w:rFonts w:ascii="Calibri Light" w:hAnsi="Calibri Light" w:cstheme="majorHAnsi"/>
          <w:szCs w:val="24"/>
          <w:lang w:val="ru-RU"/>
        </w:rPr>
        <w:t xml:space="preserve"> рекредитованным бенефициарам. Анализируя структуру долгов сквозь призму рекредитованных бенефициаров, аудит отмечает следующее:</w:t>
      </w:r>
    </w:p>
    <w:p w:rsidR="00E117C1" w:rsidRPr="003629A1" w:rsidRDefault="00D816F2" w:rsidP="00D816F2">
      <w:pPr>
        <w:pStyle w:val="ListParagraph"/>
        <w:numPr>
          <w:ilvl w:val="0"/>
          <w:numId w:val="8"/>
        </w:numPr>
        <w:tabs>
          <w:tab w:val="left" w:pos="284"/>
        </w:tabs>
        <w:spacing w:after="0" w:line="276" w:lineRule="auto"/>
        <w:ind w:left="0" w:firstLine="0"/>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15 </w:t>
      </w:r>
      <w:r w:rsidR="00E117C1" w:rsidRPr="003629A1">
        <w:rPr>
          <w:rFonts w:ascii="Calibri Light" w:eastAsia="Calibri" w:hAnsi="Calibri Light" w:cs="Calibri Light"/>
          <w:szCs w:val="24"/>
          <w:lang w:val="ru-RU"/>
        </w:rPr>
        <w:t xml:space="preserve">банков, небанковских организаций по кредитованию и ссудо-сберегательных ассоциаций владеют долгами на общую сумму 2 511,6 </w:t>
      </w:r>
      <w:r w:rsidR="00E117C1" w:rsidRPr="003629A1">
        <w:rPr>
          <w:rFonts w:ascii="Calibri Light" w:hAnsi="Calibri Light"/>
          <w:lang w:val="ru-RU" w:eastAsia="ru-RU"/>
        </w:rPr>
        <w:t xml:space="preserve">млн. леев </w:t>
      </w:r>
      <w:r w:rsidR="00E117C1" w:rsidRPr="003629A1">
        <w:rPr>
          <w:rFonts w:ascii="Calibri Light" w:eastAsia="Calibri" w:hAnsi="Calibri Light" w:cs="Calibri Light"/>
          <w:szCs w:val="24"/>
          <w:lang w:val="ru-RU"/>
        </w:rPr>
        <w:t xml:space="preserve">(45,5%), из которых 1,44 </w:t>
      </w:r>
      <w:r w:rsidR="00E117C1" w:rsidRPr="003629A1">
        <w:rPr>
          <w:rFonts w:ascii="Calibri Light" w:hAnsi="Calibri Light"/>
          <w:lang w:val="ru-RU" w:eastAsia="ru-RU"/>
        </w:rPr>
        <w:t xml:space="preserve">млн. леев </w:t>
      </w:r>
      <w:r w:rsidR="00E117C1" w:rsidRPr="003629A1">
        <w:rPr>
          <w:rFonts w:ascii="Calibri Light" w:eastAsia="Calibri" w:hAnsi="Calibri Light" w:cs="Calibri Light"/>
          <w:szCs w:val="24"/>
          <w:lang w:val="ru-RU"/>
        </w:rPr>
        <w:t xml:space="preserve">(0,5%) с </w:t>
      </w:r>
      <w:r w:rsidR="00E117C1" w:rsidRPr="003629A1">
        <w:rPr>
          <w:rFonts w:ascii="Calibri Light" w:eastAsia="Times New Roman" w:hAnsi="Calibri Light" w:cstheme="majorHAnsi"/>
          <w:szCs w:val="24"/>
          <w:lang w:val="ru-RU"/>
        </w:rPr>
        <w:t>истекшим сроком оплаты;</w:t>
      </w:r>
    </w:p>
    <w:p w:rsidR="00D816F2" w:rsidRPr="003629A1" w:rsidRDefault="00E117C1" w:rsidP="00D816F2">
      <w:pPr>
        <w:pStyle w:val="ListParagraph"/>
        <w:numPr>
          <w:ilvl w:val="0"/>
          <w:numId w:val="8"/>
        </w:numPr>
        <w:tabs>
          <w:tab w:val="left" w:pos="284"/>
        </w:tabs>
        <w:spacing w:after="0" w:line="276" w:lineRule="auto"/>
        <w:ind w:left="0" w:firstLine="0"/>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 22 предприятия с обычной деятельностью накопили долги на общую сумму 1 998,1 </w:t>
      </w:r>
      <w:r w:rsidRPr="003629A1">
        <w:rPr>
          <w:rFonts w:ascii="Calibri Light" w:hAnsi="Calibri Light"/>
          <w:lang w:val="ru-RU" w:eastAsia="ru-RU"/>
        </w:rPr>
        <w:t xml:space="preserve">млн. леев </w:t>
      </w:r>
      <w:r w:rsidRPr="003629A1">
        <w:rPr>
          <w:rFonts w:ascii="Calibri Light" w:eastAsia="Calibri" w:hAnsi="Calibri Light" w:cs="Calibri Light"/>
          <w:szCs w:val="24"/>
          <w:lang w:val="ru-RU"/>
        </w:rPr>
        <w:t xml:space="preserve">(36,2%), из которых 11,21 </w:t>
      </w:r>
      <w:r w:rsidRPr="003629A1">
        <w:rPr>
          <w:rFonts w:ascii="Calibri Light" w:hAnsi="Calibri Light"/>
          <w:lang w:val="ru-RU" w:eastAsia="ru-RU"/>
        </w:rPr>
        <w:t xml:space="preserve">млн. леев </w:t>
      </w:r>
      <w:r w:rsidRPr="003629A1">
        <w:rPr>
          <w:rFonts w:ascii="Calibri Light" w:eastAsia="Calibri" w:hAnsi="Calibri Light" w:cs="Calibri Light"/>
          <w:szCs w:val="24"/>
          <w:lang w:val="ru-RU"/>
        </w:rPr>
        <w:t xml:space="preserve">(4,3%) </w:t>
      </w:r>
      <w:r w:rsidRPr="003629A1">
        <w:rPr>
          <w:rFonts w:ascii="Calibri Light" w:eastAsia="Times New Roman" w:hAnsi="Calibri Light" w:cstheme="majorHAnsi"/>
          <w:szCs w:val="24"/>
          <w:lang w:val="ru-RU"/>
        </w:rPr>
        <w:t>с истекшим сроком оплаты</w:t>
      </w:r>
      <w:r w:rsidR="00D816F2" w:rsidRPr="003629A1">
        <w:rPr>
          <w:rFonts w:ascii="Calibri Light" w:eastAsia="Calibri" w:hAnsi="Calibri Light" w:cs="Calibri Light"/>
          <w:szCs w:val="24"/>
          <w:lang w:val="ru-RU"/>
        </w:rPr>
        <w:t>;</w:t>
      </w:r>
    </w:p>
    <w:p w:rsidR="00D816F2" w:rsidRPr="003629A1" w:rsidRDefault="00E117C1" w:rsidP="00D816F2">
      <w:pPr>
        <w:pStyle w:val="ListParagraph"/>
        <w:numPr>
          <w:ilvl w:val="0"/>
          <w:numId w:val="8"/>
        </w:numPr>
        <w:tabs>
          <w:tab w:val="left" w:pos="284"/>
        </w:tabs>
        <w:spacing w:after="0" w:line="276" w:lineRule="auto"/>
        <w:ind w:left="0" w:firstLine="0"/>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27 МПО имеют долги на общую сумму 694,6 </w:t>
      </w:r>
      <w:r w:rsidRPr="003629A1">
        <w:rPr>
          <w:rFonts w:ascii="Calibri Light" w:hAnsi="Calibri Light"/>
          <w:lang w:val="ru-RU" w:eastAsia="ru-RU"/>
        </w:rPr>
        <w:t xml:space="preserve">млн. леев </w:t>
      </w:r>
      <w:r w:rsidRPr="003629A1">
        <w:rPr>
          <w:rFonts w:ascii="Calibri Light" w:eastAsia="Calibri" w:hAnsi="Calibri Light" w:cs="Calibri Light"/>
          <w:szCs w:val="24"/>
          <w:lang w:val="ru-RU"/>
        </w:rPr>
        <w:t xml:space="preserve">(12,6%), из которых 2,9 </w:t>
      </w:r>
      <w:r w:rsidRPr="003629A1">
        <w:rPr>
          <w:rFonts w:ascii="Calibri Light" w:hAnsi="Calibri Light"/>
          <w:lang w:val="ru-RU" w:eastAsia="ru-RU"/>
        </w:rPr>
        <w:t xml:space="preserve">млн. леев </w:t>
      </w:r>
      <w:r w:rsidRPr="003629A1">
        <w:rPr>
          <w:rFonts w:ascii="Calibri Light" w:eastAsia="Calibri" w:hAnsi="Calibri Light" w:cs="Calibri Light"/>
          <w:szCs w:val="24"/>
          <w:lang w:val="ru-RU"/>
        </w:rPr>
        <w:t>(1,1%)</w:t>
      </w:r>
      <w:r w:rsidRPr="003629A1">
        <w:rPr>
          <w:rFonts w:ascii="Calibri Light" w:eastAsia="Times New Roman" w:hAnsi="Calibri Light" w:cstheme="majorHAnsi"/>
          <w:szCs w:val="24"/>
          <w:lang w:val="ru-RU"/>
        </w:rPr>
        <w:t xml:space="preserve"> с истекшим сроком оплаты</w:t>
      </w:r>
      <w:r w:rsidRPr="003629A1">
        <w:rPr>
          <w:rFonts w:ascii="Calibri Light" w:eastAsia="Calibri" w:hAnsi="Calibri Light" w:cs="Calibri Light"/>
          <w:szCs w:val="24"/>
          <w:lang w:val="ru-RU"/>
        </w:rPr>
        <w:t>;</w:t>
      </w:r>
    </w:p>
    <w:p w:rsidR="00E117C1" w:rsidRPr="003629A1" w:rsidRDefault="00D816F2" w:rsidP="00D816F2">
      <w:pPr>
        <w:pStyle w:val="ListParagraph"/>
        <w:numPr>
          <w:ilvl w:val="0"/>
          <w:numId w:val="8"/>
        </w:numPr>
        <w:tabs>
          <w:tab w:val="left" w:pos="284"/>
        </w:tabs>
        <w:spacing w:after="0" w:line="276" w:lineRule="auto"/>
        <w:ind w:left="0" w:firstLine="0"/>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13</w:t>
      </w:r>
      <w:r w:rsidR="00E117C1" w:rsidRPr="003629A1">
        <w:rPr>
          <w:rFonts w:ascii="Calibri Light" w:eastAsia="Calibri" w:hAnsi="Calibri Light" w:cs="Calibri Light"/>
          <w:szCs w:val="24"/>
          <w:lang w:val="ru-RU"/>
        </w:rPr>
        <w:t xml:space="preserve"> предприятий, которые находятся в процессе неплатежеспособности, накопили долги на общую сумму 232,9 </w:t>
      </w:r>
      <w:r w:rsidR="00E117C1" w:rsidRPr="003629A1">
        <w:rPr>
          <w:rFonts w:ascii="Calibri Light" w:hAnsi="Calibri Light"/>
          <w:lang w:val="ru-RU" w:eastAsia="ru-RU"/>
        </w:rPr>
        <w:t xml:space="preserve">млн. леев </w:t>
      </w:r>
      <w:r w:rsidR="00E117C1" w:rsidRPr="003629A1">
        <w:rPr>
          <w:rFonts w:ascii="Calibri Light" w:eastAsia="Calibri" w:hAnsi="Calibri Light" w:cs="Calibri Light"/>
          <w:szCs w:val="24"/>
          <w:lang w:val="ru-RU"/>
        </w:rPr>
        <w:t xml:space="preserve">(4,2%), из которых 165,2 </w:t>
      </w:r>
      <w:r w:rsidR="00E117C1" w:rsidRPr="003629A1">
        <w:rPr>
          <w:rFonts w:ascii="Calibri Light" w:hAnsi="Calibri Light"/>
          <w:lang w:val="ru-RU" w:eastAsia="ru-RU"/>
        </w:rPr>
        <w:t xml:space="preserve">млн. леев </w:t>
      </w:r>
      <w:r w:rsidR="00E117C1" w:rsidRPr="003629A1">
        <w:rPr>
          <w:rFonts w:ascii="Calibri Light" w:eastAsia="Calibri" w:hAnsi="Calibri Light" w:cs="Calibri Light"/>
          <w:szCs w:val="24"/>
          <w:lang w:val="ru-RU"/>
        </w:rPr>
        <w:t xml:space="preserve">(62,7%) </w:t>
      </w:r>
      <w:r w:rsidR="00E117C1" w:rsidRPr="003629A1">
        <w:rPr>
          <w:rFonts w:ascii="Calibri Light" w:eastAsia="Times New Roman" w:hAnsi="Calibri Light" w:cstheme="majorHAnsi"/>
          <w:szCs w:val="24"/>
          <w:lang w:val="ru-RU"/>
        </w:rPr>
        <w:t>с истекшим сроком оплаты</w:t>
      </w:r>
      <w:r w:rsidR="00E117C1" w:rsidRPr="003629A1">
        <w:rPr>
          <w:rFonts w:ascii="Calibri Light" w:eastAsia="Calibri" w:hAnsi="Calibri Light" w:cs="Calibri Light"/>
          <w:szCs w:val="24"/>
          <w:lang w:val="ru-RU"/>
        </w:rPr>
        <w:t>;</w:t>
      </w:r>
    </w:p>
    <w:p w:rsidR="00E117C1" w:rsidRPr="003629A1" w:rsidRDefault="00D816F2" w:rsidP="00D816F2">
      <w:pPr>
        <w:pStyle w:val="ListParagraph"/>
        <w:numPr>
          <w:ilvl w:val="0"/>
          <w:numId w:val="8"/>
        </w:numPr>
        <w:tabs>
          <w:tab w:val="left" w:pos="284"/>
        </w:tabs>
        <w:spacing w:after="0" w:line="276" w:lineRule="auto"/>
        <w:ind w:left="0" w:firstLine="0"/>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5 </w:t>
      </w:r>
      <w:r w:rsidR="00E117C1" w:rsidRPr="003629A1">
        <w:rPr>
          <w:rFonts w:ascii="Calibri Light" w:eastAsia="Calibri" w:hAnsi="Calibri Light" w:cs="Calibri Light"/>
          <w:szCs w:val="24"/>
          <w:lang w:val="ru-RU"/>
        </w:rPr>
        <w:t xml:space="preserve">предприятий потенциальных банкротов накопили долги на общую сумму 72,9 </w:t>
      </w:r>
      <w:r w:rsidR="00E117C1" w:rsidRPr="003629A1">
        <w:rPr>
          <w:rFonts w:ascii="Calibri Light" w:hAnsi="Calibri Light"/>
          <w:lang w:val="ru-RU" w:eastAsia="ru-RU"/>
        </w:rPr>
        <w:t xml:space="preserve">млн. леев </w:t>
      </w:r>
      <w:r w:rsidR="00E117C1" w:rsidRPr="003629A1">
        <w:rPr>
          <w:rFonts w:ascii="Calibri Light" w:eastAsia="Calibri" w:hAnsi="Calibri Light" w:cs="Calibri Light"/>
          <w:szCs w:val="24"/>
          <w:lang w:val="ru-RU"/>
        </w:rPr>
        <w:t xml:space="preserve">(1,32%), в целом были </w:t>
      </w:r>
      <w:r w:rsidR="00E117C1" w:rsidRPr="003629A1">
        <w:rPr>
          <w:rFonts w:ascii="Calibri Light" w:eastAsia="Times New Roman" w:hAnsi="Calibri Light" w:cstheme="majorHAnsi"/>
          <w:szCs w:val="24"/>
          <w:lang w:val="ru-RU"/>
        </w:rPr>
        <w:t xml:space="preserve">с истекшим сроком оплаты </w:t>
      </w:r>
      <w:r w:rsidR="00E117C1" w:rsidRPr="003629A1">
        <w:rPr>
          <w:rFonts w:ascii="Calibri Light" w:eastAsia="Calibri" w:hAnsi="Calibri Light" w:cs="Calibri Light"/>
          <w:szCs w:val="24"/>
          <w:lang w:val="ru-RU"/>
        </w:rPr>
        <w:t>(27,7%);</w:t>
      </w:r>
    </w:p>
    <w:p w:rsidR="00E117C1" w:rsidRPr="003629A1" w:rsidRDefault="00D816F2" w:rsidP="00D816F2">
      <w:pPr>
        <w:numPr>
          <w:ilvl w:val="0"/>
          <w:numId w:val="8"/>
        </w:numPr>
        <w:tabs>
          <w:tab w:val="left" w:pos="284"/>
        </w:tabs>
        <w:spacing w:line="276" w:lineRule="auto"/>
        <w:ind w:left="0" w:hanging="11"/>
        <w:contextualSpacing/>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2 </w:t>
      </w:r>
      <w:r w:rsidR="00E117C1" w:rsidRPr="003629A1">
        <w:rPr>
          <w:rFonts w:ascii="Calibri Light" w:eastAsia="Calibri" w:hAnsi="Calibri Light" w:cs="Calibri Light"/>
          <w:szCs w:val="24"/>
          <w:lang w:val="ru-RU"/>
        </w:rPr>
        <w:t>предприятия</w:t>
      </w:r>
      <w:r w:rsidRPr="003629A1">
        <w:rPr>
          <w:rStyle w:val="FootnoteReference"/>
          <w:rFonts w:ascii="Calibri Light" w:eastAsia="Calibri" w:hAnsi="Calibri Light" w:cs="Calibri Light"/>
          <w:szCs w:val="24"/>
          <w:lang w:val="ru-RU"/>
        </w:rPr>
        <w:footnoteReference w:id="28"/>
      </w:r>
      <w:r w:rsidR="00E117C1" w:rsidRPr="003629A1">
        <w:rPr>
          <w:rFonts w:ascii="Calibri Light" w:eastAsia="Calibri" w:hAnsi="Calibri Light" w:cs="Calibri Light"/>
          <w:szCs w:val="24"/>
          <w:lang w:val="ru-RU"/>
        </w:rPr>
        <w:t xml:space="preserve">, которые отсутствуют в Государственном регистре юридических лиц, накопили долги на общую сумму 9,8 </w:t>
      </w:r>
      <w:r w:rsidR="00E117C1" w:rsidRPr="003629A1">
        <w:rPr>
          <w:rFonts w:ascii="Calibri Light" w:hAnsi="Calibri Light"/>
          <w:lang w:val="ru-RU" w:eastAsia="ru-RU"/>
        </w:rPr>
        <w:t xml:space="preserve">млн. леев </w:t>
      </w:r>
      <w:r w:rsidR="00E117C1" w:rsidRPr="003629A1">
        <w:rPr>
          <w:rFonts w:ascii="Calibri Light" w:eastAsia="Calibri" w:hAnsi="Calibri Light" w:cs="Calibri Light"/>
          <w:szCs w:val="24"/>
          <w:lang w:val="ru-RU"/>
        </w:rPr>
        <w:t xml:space="preserve">(0,2%), которые также в целом являются </w:t>
      </w:r>
      <w:r w:rsidR="00E117C1" w:rsidRPr="003629A1">
        <w:rPr>
          <w:rFonts w:ascii="Calibri Light" w:eastAsia="Times New Roman" w:hAnsi="Calibri Light" w:cstheme="majorHAnsi"/>
          <w:szCs w:val="24"/>
          <w:lang w:val="ru-RU"/>
        </w:rPr>
        <w:t xml:space="preserve">с истекшим сроком оплаты </w:t>
      </w:r>
      <w:r w:rsidR="00E117C1" w:rsidRPr="003629A1">
        <w:rPr>
          <w:rFonts w:ascii="Calibri Light" w:eastAsia="Calibri" w:hAnsi="Calibri Light" w:cs="Calibri Light"/>
          <w:szCs w:val="24"/>
          <w:lang w:val="ru-RU"/>
        </w:rPr>
        <w:t>(3,7%).</w:t>
      </w:r>
    </w:p>
    <w:p w:rsidR="00D816F2" w:rsidRPr="003629A1" w:rsidRDefault="00D816F2" w:rsidP="00D816F2">
      <w:pPr>
        <w:tabs>
          <w:tab w:val="left" w:pos="284"/>
        </w:tabs>
        <w:spacing w:line="276" w:lineRule="auto"/>
        <w:contextualSpacing/>
        <w:jc w:val="both"/>
        <w:rPr>
          <w:rFonts w:ascii="Calibri Light" w:eastAsia="Calibri" w:hAnsi="Calibri Light" w:cs="Calibri Light"/>
          <w:sz w:val="12"/>
          <w:szCs w:val="12"/>
          <w:lang w:val="ru-RU"/>
        </w:rPr>
      </w:pPr>
    </w:p>
    <w:p w:rsidR="00E117C1" w:rsidRPr="003629A1" w:rsidRDefault="00E117C1" w:rsidP="00D816F2">
      <w:pPr>
        <w:tabs>
          <w:tab w:val="left" w:pos="284"/>
        </w:tabs>
        <w:spacing w:line="276" w:lineRule="auto"/>
        <w:contextualSpacing/>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В этом контексте аудит подчеркивает, что долги с </w:t>
      </w:r>
      <w:r w:rsidRPr="003629A1">
        <w:rPr>
          <w:rFonts w:ascii="Calibri Light" w:eastAsia="Times New Roman" w:hAnsi="Calibri Light" w:cstheme="majorHAnsi"/>
          <w:szCs w:val="24"/>
          <w:lang w:val="ru-RU"/>
        </w:rPr>
        <w:t xml:space="preserve">истекшим сроком оплаты, накопленные </w:t>
      </w:r>
      <w:r w:rsidRPr="003629A1">
        <w:rPr>
          <w:rFonts w:ascii="Calibri Light" w:eastAsia="Calibri" w:hAnsi="Calibri Light" w:cs="Calibri Light"/>
          <w:szCs w:val="24"/>
          <w:lang w:val="ru-RU"/>
        </w:rPr>
        <w:t>предприятиями, которые находятся в процессе неплатежеспособности,</w:t>
      </w:r>
      <w:r w:rsidRPr="003629A1">
        <w:rPr>
          <w:rFonts w:ascii="Calibri Light" w:eastAsia="Times New Roman" w:hAnsi="Calibri Light" w:cstheme="majorHAnsi"/>
          <w:szCs w:val="24"/>
          <w:lang w:val="ru-RU"/>
        </w:rPr>
        <w:t xml:space="preserve"> и </w:t>
      </w:r>
      <w:r w:rsidRPr="003629A1">
        <w:rPr>
          <w:rFonts w:ascii="Calibri Light" w:eastAsia="Calibri" w:hAnsi="Calibri Light" w:cs="Calibri Light"/>
          <w:szCs w:val="24"/>
          <w:lang w:val="ru-RU"/>
        </w:rPr>
        <w:t xml:space="preserve">потенциальные банкроты, а также те, которые отсутствуют в Государственном регистре юридических лиц, на общую сумму 247,9 </w:t>
      </w:r>
      <w:r w:rsidRPr="003629A1">
        <w:rPr>
          <w:rFonts w:ascii="Calibri Light" w:hAnsi="Calibri Light"/>
          <w:lang w:val="ru-RU" w:eastAsia="ru-RU"/>
        </w:rPr>
        <w:t xml:space="preserve">млн. леев, которые составляют </w:t>
      </w:r>
      <w:r w:rsidRPr="003629A1">
        <w:rPr>
          <w:rFonts w:ascii="Calibri Light" w:eastAsia="Calibri" w:hAnsi="Calibri Light" w:cs="Calibri Light"/>
          <w:szCs w:val="24"/>
          <w:lang w:val="ru-RU"/>
        </w:rPr>
        <w:t xml:space="preserve">94,1% от всех долгов с </w:t>
      </w:r>
      <w:r w:rsidRPr="003629A1">
        <w:rPr>
          <w:rFonts w:ascii="Calibri Light" w:eastAsia="Times New Roman" w:hAnsi="Calibri Light" w:cstheme="majorHAnsi"/>
          <w:szCs w:val="24"/>
          <w:lang w:val="ru-RU"/>
        </w:rPr>
        <w:t xml:space="preserve">истекшим </w:t>
      </w:r>
      <w:r w:rsidRPr="003629A1">
        <w:rPr>
          <w:rFonts w:ascii="Calibri Light" w:eastAsia="Times New Roman" w:hAnsi="Calibri Light" w:cstheme="majorHAnsi"/>
          <w:szCs w:val="24"/>
          <w:lang w:val="ru-RU"/>
        </w:rPr>
        <w:lastRenderedPageBreak/>
        <w:t>сроком оплаты</w:t>
      </w:r>
      <w:r w:rsidRPr="003629A1">
        <w:rPr>
          <w:rFonts w:ascii="Calibri Light" w:hAnsi="Calibri Light" w:cstheme="majorHAnsi"/>
          <w:szCs w:val="24"/>
          <w:lang w:val="ru-RU"/>
        </w:rPr>
        <w:t xml:space="preserve"> рекредитованных бенефициаров, представляют повышенный риск невозврата.</w:t>
      </w:r>
    </w:p>
    <w:p w:rsidR="00E117C1" w:rsidRPr="003629A1" w:rsidRDefault="00E117C1" w:rsidP="004031C8">
      <w:pPr>
        <w:tabs>
          <w:tab w:val="left" w:pos="284"/>
        </w:tabs>
        <w:spacing w:before="240" w:line="240" w:lineRule="auto"/>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Вместе с тем, как мера по возмещению истекших долгов, МФ посредством Государственной налоговой службы применяет меры принудительного исполнения к </w:t>
      </w:r>
      <w:r w:rsidRPr="003629A1">
        <w:rPr>
          <w:rFonts w:ascii="Calibri Light" w:hAnsi="Calibri Light" w:cstheme="majorHAnsi"/>
          <w:szCs w:val="24"/>
          <w:lang w:val="ru-RU"/>
        </w:rPr>
        <w:t xml:space="preserve">рекредитованным бенефициарам, которые имеют задолженности по рекредитованным займам. В результате мер, принятых ГНС, были возмещены в </w:t>
      </w:r>
      <w:r w:rsidRPr="003629A1">
        <w:rPr>
          <w:rFonts w:ascii="Calibri Light" w:hAnsi="Calibri Light" w:cstheme="majorHAnsi"/>
          <w:szCs w:val="24"/>
          <w:lang w:val="ru-RU" w:eastAsia="ru-RU"/>
        </w:rPr>
        <w:t>государственный</w:t>
      </w:r>
      <w:r w:rsidRPr="003629A1">
        <w:rPr>
          <w:rFonts w:ascii="Calibri Light" w:hAnsi="Calibri Light" w:cstheme="majorHAnsi"/>
          <w:szCs w:val="24"/>
          <w:lang w:val="ru-RU"/>
        </w:rPr>
        <w:t xml:space="preserve"> бюджет около </w:t>
      </w:r>
      <w:r w:rsidRPr="003629A1">
        <w:rPr>
          <w:rFonts w:ascii="Calibri Light" w:eastAsia="Calibri" w:hAnsi="Calibri Light" w:cs="Calibri Light"/>
          <w:szCs w:val="24"/>
          <w:lang w:val="ru-RU"/>
        </w:rPr>
        <w:t xml:space="preserve">13,0 </w:t>
      </w:r>
      <w:r w:rsidRPr="003629A1">
        <w:rPr>
          <w:rFonts w:ascii="Calibri Light" w:hAnsi="Calibri Light"/>
          <w:lang w:val="ru-RU" w:eastAsia="ru-RU"/>
        </w:rPr>
        <w:t xml:space="preserve">млн. леев, что составляет </w:t>
      </w:r>
      <w:r w:rsidRPr="003629A1">
        <w:rPr>
          <w:rFonts w:ascii="Calibri Light" w:eastAsia="Calibri" w:hAnsi="Calibri Light" w:cs="Calibri Light"/>
          <w:szCs w:val="24"/>
          <w:lang w:val="ru-RU"/>
        </w:rPr>
        <w:t>1,4% от общей поступившей суммы в отчетном периоде.</w:t>
      </w:r>
    </w:p>
    <w:p w:rsidR="004031C8" w:rsidRPr="003629A1" w:rsidRDefault="004031C8" w:rsidP="00D816F2">
      <w:pPr>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Наряду с прямой экономией, полученной по разделу услуги по </w:t>
      </w:r>
      <w:r w:rsidRPr="003629A1">
        <w:rPr>
          <w:rFonts w:ascii="Calibri Light" w:eastAsia="Times New Roman" w:hAnsi="Calibri Light" w:cstheme="majorHAnsi"/>
          <w:iCs/>
          <w:szCs w:val="24"/>
          <w:lang w:val="ru-RU" w:eastAsia="ru-RU"/>
        </w:rPr>
        <w:t xml:space="preserve">внешнему </w:t>
      </w:r>
      <w:r w:rsidRPr="003629A1">
        <w:rPr>
          <w:rFonts w:ascii="Calibri Light" w:eastAsia="Times New Roman" w:hAnsi="Calibri Light" w:cs="Times New Roman"/>
          <w:iCs/>
          <w:szCs w:val="24"/>
          <w:lang w:val="ru-RU" w:eastAsia="ru-RU"/>
        </w:rPr>
        <w:t xml:space="preserve">государственному долгу, конвертация ряда внешних государственных займов предоставленных МБРР и ЕБРР, генерировала положительные эффекты и для раздела </w:t>
      </w:r>
      <w:r w:rsidRPr="003629A1">
        <w:rPr>
          <w:rFonts w:ascii="Calibri Light" w:hAnsi="Calibri Light" w:cstheme="majorHAnsi"/>
          <w:szCs w:val="24"/>
          <w:lang w:val="ru-RU"/>
        </w:rPr>
        <w:t xml:space="preserve">рекредитования. Так, в течение </w:t>
      </w:r>
      <w:r w:rsidRPr="003629A1">
        <w:rPr>
          <w:rFonts w:ascii="Calibri Light" w:eastAsia="Calibri" w:hAnsi="Calibri Light" w:cs="Calibri Light"/>
          <w:szCs w:val="24"/>
          <w:lang w:val="ru-RU"/>
        </w:rPr>
        <w:t xml:space="preserve">2019-2020 годов МФ внесла поправки к договорам по </w:t>
      </w:r>
      <w:r w:rsidRPr="003629A1">
        <w:rPr>
          <w:rFonts w:ascii="Calibri Light" w:hAnsi="Calibri Light" w:cstheme="majorHAnsi"/>
          <w:szCs w:val="24"/>
          <w:lang w:val="ru-RU"/>
        </w:rPr>
        <w:t xml:space="preserve">рекредитованию с АО </w:t>
      </w:r>
      <w:r w:rsidRPr="003629A1">
        <w:rPr>
          <w:rFonts w:ascii="Calibri Light" w:eastAsia="Calibri" w:hAnsi="Calibri Light" w:cs="Calibri Light"/>
          <w:szCs w:val="24"/>
          <w:lang w:val="ru-RU"/>
        </w:rPr>
        <w:t xml:space="preserve">„Termoelectrica” (кредит №84510) и ГП „Moldelectrica” (кредит №42856), заключенные первоначально в долларах США, они были конвертируемыми в евро, была изменена и переменная процентная ставка – от LIBOR 6m+маржа к ставке EURIBOR 6M+маржа. Для </w:t>
      </w:r>
      <w:r w:rsidRPr="003629A1">
        <w:rPr>
          <w:rFonts w:ascii="Calibri Light" w:hAnsi="Calibri Light" w:cstheme="majorHAnsi"/>
          <w:szCs w:val="24"/>
          <w:lang w:val="ru-RU"/>
        </w:rPr>
        <w:t xml:space="preserve">рекредитованного займа посредством ОУП ВП </w:t>
      </w:r>
      <w:r w:rsidRPr="003629A1">
        <w:rPr>
          <w:rFonts w:ascii="Calibri Light" w:eastAsia="Calibri" w:hAnsi="Calibri Light" w:cs="Calibri Light"/>
          <w:szCs w:val="24"/>
          <w:lang w:val="ru-RU"/>
        </w:rPr>
        <w:t>(кредит №84000), была снижена стоимость ресурсов для Республики Молдова, что привело к снижению процентной ставки МФ/</w:t>
      </w:r>
      <w:r w:rsidRPr="003629A1">
        <w:rPr>
          <w:rFonts w:ascii="Calibri Light" w:hAnsi="Calibri Light" w:cstheme="majorHAnsi"/>
          <w:szCs w:val="24"/>
          <w:lang w:val="ru-RU"/>
        </w:rPr>
        <w:t xml:space="preserve"> ОУП ВП для УФУ при </w:t>
      </w:r>
      <w:r w:rsidRPr="003629A1">
        <w:rPr>
          <w:rFonts w:ascii="Calibri Light" w:eastAsia="Times New Roman" w:hAnsi="Calibri Light" w:cs="Times New Roman"/>
          <w:iCs/>
          <w:szCs w:val="24"/>
          <w:lang w:val="ru-RU" w:eastAsia="ru-RU"/>
        </w:rPr>
        <w:t xml:space="preserve">государственном </w:t>
      </w:r>
      <w:r w:rsidRPr="003629A1">
        <w:rPr>
          <w:rFonts w:ascii="Calibri Light" w:hAnsi="Calibri Light" w:cstheme="majorHAnsi"/>
          <w:szCs w:val="24"/>
          <w:lang w:val="ru-RU"/>
        </w:rPr>
        <w:t xml:space="preserve">рекредитовании с </w:t>
      </w:r>
      <w:r w:rsidRPr="003629A1">
        <w:rPr>
          <w:rFonts w:ascii="Calibri Light" w:eastAsia="Calibri" w:hAnsi="Calibri Light" w:cs="Calibri Light"/>
          <w:szCs w:val="24"/>
          <w:lang w:val="ru-RU"/>
        </w:rPr>
        <w:t>2,6% до 1,17%.</w:t>
      </w:r>
    </w:p>
    <w:p w:rsidR="004031C8" w:rsidRPr="003629A1" w:rsidRDefault="004031C8" w:rsidP="00D816F2">
      <w:pPr>
        <w:spacing w:after="0" w:line="276" w:lineRule="auto"/>
        <w:jc w:val="both"/>
        <w:rPr>
          <w:rFonts w:ascii="Calibri Light" w:eastAsia="Calibri" w:hAnsi="Calibri Light" w:cs="Calibri Light"/>
          <w:szCs w:val="24"/>
          <w:lang w:val="ru-RU"/>
        </w:rPr>
      </w:pPr>
      <w:r w:rsidRPr="003629A1">
        <w:rPr>
          <w:rFonts w:ascii="Calibri Light" w:eastAsia="Calibri" w:hAnsi="Calibri Light" w:cs="Calibri Light"/>
          <w:szCs w:val="24"/>
          <w:lang w:val="ru-RU"/>
        </w:rPr>
        <w:t xml:space="preserve">Как и в рамках предыдущих аудитов, отмечается, что хотя МФ располагает механизмами по классификации долгов </w:t>
      </w:r>
      <w:r w:rsidRPr="003629A1">
        <w:rPr>
          <w:rFonts w:ascii="Calibri Light" w:hAnsi="Calibri Light" w:cstheme="majorHAnsi"/>
          <w:szCs w:val="24"/>
          <w:lang w:val="ru-RU"/>
        </w:rPr>
        <w:t xml:space="preserve">рекредитованных дебиторов в зависимости от риска их невыплаты и принимает меры по недопущению и снижению долгов с </w:t>
      </w:r>
      <w:r w:rsidRPr="003629A1">
        <w:rPr>
          <w:rFonts w:ascii="Calibri Light" w:eastAsia="Times New Roman" w:hAnsi="Calibri Light" w:cstheme="majorHAnsi"/>
          <w:szCs w:val="24"/>
          <w:lang w:val="ru-RU"/>
        </w:rPr>
        <w:t xml:space="preserve">истекшим сроком оплаты по </w:t>
      </w:r>
      <w:r w:rsidRPr="003629A1">
        <w:rPr>
          <w:rFonts w:ascii="Calibri Light" w:eastAsia="Times New Roman" w:hAnsi="Calibri Light" w:cs="Times New Roman"/>
          <w:iCs/>
          <w:szCs w:val="24"/>
          <w:lang w:val="ru-RU" w:eastAsia="ru-RU"/>
        </w:rPr>
        <w:t xml:space="preserve">государственным </w:t>
      </w:r>
      <w:r w:rsidRPr="003629A1">
        <w:rPr>
          <w:rFonts w:ascii="Calibri Light" w:hAnsi="Calibri Light" w:cstheme="majorHAnsi"/>
          <w:szCs w:val="24"/>
          <w:lang w:val="ru-RU"/>
        </w:rPr>
        <w:t xml:space="preserve">рекредитованным займам, сохраняется в дальнейшем трудная ситуация по возврату в </w:t>
      </w:r>
      <w:r w:rsidRPr="003629A1">
        <w:rPr>
          <w:rFonts w:ascii="Calibri Light" w:eastAsia="Times New Roman" w:hAnsi="Calibri Light" w:cs="Times New Roman"/>
          <w:iCs/>
          <w:szCs w:val="24"/>
          <w:lang w:val="ru-RU" w:eastAsia="ru-RU"/>
        </w:rPr>
        <w:t xml:space="preserve">государственный бюджет </w:t>
      </w:r>
      <w:r w:rsidRPr="003629A1">
        <w:rPr>
          <w:rFonts w:ascii="Calibri Light" w:hAnsi="Calibri Light" w:cstheme="majorHAnsi"/>
          <w:szCs w:val="24"/>
          <w:lang w:val="ru-RU"/>
        </w:rPr>
        <w:t>рекредитованных средств.</w:t>
      </w:r>
    </w:p>
    <w:bookmarkEnd w:id="23"/>
    <w:p w:rsidR="00D816F2" w:rsidRPr="003629A1" w:rsidRDefault="00D816F2" w:rsidP="00D816F2">
      <w:pPr>
        <w:spacing w:after="0" w:line="276" w:lineRule="auto"/>
        <w:jc w:val="both"/>
        <w:rPr>
          <w:rFonts w:ascii="Calibri Light" w:eastAsia="Calibri" w:hAnsi="Calibri Light" w:cs="Calibri Light"/>
          <w:sz w:val="16"/>
          <w:szCs w:val="16"/>
          <w:lang w:val="ru-RU"/>
        </w:rPr>
      </w:pPr>
    </w:p>
    <w:p w:rsidR="004031C8" w:rsidRPr="003629A1" w:rsidRDefault="004031C8" w:rsidP="00D816F2">
      <w:pPr>
        <w:pStyle w:val="Heading2"/>
        <w:numPr>
          <w:ilvl w:val="1"/>
          <w:numId w:val="14"/>
        </w:numPr>
        <w:tabs>
          <w:tab w:val="left" w:pos="426"/>
        </w:tabs>
        <w:spacing w:before="0" w:line="276" w:lineRule="auto"/>
        <w:ind w:left="0" w:firstLine="3"/>
        <w:jc w:val="both"/>
        <w:rPr>
          <w:rFonts w:ascii="Calibri Light" w:hAnsi="Calibri Light"/>
          <w:sz w:val="24"/>
          <w:szCs w:val="24"/>
          <w:lang w:val="ru-RU"/>
        </w:rPr>
      </w:pPr>
      <w:bookmarkStart w:id="31" w:name="_Toc77686650"/>
      <w:bookmarkStart w:id="32" w:name="_Toc47012286"/>
      <w:r w:rsidRPr="003629A1">
        <w:rPr>
          <w:rFonts w:ascii="Calibri Light" w:hAnsi="Calibri Light"/>
          <w:sz w:val="24"/>
          <w:szCs w:val="24"/>
          <w:lang w:val="ru-RU"/>
        </w:rPr>
        <w:t>Принятые меры с целью внедрения предыдущих рекомендаций Счетной палаты</w:t>
      </w:r>
      <w:bookmarkEnd w:id="31"/>
    </w:p>
    <w:bookmarkEnd w:id="32"/>
    <w:p w:rsidR="004031C8" w:rsidRPr="003629A1" w:rsidRDefault="004031C8" w:rsidP="00D816F2">
      <w:pPr>
        <w:spacing w:after="0" w:line="276" w:lineRule="auto"/>
        <w:jc w:val="both"/>
        <w:rPr>
          <w:rFonts w:ascii="Calibri Light" w:hAnsi="Calibri Light"/>
          <w:lang w:val="ru-RU"/>
        </w:rPr>
      </w:pPr>
      <w:r w:rsidRPr="003629A1">
        <w:rPr>
          <w:rFonts w:ascii="Calibri Light" w:hAnsi="Calibri Light"/>
          <w:lang w:val="ru-RU"/>
        </w:rPr>
        <w:t xml:space="preserve">Проанализировав и обобщив действия, предпринятые МФ для внедрения рекомендаций, направленных Постановлением Правительства №39 от 28.07.2020 „По Отчету аудита эффективности менеджмента </w:t>
      </w:r>
      <w:r w:rsidRPr="003629A1">
        <w:rPr>
          <w:rFonts w:ascii="Calibri Light" w:eastAsia="Times New Roman" w:hAnsi="Calibri Light" w:cstheme="majorHAnsi"/>
          <w:bCs/>
          <w:szCs w:val="24"/>
          <w:lang w:val="ru-RU" w:eastAsia="ru-RU"/>
        </w:rPr>
        <w:t xml:space="preserve">государственного долга, государственных гарантий и государственного рекредитования в </w:t>
      </w:r>
      <w:r w:rsidRPr="003629A1">
        <w:rPr>
          <w:rFonts w:ascii="Calibri Light" w:hAnsi="Calibri Light"/>
          <w:lang w:val="ru-RU"/>
        </w:rPr>
        <w:t>2019 году”</w:t>
      </w:r>
      <w:r w:rsidR="00B113BB" w:rsidRPr="003629A1">
        <w:rPr>
          <w:rFonts w:ascii="Calibri Light" w:hAnsi="Calibri Light"/>
          <w:lang w:val="ru-RU"/>
        </w:rPr>
        <w:t xml:space="preserve"> (приложение №5), аудит отмечает следу</w:t>
      </w:r>
      <w:r w:rsidR="003629A1">
        <w:rPr>
          <w:rFonts w:ascii="Calibri Light" w:hAnsi="Calibri Light"/>
          <w:lang w:val="ru-RU"/>
        </w:rPr>
        <w:t>ю</w:t>
      </w:r>
      <w:r w:rsidR="00B113BB" w:rsidRPr="003629A1">
        <w:rPr>
          <w:rFonts w:ascii="Calibri Light" w:hAnsi="Calibri Light"/>
          <w:lang w:val="ru-RU"/>
        </w:rPr>
        <w:t>щее:</w:t>
      </w:r>
    </w:p>
    <w:p w:rsidR="00D816F2" w:rsidRPr="003629A1" w:rsidRDefault="00B113BB" w:rsidP="00D816F2">
      <w:pPr>
        <w:pStyle w:val="ListParagraph"/>
        <w:numPr>
          <w:ilvl w:val="0"/>
          <w:numId w:val="8"/>
        </w:numPr>
        <w:spacing w:after="0"/>
        <w:jc w:val="both"/>
        <w:rPr>
          <w:rFonts w:ascii="Calibri Light" w:hAnsi="Calibri Light"/>
          <w:lang w:val="ru-RU"/>
        </w:rPr>
      </w:pPr>
      <w:r w:rsidRPr="003629A1">
        <w:rPr>
          <w:rFonts w:ascii="Calibri Light" w:hAnsi="Calibri Light"/>
          <w:lang w:val="ru-RU"/>
        </w:rPr>
        <w:t xml:space="preserve">из </w:t>
      </w:r>
      <w:r w:rsidR="00D816F2" w:rsidRPr="003629A1">
        <w:rPr>
          <w:rFonts w:ascii="Calibri Light" w:hAnsi="Calibri Light"/>
          <w:lang w:val="ru-RU"/>
        </w:rPr>
        <w:t xml:space="preserve">2 </w:t>
      </w:r>
      <w:r w:rsidRPr="003629A1">
        <w:rPr>
          <w:rFonts w:ascii="Calibri Light" w:hAnsi="Calibri Light"/>
          <w:lang w:val="ru-RU"/>
        </w:rPr>
        <w:t>рекомендаций, направленных Постановлением, одна исполнена и одна частично исполнена</w:t>
      </w:r>
      <w:r w:rsidR="00D816F2" w:rsidRPr="003629A1">
        <w:rPr>
          <w:rFonts w:ascii="Calibri Light" w:hAnsi="Calibri Light"/>
          <w:lang w:val="ru-RU"/>
        </w:rPr>
        <w:t>;</w:t>
      </w:r>
    </w:p>
    <w:p w:rsidR="00B113BB" w:rsidRPr="003629A1" w:rsidRDefault="00B113BB" w:rsidP="00D816F2">
      <w:pPr>
        <w:pStyle w:val="ListParagraph"/>
        <w:numPr>
          <w:ilvl w:val="0"/>
          <w:numId w:val="8"/>
        </w:numPr>
        <w:spacing w:after="0"/>
        <w:jc w:val="both"/>
        <w:rPr>
          <w:rFonts w:ascii="Calibri Light" w:hAnsi="Calibri Light"/>
          <w:lang w:val="ru-RU"/>
        </w:rPr>
      </w:pPr>
      <w:r w:rsidRPr="003629A1">
        <w:rPr>
          <w:rFonts w:ascii="Calibri Light" w:hAnsi="Calibri Light"/>
          <w:lang w:val="ru-RU"/>
        </w:rPr>
        <w:t xml:space="preserve">из </w:t>
      </w:r>
      <w:r w:rsidR="00D816F2" w:rsidRPr="003629A1">
        <w:rPr>
          <w:rFonts w:ascii="Calibri Light" w:hAnsi="Calibri Light"/>
          <w:lang w:val="ru-RU"/>
        </w:rPr>
        <w:t xml:space="preserve">5 </w:t>
      </w:r>
      <w:r w:rsidRPr="003629A1">
        <w:rPr>
          <w:rFonts w:ascii="Calibri Light" w:hAnsi="Calibri Light"/>
          <w:lang w:val="ru-RU"/>
        </w:rPr>
        <w:t>рекомендаций, направленных в Отчете аудита, одна рекомендация считается внедренной и 4 рекомендации – частично внедрены.</w:t>
      </w:r>
    </w:p>
    <w:p w:rsidR="00B113BB" w:rsidRPr="003629A1" w:rsidRDefault="00B113BB" w:rsidP="00D816F2">
      <w:pPr>
        <w:spacing w:after="0"/>
        <w:jc w:val="both"/>
        <w:rPr>
          <w:rFonts w:ascii="Calibri Light" w:hAnsi="Calibri Light"/>
          <w:szCs w:val="24"/>
          <w:lang w:val="ru-RU"/>
        </w:rPr>
      </w:pPr>
      <w:r w:rsidRPr="003629A1">
        <w:rPr>
          <w:rFonts w:ascii="Calibri Light" w:hAnsi="Calibri Light"/>
          <w:lang w:val="ru-RU"/>
        </w:rPr>
        <w:t xml:space="preserve">Аудит отмечает, что </w:t>
      </w:r>
      <w:r w:rsidRPr="003629A1">
        <w:rPr>
          <w:rFonts w:ascii="Calibri Light" w:hAnsi="Calibri Light"/>
          <w:szCs w:val="24"/>
          <w:lang w:val="ru-RU"/>
        </w:rPr>
        <w:t xml:space="preserve">хотя МФ осуществляет мониторинг долгов, накопленных </w:t>
      </w:r>
      <w:r w:rsidRPr="003629A1">
        <w:rPr>
          <w:rFonts w:ascii="Calibri Light" w:hAnsi="Calibri Light" w:cstheme="majorHAnsi"/>
          <w:szCs w:val="24"/>
          <w:lang w:val="ru-RU"/>
        </w:rPr>
        <w:t xml:space="preserve">рекредитованными и гарантированными бенефициарами, он является недостаточным, аналогичные ситуации были установлены и в </w:t>
      </w:r>
      <w:r w:rsidRPr="003629A1">
        <w:rPr>
          <w:rFonts w:ascii="Calibri Light" w:hAnsi="Calibri Light"/>
          <w:lang w:val="ru-RU"/>
        </w:rPr>
        <w:t>2020 году. В этом контексте, наличие аналогичных ситуаций в предыдущие годы обусловил аудит повторить частично внедренные рекомендации из предыдущего Отчета в нынешний Отчет аудита за 2020 год.</w:t>
      </w:r>
    </w:p>
    <w:p w:rsidR="00D816F2" w:rsidRPr="003629A1" w:rsidRDefault="004031C8" w:rsidP="00B113BB">
      <w:pPr>
        <w:pStyle w:val="Heading1"/>
        <w:numPr>
          <w:ilvl w:val="0"/>
          <w:numId w:val="12"/>
        </w:numPr>
        <w:spacing w:before="120" w:after="120" w:line="240" w:lineRule="auto"/>
        <w:ind w:left="709"/>
        <w:jc w:val="both"/>
        <w:rPr>
          <w:rFonts w:ascii="Calibri Light" w:hAnsi="Calibri Light"/>
          <w:lang w:val="ru-RU"/>
        </w:rPr>
      </w:pPr>
      <w:bookmarkStart w:id="33" w:name="_Toc77686651"/>
      <w:bookmarkStart w:id="34" w:name="_Toc47012287"/>
      <w:r w:rsidRPr="003629A1">
        <w:rPr>
          <w:rFonts w:ascii="Calibri Light" w:hAnsi="Calibri Light"/>
          <w:lang w:val="ru-RU"/>
        </w:rPr>
        <w:t>ОБЩИЙ ВЫВОД</w:t>
      </w:r>
      <w:bookmarkEnd w:id="33"/>
      <w:r w:rsidRPr="003629A1">
        <w:rPr>
          <w:rFonts w:ascii="Calibri Light" w:hAnsi="Calibri Light"/>
          <w:lang w:val="ru-RU"/>
        </w:rPr>
        <w:t xml:space="preserve"> </w:t>
      </w:r>
      <w:bookmarkEnd w:id="34"/>
    </w:p>
    <w:p w:rsidR="00B113BB" w:rsidRPr="003629A1" w:rsidRDefault="00B113BB" w:rsidP="00B113BB">
      <w:pPr>
        <w:spacing w:after="120" w:line="276" w:lineRule="auto"/>
        <w:jc w:val="both"/>
        <w:rPr>
          <w:rFonts w:ascii="Calibri Light" w:hAnsi="Calibri Light" w:cstheme="majorHAnsi"/>
          <w:szCs w:val="24"/>
          <w:lang w:val="ru-RU"/>
        </w:rPr>
      </w:pPr>
      <w:r w:rsidRPr="003629A1">
        <w:rPr>
          <w:rFonts w:ascii="Calibri Light" w:hAnsi="Calibri Light" w:cstheme="majorHAnsi"/>
          <w:szCs w:val="24"/>
          <w:lang w:val="ru-RU"/>
        </w:rPr>
        <w:t xml:space="preserve">Проведенная аудиторская миссия отмечает, что МФ в течение 2020 года обеспечило управление </w:t>
      </w:r>
      <w:r w:rsidRPr="003629A1">
        <w:rPr>
          <w:rFonts w:ascii="Calibri Light" w:eastAsia="Times New Roman" w:hAnsi="Calibri Light" w:cstheme="majorHAnsi"/>
          <w:bCs/>
          <w:szCs w:val="24"/>
          <w:lang w:val="ru-RU" w:eastAsia="ru-RU"/>
        </w:rPr>
        <w:t xml:space="preserve">государственным долгом, государственными гарантиями и государственным </w:t>
      </w:r>
      <w:r w:rsidRPr="003629A1">
        <w:rPr>
          <w:rFonts w:ascii="Calibri Light" w:eastAsia="Times New Roman" w:hAnsi="Calibri Light" w:cstheme="majorHAnsi"/>
          <w:bCs/>
          <w:szCs w:val="24"/>
          <w:lang w:val="ru-RU" w:eastAsia="ru-RU"/>
        </w:rPr>
        <w:lastRenderedPageBreak/>
        <w:t xml:space="preserve">рекредитованием в соответствии с соответствующей законодательной базой, были соблюдены лимиты, утвержденные как Годовым законом о бюджете, так и установленные в </w:t>
      </w:r>
      <w:r w:rsidRPr="003629A1">
        <w:rPr>
          <w:rFonts w:ascii="Calibri Light" w:hAnsi="Calibri Light" w:cstheme="majorHAnsi"/>
          <w:szCs w:val="24"/>
          <w:lang w:val="ru-RU" w:eastAsia="ru-RU"/>
        </w:rPr>
        <w:t xml:space="preserve">Программе ,,Менеджмент государственного долга на среднесрочный период </w:t>
      </w:r>
      <w:r w:rsidRPr="003629A1">
        <w:rPr>
          <w:rFonts w:ascii="Calibri Light" w:hAnsi="Calibri Light"/>
          <w:lang w:val="ru-RU" w:eastAsia="ru-RU"/>
        </w:rPr>
        <w:t xml:space="preserve">(2020-2022)”. В то же время, были выявлены некоторые проблемы, которые выражаются путем: наличия значительных остатков долга гарантированных дебиторов по внутренним и внешним кредитам и </w:t>
      </w:r>
      <w:r w:rsidRPr="003629A1">
        <w:rPr>
          <w:rFonts w:ascii="Calibri Light" w:hAnsi="Calibri Light" w:cstheme="majorHAnsi"/>
          <w:szCs w:val="24"/>
          <w:lang w:val="ru-RU"/>
        </w:rPr>
        <w:t xml:space="preserve">рекредитованных бенефициаров, которые в основном с истекшим сроком оплаты; невозможности выплаты некоторыми экономическими агентами рекредитованных средств, которые обуславливают ежегодное аннулирование этих долгов и приводят к понесению ряда непредусмотренных расходов за счет </w:t>
      </w:r>
      <w:r w:rsidRPr="003629A1">
        <w:rPr>
          <w:rFonts w:ascii="Calibri Light" w:hAnsi="Calibri Light" w:cstheme="majorHAnsi"/>
          <w:szCs w:val="24"/>
          <w:lang w:val="ru-RU" w:eastAsia="ru-RU"/>
        </w:rPr>
        <w:t>государственного бюджета, что представляет высокий риск невозмещения отвлеченных средств из государственного бюджета для выполнения государственных обязательств; проекты,</w:t>
      </w:r>
      <w:r w:rsidRPr="003629A1">
        <w:rPr>
          <w:rFonts w:ascii="Calibri Light" w:hAnsi="Calibri Light" w:cstheme="majorHAnsi"/>
          <w:szCs w:val="24"/>
          <w:lang w:val="ru-RU"/>
        </w:rPr>
        <w:t xml:space="preserve"> рекредитованные</w:t>
      </w:r>
      <w:r w:rsidRPr="003629A1">
        <w:rPr>
          <w:rFonts w:ascii="Calibri Light" w:hAnsi="Calibri Light" w:cstheme="majorHAnsi"/>
          <w:szCs w:val="24"/>
          <w:lang w:val="ru-RU" w:eastAsia="ru-RU"/>
        </w:rPr>
        <w:t xml:space="preserve"> посредством МФ, регистрируют низкий уровень доли возврата финансовых средств; низкий уровень возврата долгов банками, находящимися в процессе ликвидации; несоблюдение учреждениями бенефициарами срока внедрения проектов, выплата кредитов в некоторых случаях имеет место с опозданием, а оплата комиссионных производится от контрактованной и/или невыплаченной суммы кредита, в результате, были генерированы дополнительные расходы в государственном бюджете.</w:t>
      </w:r>
    </w:p>
    <w:p w:rsidR="00B113BB" w:rsidRPr="003629A1" w:rsidRDefault="00B113BB" w:rsidP="00B113BB">
      <w:pPr>
        <w:spacing w:after="120" w:line="276" w:lineRule="auto"/>
        <w:jc w:val="both"/>
        <w:rPr>
          <w:rFonts w:ascii="Calibri Light" w:hAnsi="Calibri Light" w:cstheme="majorHAnsi"/>
          <w:szCs w:val="24"/>
          <w:lang w:val="ru-RU"/>
        </w:rPr>
      </w:pPr>
      <w:r w:rsidRPr="003629A1">
        <w:rPr>
          <w:rFonts w:ascii="Calibri Light" w:hAnsi="Calibri Light" w:cstheme="majorHAnsi"/>
          <w:szCs w:val="24"/>
          <w:lang w:val="ru-RU"/>
        </w:rPr>
        <w:t xml:space="preserve">В этом контексте аудит отмечает, что хотя МФ располагает механизмами по классификации долгов рекредитованных и гарантированных дебиторов в зависимости от риска их невозврата и принимает меры по недопущению и снижению долгов с истекшим сроком уплаты по </w:t>
      </w:r>
      <w:r w:rsidRPr="003629A1">
        <w:rPr>
          <w:rFonts w:ascii="Calibri Light" w:eastAsia="Times New Roman" w:hAnsi="Calibri Light" w:cs="Times New Roman"/>
          <w:iCs/>
          <w:szCs w:val="24"/>
          <w:lang w:val="ru-RU" w:eastAsia="ru-RU"/>
        </w:rPr>
        <w:t>государственным</w:t>
      </w:r>
      <w:r w:rsidRPr="003629A1">
        <w:rPr>
          <w:rFonts w:ascii="Calibri Light" w:hAnsi="Calibri Light" w:cstheme="majorHAnsi"/>
          <w:szCs w:val="24"/>
          <w:lang w:val="ru-RU"/>
        </w:rPr>
        <w:t xml:space="preserve"> рекредитованным займам, сохраняется в дальнейшем сложная ситуация по возврату в </w:t>
      </w:r>
      <w:r w:rsidRPr="003629A1">
        <w:rPr>
          <w:rFonts w:ascii="Calibri Light" w:hAnsi="Calibri Light" w:cstheme="majorHAnsi"/>
          <w:szCs w:val="24"/>
          <w:lang w:val="ru-RU" w:eastAsia="ru-RU"/>
        </w:rPr>
        <w:t xml:space="preserve">государственный бюджет </w:t>
      </w:r>
      <w:r w:rsidRPr="003629A1">
        <w:rPr>
          <w:rFonts w:ascii="Calibri Light" w:hAnsi="Calibri Light" w:cstheme="majorHAnsi"/>
          <w:szCs w:val="24"/>
          <w:lang w:val="ru-RU"/>
        </w:rPr>
        <w:t xml:space="preserve">рекредитованных средств. Вместе с тем, постоянный рост </w:t>
      </w:r>
      <w:r w:rsidRPr="003629A1">
        <w:rPr>
          <w:rFonts w:ascii="Calibri Light" w:eastAsia="Times New Roman" w:hAnsi="Calibri Light" w:cstheme="majorHAnsi"/>
          <w:bCs/>
          <w:szCs w:val="24"/>
          <w:lang w:val="ru-RU" w:eastAsia="ru-RU"/>
        </w:rPr>
        <w:t>государственного долга и обращение в больших пропорциях к внешним источникам финансирования неизбежно приведет к повышению процентов, а также общих расходов государственного бюджета в последующие годы и, в результате этого, пересмотру налогово-бюджетной политики, направленной на повышение поступлений в бюджет или снижению/поиску резервов по уменьшению расходов для удовлетворения потребностей в ресурсах с целью возмещения/выплаты взятых государственных долгов. В указанном контексте отмечается, что менеджмент государственного долга, государственных гарантий и государственного рекредитования требует постоянного улучшения.</w:t>
      </w:r>
    </w:p>
    <w:p w:rsidR="00B113BB" w:rsidRPr="003629A1" w:rsidRDefault="00B113BB" w:rsidP="00B113BB">
      <w:pPr>
        <w:spacing w:after="0" w:line="276" w:lineRule="auto"/>
        <w:jc w:val="both"/>
        <w:rPr>
          <w:rFonts w:ascii="Calibri Light" w:hAnsi="Calibri Light" w:cstheme="majorHAnsi"/>
          <w:szCs w:val="24"/>
          <w:lang w:val="ru-RU"/>
        </w:rPr>
      </w:pPr>
      <w:r w:rsidRPr="003629A1">
        <w:rPr>
          <w:rFonts w:ascii="Calibri Light" w:hAnsi="Calibri Light" w:cstheme="majorHAnsi"/>
          <w:szCs w:val="24"/>
          <w:lang w:val="ru-RU"/>
        </w:rPr>
        <w:t>Вместе с тем, аудиторская группа отмечает, что наблюдения аудита были доведены до сведения руководства и ответственных лиц МФ путем электронной почты. Комментарии и объяснения со стороны МФ, которые были переданы аудиторской группе также посредством электронной почты, были учтены при составлении окончательного варианта проекта Отчета аудита. Относительно рекомендаций аудита, руководство аудита не имело замечаний, оно посчитало их соответствующими и внедряемыми.</w:t>
      </w:r>
    </w:p>
    <w:p w:rsidR="00D816F2" w:rsidRPr="003629A1" w:rsidRDefault="004031C8" w:rsidP="00D816F2">
      <w:pPr>
        <w:pStyle w:val="Heading1"/>
        <w:numPr>
          <w:ilvl w:val="0"/>
          <w:numId w:val="12"/>
        </w:numPr>
        <w:tabs>
          <w:tab w:val="left" w:pos="567"/>
          <w:tab w:val="left" w:pos="709"/>
        </w:tabs>
        <w:ind w:hanging="1080"/>
        <w:jc w:val="both"/>
        <w:rPr>
          <w:rFonts w:ascii="Calibri Light" w:hAnsi="Calibri Light"/>
          <w:lang w:val="ru-RU"/>
        </w:rPr>
      </w:pPr>
      <w:bookmarkStart w:id="35" w:name="_Toc77686652"/>
      <w:bookmarkStart w:id="36" w:name="_Toc47012288"/>
      <w:r w:rsidRPr="003629A1">
        <w:rPr>
          <w:rFonts w:ascii="Calibri Light" w:hAnsi="Calibri Light"/>
          <w:lang w:val="ru-RU"/>
        </w:rPr>
        <w:t>РЕКОМЕНДАЦИИ МИНИСТЕРСТВУ ФИНАНСОВ</w:t>
      </w:r>
      <w:bookmarkEnd w:id="35"/>
      <w:r w:rsidRPr="003629A1">
        <w:rPr>
          <w:rFonts w:ascii="Calibri Light" w:hAnsi="Calibri Light"/>
          <w:lang w:val="ru-RU"/>
        </w:rPr>
        <w:t xml:space="preserve"> </w:t>
      </w:r>
      <w:bookmarkEnd w:id="36"/>
    </w:p>
    <w:p w:rsidR="00B113BB" w:rsidRPr="003629A1" w:rsidRDefault="00B113BB" w:rsidP="00D816F2">
      <w:pPr>
        <w:pStyle w:val="NoSpacing"/>
        <w:numPr>
          <w:ilvl w:val="0"/>
          <w:numId w:val="7"/>
        </w:numPr>
        <w:spacing w:line="276" w:lineRule="auto"/>
        <w:ind w:left="0" w:firstLine="0"/>
        <w:jc w:val="both"/>
        <w:rPr>
          <w:rFonts w:ascii="Calibri Light" w:hAnsi="Calibri Light" w:cstheme="majorHAnsi"/>
          <w:sz w:val="24"/>
          <w:szCs w:val="24"/>
          <w:lang w:val="ru-RU" w:eastAsia="ru-RU"/>
        </w:rPr>
      </w:pPr>
      <w:r w:rsidRPr="003629A1">
        <w:rPr>
          <w:rFonts w:ascii="Calibri Light" w:hAnsi="Calibri Light" w:cstheme="majorHAnsi"/>
          <w:sz w:val="24"/>
          <w:szCs w:val="24"/>
          <w:lang w:val="ru-RU" w:eastAsia="ru-RU"/>
        </w:rPr>
        <w:t xml:space="preserve">Обеспечивать в дальнейшем контроль за экспонированием портфеля </w:t>
      </w:r>
      <w:r w:rsidRPr="003629A1">
        <w:rPr>
          <w:rFonts w:ascii="Calibri Light" w:eastAsia="Times New Roman" w:hAnsi="Calibri Light" w:cstheme="majorHAnsi"/>
          <w:bCs/>
          <w:sz w:val="24"/>
          <w:szCs w:val="24"/>
          <w:lang w:val="ru-RU" w:eastAsia="ru-RU"/>
        </w:rPr>
        <w:t>государственного долга к рискам процентной ставки, рефинансирования и обмена (п.</w:t>
      </w:r>
      <w:r w:rsidRPr="003629A1">
        <w:rPr>
          <w:rFonts w:ascii="Calibri Light" w:hAnsi="Calibri Light" w:cstheme="majorHAnsi"/>
          <w:sz w:val="24"/>
          <w:szCs w:val="24"/>
          <w:lang w:val="ru-RU" w:eastAsia="ru-RU"/>
        </w:rPr>
        <w:t>4.1.1.);</w:t>
      </w:r>
    </w:p>
    <w:p w:rsidR="00D816F2" w:rsidRPr="003629A1" w:rsidRDefault="00B113BB" w:rsidP="00B113BB">
      <w:pPr>
        <w:pStyle w:val="NoSpacing"/>
        <w:numPr>
          <w:ilvl w:val="0"/>
          <w:numId w:val="7"/>
        </w:numPr>
        <w:spacing w:line="276" w:lineRule="auto"/>
        <w:ind w:left="0" w:firstLine="0"/>
        <w:jc w:val="both"/>
        <w:rPr>
          <w:rFonts w:ascii="Calibri Light" w:hAnsi="Calibri Light" w:cstheme="majorHAnsi"/>
          <w:sz w:val="24"/>
          <w:szCs w:val="24"/>
          <w:lang w:val="ru-RU" w:eastAsia="ru-RU"/>
        </w:rPr>
      </w:pPr>
      <w:r w:rsidRPr="003629A1">
        <w:rPr>
          <w:rFonts w:ascii="Calibri Light" w:hAnsi="Calibri Light" w:cstheme="majorHAnsi"/>
          <w:sz w:val="24"/>
          <w:szCs w:val="24"/>
          <w:lang w:val="ru-RU" w:eastAsia="ru-RU"/>
        </w:rPr>
        <w:lastRenderedPageBreak/>
        <w:t>Обеспечивать в дальнейшем разнообразие инструментов по продаже инструментов внутреннего государственного долга потенциальным инвесторам</w:t>
      </w:r>
      <w:r w:rsidR="00D816F2" w:rsidRPr="003629A1">
        <w:rPr>
          <w:rFonts w:ascii="Calibri Light" w:hAnsi="Calibri Light" w:cstheme="majorHAnsi"/>
          <w:sz w:val="24"/>
          <w:szCs w:val="24"/>
          <w:lang w:val="ru-RU" w:eastAsia="ru-RU"/>
        </w:rPr>
        <w:t xml:space="preserve"> </w:t>
      </w:r>
      <w:r w:rsidRPr="003629A1">
        <w:rPr>
          <w:rFonts w:ascii="Calibri Light" w:hAnsi="Calibri Light" w:cstheme="majorHAnsi"/>
          <w:sz w:val="24"/>
          <w:szCs w:val="24"/>
          <w:lang w:val="ru-RU" w:eastAsia="ru-RU"/>
        </w:rPr>
        <w:t>(п. 4.1.2);</w:t>
      </w:r>
    </w:p>
    <w:p w:rsidR="00D816F2" w:rsidRPr="003629A1" w:rsidRDefault="00B113BB" w:rsidP="00D816F2">
      <w:pPr>
        <w:pStyle w:val="NoSpacing"/>
        <w:numPr>
          <w:ilvl w:val="0"/>
          <w:numId w:val="7"/>
        </w:numPr>
        <w:spacing w:line="276" w:lineRule="auto"/>
        <w:ind w:left="0" w:firstLine="0"/>
        <w:jc w:val="both"/>
        <w:rPr>
          <w:rFonts w:ascii="Calibri Light" w:hAnsi="Calibri Light" w:cstheme="majorHAnsi"/>
          <w:sz w:val="24"/>
          <w:szCs w:val="24"/>
          <w:lang w:val="ru-RU" w:eastAsia="ru-RU"/>
        </w:rPr>
      </w:pPr>
      <w:r w:rsidRPr="003629A1">
        <w:rPr>
          <w:rFonts w:ascii="Calibri Light" w:hAnsi="Calibri Light" w:cstheme="majorHAnsi"/>
          <w:sz w:val="24"/>
          <w:szCs w:val="24"/>
          <w:lang w:val="ru-RU" w:eastAsia="ru-RU"/>
        </w:rPr>
        <w:t xml:space="preserve">Обеспечивать в дальнейшем совместно с компетентными органами принятие ряда результативных мер с целью возмещения в государственный бюджет долгов </w:t>
      </w:r>
      <w:r w:rsidRPr="003629A1">
        <w:rPr>
          <w:rFonts w:ascii="Calibri Light" w:hAnsi="Calibri Light" w:cstheme="majorHAnsi"/>
          <w:sz w:val="24"/>
          <w:szCs w:val="24"/>
          <w:lang w:val="ru-RU"/>
        </w:rPr>
        <w:t xml:space="preserve">гарантированных и рекредитованных бенефициаров, в частности, с истекшим сроком оплаты </w:t>
      </w:r>
      <w:r w:rsidRPr="003629A1">
        <w:rPr>
          <w:rFonts w:ascii="Calibri Light" w:hAnsi="Calibri Light" w:cstheme="majorHAnsi"/>
          <w:sz w:val="24"/>
          <w:szCs w:val="24"/>
          <w:lang w:val="ru-RU" w:eastAsia="ru-RU"/>
        </w:rPr>
        <w:t>(п. 4.2.2 и п. 4.3.1);</w:t>
      </w:r>
    </w:p>
    <w:p w:rsidR="00D816F2" w:rsidRPr="003629A1" w:rsidRDefault="00B113BB" w:rsidP="00D816F2">
      <w:pPr>
        <w:pStyle w:val="NoSpacing"/>
        <w:numPr>
          <w:ilvl w:val="0"/>
          <w:numId w:val="7"/>
        </w:numPr>
        <w:spacing w:line="276" w:lineRule="auto"/>
        <w:ind w:left="0" w:firstLine="0"/>
        <w:jc w:val="both"/>
        <w:rPr>
          <w:rFonts w:ascii="Calibri Light" w:hAnsi="Calibri Light" w:cstheme="majorHAnsi"/>
          <w:sz w:val="24"/>
          <w:szCs w:val="24"/>
          <w:lang w:val="ru-RU" w:eastAsia="ru-RU"/>
        </w:rPr>
      </w:pPr>
      <w:r w:rsidRPr="003629A1">
        <w:rPr>
          <w:rFonts w:ascii="Calibri Light" w:hAnsi="Calibri Light" w:cstheme="majorHAnsi"/>
          <w:sz w:val="24"/>
          <w:szCs w:val="24"/>
          <w:lang w:val="ru-RU" w:eastAsia="ru-RU"/>
        </w:rPr>
        <w:t>Обеспечить совместно с ответственными органами</w:t>
      </w:r>
      <w:r w:rsidR="00D816F2" w:rsidRPr="003629A1">
        <w:rPr>
          <w:rFonts w:ascii="Calibri Light" w:hAnsi="Calibri Light" w:cstheme="majorHAnsi"/>
          <w:sz w:val="24"/>
          <w:szCs w:val="24"/>
          <w:lang w:val="ru-RU" w:eastAsia="ru-RU"/>
        </w:rPr>
        <w:t xml:space="preserve"> </w:t>
      </w:r>
      <w:r w:rsidRPr="003629A1">
        <w:rPr>
          <w:rFonts w:ascii="Calibri Light" w:hAnsi="Calibri Light" w:cstheme="majorHAnsi"/>
          <w:sz w:val="24"/>
          <w:szCs w:val="24"/>
          <w:lang w:val="ru-RU" w:eastAsia="ru-RU"/>
        </w:rPr>
        <w:t>принятие соответствующих мер с целью эффективного освоения и внедрения в предусмотренные сроки проектов, финансируемых из внешних источников (п. 4.1.3.).</w:t>
      </w:r>
    </w:p>
    <w:p w:rsidR="00B113BB" w:rsidRPr="003629A1" w:rsidRDefault="00B113BB" w:rsidP="00B113BB">
      <w:pPr>
        <w:pStyle w:val="NoSpacing"/>
        <w:spacing w:line="276" w:lineRule="auto"/>
        <w:jc w:val="both"/>
        <w:rPr>
          <w:rFonts w:ascii="Calibri Light" w:hAnsi="Calibri Light" w:cstheme="majorHAnsi"/>
          <w:sz w:val="24"/>
          <w:szCs w:val="24"/>
          <w:lang w:val="ru-RU" w:eastAsia="ru-RU"/>
        </w:rPr>
      </w:pPr>
    </w:p>
    <w:p w:rsidR="00D816F2" w:rsidRPr="003629A1" w:rsidRDefault="004031C8" w:rsidP="00D816F2">
      <w:pPr>
        <w:pStyle w:val="Heading1"/>
        <w:numPr>
          <w:ilvl w:val="0"/>
          <w:numId w:val="0"/>
        </w:numPr>
        <w:ind w:left="432" w:hanging="432"/>
        <w:rPr>
          <w:rFonts w:ascii="Calibri Light" w:hAnsi="Calibri Light"/>
          <w:lang w:val="ru-RU" w:eastAsia="ru-RU"/>
        </w:rPr>
      </w:pPr>
      <w:bookmarkStart w:id="37" w:name="_Toc77686653"/>
      <w:r w:rsidRPr="003629A1">
        <w:rPr>
          <w:rFonts w:ascii="Calibri Light" w:hAnsi="Calibri Light"/>
          <w:lang w:val="ru-RU" w:eastAsia="ru-RU"/>
        </w:rPr>
        <w:t>Подписи аудиторской группы</w:t>
      </w:r>
      <w:bookmarkEnd w:id="37"/>
      <w:r w:rsidRPr="003629A1">
        <w:rPr>
          <w:rFonts w:ascii="Calibri Light" w:hAnsi="Calibri Light"/>
          <w:lang w:val="ru-RU" w:eastAsia="ru-RU"/>
        </w:rPr>
        <w:t xml:space="preserve"> </w:t>
      </w:r>
    </w:p>
    <w:p w:rsidR="00D816F2" w:rsidRPr="003629A1" w:rsidRDefault="00D816F2" w:rsidP="00D816F2">
      <w:pPr>
        <w:spacing w:after="0"/>
        <w:jc w:val="both"/>
        <w:rPr>
          <w:rFonts w:ascii="Calibri Light" w:hAnsi="Calibri Light" w:cstheme="majorHAnsi"/>
          <w:b/>
          <w:szCs w:val="24"/>
          <w:lang w:val="ru-RU" w:eastAsia="ru-RU"/>
        </w:rPr>
      </w:pPr>
    </w:p>
    <w:p w:rsidR="00D816F2" w:rsidRPr="003629A1" w:rsidRDefault="00B113BB" w:rsidP="00D816F2">
      <w:pPr>
        <w:spacing w:after="0"/>
        <w:jc w:val="both"/>
        <w:rPr>
          <w:rFonts w:ascii="Calibri Light" w:hAnsi="Calibri Light" w:cstheme="majorHAnsi"/>
          <w:b/>
          <w:szCs w:val="24"/>
          <w:lang w:val="ru-RU" w:eastAsia="ru-RU"/>
        </w:rPr>
      </w:pPr>
      <w:r w:rsidRPr="003629A1">
        <w:rPr>
          <w:rFonts w:ascii="Calibri Light" w:hAnsi="Calibri Light" w:cstheme="majorHAnsi"/>
          <w:b/>
          <w:szCs w:val="24"/>
          <w:lang w:val="ru-RU" w:eastAsia="ru-RU"/>
        </w:rPr>
        <w:t>Руководитель аудиторской группы</w:t>
      </w:r>
      <w:r w:rsidR="00D816F2" w:rsidRPr="003629A1">
        <w:rPr>
          <w:rFonts w:ascii="Calibri Light" w:hAnsi="Calibri Light" w:cstheme="majorHAnsi"/>
          <w:b/>
          <w:szCs w:val="24"/>
          <w:lang w:val="ru-RU" w:eastAsia="ru-RU"/>
        </w:rPr>
        <w:t>,</w:t>
      </w:r>
    </w:p>
    <w:p w:rsidR="00D816F2" w:rsidRPr="003629A1" w:rsidRDefault="00B113BB" w:rsidP="00D816F2">
      <w:pPr>
        <w:jc w:val="both"/>
        <w:rPr>
          <w:rFonts w:ascii="Calibri Light" w:hAnsi="Calibri Light" w:cstheme="majorHAnsi"/>
          <w:szCs w:val="24"/>
          <w:lang w:val="ru-RU" w:eastAsia="ru-RU"/>
        </w:rPr>
      </w:pPr>
      <w:r w:rsidRPr="003629A1">
        <w:rPr>
          <w:rFonts w:ascii="Calibri Light" w:hAnsi="Calibri Light" w:cstheme="majorHAnsi"/>
          <w:i/>
          <w:szCs w:val="24"/>
          <w:lang w:val="ru-RU" w:eastAsia="ru-RU"/>
        </w:rPr>
        <w:t xml:space="preserve">главный публичный аудитор </w:t>
      </w:r>
      <w:r w:rsidR="00D816F2" w:rsidRPr="003629A1">
        <w:rPr>
          <w:rFonts w:ascii="Calibri Light" w:hAnsi="Calibri Light" w:cstheme="majorHAnsi"/>
          <w:szCs w:val="24"/>
          <w:lang w:val="ru-RU" w:eastAsia="ru-RU"/>
        </w:rPr>
        <w:t xml:space="preserve">                                     </w:t>
      </w:r>
      <w:r w:rsidRPr="003629A1">
        <w:rPr>
          <w:rFonts w:ascii="Calibri Light" w:hAnsi="Calibri Light" w:cstheme="majorHAnsi"/>
          <w:szCs w:val="24"/>
          <w:lang w:val="ru-RU" w:eastAsia="ru-RU"/>
        </w:rPr>
        <w:t xml:space="preserve">                </w:t>
      </w:r>
      <w:r w:rsidR="00D816F2" w:rsidRPr="003629A1">
        <w:rPr>
          <w:rFonts w:ascii="Calibri Light" w:hAnsi="Calibri Light" w:cstheme="majorHAnsi"/>
          <w:szCs w:val="24"/>
          <w:lang w:val="ru-RU" w:eastAsia="ru-RU"/>
        </w:rPr>
        <w:t xml:space="preserve">           </w:t>
      </w:r>
      <w:r w:rsidRPr="003629A1">
        <w:rPr>
          <w:rFonts w:ascii="Calibri Light" w:hAnsi="Calibri Light" w:cstheme="majorHAnsi"/>
          <w:szCs w:val="24"/>
          <w:lang w:val="ru-RU" w:eastAsia="ru-RU"/>
        </w:rPr>
        <w:t xml:space="preserve">                </w:t>
      </w:r>
      <w:r w:rsidRPr="003629A1">
        <w:rPr>
          <w:rFonts w:ascii="Calibri Light" w:hAnsi="Calibri Light" w:cstheme="majorHAnsi"/>
          <w:b/>
          <w:i/>
          <w:szCs w:val="24"/>
          <w:lang w:val="ru-RU" w:eastAsia="ru-RU"/>
        </w:rPr>
        <w:t>Татьяна А</w:t>
      </w:r>
      <w:r w:rsidR="00C56C02" w:rsidRPr="003629A1">
        <w:rPr>
          <w:rFonts w:ascii="Calibri Light" w:hAnsi="Calibri Light" w:cstheme="majorHAnsi"/>
          <w:b/>
          <w:i/>
          <w:szCs w:val="24"/>
          <w:lang w:val="ru-RU" w:eastAsia="ru-RU"/>
        </w:rPr>
        <w:t>й</w:t>
      </w:r>
      <w:r w:rsidRPr="003629A1">
        <w:rPr>
          <w:rFonts w:ascii="Calibri Light" w:hAnsi="Calibri Light" w:cstheme="majorHAnsi"/>
          <w:b/>
          <w:i/>
          <w:szCs w:val="24"/>
          <w:lang w:val="ru-RU" w:eastAsia="ru-RU"/>
        </w:rPr>
        <w:t>лой</w:t>
      </w:r>
    </w:p>
    <w:p w:rsidR="00D816F2" w:rsidRPr="003629A1" w:rsidRDefault="00B113BB" w:rsidP="00D816F2">
      <w:pPr>
        <w:jc w:val="both"/>
        <w:rPr>
          <w:rFonts w:ascii="Calibri Light" w:hAnsi="Calibri Light" w:cstheme="majorHAnsi"/>
          <w:b/>
          <w:i/>
          <w:szCs w:val="24"/>
          <w:lang w:val="ru-RU" w:eastAsia="ru-RU"/>
        </w:rPr>
      </w:pPr>
      <w:r w:rsidRPr="003629A1">
        <w:rPr>
          <w:rFonts w:ascii="Calibri Light" w:hAnsi="Calibri Light" w:cstheme="majorHAnsi"/>
          <w:i/>
          <w:szCs w:val="24"/>
          <w:lang w:val="ru-RU" w:eastAsia="ru-RU"/>
        </w:rPr>
        <w:t>Старший публичный аудитор</w:t>
      </w:r>
      <w:r w:rsidR="00D816F2" w:rsidRPr="003629A1">
        <w:rPr>
          <w:rFonts w:ascii="Calibri Light" w:hAnsi="Calibri Light" w:cstheme="majorHAnsi"/>
          <w:szCs w:val="24"/>
          <w:lang w:val="ru-RU" w:eastAsia="ru-RU"/>
        </w:rPr>
        <w:t xml:space="preserve">                                                                               </w:t>
      </w:r>
      <w:r w:rsidRPr="003629A1">
        <w:rPr>
          <w:rFonts w:ascii="Calibri Light" w:hAnsi="Calibri Light" w:cstheme="majorHAnsi"/>
          <w:b/>
          <w:i/>
          <w:szCs w:val="24"/>
          <w:lang w:val="ru-RU" w:eastAsia="ru-RU"/>
        </w:rPr>
        <w:t>Оксана Попеску</w:t>
      </w:r>
      <w:r w:rsidR="00D816F2" w:rsidRPr="003629A1">
        <w:rPr>
          <w:rFonts w:ascii="Calibri Light" w:hAnsi="Calibri Light" w:cstheme="majorHAnsi"/>
          <w:b/>
          <w:i/>
          <w:szCs w:val="24"/>
          <w:lang w:val="ru-RU" w:eastAsia="ru-RU"/>
        </w:rPr>
        <w:t xml:space="preserve"> </w:t>
      </w:r>
    </w:p>
    <w:p w:rsidR="00D816F2" w:rsidRPr="003629A1" w:rsidRDefault="00B113BB" w:rsidP="00D816F2">
      <w:pPr>
        <w:jc w:val="both"/>
        <w:rPr>
          <w:rFonts w:ascii="Calibri Light" w:hAnsi="Calibri Light" w:cstheme="majorHAnsi"/>
          <w:b/>
          <w:i/>
          <w:szCs w:val="24"/>
          <w:lang w:val="ru-RU" w:eastAsia="ru-RU"/>
        </w:rPr>
      </w:pPr>
      <w:r w:rsidRPr="003629A1">
        <w:rPr>
          <w:rFonts w:ascii="Calibri Light" w:hAnsi="Calibri Light" w:cstheme="majorHAnsi"/>
          <w:i/>
          <w:szCs w:val="24"/>
          <w:lang w:val="ru-RU" w:eastAsia="ru-RU"/>
        </w:rPr>
        <w:t xml:space="preserve">Старший публичный аудитор </w:t>
      </w:r>
      <w:r w:rsidR="00D816F2" w:rsidRPr="003629A1">
        <w:rPr>
          <w:rFonts w:ascii="Calibri Light" w:hAnsi="Calibri Light" w:cstheme="majorHAnsi"/>
          <w:b/>
          <w:i/>
          <w:szCs w:val="24"/>
          <w:lang w:val="ru-RU" w:eastAsia="ru-RU"/>
        </w:rPr>
        <w:t xml:space="preserve"> </w:t>
      </w:r>
      <w:r w:rsidRPr="003629A1">
        <w:rPr>
          <w:rFonts w:ascii="Calibri Light" w:hAnsi="Calibri Light" w:cstheme="majorHAnsi"/>
          <w:b/>
          <w:i/>
          <w:szCs w:val="24"/>
          <w:lang w:val="ru-RU" w:eastAsia="ru-RU"/>
        </w:rPr>
        <w:t xml:space="preserve">                       </w:t>
      </w:r>
      <w:r w:rsidR="00D816F2" w:rsidRPr="003629A1">
        <w:rPr>
          <w:rFonts w:ascii="Calibri Light" w:hAnsi="Calibri Light" w:cstheme="majorHAnsi"/>
          <w:b/>
          <w:i/>
          <w:szCs w:val="24"/>
          <w:lang w:val="ru-RU" w:eastAsia="ru-RU"/>
        </w:rPr>
        <w:t xml:space="preserve">                         </w:t>
      </w:r>
      <w:r w:rsidRPr="003629A1">
        <w:rPr>
          <w:rFonts w:ascii="Calibri Light" w:hAnsi="Calibri Light" w:cstheme="majorHAnsi"/>
          <w:b/>
          <w:i/>
          <w:szCs w:val="24"/>
          <w:lang w:val="ru-RU" w:eastAsia="ru-RU"/>
        </w:rPr>
        <w:t xml:space="preserve">                  </w:t>
      </w:r>
      <w:r w:rsidR="00F93DF6">
        <w:rPr>
          <w:rFonts w:ascii="Calibri Light" w:hAnsi="Calibri Light" w:cstheme="majorHAnsi"/>
          <w:b/>
          <w:i/>
          <w:szCs w:val="24"/>
          <w:lang w:val="ru-RU" w:eastAsia="ru-RU"/>
        </w:rPr>
        <w:t xml:space="preserve">        </w:t>
      </w:r>
      <w:r w:rsidRPr="003629A1">
        <w:rPr>
          <w:rFonts w:ascii="Calibri Light" w:hAnsi="Calibri Light" w:cstheme="majorHAnsi"/>
          <w:b/>
          <w:i/>
          <w:szCs w:val="24"/>
          <w:lang w:val="ru-RU" w:eastAsia="ru-RU"/>
        </w:rPr>
        <w:t xml:space="preserve">  Артур Морару</w:t>
      </w:r>
      <w:r w:rsidR="00D816F2" w:rsidRPr="003629A1">
        <w:rPr>
          <w:rFonts w:ascii="Calibri Light" w:hAnsi="Calibri Light" w:cstheme="majorHAnsi"/>
          <w:b/>
          <w:i/>
          <w:szCs w:val="24"/>
          <w:lang w:val="ru-RU" w:eastAsia="ru-RU"/>
        </w:rPr>
        <w:t xml:space="preserve"> </w:t>
      </w:r>
    </w:p>
    <w:p w:rsidR="00D816F2" w:rsidRPr="003629A1" w:rsidRDefault="00B113BB" w:rsidP="00D816F2">
      <w:pPr>
        <w:jc w:val="both"/>
        <w:rPr>
          <w:rFonts w:ascii="Calibri Light" w:hAnsi="Calibri Light" w:cstheme="majorHAnsi"/>
          <w:b/>
          <w:szCs w:val="24"/>
          <w:lang w:val="ru-RU" w:eastAsia="ru-RU"/>
        </w:rPr>
      </w:pPr>
      <w:r w:rsidRPr="003629A1">
        <w:rPr>
          <w:rFonts w:ascii="Calibri Light" w:hAnsi="Calibri Light" w:cstheme="majorHAnsi"/>
          <w:b/>
          <w:szCs w:val="24"/>
          <w:lang w:val="ru-RU" w:eastAsia="ru-RU"/>
        </w:rPr>
        <w:t>Ответственный за аудит</w:t>
      </w:r>
      <w:r w:rsidR="00D816F2" w:rsidRPr="003629A1">
        <w:rPr>
          <w:rFonts w:ascii="Calibri Light" w:hAnsi="Calibri Light" w:cstheme="majorHAnsi"/>
          <w:b/>
          <w:szCs w:val="24"/>
          <w:lang w:val="ru-RU" w:eastAsia="ru-RU"/>
        </w:rPr>
        <w:t>:</w:t>
      </w:r>
    </w:p>
    <w:p w:rsidR="00D816F2" w:rsidRPr="003629A1" w:rsidRDefault="00B113BB" w:rsidP="00D816F2">
      <w:pPr>
        <w:jc w:val="both"/>
        <w:rPr>
          <w:rFonts w:ascii="Calibri Light" w:hAnsi="Calibri Light" w:cstheme="majorHAnsi"/>
          <w:b/>
          <w:i/>
          <w:szCs w:val="24"/>
          <w:lang w:val="ru-RU" w:eastAsia="ru-RU"/>
        </w:rPr>
        <w:sectPr w:rsidR="00D816F2" w:rsidRPr="003629A1" w:rsidSect="00176765">
          <w:pgSz w:w="11906" w:h="16838" w:code="9"/>
          <w:pgMar w:top="1138" w:right="850" w:bottom="1138" w:left="1701" w:header="720" w:footer="720" w:gutter="0"/>
          <w:cols w:space="720"/>
          <w:titlePg/>
          <w:docGrid w:linePitch="360"/>
        </w:sectPr>
      </w:pPr>
      <w:r w:rsidRPr="003629A1">
        <w:rPr>
          <w:rFonts w:ascii="Calibri Light" w:hAnsi="Calibri Light" w:cstheme="majorHAnsi"/>
          <w:i/>
          <w:szCs w:val="24"/>
          <w:lang w:val="ru-RU" w:eastAsia="ru-RU"/>
        </w:rPr>
        <w:t xml:space="preserve">Начальник Главного управления аудита </w:t>
      </w:r>
      <w:r w:rsidR="00D816F2" w:rsidRPr="003629A1">
        <w:rPr>
          <w:rFonts w:ascii="Calibri Light" w:hAnsi="Calibri Light" w:cstheme="majorHAnsi"/>
          <w:i/>
          <w:szCs w:val="24"/>
          <w:lang w:val="ru-RU" w:eastAsia="ru-RU"/>
        </w:rPr>
        <w:t>I</w:t>
      </w:r>
      <w:r w:rsidR="00D816F2" w:rsidRPr="003629A1">
        <w:rPr>
          <w:rFonts w:ascii="Calibri Light" w:hAnsi="Calibri Light" w:cstheme="majorHAnsi"/>
          <w:szCs w:val="24"/>
          <w:lang w:val="ru-RU" w:eastAsia="ru-RU"/>
        </w:rPr>
        <w:t xml:space="preserve">                                                        </w:t>
      </w:r>
      <w:r w:rsidRPr="003629A1">
        <w:rPr>
          <w:rFonts w:ascii="Calibri Light" w:hAnsi="Calibri Light" w:cstheme="majorHAnsi"/>
          <w:b/>
          <w:i/>
          <w:szCs w:val="24"/>
          <w:lang w:val="ru-RU" w:eastAsia="ru-RU"/>
        </w:rPr>
        <w:t>Наталья Трофим</w:t>
      </w:r>
      <w:r w:rsidRPr="003629A1">
        <w:rPr>
          <w:rFonts w:ascii="Calibri Light" w:hAnsi="Calibri Light" w:cstheme="majorHAnsi"/>
          <w:szCs w:val="24"/>
          <w:lang w:val="ru-RU" w:eastAsia="ru-RU"/>
        </w:rPr>
        <w:t xml:space="preserve"> </w:t>
      </w:r>
      <w:r w:rsidR="00D816F2" w:rsidRPr="003629A1">
        <w:rPr>
          <w:rFonts w:ascii="Calibri Light" w:hAnsi="Calibri Light" w:cstheme="majorHAnsi"/>
          <w:szCs w:val="24"/>
          <w:lang w:val="ru-RU" w:eastAsia="ru-RU"/>
        </w:rPr>
        <w:t xml:space="preserve">      </w:t>
      </w:r>
    </w:p>
    <w:p w:rsidR="00D816F2" w:rsidRPr="003629A1" w:rsidRDefault="00A8262B" w:rsidP="00D816F2">
      <w:pPr>
        <w:pStyle w:val="Heading1"/>
        <w:numPr>
          <w:ilvl w:val="0"/>
          <w:numId w:val="0"/>
        </w:numPr>
        <w:ind w:left="432"/>
        <w:jc w:val="right"/>
        <w:rPr>
          <w:rFonts w:ascii="Calibri Light" w:hAnsi="Calibri Light"/>
          <w:color w:val="365F91" w:themeColor="accent1" w:themeShade="BF"/>
          <w:lang w:val="ru-RU"/>
        </w:rPr>
      </w:pPr>
      <w:bookmarkStart w:id="38" w:name="_Toc47012289"/>
      <w:bookmarkStart w:id="39" w:name="_Toc77686654"/>
      <w:r w:rsidRPr="003629A1">
        <w:rPr>
          <w:rFonts w:ascii="Calibri Light" w:hAnsi="Calibri Light"/>
          <w:color w:val="365F91" w:themeColor="accent1" w:themeShade="BF"/>
          <w:lang w:val="ru-RU"/>
        </w:rPr>
        <w:lastRenderedPageBreak/>
        <w:t>ПРИЛОЖЕНИЯ</w:t>
      </w:r>
      <w:bookmarkEnd w:id="38"/>
      <w:bookmarkEnd w:id="39"/>
    </w:p>
    <w:p w:rsidR="00D816F2" w:rsidRPr="003629A1" w:rsidRDefault="00A8262B" w:rsidP="00D816F2">
      <w:pPr>
        <w:spacing w:after="0" w:line="276" w:lineRule="auto"/>
        <w:jc w:val="right"/>
        <w:rPr>
          <w:rFonts w:ascii="Calibri Light" w:hAnsi="Calibri Light" w:cstheme="majorHAnsi"/>
          <w:b/>
          <w:i/>
          <w:color w:val="365F91" w:themeColor="accent1" w:themeShade="BF"/>
          <w:szCs w:val="24"/>
          <w:lang w:val="ru-RU"/>
          <w14:glow w14:rad="0">
            <w14:schemeClr w14:val="tx1"/>
          </w14:glow>
        </w:rPr>
      </w:pPr>
      <w:r w:rsidRPr="003629A1">
        <w:rPr>
          <w:rFonts w:ascii="Calibri Light" w:hAnsi="Calibri Light" w:cstheme="majorHAnsi"/>
          <w:b/>
          <w:i/>
          <w:color w:val="365F91" w:themeColor="accent1" w:themeShade="BF"/>
          <w:szCs w:val="24"/>
          <w:lang w:val="ru-RU"/>
          <w14:glow w14:rad="0">
            <w14:schemeClr w14:val="tx1"/>
          </w14:glow>
        </w:rPr>
        <w:t>Приложение №</w:t>
      </w:r>
      <w:r w:rsidR="00D816F2" w:rsidRPr="003629A1">
        <w:rPr>
          <w:rFonts w:ascii="Calibri Light" w:hAnsi="Calibri Light" w:cstheme="majorHAnsi"/>
          <w:b/>
          <w:i/>
          <w:color w:val="365F91" w:themeColor="accent1" w:themeShade="BF"/>
          <w:szCs w:val="24"/>
          <w:lang w:val="ru-RU"/>
          <w14:glow w14:rad="0">
            <w14:schemeClr w14:val="tx1"/>
          </w14:glow>
        </w:rPr>
        <w:t>1</w:t>
      </w:r>
    </w:p>
    <w:tbl>
      <w:tblPr>
        <w:tblStyle w:val="TableGrid9"/>
        <w:tblW w:w="15026" w:type="dxa"/>
        <w:tblInd w:w="-147" w:type="dxa"/>
        <w:tblLook w:val="04A0" w:firstRow="1" w:lastRow="0" w:firstColumn="1" w:lastColumn="0" w:noHBand="0" w:noVBand="1"/>
      </w:tblPr>
      <w:tblGrid>
        <w:gridCol w:w="620"/>
        <w:gridCol w:w="4058"/>
        <w:gridCol w:w="6636"/>
        <w:gridCol w:w="3712"/>
      </w:tblGrid>
      <w:tr w:rsidR="00D816F2" w:rsidRPr="009D459B" w:rsidTr="00176765">
        <w:trPr>
          <w:trHeight w:val="611"/>
        </w:trPr>
        <w:tc>
          <w:tcPr>
            <w:tcW w:w="15026" w:type="dxa"/>
            <w:gridSpan w:val="4"/>
            <w:tcBorders>
              <w:top w:val="single" w:sz="4" w:space="0" w:color="FFFFFF" w:themeColor="background1"/>
              <w:left w:val="single" w:sz="4" w:space="0" w:color="FFFFFF" w:themeColor="background1"/>
              <w:right w:val="single" w:sz="4" w:space="0" w:color="FFFFFF" w:themeColor="background1"/>
            </w:tcBorders>
            <w:vAlign w:val="center"/>
          </w:tcPr>
          <w:p w:rsidR="00D816F2" w:rsidRPr="003629A1" w:rsidRDefault="00A8262B" w:rsidP="00BA27EE">
            <w:pPr>
              <w:spacing w:after="0" w:line="276" w:lineRule="auto"/>
              <w:jc w:val="center"/>
              <w:rPr>
                <w:rFonts w:ascii="Calibri Light" w:hAnsi="Calibri Light" w:cstheme="majorHAnsi"/>
                <w:b/>
                <w:bCs/>
                <w:szCs w:val="24"/>
                <w:lang w:val="ru-RU"/>
              </w:rPr>
            </w:pPr>
            <w:r w:rsidRPr="003629A1">
              <w:rPr>
                <w:rFonts w:ascii="Calibri Light" w:hAnsi="Calibri Light" w:cstheme="majorHAnsi"/>
                <w:b/>
                <w:bCs/>
                <w:szCs w:val="24"/>
                <w:lang w:val="ru-RU"/>
              </w:rPr>
              <w:t xml:space="preserve">АНАЛИЗ НОРМАТИВНОЙ БАЗЫ, СВЯЗАННОЙ С АУДИРУЕМОЙ ОБЛАСТЬЮ </w:t>
            </w:r>
          </w:p>
        </w:tc>
      </w:tr>
      <w:tr w:rsidR="00D816F2" w:rsidRPr="003629A1" w:rsidTr="00176765">
        <w:tc>
          <w:tcPr>
            <w:tcW w:w="620" w:type="dxa"/>
            <w:shd w:val="clear" w:color="auto" w:fill="BFBFBF" w:themeFill="background1" w:themeFillShade="BF"/>
          </w:tcPr>
          <w:p w:rsidR="00D816F2" w:rsidRPr="003629A1" w:rsidRDefault="00A8262B" w:rsidP="00BA27EE">
            <w:pPr>
              <w:spacing w:after="0" w:line="276" w:lineRule="auto"/>
              <w:jc w:val="center"/>
              <w:rPr>
                <w:rFonts w:ascii="Calibri Light" w:hAnsi="Calibri Light" w:cstheme="majorHAnsi"/>
                <w:b/>
                <w:bCs/>
                <w:sz w:val="20"/>
                <w:szCs w:val="20"/>
                <w:lang w:val="ru-RU"/>
              </w:rPr>
            </w:pPr>
            <w:r w:rsidRPr="003629A1">
              <w:rPr>
                <w:rFonts w:ascii="Calibri Light" w:hAnsi="Calibri Light" w:cstheme="majorHAnsi"/>
                <w:b/>
                <w:bCs/>
                <w:sz w:val="20"/>
                <w:szCs w:val="20"/>
                <w:lang w:val="ru-RU"/>
              </w:rPr>
              <w:t>№ П/П</w:t>
            </w:r>
          </w:p>
        </w:tc>
        <w:tc>
          <w:tcPr>
            <w:tcW w:w="4058" w:type="dxa"/>
            <w:shd w:val="clear" w:color="auto" w:fill="BFBFBF" w:themeFill="background1" w:themeFillShade="BF"/>
            <w:vAlign w:val="center"/>
          </w:tcPr>
          <w:p w:rsidR="00D816F2" w:rsidRPr="003629A1" w:rsidRDefault="00A8262B" w:rsidP="00BA27EE">
            <w:pPr>
              <w:spacing w:after="0" w:line="276" w:lineRule="auto"/>
              <w:jc w:val="center"/>
              <w:rPr>
                <w:rFonts w:ascii="Calibri Light" w:hAnsi="Calibri Light" w:cstheme="majorHAnsi"/>
                <w:b/>
                <w:bCs/>
                <w:sz w:val="20"/>
                <w:szCs w:val="20"/>
                <w:lang w:val="ru-RU"/>
              </w:rPr>
            </w:pPr>
            <w:r w:rsidRPr="003629A1">
              <w:rPr>
                <w:rFonts w:ascii="Calibri Light" w:hAnsi="Calibri Light" w:cstheme="majorHAnsi"/>
                <w:b/>
                <w:bCs/>
                <w:sz w:val="20"/>
                <w:szCs w:val="20"/>
                <w:lang w:val="ru-RU"/>
              </w:rPr>
              <w:t xml:space="preserve">Название законодательного/нормативного акта  </w:t>
            </w:r>
          </w:p>
        </w:tc>
        <w:tc>
          <w:tcPr>
            <w:tcW w:w="6636" w:type="dxa"/>
            <w:shd w:val="clear" w:color="auto" w:fill="BFBFBF" w:themeFill="background1" w:themeFillShade="BF"/>
            <w:vAlign w:val="center"/>
          </w:tcPr>
          <w:p w:rsidR="00D816F2" w:rsidRPr="003629A1" w:rsidRDefault="00A8262B" w:rsidP="00BA27EE">
            <w:pPr>
              <w:spacing w:after="0" w:line="276" w:lineRule="auto"/>
              <w:jc w:val="center"/>
              <w:rPr>
                <w:rFonts w:ascii="Calibri Light" w:hAnsi="Calibri Light" w:cstheme="majorHAnsi"/>
                <w:b/>
                <w:bCs/>
                <w:sz w:val="20"/>
                <w:szCs w:val="20"/>
                <w:lang w:val="ru-RU"/>
              </w:rPr>
            </w:pPr>
            <w:r w:rsidRPr="003629A1">
              <w:rPr>
                <w:rFonts w:ascii="Calibri Light" w:hAnsi="Calibri Light" w:cstheme="majorHAnsi"/>
                <w:b/>
                <w:bCs/>
                <w:sz w:val="20"/>
                <w:szCs w:val="20"/>
                <w:lang w:val="ru-RU"/>
              </w:rPr>
              <w:t xml:space="preserve">Релевантность для аудита  </w:t>
            </w:r>
          </w:p>
        </w:tc>
        <w:tc>
          <w:tcPr>
            <w:tcW w:w="3712" w:type="dxa"/>
            <w:shd w:val="clear" w:color="auto" w:fill="BFBFBF" w:themeFill="background1" w:themeFillShade="BF"/>
            <w:vAlign w:val="center"/>
          </w:tcPr>
          <w:p w:rsidR="00D816F2" w:rsidRPr="003629A1" w:rsidRDefault="00A8262B" w:rsidP="00BA27EE">
            <w:pPr>
              <w:spacing w:after="0" w:line="276" w:lineRule="auto"/>
              <w:jc w:val="center"/>
              <w:rPr>
                <w:rFonts w:ascii="Calibri Light" w:hAnsi="Calibri Light" w:cstheme="majorHAnsi"/>
                <w:b/>
                <w:bCs/>
                <w:sz w:val="20"/>
                <w:szCs w:val="20"/>
                <w:lang w:val="ru-RU"/>
              </w:rPr>
            </w:pPr>
            <w:r w:rsidRPr="003629A1">
              <w:rPr>
                <w:rFonts w:ascii="Calibri Light" w:hAnsi="Calibri Light" w:cstheme="majorHAnsi"/>
                <w:b/>
                <w:bCs/>
                <w:sz w:val="20"/>
                <w:szCs w:val="20"/>
                <w:lang w:val="ru-RU"/>
              </w:rPr>
              <w:t xml:space="preserve">Аудируемый субъект </w:t>
            </w:r>
            <w:r w:rsidR="00D816F2" w:rsidRPr="003629A1">
              <w:rPr>
                <w:rFonts w:ascii="Calibri Light" w:hAnsi="Calibri Light" w:cstheme="majorHAnsi"/>
                <w:b/>
                <w:bCs/>
                <w:sz w:val="20"/>
                <w:szCs w:val="20"/>
                <w:lang w:val="ru-RU"/>
              </w:rPr>
              <w:t>(</w:t>
            </w:r>
            <w:r w:rsidRPr="003629A1">
              <w:rPr>
                <w:rFonts w:ascii="Calibri Light" w:hAnsi="Calibri Light" w:cstheme="majorHAnsi"/>
                <w:b/>
                <w:bCs/>
                <w:sz w:val="20"/>
                <w:szCs w:val="20"/>
                <w:lang w:val="ru-RU"/>
              </w:rPr>
              <w:t>Операционный процесс</w:t>
            </w:r>
            <w:r w:rsidR="00D816F2" w:rsidRPr="003629A1">
              <w:rPr>
                <w:rFonts w:ascii="Calibri Light" w:hAnsi="Calibri Light" w:cstheme="majorHAnsi"/>
                <w:b/>
                <w:bCs/>
                <w:sz w:val="20"/>
                <w:szCs w:val="20"/>
                <w:lang w:val="ru-RU"/>
              </w:rPr>
              <w:t>)</w:t>
            </w:r>
          </w:p>
        </w:tc>
      </w:tr>
      <w:tr w:rsidR="00D816F2" w:rsidRPr="003629A1" w:rsidTr="00176765">
        <w:trPr>
          <w:trHeight w:val="341"/>
        </w:trPr>
        <w:tc>
          <w:tcPr>
            <w:tcW w:w="15026" w:type="dxa"/>
            <w:gridSpan w:val="4"/>
            <w:vAlign w:val="center"/>
          </w:tcPr>
          <w:p w:rsidR="00D816F2" w:rsidRPr="003629A1" w:rsidRDefault="00D816F2" w:rsidP="00BA27EE">
            <w:pPr>
              <w:spacing w:after="0" w:line="276" w:lineRule="auto"/>
              <w:jc w:val="center"/>
              <w:rPr>
                <w:rFonts w:ascii="Calibri Light" w:hAnsi="Calibri Light" w:cstheme="majorHAnsi"/>
                <w:b/>
                <w:bCs/>
                <w:iCs/>
                <w:sz w:val="20"/>
                <w:szCs w:val="20"/>
                <w:lang w:val="ru-RU"/>
              </w:rPr>
            </w:pPr>
            <w:r w:rsidRPr="003629A1">
              <w:rPr>
                <w:rFonts w:ascii="Calibri Light" w:hAnsi="Calibri Light" w:cstheme="majorHAnsi"/>
                <w:b/>
                <w:bCs/>
                <w:iCs/>
                <w:sz w:val="20"/>
                <w:szCs w:val="20"/>
                <w:lang w:val="ru-RU"/>
              </w:rPr>
              <w:t xml:space="preserve">I. </w:t>
            </w:r>
            <w:r w:rsidR="00A8262B" w:rsidRPr="003629A1">
              <w:rPr>
                <w:rFonts w:ascii="Calibri Light" w:hAnsi="Calibri Light" w:cstheme="majorHAnsi"/>
                <w:b/>
                <w:bCs/>
                <w:iCs/>
                <w:sz w:val="20"/>
                <w:szCs w:val="20"/>
                <w:lang w:val="ru-RU"/>
              </w:rPr>
              <w:t xml:space="preserve">ОРГАНИЧЕСКИЕ ЗАКОНЫ </w:t>
            </w:r>
          </w:p>
        </w:tc>
      </w:tr>
      <w:tr w:rsidR="00D816F2" w:rsidRPr="009D459B" w:rsidTr="00C35EE0">
        <w:trPr>
          <w:trHeight w:val="899"/>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1.1.</w:t>
            </w:r>
          </w:p>
        </w:tc>
        <w:tc>
          <w:tcPr>
            <w:tcW w:w="4058" w:type="dxa"/>
            <w:vAlign w:val="center"/>
          </w:tcPr>
          <w:p w:rsidR="00D816F2" w:rsidRPr="003629A1" w:rsidRDefault="00A8262B"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 xml:space="preserve">Закон </w:t>
            </w:r>
            <w:r w:rsidR="00D542B4" w:rsidRPr="003629A1">
              <w:rPr>
                <w:rFonts w:ascii="Calibri Light" w:hAnsi="Calibri Light" w:cstheme="majorHAnsi"/>
                <w:b/>
                <w:sz w:val="20"/>
                <w:szCs w:val="20"/>
                <w:lang w:val="ru-RU"/>
              </w:rPr>
              <w:t>№</w:t>
            </w:r>
            <w:r w:rsidR="00D542B4" w:rsidRPr="003629A1">
              <w:rPr>
                <w:rFonts w:ascii="Calibri Light" w:hAnsi="Calibri Light" w:cstheme="majorHAnsi"/>
                <w:b/>
                <w:bCs/>
                <w:sz w:val="20"/>
                <w:szCs w:val="20"/>
                <w:lang w:val="ru-RU"/>
              </w:rPr>
              <w:t>172 от 19.12.2019</w:t>
            </w:r>
          </w:p>
          <w:p w:rsidR="00D816F2" w:rsidRPr="003629A1" w:rsidRDefault="00A8262B" w:rsidP="00BA27EE">
            <w:pPr>
              <w:spacing w:after="0" w:line="276" w:lineRule="auto"/>
              <w:jc w:val="both"/>
              <w:rPr>
                <w:rFonts w:ascii="Calibri Light" w:hAnsi="Calibri Light" w:cstheme="majorHAnsi"/>
                <w:sz w:val="20"/>
                <w:szCs w:val="20"/>
                <w:lang w:val="ru-RU"/>
              </w:rPr>
            </w:pPr>
            <w:r w:rsidRPr="003629A1">
              <w:rPr>
                <w:rFonts w:ascii="Calibri Light" w:hAnsi="Calibri Light" w:cstheme="majorHAnsi"/>
                <w:sz w:val="20"/>
                <w:szCs w:val="20"/>
                <w:lang w:val="ru-RU"/>
              </w:rPr>
              <w:t xml:space="preserve">о государственном бюджете на </w:t>
            </w:r>
            <w:r w:rsidR="00D816F2" w:rsidRPr="003629A1">
              <w:rPr>
                <w:rFonts w:ascii="Calibri Light" w:hAnsi="Calibri Light" w:cstheme="majorHAnsi"/>
                <w:sz w:val="20"/>
                <w:szCs w:val="20"/>
                <w:lang w:val="ru-RU"/>
              </w:rPr>
              <w:t>2020</w:t>
            </w:r>
            <w:r w:rsidRPr="003629A1">
              <w:rPr>
                <w:rFonts w:ascii="Calibri Light" w:hAnsi="Calibri Light" w:cstheme="majorHAnsi"/>
                <w:sz w:val="20"/>
                <w:szCs w:val="20"/>
                <w:lang w:val="ru-RU"/>
              </w:rPr>
              <w:t xml:space="preserve"> год</w:t>
            </w:r>
            <w:r w:rsidR="00D816F2" w:rsidRPr="003629A1">
              <w:rPr>
                <w:rFonts w:ascii="Calibri Light" w:hAnsi="Calibri Light" w:cstheme="majorHAnsi"/>
                <w:sz w:val="20"/>
                <w:szCs w:val="20"/>
                <w:lang w:val="ru-RU"/>
              </w:rPr>
              <w:t xml:space="preserve"> </w:t>
            </w:r>
          </w:p>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Cs/>
                <w:sz w:val="20"/>
                <w:szCs w:val="20"/>
                <w:lang w:val="ru-RU"/>
              </w:rPr>
              <w:t>(</w:t>
            </w:r>
            <w:r w:rsidR="00A8262B" w:rsidRPr="003629A1">
              <w:rPr>
                <w:rFonts w:ascii="Calibri Light" w:hAnsi="Calibri Light" w:cstheme="majorHAnsi"/>
                <w:bCs/>
                <w:sz w:val="20"/>
                <w:szCs w:val="20"/>
                <w:lang w:val="ru-RU"/>
              </w:rPr>
              <w:t>с последующими изменениями</w:t>
            </w:r>
            <w:r w:rsidRPr="003629A1">
              <w:rPr>
                <w:rFonts w:ascii="Calibri Light" w:hAnsi="Calibri Light" w:cstheme="majorHAnsi"/>
                <w:bCs/>
                <w:sz w:val="20"/>
                <w:szCs w:val="20"/>
                <w:lang w:val="ru-RU"/>
              </w:rPr>
              <w:t>)</w:t>
            </w:r>
          </w:p>
        </w:tc>
        <w:tc>
          <w:tcPr>
            <w:tcW w:w="6636" w:type="dxa"/>
            <w:vAlign w:val="center"/>
          </w:tcPr>
          <w:p w:rsidR="00D816F2" w:rsidRPr="003629A1" w:rsidRDefault="00A8262B" w:rsidP="00BA27EE">
            <w:pPr>
              <w:spacing w:after="0" w:line="276" w:lineRule="auto"/>
              <w:jc w:val="both"/>
              <w:rPr>
                <w:rFonts w:ascii="Calibri Light" w:hAnsi="Calibri Light" w:cstheme="majorHAnsi"/>
                <w:bCs/>
                <w:sz w:val="20"/>
                <w:szCs w:val="20"/>
                <w:lang w:val="ru-RU"/>
              </w:rPr>
            </w:pPr>
            <w:r w:rsidRPr="003629A1">
              <w:rPr>
                <w:rFonts w:ascii="Calibri Light" w:hAnsi="Calibri Light" w:cstheme="majorHAnsi"/>
                <w:b/>
                <w:bCs/>
                <w:sz w:val="20"/>
                <w:szCs w:val="20"/>
                <w:lang w:val="ru-RU"/>
              </w:rPr>
              <w:t>Ст</w:t>
            </w:r>
            <w:r w:rsidR="00D816F2" w:rsidRPr="003629A1">
              <w:rPr>
                <w:rFonts w:ascii="Calibri Light" w:hAnsi="Calibri Light" w:cstheme="majorHAnsi"/>
                <w:b/>
                <w:bCs/>
                <w:sz w:val="20"/>
                <w:szCs w:val="20"/>
                <w:lang w:val="ru-RU"/>
              </w:rPr>
              <w:t xml:space="preserve">.5 </w:t>
            </w:r>
            <w:r w:rsidRPr="003629A1">
              <w:rPr>
                <w:rFonts w:ascii="Calibri Light" w:hAnsi="Calibri Light" w:cstheme="majorHAnsi"/>
                <w:bCs/>
                <w:sz w:val="20"/>
                <w:szCs w:val="20"/>
                <w:lang w:val="ru-RU"/>
              </w:rPr>
              <w:t>предусматривает</w:t>
            </w:r>
            <w:r w:rsidRPr="003629A1">
              <w:rPr>
                <w:rFonts w:ascii="Calibri Light" w:hAnsi="Calibri Light" w:cstheme="majorHAnsi"/>
                <w:b/>
                <w:bCs/>
                <w:sz w:val="20"/>
                <w:szCs w:val="20"/>
                <w:lang w:val="ru-RU"/>
              </w:rPr>
              <w:t xml:space="preserve"> </w:t>
            </w:r>
            <w:r w:rsidRPr="003629A1">
              <w:rPr>
                <w:rFonts w:ascii="Calibri Light" w:hAnsi="Calibri Light" w:cstheme="majorHAnsi"/>
                <w:bCs/>
                <w:sz w:val="20"/>
                <w:szCs w:val="20"/>
                <w:lang w:val="ru-RU"/>
              </w:rPr>
              <w:t xml:space="preserve">выделение средств для внедрения Государственной программы </w:t>
            </w:r>
            <w:r w:rsidR="00D816F2" w:rsidRPr="003629A1">
              <w:rPr>
                <w:rFonts w:ascii="Calibri Light" w:hAnsi="Calibri Light" w:cstheme="majorHAnsi"/>
                <w:bCs/>
                <w:sz w:val="20"/>
                <w:szCs w:val="20"/>
                <w:lang w:val="ru-RU"/>
              </w:rPr>
              <w:t>„</w:t>
            </w:r>
            <w:r w:rsidRPr="003629A1">
              <w:rPr>
                <w:rFonts w:ascii="Calibri Light" w:hAnsi="Calibri Light" w:cstheme="majorHAnsi"/>
                <w:bCs/>
                <w:sz w:val="20"/>
                <w:szCs w:val="20"/>
                <w:lang w:val="ru-RU"/>
              </w:rPr>
              <w:t>Первый дом</w:t>
            </w:r>
            <w:r w:rsidR="00D816F2" w:rsidRPr="003629A1">
              <w:rPr>
                <w:rFonts w:ascii="Calibri Light" w:hAnsi="Calibri Light" w:cstheme="majorHAnsi"/>
                <w:bCs/>
                <w:sz w:val="20"/>
                <w:szCs w:val="20"/>
                <w:lang w:val="ru-RU"/>
              </w:rPr>
              <w:t>”;</w:t>
            </w:r>
          </w:p>
          <w:p w:rsidR="00D816F2" w:rsidRPr="003629A1" w:rsidRDefault="00A8262B" w:rsidP="00BA27EE">
            <w:pPr>
              <w:spacing w:after="0" w:line="276" w:lineRule="auto"/>
              <w:jc w:val="both"/>
              <w:rPr>
                <w:rFonts w:ascii="Calibri Light" w:hAnsi="Calibri Light" w:cstheme="majorHAnsi"/>
                <w:bCs/>
                <w:sz w:val="20"/>
                <w:szCs w:val="20"/>
                <w:lang w:val="ru-RU"/>
              </w:rPr>
            </w:pPr>
            <w:r w:rsidRPr="003629A1">
              <w:rPr>
                <w:rFonts w:ascii="Calibri Light" w:hAnsi="Calibri Light" w:cstheme="majorHAnsi"/>
                <w:b/>
                <w:bCs/>
                <w:sz w:val="20"/>
                <w:szCs w:val="20"/>
                <w:lang w:val="ru-RU"/>
              </w:rPr>
              <w:t>Ст</w:t>
            </w:r>
            <w:r w:rsidR="00D816F2" w:rsidRPr="003629A1">
              <w:rPr>
                <w:rFonts w:ascii="Calibri Light" w:hAnsi="Calibri Light" w:cstheme="majorHAnsi"/>
                <w:b/>
                <w:bCs/>
                <w:sz w:val="20"/>
                <w:szCs w:val="20"/>
                <w:lang w:val="ru-RU"/>
              </w:rPr>
              <w:t xml:space="preserve">.8 </w:t>
            </w:r>
            <w:r w:rsidRPr="003629A1">
              <w:rPr>
                <w:rFonts w:ascii="Calibri Light" w:hAnsi="Calibri Light" w:cstheme="majorHAnsi"/>
                <w:bCs/>
                <w:sz w:val="20"/>
                <w:szCs w:val="20"/>
                <w:lang w:val="ru-RU"/>
              </w:rPr>
              <w:t xml:space="preserve">устанавливает </w:t>
            </w:r>
            <w:r w:rsidR="00C35EE0" w:rsidRPr="003629A1">
              <w:rPr>
                <w:rFonts w:ascii="Calibri Light" w:hAnsi="Calibri Light" w:cstheme="majorHAnsi"/>
                <w:bCs/>
                <w:sz w:val="20"/>
                <w:szCs w:val="20"/>
                <w:lang w:val="ru-RU"/>
              </w:rPr>
              <w:t xml:space="preserve">лимиты для внутреннего </w:t>
            </w:r>
            <w:r w:rsidR="00C35EE0" w:rsidRPr="003629A1">
              <w:rPr>
                <w:rFonts w:ascii="Calibri Light" w:hAnsi="Calibri Light" w:cstheme="majorHAnsi"/>
                <w:sz w:val="20"/>
                <w:szCs w:val="20"/>
                <w:lang w:val="ru-RU"/>
              </w:rPr>
              <w:t xml:space="preserve">государственного долга, внешнего государственного долга, </w:t>
            </w:r>
            <w:r w:rsidR="00C35EE0" w:rsidRPr="003629A1">
              <w:rPr>
                <w:rFonts w:ascii="Calibri Light" w:hAnsi="Calibri Light" w:cstheme="majorHAnsi"/>
                <w:bCs/>
                <w:sz w:val="20"/>
                <w:szCs w:val="20"/>
                <w:lang w:val="ru-RU"/>
              </w:rPr>
              <w:t>внутренних</w:t>
            </w:r>
            <w:r w:rsidR="00C35EE0" w:rsidRPr="003629A1">
              <w:rPr>
                <w:rFonts w:ascii="Calibri Light" w:hAnsi="Calibri Light" w:cstheme="majorHAnsi"/>
                <w:sz w:val="20"/>
                <w:szCs w:val="20"/>
                <w:lang w:val="ru-RU"/>
              </w:rPr>
              <w:t xml:space="preserve"> государственных гарантий и внешних государственных гарантий</w:t>
            </w:r>
          </w:p>
        </w:tc>
        <w:tc>
          <w:tcPr>
            <w:tcW w:w="3712" w:type="dxa"/>
            <w:vAlign w:val="center"/>
          </w:tcPr>
          <w:p w:rsidR="00D816F2" w:rsidRPr="003629A1" w:rsidRDefault="00C35EE0" w:rsidP="003629A1">
            <w:pPr>
              <w:spacing w:after="0" w:line="276" w:lineRule="auto"/>
              <w:jc w:val="both"/>
              <w:rPr>
                <w:rFonts w:ascii="Calibri Light" w:hAnsi="Calibri Light" w:cstheme="majorHAnsi"/>
                <w:b/>
                <w:bCs/>
                <w:i/>
                <w:iCs/>
                <w:sz w:val="20"/>
                <w:szCs w:val="20"/>
                <w:lang w:val="ru-RU"/>
              </w:rPr>
            </w:pPr>
            <w:r w:rsidRPr="003629A1">
              <w:rPr>
                <w:rFonts w:ascii="Calibri Light" w:hAnsi="Calibri Light" w:cstheme="majorHAnsi"/>
                <w:b/>
                <w:bCs/>
                <w:i/>
                <w:iCs/>
                <w:sz w:val="20"/>
                <w:szCs w:val="20"/>
                <w:lang w:val="ru-RU"/>
              </w:rPr>
              <w:t>Соблюдение ли</w:t>
            </w:r>
            <w:r w:rsidR="003629A1">
              <w:rPr>
                <w:rFonts w:ascii="Calibri Light" w:hAnsi="Calibri Light" w:cstheme="majorHAnsi"/>
                <w:b/>
                <w:bCs/>
                <w:i/>
                <w:iCs/>
                <w:sz w:val="20"/>
                <w:szCs w:val="20"/>
                <w:lang w:val="ru-RU"/>
              </w:rPr>
              <w:t>м</w:t>
            </w:r>
            <w:r w:rsidRPr="003629A1">
              <w:rPr>
                <w:rFonts w:ascii="Calibri Light" w:hAnsi="Calibri Light" w:cstheme="majorHAnsi"/>
                <w:b/>
                <w:bCs/>
                <w:i/>
                <w:iCs/>
                <w:sz w:val="20"/>
                <w:szCs w:val="20"/>
                <w:lang w:val="ru-RU"/>
              </w:rPr>
              <w:t xml:space="preserve">итов, утвержденных Законом о государственном бюджете, государственном долге и государственных гарантиях </w:t>
            </w:r>
          </w:p>
        </w:tc>
      </w:tr>
      <w:tr w:rsidR="00D816F2" w:rsidRPr="009D459B" w:rsidTr="00C35EE0">
        <w:trPr>
          <w:trHeight w:val="899"/>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1.2.</w:t>
            </w:r>
          </w:p>
        </w:tc>
        <w:tc>
          <w:tcPr>
            <w:tcW w:w="4058" w:type="dxa"/>
            <w:vAlign w:val="center"/>
          </w:tcPr>
          <w:p w:rsidR="00D816F2" w:rsidRPr="003629A1" w:rsidRDefault="00A8262B"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Закон №</w:t>
            </w:r>
            <w:r w:rsidR="00D816F2" w:rsidRPr="003629A1">
              <w:rPr>
                <w:rFonts w:ascii="Calibri Light" w:hAnsi="Calibri Light" w:cstheme="majorHAnsi"/>
                <w:b/>
                <w:bCs/>
                <w:sz w:val="20"/>
                <w:szCs w:val="20"/>
                <w:lang w:val="ru-RU"/>
              </w:rPr>
              <w:t xml:space="preserve">419 </w:t>
            </w:r>
            <w:r w:rsidRPr="003629A1">
              <w:rPr>
                <w:rFonts w:ascii="Calibri Light" w:hAnsi="Calibri Light" w:cstheme="majorHAnsi"/>
                <w:b/>
                <w:bCs/>
                <w:sz w:val="20"/>
                <w:szCs w:val="20"/>
                <w:lang w:val="ru-RU"/>
              </w:rPr>
              <w:t xml:space="preserve">от </w:t>
            </w:r>
            <w:r w:rsidR="00D816F2" w:rsidRPr="003629A1">
              <w:rPr>
                <w:rFonts w:ascii="Calibri Light" w:hAnsi="Calibri Light" w:cstheme="majorHAnsi"/>
                <w:b/>
                <w:bCs/>
                <w:sz w:val="20"/>
                <w:szCs w:val="20"/>
                <w:lang w:val="ru-RU"/>
              </w:rPr>
              <w:t xml:space="preserve">22.12.2006 </w:t>
            </w:r>
          </w:p>
          <w:p w:rsidR="00D816F2" w:rsidRPr="003629A1" w:rsidRDefault="00A8262B" w:rsidP="00BA27EE">
            <w:pPr>
              <w:spacing w:after="0" w:line="276" w:lineRule="auto"/>
              <w:jc w:val="both"/>
              <w:rPr>
                <w:rFonts w:ascii="Calibri Light" w:hAnsi="Calibri Light" w:cstheme="majorHAnsi"/>
                <w:sz w:val="20"/>
                <w:szCs w:val="20"/>
                <w:lang w:val="ru-RU"/>
              </w:rPr>
            </w:pPr>
            <w:r w:rsidRPr="003629A1">
              <w:rPr>
                <w:rFonts w:ascii="Calibri Light" w:hAnsi="Calibri Light" w:cstheme="majorHAnsi"/>
                <w:sz w:val="20"/>
                <w:szCs w:val="20"/>
                <w:lang w:val="ru-RU"/>
              </w:rPr>
              <w:t xml:space="preserve">о долге публичного сектора, государственных гарантиях и государственном рекредитовании </w:t>
            </w:r>
          </w:p>
          <w:p w:rsidR="00D816F2" w:rsidRPr="003629A1" w:rsidRDefault="00D816F2" w:rsidP="00BA27EE">
            <w:pPr>
              <w:spacing w:after="0" w:line="276" w:lineRule="auto"/>
              <w:jc w:val="both"/>
              <w:rPr>
                <w:rFonts w:ascii="Calibri Light" w:hAnsi="Calibri Light" w:cstheme="majorHAnsi"/>
                <w:sz w:val="20"/>
                <w:szCs w:val="20"/>
                <w:lang w:val="ru-RU"/>
              </w:rPr>
            </w:pPr>
            <w:r w:rsidRPr="003629A1">
              <w:rPr>
                <w:rFonts w:ascii="Calibri Light" w:hAnsi="Calibri Light" w:cstheme="majorHAnsi"/>
                <w:bCs/>
                <w:sz w:val="20"/>
                <w:szCs w:val="20"/>
                <w:lang w:val="ru-RU"/>
              </w:rPr>
              <w:t>(</w:t>
            </w:r>
            <w:r w:rsidR="00A8262B" w:rsidRPr="003629A1">
              <w:rPr>
                <w:rFonts w:ascii="Calibri Light" w:hAnsi="Calibri Light" w:cstheme="majorHAnsi"/>
                <w:bCs/>
                <w:sz w:val="20"/>
                <w:szCs w:val="20"/>
                <w:lang w:val="ru-RU"/>
              </w:rPr>
              <w:t>с последующими изменениями</w:t>
            </w:r>
            <w:r w:rsidRPr="003629A1">
              <w:rPr>
                <w:rFonts w:ascii="Calibri Light" w:hAnsi="Calibri Light" w:cstheme="majorHAnsi"/>
                <w:bCs/>
                <w:sz w:val="20"/>
                <w:szCs w:val="20"/>
                <w:lang w:val="ru-RU"/>
              </w:rPr>
              <w:t>)</w:t>
            </w:r>
          </w:p>
        </w:tc>
        <w:tc>
          <w:tcPr>
            <w:tcW w:w="6636" w:type="dxa"/>
            <w:vAlign w:val="center"/>
          </w:tcPr>
          <w:p w:rsidR="008313DE" w:rsidRPr="003629A1" w:rsidRDefault="008313DE" w:rsidP="00BA27EE">
            <w:pPr>
              <w:spacing w:after="0" w:line="276" w:lineRule="auto"/>
              <w:jc w:val="both"/>
              <w:rPr>
                <w:rFonts w:ascii="Calibri Light" w:hAnsi="Calibri Light" w:cstheme="majorHAnsi"/>
                <w:sz w:val="20"/>
                <w:szCs w:val="20"/>
                <w:lang w:val="ru-RU"/>
              </w:rPr>
            </w:pPr>
            <w:r w:rsidRPr="003629A1">
              <w:rPr>
                <w:rFonts w:ascii="Calibri Light" w:hAnsi="Calibri Light" w:cstheme="majorHAnsi"/>
                <w:sz w:val="20"/>
                <w:szCs w:val="20"/>
                <w:lang w:val="ru-RU"/>
              </w:rPr>
              <w:t xml:space="preserve">Определяет понятие </w:t>
            </w:r>
            <w:r w:rsidR="00C35EE0" w:rsidRPr="003629A1">
              <w:rPr>
                <w:rFonts w:ascii="Calibri Light" w:hAnsi="Calibri Light" w:cstheme="majorHAnsi"/>
                <w:sz w:val="20"/>
                <w:szCs w:val="20"/>
                <w:lang w:val="ru-RU"/>
              </w:rPr>
              <w:t>государственн</w:t>
            </w:r>
            <w:r w:rsidRPr="003629A1">
              <w:rPr>
                <w:rFonts w:ascii="Calibri Light" w:hAnsi="Calibri Light" w:cstheme="majorHAnsi"/>
                <w:sz w:val="20"/>
                <w:szCs w:val="20"/>
                <w:lang w:val="ru-RU"/>
              </w:rPr>
              <w:t xml:space="preserve">ого долга, регламентирует отчетность </w:t>
            </w:r>
            <w:r w:rsidR="00C35EE0" w:rsidRPr="003629A1">
              <w:rPr>
                <w:rFonts w:ascii="Calibri Light" w:hAnsi="Calibri Light" w:cstheme="majorHAnsi"/>
                <w:sz w:val="20"/>
                <w:szCs w:val="20"/>
                <w:lang w:val="ru-RU"/>
              </w:rPr>
              <w:t>государственн</w:t>
            </w:r>
            <w:r w:rsidRPr="003629A1">
              <w:rPr>
                <w:rFonts w:ascii="Calibri Light" w:hAnsi="Calibri Light" w:cstheme="majorHAnsi"/>
                <w:sz w:val="20"/>
                <w:szCs w:val="20"/>
                <w:lang w:val="ru-RU"/>
              </w:rPr>
              <w:t>ого долга, устанавливает цель, порядок контрактации, выплаты, возврата, регистрации и администрирования государственного долга, предоставление государственных гарантий и рекредитования за счет средств, полученных из государственных займов. Регламентирует контрактованные кредиты от имени Республики Молдова, Правительства через Министерство финансов и государственные ценные бумаги, независимо от срока их погашения, а также займы со сроком погашения год и более, контрактованные юридическими лицами, указанными в разделе VII.</w:t>
            </w:r>
          </w:p>
        </w:tc>
        <w:tc>
          <w:tcPr>
            <w:tcW w:w="3712" w:type="dxa"/>
            <w:vAlign w:val="center"/>
          </w:tcPr>
          <w:p w:rsidR="00D816F2" w:rsidRPr="003629A1" w:rsidRDefault="00E806C2" w:rsidP="00BA27EE">
            <w:pPr>
              <w:spacing w:after="0" w:line="276" w:lineRule="auto"/>
              <w:jc w:val="both"/>
              <w:rPr>
                <w:rFonts w:ascii="Calibri Light" w:hAnsi="Calibri Light" w:cstheme="majorHAnsi"/>
                <w:b/>
                <w:i/>
                <w:sz w:val="20"/>
                <w:szCs w:val="20"/>
                <w:highlight w:val="yellow"/>
                <w:lang w:val="ru-RU"/>
              </w:rPr>
            </w:pPr>
            <w:r w:rsidRPr="003629A1">
              <w:rPr>
                <w:rFonts w:ascii="Calibri Light" w:hAnsi="Calibri Light" w:cstheme="majorHAnsi"/>
                <w:b/>
                <w:bCs/>
                <w:i/>
                <w:iCs/>
                <w:sz w:val="20"/>
                <w:szCs w:val="20"/>
                <w:lang w:val="ru-RU"/>
              </w:rPr>
              <w:t xml:space="preserve">Администрирование государственного долга, государственных гарантий и государственного рекредитования </w:t>
            </w:r>
          </w:p>
        </w:tc>
      </w:tr>
      <w:tr w:rsidR="00D816F2" w:rsidRPr="003629A1" w:rsidTr="00C35EE0">
        <w:trPr>
          <w:trHeight w:val="899"/>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1.3.</w:t>
            </w:r>
          </w:p>
        </w:tc>
        <w:tc>
          <w:tcPr>
            <w:tcW w:w="4058" w:type="dxa"/>
            <w:vAlign w:val="center"/>
          </w:tcPr>
          <w:p w:rsidR="00D816F2" w:rsidRPr="003629A1" w:rsidRDefault="00E806C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Закон №</w:t>
            </w:r>
            <w:r w:rsidR="00D816F2" w:rsidRPr="003629A1">
              <w:rPr>
                <w:rFonts w:ascii="Calibri Light" w:hAnsi="Calibri Light" w:cstheme="majorHAnsi"/>
                <w:b/>
                <w:bCs/>
                <w:sz w:val="20"/>
                <w:szCs w:val="20"/>
                <w:lang w:val="ru-RU"/>
              </w:rPr>
              <w:t xml:space="preserve">293 </w:t>
            </w:r>
            <w:r w:rsidRPr="003629A1">
              <w:rPr>
                <w:rFonts w:ascii="Calibri Light" w:hAnsi="Calibri Light" w:cstheme="majorHAnsi"/>
                <w:b/>
                <w:bCs/>
                <w:sz w:val="20"/>
                <w:szCs w:val="20"/>
                <w:lang w:val="ru-RU"/>
              </w:rPr>
              <w:t xml:space="preserve">от </w:t>
            </w:r>
            <w:r w:rsidR="00D816F2" w:rsidRPr="003629A1">
              <w:rPr>
                <w:rFonts w:ascii="Calibri Light" w:hAnsi="Calibri Light" w:cstheme="majorHAnsi"/>
                <w:b/>
                <w:bCs/>
                <w:sz w:val="20"/>
                <w:szCs w:val="20"/>
                <w:lang w:val="ru-RU"/>
              </w:rPr>
              <w:t>21.12.2017</w:t>
            </w:r>
          </w:p>
          <w:p w:rsidR="00D816F2" w:rsidRPr="003629A1" w:rsidRDefault="00C276B1" w:rsidP="00BA27EE">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 xml:space="preserve">о некоторых мерах по реализации государственной программы „Первый дом” </w:t>
            </w:r>
          </w:p>
          <w:p w:rsidR="00D816F2" w:rsidRPr="003629A1" w:rsidRDefault="00D816F2" w:rsidP="00BA27EE">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w:t>
            </w:r>
            <w:r w:rsidR="00A8262B" w:rsidRPr="003629A1">
              <w:rPr>
                <w:rFonts w:ascii="Calibri Light" w:hAnsi="Calibri Light" w:cstheme="majorHAnsi"/>
                <w:bCs/>
                <w:sz w:val="20"/>
                <w:szCs w:val="20"/>
                <w:lang w:val="ru-RU"/>
              </w:rPr>
              <w:t>с последующими изменениями</w:t>
            </w:r>
            <w:r w:rsidRPr="003629A1">
              <w:rPr>
                <w:rFonts w:ascii="Calibri Light" w:hAnsi="Calibri Light" w:cstheme="majorHAnsi"/>
                <w:bCs/>
                <w:sz w:val="20"/>
                <w:szCs w:val="20"/>
                <w:lang w:val="ru-RU"/>
              </w:rPr>
              <w:t>)</w:t>
            </w:r>
          </w:p>
        </w:tc>
        <w:tc>
          <w:tcPr>
            <w:tcW w:w="6636" w:type="dxa"/>
            <w:vAlign w:val="center"/>
          </w:tcPr>
          <w:p w:rsidR="00C276B1" w:rsidRPr="003629A1" w:rsidRDefault="00C276B1" w:rsidP="00C276B1">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Устанавливает правовую базу для внедрения Государственной программы „Первый дом” и облегчает доступ физическим лицам к покупке жилья путем контрактации ипотечных кредитов, частично гарантированных государством</w:t>
            </w:r>
          </w:p>
          <w:p w:rsidR="00D816F2" w:rsidRPr="003629A1" w:rsidRDefault="00D816F2" w:rsidP="00BA27EE">
            <w:pPr>
              <w:spacing w:after="0" w:line="276" w:lineRule="auto"/>
              <w:jc w:val="both"/>
              <w:rPr>
                <w:rFonts w:ascii="Calibri Light" w:hAnsi="Calibri Light" w:cstheme="majorHAnsi"/>
                <w:bCs/>
                <w:sz w:val="20"/>
                <w:szCs w:val="20"/>
                <w:lang w:val="ru-RU"/>
              </w:rPr>
            </w:pPr>
          </w:p>
        </w:tc>
        <w:tc>
          <w:tcPr>
            <w:tcW w:w="3712" w:type="dxa"/>
            <w:vAlign w:val="center"/>
          </w:tcPr>
          <w:p w:rsidR="00D816F2" w:rsidRPr="003629A1" w:rsidRDefault="00C35EE0" w:rsidP="00BA27EE">
            <w:pPr>
              <w:spacing w:after="0" w:line="276" w:lineRule="auto"/>
              <w:jc w:val="both"/>
              <w:rPr>
                <w:rFonts w:ascii="Calibri Light" w:hAnsi="Calibri Light" w:cstheme="majorHAnsi"/>
                <w:b/>
                <w:bCs/>
                <w:i/>
                <w:iCs/>
                <w:sz w:val="20"/>
                <w:szCs w:val="20"/>
                <w:lang w:val="ru-RU"/>
              </w:rPr>
            </w:pPr>
            <w:r w:rsidRPr="003629A1">
              <w:rPr>
                <w:rFonts w:ascii="Calibri Light" w:hAnsi="Calibri Light" w:cstheme="majorHAnsi"/>
                <w:b/>
                <w:bCs/>
                <w:i/>
                <w:iCs/>
                <w:sz w:val="20"/>
                <w:szCs w:val="20"/>
                <w:lang w:val="ru-RU"/>
              </w:rPr>
              <w:t xml:space="preserve">Предоставление внутренних государственных гарантий </w:t>
            </w:r>
          </w:p>
        </w:tc>
      </w:tr>
      <w:tr w:rsidR="00D816F2" w:rsidRPr="003629A1" w:rsidTr="0076653F">
        <w:trPr>
          <w:trHeight w:val="278"/>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1.4.</w:t>
            </w:r>
          </w:p>
        </w:tc>
        <w:tc>
          <w:tcPr>
            <w:tcW w:w="4058" w:type="dxa"/>
            <w:vAlign w:val="center"/>
          </w:tcPr>
          <w:p w:rsidR="00D816F2" w:rsidRPr="003629A1" w:rsidRDefault="00E806C2" w:rsidP="00BA27EE">
            <w:pPr>
              <w:spacing w:after="0" w:line="276" w:lineRule="auto"/>
              <w:jc w:val="both"/>
              <w:rPr>
                <w:rFonts w:ascii="Calibri Light" w:hAnsi="Calibri Light" w:cstheme="majorHAnsi"/>
                <w:bCs/>
                <w:sz w:val="20"/>
                <w:szCs w:val="20"/>
                <w:lang w:val="ru-RU"/>
              </w:rPr>
            </w:pPr>
            <w:r w:rsidRPr="003629A1">
              <w:rPr>
                <w:rFonts w:ascii="Calibri Light" w:hAnsi="Calibri Light" w:cstheme="majorHAnsi"/>
                <w:b/>
                <w:bCs/>
                <w:sz w:val="20"/>
                <w:szCs w:val="20"/>
                <w:lang w:val="ru-RU"/>
              </w:rPr>
              <w:t>Закон №</w:t>
            </w:r>
            <w:r w:rsidR="00D816F2" w:rsidRPr="003629A1">
              <w:rPr>
                <w:rFonts w:ascii="Calibri Light" w:hAnsi="Calibri Light" w:cstheme="majorHAnsi"/>
                <w:b/>
                <w:bCs/>
                <w:sz w:val="20"/>
                <w:szCs w:val="20"/>
                <w:lang w:val="ru-RU"/>
              </w:rPr>
              <w:t xml:space="preserve">190 </w:t>
            </w:r>
            <w:r w:rsidRPr="003629A1">
              <w:rPr>
                <w:rFonts w:ascii="Calibri Light" w:hAnsi="Calibri Light" w:cstheme="majorHAnsi"/>
                <w:b/>
                <w:bCs/>
                <w:sz w:val="20"/>
                <w:szCs w:val="20"/>
                <w:lang w:val="ru-RU"/>
              </w:rPr>
              <w:t xml:space="preserve">от </w:t>
            </w:r>
            <w:r w:rsidR="00D816F2" w:rsidRPr="003629A1">
              <w:rPr>
                <w:rFonts w:ascii="Calibri Light" w:hAnsi="Calibri Light" w:cstheme="majorHAnsi"/>
                <w:b/>
                <w:bCs/>
                <w:sz w:val="20"/>
                <w:szCs w:val="20"/>
                <w:lang w:val="ru-RU"/>
              </w:rPr>
              <w:t>30.09.2011</w:t>
            </w:r>
          </w:p>
          <w:p w:rsidR="00D816F2" w:rsidRPr="003629A1" w:rsidRDefault="0076653F" w:rsidP="0076653F">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 xml:space="preserve">о дополнительных мерах по обеспечению финансовой стабильности </w:t>
            </w:r>
          </w:p>
        </w:tc>
        <w:tc>
          <w:tcPr>
            <w:tcW w:w="6636" w:type="dxa"/>
            <w:vAlign w:val="center"/>
          </w:tcPr>
          <w:p w:rsidR="00D816F2" w:rsidRPr="003629A1" w:rsidRDefault="0076653F" w:rsidP="00BA27EE">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 xml:space="preserve">Устанавливает дополнительные меры, которые должны быть предприняты государством, банками и Фондом гарантирования депозитов в банковской системе для поддержания финансовой стабильности путем минимизации </w:t>
            </w:r>
            <w:r w:rsidRPr="003629A1">
              <w:rPr>
                <w:rFonts w:ascii="Calibri Light" w:hAnsi="Calibri Light" w:cstheme="majorHAnsi"/>
                <w:bCs/>
                <w:sz w:val="20"/>
                <w:szCs w:val="20"/>
                <w:lang w:val="ru-RU"/>
              </w:rPr>
              <w:lastRenderedPageBreak/>
              <w:t>рисков в банковском секторе и распределения рисков между участниками банковского рынка</w:t>
            </w:r>
          </w:p>
        </w:tc>
        <w:tc>
          <w:tcPr>
            <w:tcW w:w="3712" w:type="dxa"/>
            <w:vAlign w:val="center"/>
          </w:tcPr>
          <w:p w:rsidR="00D816F2" w:rsidRPr="003629A1" w:rsidRDefault="00C35EE0" w:rsidP="00BA27EE">
            <w:pPr>
              <w:spacing w:after="0" w:line="276" w:lineRule="auto"/>
              <w:jc w:val="both"/>
              <w:rPr>
                <w:rFonts w:ascii="Calibri Light" w:hAnsi="Calibri Light" w:cstheme="majorHAnsi"/>
                <w:b/>
                <w:bCs/>
                <w:i/>
                <w:iCs/>
                <w:sz w:val="20"/>
                <w:szCs w:val="20"/>
                <w:highlight w:val="yellow"/>
                <w:lang w:val="ru-RU"/>
              </w:rPr>
            </w:pPr>
            <w:r w:rsidRPr="003629A1">
              <w:rPr>
                <w:rFonts w:ascii="Calibri Light" w:hAnsi="Calibri Light" w:cstheme="majorHAnsi"/>
                <w:b/>
                <w:bCs/>
                <w:i/>
                <w:iCs/>
                <w:sz w:val="20"/>
                <w:szCs w:val="20"/>
                <w:lang w:val="ru-RU"/>
              </w:rPr>
              <w:lastRenderedPageBreak/>
              <w:t xml:space="preserve">Администрирование внутреннего государственного долга </w:t>
            </w:r>
          </w:p>
        </w:tc>
      </w:tr>
      <w:tr w:rsidR="00D816F2" w:rsidRPr="003629A1" w:rsidTr="00C35EE0">
        <w:trPr>
          <w:trHeight w:val="899"/>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1.5.</w:t>
            </w:r>
          </w:p>
        </w:tc>
        <w:tc>
          <w:tcPr>
            <w:tcW w:w="4058" w:type="dxa"/>
            <w:vAlign w:val="center"/>
          </w:tcPr>
          <w:p w:rsidR="00D816F2" w:rsidRPr="003629A1" w:rsidRDefault="00E806C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Закон №</w:t>
            </w:r>
            <w:r w:rsidR="00D816F2" w:rsidRPr="003629A1">
              <w:rPr>
                <w:rFonts w:ascii="Calibri Light" w:hAnsi="Calibri Light" w:cstheme="majorHAnsi"/>
                <w:b/>
                <w:bCs/>
                <w:sz w:val="20"/>
                <w:szCs w:val="20"/>
                <w:lang w:val="ru-RU"/>
              </w:rPr>
              <w:t xml:space="preserve">235 </w:t>
            </w:r>
            <w:r w:rsidRPr="003629A1">
              <w:rPr>
                <w:rFonts w:ascii="Calibri Light" w:hAnsi="Calibri Light" w:cstheme="majorHAnsi"/>
                <w:b/>
                <w:bCs/>
                <w:sz w:val="20"/>
                <w:szCs w:val="20"/>
                <w:lang w:val="ru-RU"/>
              </w:rPr>
              <w:t xml:space="preserve">от </w:t>
            </w:r>
            <w:r w:rsidR="00D816F2" w:rsidRPr="003629A1">
              <w:rPr>
                <w:rFonts w:ascii="Calibri Light" w:hAnsi="Calibri Light" w:cstheme="majorHAnsi"/>
                <w:b/>
                <w:bCs/>
                <w:sz w:val="20"/>
                <w:szCs w:val="20"/>
                <w:lang w:val="ru-RU"/>
              </w:rPr>
              <w:t xml:space="preserve">03.10.2016 </w:t>
            </w:r>
          </w:p>
          <w:p w:rsidR="00D816F2" w:rsidRPr="003629A1" w:rsidRDefault="0027077C" w:rsidP="0027077C">
            <w:pPr>
              <w:pStyle w:val="FootnoteText"/>
              <w:jc w:val="both"/>
              <w:rPr>
                <w:rFonts w:ascii="Calibri Light" w:hAnsi="Calibri Light" w:cstheme="majorHAnsi"/>
                <w:lang w:val="ru-RU"/>
              </w:rPr>
            </w:pPr>
            <w:r w:rsidRPr="003629A1">
              <w:rPr>
                <w:rFonts w:ascii="Calibri Light" w:hAnsi="Calibri Light" w:cstheme="majorHAnsi"/>
                <w:lang w:val="ru-RU"/>
              </w:rPr>
              <w:t>о выпуске государственных гарантий во исполнение Министерством финансов платежных обязательств, вытекающих из государственных гарантий №807 от 17 ноября 2014 года и №101 от 1 апреля 2015 года</w:t>
            </w:r>
          </w:p>
        </w:tc>
        <w:tc>
          <w:tcPr>
            <w:tcW w:w="6636" w:type="dxa"/>
            <w:vAlign w:val="center"/>
          </w:tcPr>
          <w:p w:rsidR="0027077C" w:rsidRPr="003629A1" w:rsidRDefault="0027077C" w:rsidP="00BA27EE">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 xml:space="preserve">Устанавливает условия </w:t>
            </w:r>
            <w:r w:rsidRPr="003629A1">
              <w:rPr>
                <w:rFonts w:ascii="Calibri Light" w:hAnsi="Calibri Light" w:cstheme="majorHAnsi"/>
                <w:sz w:val="20"/>
                <w:szCs w:val="20"/>
                <w:lang w:val="ru-RU"/>
              </w:rPr>
              <w:t xml:space="preserve">выпуска государственных гарантий во исполнение Министерством финансов платежных обязательств, вытекающих из государственных гарантий №807 от 17 ноября 2014 года и №101 от 1 апреля 2015 года, выданных Национальному банку Молдовы Министерством финансов для гарантирования экстренных кредитов </w:t>
            </w:r>
          </w:p>
          <w:p w:rsidR="00D816F2" w:rsidRPr="003629A1" w:rsidRDefault="00D816F2" w:rsidP="00BA27EE">
            <w:pPr>
              <w:spacing w:after="0" w:line="276" w:lineRule="auto"/>
              <w:jc w:val="both"/>
              <w:rPr>
                <w:rFonts w:ascii="Calibri Light" w:hAnsi="Calibri Light" w:cstheme="majorHAnsi"/>
                <w:bCs/>
                <w:sz w:val="20"/>
                <w:szCs w:val="20"/>
                <w:lang w:val="ru-RU"/>
              </w:rPr>
            </w:pPr>
          </w:p>
        </w:tc>
        <w:tc>
          <w:tcPr>
            <w:tcW w:w="3712" w:type="dxa"/>
            <w:vAlign w:val="center"/>
          </w:tcPr>
          <w:p w:rsidR="00D816F2" w:rsidRPr="003629A1" w:rsidRDefault="00C35EE0" w:rsidP="00BA27EE">
            <w:pPr>
              <w:spacing w:after="0" w:line="276" w:lineRule="auto"/>
              <w:jc w:val="both"/>
              <w:rPr>
                <w:rFonts w:ascii="Calibri Light" w:hAnsi="Calibri Light" w:cstheme="majorHAnsi"/>
                <w:b/>
                <w:bCs/>
                <w:i/>
                <w:iCs/>
                <w:sz w:val="20"/>
                <w:szCs w:val="20"/>
                <w:lang w:val="ru-RU"/>
              </w:rPr>
            </w:pPr>
            <w:r w:rsidRPr="003629A1">
              <w:rPr>
                <w:rFonts w:ascii="Calibri Light" w:hAnsi="Calibri Light" w:cstheme="majorHAnsi"/>
                <w:b/>
                <w:bCs/>
                <w:i/>
                <w:iCs/>
                <w:sz w:val="20"/>
                <w:szCs w:val="20"/>
                <w:lang w:val="ru-RU"/>
              </w:rPr>
              <w:t xml:space="preserve">Администрирование внутреннего государственного долга </w:t>
            </w:r>
          </w:p>
        </w:tc>
      </w:tr>
      <w:tr w:rsidR="00D816F2" w:rsidRPr="003629A1" w:rsidTr="00176765">
        <w:trPr>
          <w:trHeight w:val="377"/>
        </w:trPr>
        <w:tc>
          <w:tcPr>
            <w:tcW w:w="15026" w:type="dxa"/>
            <w:gridSpan w:val="4"/>
            <w:vAlign w:val="center"/>
          </w:tcPr>
          <w:p w:rsidR="00D816F2" w:rsidRPr="003629A1" w:rsidRDefault="00D816F2" w:rsidP="00BA27EE">
            <w:pPr>
              <w:spacing w:after="0" w:line="276" w:lineRule="auto"/>
              <w:jc w:val="center"/>
              <w:rPr>
                <w:rFonts w:ascii="Calibri Light" w:hAnsi="Calibri Light" w:cstheme="majorHAnsi"/>
                <w:b/>
                <w:bCs/>
                <w:sz w:val="20"/>
                <w:szCs w:val="20"/>
                <w:lang w:val="ru-RU"/>
              </w:rPr>
            </w:pPr>
            <w:r w:rsidRPr="003629A1">
              <w:rPr>
                <w:rFonts w:ascii="Calibri Light" w:hAnsi="Calibri Light" w:cstheme="majorHAnsi"/>
                <w:b/>
                <w:bCs/>
                <w:sz w:val="20"/>
                <w:szCs w:val="20"/>
                <w:lang w:val="ru-RU"/>
              </w:rPr>
              <w:t xml:space="preserve">II. </w:t>
            </w:r>
            <w:r w:rsidR="00C35EE0" w:rsidRPr="003629A1">
              <w:rPr>
                <w:rFonts w:ascii="Calibri Light" w:hAnsi="Calibri Light" w:cstheme="majorHAnsi"/>
                <w:b/>
                <w:bCs/>
                <w:sz w:val="20"/>
                <w:szCs w:val="20"/>
                <w:lang w:val="ru-RU"/>
              </w:rPr>
              <w:t xml:space="preserve">ПОСТАНОВЛЕНИЯ ПРАВИТЕЛЬСТВА </w:t>
            </w:r>
          </w:p>
        </w:tc>
      </w:tr>
      <w:tr w:rsidR="00D816F2" w:rsidRPr="009D459B" w:rsidTr="00176765">
        <w:trPr>
          <w:trHeight w:val="809"/>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2.1.</w:t>
            </w:r>
          </w:p>
        </w:tc>
        <w:tc>
          <w:tcPr>
            <w:tcW w:w="4058" w:type="dxa"/>
            <w:vAlign w:val="center"/>
          </w:tcPr>
          <w:p w:rsidR="00C35EE0" w:rsidRPr="003629A1" w:rsidRDefault="00E806C2" w:rsidP="00BA27EE">
            <w:pPr>
              <w:spacing w:after="0" w:line="276" w:lineRule="auto"/>
              <w:jc w:val="both"/>
              <w:rPr>
                <w:rFonts w:ascii="Calibri Light" w:hAnsi="Calibri Light" w:cstheme="majorHAnsi"/>
                <w:b/>
                <w:sz w:val="20"/>
                <w:szCs w:val="20"/>
                <w:lang w:val="ru-RU"/>
              </w:rPr>
            </w:pPr>
            <w:r w:rsidRPr="003629A1">
              <w:rPr>
                <w:rFonts w:ascii="Calibri Light" w:hAnsi="Calibri Light" w:cstheme="majorHAnsi"/>
                <w:b/>
                <w:sz w:val="20"/>
                <w:szCs w:val="20"/>
                <w:lang w:val="ru-RU"/>
              </w:rPr>
              <w:t xml:space="preserve">Постановление Правительства №1136 от 18.10.2007 </w:t>
            </w:r>
          </w:p>
          <w:p w:rsidR="00C35EE0" w:rsidRPr="003629A1" w:rsidRDefault="00E806C2" w:rsidP="00BA27EE">
            <w:pPr>
              <w:spacing w:after="0" w:line="276" w:lineRule="auto"/>
              <w:jc w:val="both"/>
              <w:rPr>
                <w:rFonts w:ascii="Calibri Light" w:hAnsi="Calibri Light" w:cstheme="majorHAnsi"/>
                <w:sz w:val="18"/>
                <w:szCs w:val="18"/>
                <w:lang w:val="ru-RU"/>
              </w:rPr>
            </w:pPr>
            <w:r w:rsidRPr="003629A1">
              <w:rPr>
                <w:rFonts w:ascii="Calibri Light" w:hAnsi="Calibri Light" w:cstheme="majorHAnsi"/>
                <w:sz w:val="20"/>
                <w:szCs w:val="20"/>
                <w:lang w:val="ru-RU"/>
              </w:rPr>
              <w:t>о некоторых мерах по исполнению Закона №419 от</w:t>
            </w:r>
            <w:r w:rsidRPr="003629A1">
              <w:rPr>
                <w:rFonts w:ascii="Calibri Light" w:hAnsi="Calibri Light" w:cstheme="majorHAnsi"/>
                <w:sz w:val="18"/>
                <w:szCs w:val="18"/>
                <w:lang w:val="ru-RU"/>
              </w:rPr>
              <w:t xml:space="preserve"> </w:t>
            </w:r>
            <w:r w:rsidR="00C35EE0" w:rsidRPr="003629A1">
              <w:rPr>
                <w:rFonts w:ascii="Calibri Light" w:hAnsi="Calibri Light" w:cstheme="majorHAnsi"/>
                <w:bCs/>
                <w:sz w:val="20"/>
                <w:szCs w:val="20"/>
                <w:lang w:val="ru-RU"/>
              </w:rPr>
              <w:t xml:space="preserve">22 декабря 2006 года о </w:t>
            </w:r>
            <w:r w:rsidR="00F93DF6" w:rsidRPr="003629A1">
              <w:rPr>
                <w:rFonts w:ascii="Calibri Light" w:hAnsi="Calibri Light" w:cstheme="majorHAnsi"/>
                <w:sz w:val="20"/>
                <w:szCs w:val="20"/>
                <w:lang w:val="ru-RU"/>
              </w:rPr>
              <w:t>публично</w:t>
            </w:r>
            <w:r w:rsidR="00F93DF6">
              <w:rPr>
                <w:rFonts w:ascii="Calibri Light" w:hAnsi="Calibri Light" w:cstheme="majorHAnsi"/>
                <w:sz w:val="20"/>
                <w:szCs w:val="20"/>
                <w:lang w:val="ru-RU"/>
              </w:rPr>
              <w:t>м</w:t>
            </w:r>
            <w:r w:rsidR="00F93DF6" w:rsidRPr="003629A1">
              <w:rPr>
                <w:rFonts w:ascii="Calibri Light" w:hAnsi="Calibri Light" w:cstheme="majorHAnsi"/>
                <w:sz w:val="20"/>
                <w:szCs w:val="20"/>
                <w:lang w:val="ru-RU"/>
              </w:rPr>
              <w:t xml:space="preserve"> </w:t>
            </w:r>
            <w:r w:rsidR="00C35EE0" w:rsidRPr="003629A1">
              <w:rPr>
                <w:rFonts w:ascii="Calibri Light" w:hAnsi="Calibri Light" w:cstheme="majorHAnsi"/>
                <w:sz w:val="20"/>
                <w:szCs w:val="20"/>
                <w:lang w:val="ru-RU"/>
              </w:rPr>
              <w:t>долге, государственных гарантиях и государственном рекредитовании</w:t>
            </w:r>
          </w:p>
          <w:p w:rsidR="00D816F2" w:rsidRPr="003629A1" w:rsidRDefault="00C35EE0" w:rsidP="00BA27EE">
            <w:pPr>
              <w:spacing w:after="0" w:line="276" w:lineRule="auto"/>
              <w:jc w:val="both"/>
              <w:rPr>
                <w:rFonts w:ascii="Calibri Light" w:hAnsi="Calibri Light" w:cstheme="majorHAnsi"/>
                <w:sz w:val="20"/>
                <w:szCs w:val="20"/>
                <w:lang w:val="ru-RU"/>
              </w:rPr>
            </w:pPr>
            <w:r w:rsidRPr="003629A1">
              <w:rPr>
                <w:rFonts w:ascii="Calibri Light" w:hAnsi="Calibri Light" w:cstheme="majorHAnsi"/>
                <w:bCs/>
                <w:sz w:val="20"/>
                <w:szCs w:val="20"/>
                <w:lang w:val="ru-RU"/>
              </w:rPr>
              <w:t xml:space="preserve"> </w:t>
            </w:r>
            <w:r w:rsidR="00D816F2" w:rsidRPr="003629A1">
              <w:rPr>
                <w:rFonts w:ascii="Calibri Light" w:hAnsi="Calibri Light" w:cstheme="majorHAnsi"/>
                <w:bCs/>
                <w:sz w:val="20"/>
                <w:szCs w:val="20"/>
                <w:lang w:val="ru-RU"/>
              </w:rPr>
              <w:t>(</w:t>
            </w:r>
            <w:r w:rsidR="00A8262B" w:rsidRPr="003629A1">
              <w:rPr>
                <w:rFonts w:ascii="Calibri Light" w:hAnsi="Calibri Light" w:cstheme="majorHAnsi"/>
                <w:bCs/>
                <w:sz w:val="20"/>
                <w:szCs w:val="20"/>
                <w:lang w:val="ru-RU"/>
              </w:rPr>
              <w:t>с последующими изменениями</w:t>
            </w:r>
            <w:r w:rsidR="00D816F2" w:rsidRPr="003629A1">
              <w:rPr>
                <w:rFonts w:ascii="Calibri Light" w:hAnsi="Calibri Light" w:cstheme="majorHAnsi"/>
                <w:bCs/>
                <w:sz w:val="20"/>
                <w:szCs w:val="20"/>
                <w:lang w:val="ru-RU"/>
              </w:rPr>
              <w:t>)</w:t>
            </w:r>
          </w:p>
        </w:tc>
        <w:tc>
          <w:tcPr>
            <w:tcW w:w="6636" w:type="dxa"/>
            <w:vAlign w:val="center"/>
          </w:tcPr>
          <w:p w:rsidR="00D816F2" w:rsidRPr="003629A1" w:rsidRDefault="00C35EE0" w:rsidP="00BA27EE">
            <w:pPr>
              <w:spacing w:after="0" w:line="276" w:lineRule="auto"/>
              <w:jc w:val="both"/>
              <w:rPr>
                <w:rFonts w:ascii="Calibri Light" w:hAnsi="Calibri Light" w:cstheme="majorHAnsi"/>
                <w:sz w:val="20"/>
                <w:szCs w:val="20"/>
                <w:lang w:val="ru-RU"/>
              </w:rPr>
            </w:pPr>
            <w:r w:rsidRPr="003629A1">
              <w:rPr>
                <w:rFonts w:ascii="Calibri Light" w:hAnsi="Calibri Light" w:cstheme="majorHAnsi"/>
                <w:sz w:val="20"/>
                <w:szCs w:val="20"/>
                <w:lang w:val="ru-RU"/>
              </w:rPr>
              <w:t>Утверждает</w:t>
            </w:r>
            <w:r w:rsidR="00D816F2" w:rsidRPr="003629A1">
              <w:rPr>
                <w:rFonts w:ascii="Calibri Light" w:hAnsi="Calibri Light" w:cstheme="majorHAnsi"/>
                <w:sz w:val="20"/>
                <w:szCs w:val="20"/>
                <w:lang w:val="ru-RU"/>
              </w:rPr>
              <w:t xml:space="preserve">: (1) </w:t>
            </w:r>
            <w:r w:rsidRPr="003629A1">
              <w:rPr>
                <w:rFonts w:ascii="Calibri Light" w:hAnsi="Calibri Light" w:cstheme="majorHAnsi"/>
                <w:sz w:val="20"/>
                <w:szCs w:val="20"/>
                <w:lang w:val="ru-RU"/>
              </w:rPr>
              <w:t>Положение об отчетности по долгу публичного сектора, согласно приложению №1; (2) Положение о Государственном отчете государственного долга, согласно приложению №2; (3) Положение о Государственном отчете государственных гарантий, согласно приложению №3; (4) Положение о Государственном отчете государственного рекредитования, согласно приложению №4; (5) Положение о государственном рекредитовании, согласно приложению №5; (6) Положение об определении размера платы за риск при предоставлении государственной гарантии, согласно приложению №6; (7) Положение о правилах осуществления заимствования и использования внешних и внутренних государственных займов, согласно приложению №7</w:t>
            </w:r>
          </w:p>
        </w:tc>
        <w:tc>
          <w:tcPr>
            <w:tcW w:w="3712" w:type="dxa"/>
            <w:shd w:val="clear" w:color="auto" w:fill="auto"/>
            <w:vAlign w:val="center"/>
          </w:tcPr>
          <w:p w:rsidR="00D816F2" w:rsidRPr="003629A1" w:rsidRDefault="00C35EE0" w:rsidP="00BA27EE">
            <w:pPr>
              <w:spacing w:after="0" w:line="276" w:lineRule="auto"/>
              <w:jc w:val="both"/>
              <w:rPr>
                <w:rFonts w:ascii="Calibri Light" w:hAnsi="Calibri Light" w:cstheme="majorHAnsi"/>
                <w:b/>
                <w:bCs/>
                <w:i/>
                <w:iCs/>
                <w:sz w:val="20"/>
                <w:szCs w:val="20"/>
                <w:lang w:val="ru-RU"/>
              </w:rPr>
            </w:pPr>
            <w:r w:rsidRPr="003629A1">
              <w:rPr>
                <w:rFonts w:ascii="Calibri Light" w:hAnsi="Calibri Light" w:cstheme="majorHAnsi"/>
                <w:b/>
                <w:bCs/>
                <w:i/>
                <w:iCs/>
                <w:sz w:val="20"/>
                <w:szCs w:val="20"/>
                <w:lang w:val="ru-RU"/>
              </w:rPr>
              <w:t xml:space="preserve">Администрирование государственного долга, государственных гарантий и государственного рекредитования </w:t>
            </w:r>
          </w:p>
        </w:tc>
      </w:tr>
      <w:tr w:rsidR="00D816F2" w:rsidRPr="009D459B" w:rsidTr="00176765">
        <w:trPr>
          <w:trHeight w:val="809"/>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2.2.</w:t>
            </w:r>
          </w:p>
        </w:tc>
        <w:tc>
          <w:tcPr>
            <w:tcW w:w="4058" w:type="dxa"/>
            <w:vAlign w:val="center"/>
          </w:tcPr>
          <w:p w:rsidR="00D816F2" w:rsidRPr="003629A1" w:rsidRDefault="0027077C"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sz w:val="20"/>
                <w:szCs w:val="20"/>
                <w:lang w:val="ru-RU"/>
              </w:rPr>
              <w:t>Постановление Правительства №</w:t>
            </w:r>
            <w:r w:rsidR="00D816F2" w:rsidRPr="003629A1">
              <w:rPr>
                <w:rFonts w:ascii="Calibri Light" w:hAnsi="Calibri Light" w:cstheme="majorHAnsi"/>
                <w:b/>
                <w:bCs/>
                <w:sz w:val="20"/>
                <w:szCs w:val="20"/>
                <w:lang w:val="ru-RU"/>
              </w:rPr>
              <w:t xml:space="preserve">56 </w:t>
            </w:r>
            <w:r w:rsidRPr="003629A1">
              <w:rPr>
                <w:rFonts w:ascii="Calibri Light" w:hAnsi="Calibri Light" w:cstheme="majorHAnsi"/>
                <w:b/>
                <w:bCs/>
                <w:sz w:val="20"/>
                <w:szCs w:val="20"/>
                <w:lang w:val="ru-RU"/>
              </w:rPr>
              <w:t xml:space="preserve">от </w:t>
            </w:r>
            <w:r w:rsidR="00D816F2" w:rsidRPr="003629A1">
              <w:rPr>
                <w:rFonts w:ascii="Calibri Light" w:hAnsi="Calibri Light" w:cstheme="majorHAnsi"/>
                <w:b/>
                <w:bCs/>
                <w:sz w:val="20"/>
                <w:szCs w:val="20"/>
                <w:lang w:val="ru-RU"/>
              </w:rPr>
              <w:t xml:space="preserve">05.02.2020 </w:t>
            </w:r>
          </w:p>
          <w:p w:rsidR="00D816F2" w:rsidRPr="003629A1" w:rsidRDefault="00836CD4" w:rsidP="00836CD4">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Cs/>
                <w:sz w:val="20"/>
                <w:szCs w:val="20"/>
                <w:lang w:val="ru-RU"/>
              </w:rPr>
              <w:t xml:space="preserve">Об утверждении </w:t>
            </w:r>
            <w:r w:rsidRPr="003629A1">
              <w:rPr>
                <w:rFonts w:ascii="Calibri Light" w:hAnsi="Calibri Light" w:cstheme="majorHAnsi"/>
                <w:sz w:val="20"/>
                <w:szCs w:val="20"/>
                <w:lang w:val="ru-RU" w:eastAsia="ru-RU"/>
              </w:rPr>
              <w:t>Программы ,,Менеджмент государственного долга на среднесрочный период</w:t>
            </w:r>
            <w:r w:rsidRPr="003629A1">
              <w:rPr>
                <w:rFonts w:ascii="Calibri Light" w:hAnsi="Calibri Light" w:cstheme="majorHAnsi"/>
                <w:bCs/>
                <w:sz w:val="20"/>
                <w:szCs w:val="20"/>
                <w:lang w:val="ru-RU"/>
              </w:rPr>
              <w:t xml:space="preserve"> </w:t>
            </w:r>
            <w:r w:rsidR="00D816F2" w:rsidRPr="003629A1">
              <w:rPr>
                <w:rFonts w:ascii="Calibri Light" w:hAnsi="Calibri Light" w:cstheme="majorHAnsi"/>
                <w:bCs/>
                <w:sz w:val="20"/>
                <w:szCs w:val="20"/>
                <w:lang w:val="ru-RU"/>
              </w:rPr>
              <w:t>(2020 - 2022)”</w:t>
            </w:r>
            <w:r w:rsidR="00D816F2" w:rsidRPr="003629A1">
              <w:rPr>
                <w:rFonts w:ascii="Calibri Light" w:hAnsi="Calibri Light" w:cstheme="majorHAnsi"/>
                <w:b/>
                <w:bCs/>
                <w:sz w:val="20"/>
                <w:szCs w:val="20"/>
                <w:lang w:val="ru-RU"/>
              </w:rPr>
              <w:t xml:space="preserve"> </w:t>
            </w:r>
          </w:p>
        </w:tc>
        <w:tc>
          <w:tcPr>
            <w:tcW w:w="6636" w:type="dxa"/>
            <w:vAlign w:val="center"/>
          </w:tcPr>
          <w:p w:rsidR="00836CD4" w:rsidRPr="003629A1" w:rsidRDefault="00836CD4" w:rsidP="00BA27EE">
            <w:pPr>
              <w:spacing w:after="0" w:line="276" w:lineRule="auto"/>
              <w:jc w:val="both"/>
              <w:rPr>
                <w:rFonts w:ascii="Calibri Light" w:hAnsi="Calibri Light" w:cstheme="majorHAnsi"/>
                <w:sz w:val="20"/>
                <w:szCs w:val="20"/>
                <w:lang w:val="ru-RU"/>
              </w:rPr>
            </w:pPr>
            <w:r w:rsidRPr="003629A1">
              <w:rPr>
                <w:rFonts w:ascii="Calibri Light" w:hAnsi="Calibri Light" w:cstheme="majorHAnsi"/>
                <w:bCs/>
                <w:sz w:val="20"/>
                <w:szCs w:val="20"/>
                <w:lang w:val="ru-RU"/>
              </w:rPr>
              <w:t>Устанавливает основополагающую цель процесса м</w:t>
            </w:r>
            <w:r w:rsidRPr="003629A1">
              <w:rPr>
                <w:rFonts w:ascii="Calibri Light" w:hAnsi="Calibri Light" w:cstheme="majorHAnsi"/>
                <w:sz w:val="20"/>
                <w:szCs w:val="20"/>
                <w:lang w:val="ru-RU" w:eastAsia="ru-RU"/>
              </w:rPr>
              <w:t>енеджмента государственного долга, специфические цели, а также действия, которые будут предприняты органами с целью обеспечения финансирования и улучшения структуры портфеля государственного долга, а их внедрение не создаст давление на устойчивость налоговой политики в целом</w:t>
            </w:r>
          </w:p>
          <w:p w:rsidR="00D816F2" w:rsidRPr="003629A1" w:rsidRDefault="00D816F2" w:rsidP="00BA27EE">
            <w:pPr>
              <w:spacing w:after="0" w:line="276" w:lineRule="auto"/>
              <w:jc w:val="both"/>
              <w:rPr>
                <w:rFonts w:ascii="Calibri Light" w:hAnsi="Calibri Light" w:cstheme="majorHAnsi"/>
                <w:sz w:val="20"/>
                <w:szCs w:val="20"/>
                <w:lang w:val="ru-RU"/>
              </w:rPr>
            </w:pPr>
          </w:p>
        </w:tc>
        <w:tc>
          <w:tcPr>
            <w:tcW w:w="3712" w:type="dxa"/>
            <w:vAlign w:val="center"/>
          </w:tcPr>
          <w:p w:rsidR="00D816F2" w:rsidRPr="003629A1" w:rsidRDefault="00C35EE0" w:rsidP="00BA27EE">
            <w:pPr>
              <w:spacing w:after="0" w:line="276" w:lineRule="auto"/>
              <w:jc w:val="both"/>
              <w:rPr>
                <w:rFonts w:ascii="Calibri Light" w:hAnsi="Calibri Light" w:cstheme="majorHAnsi"/>
                <w:b/>
                <w:bCs/>
                <w:i/>
                <w:iCs/>
                <w:sz w:val="20"/>
                <w:szCs w:val="20"/>
                <w:lang w:val="ru-RU"/>
              </w:rPr>
            </w:pPr>
            <w:r w:rsidRPr="003629A1">
              <w:rPr>
                <w:rFonts w:ascii="Calibri Light" w:hAnsi="Calibri Light" w:cstheme="majorHAnsi"/>
                <w:b/>
                <w:bCs/>
                <w:i/>
                <w:iCs/>
                <w:sz w:val="20"/>
                <w:szCs w:val="20"/>
                <w:lang w:val="ru-RU"/>
              </w:rPr>
              <w:t xml:space="preserve">Администрирование государственного долга, государственных гарантий и государственного рекредитования </w:t>
            </w:r>
          </w:p>
        </w:tc>
      </w:tr>
      <w:tr w:rsidR="00D816F2" w:rsidRPr="003629A1" w:rsidTr="00836CD4">
        <w:trPr>
          <w:trHeight w:val="420"/>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2.3.</w:t>
            </w:r>
          </w:p>
        </w:tc>
        <w:tc>
          <w:tcPr>
            <w:tcW w:w="4058" w:type="dxa"/>
            <w:vAlign w:val="center"/>
          </w:tcPr>
          <w:p w:rsidR="00D816F2" w:rsidRPr="003629A1" w:rsidRDefault="0027077C"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sz w:val="20"/>
                <w:szCs w:val="20"/>
                <w:lang w:val="ru-RU"/>
              </w:rPr>
              <w:t>Постановление Правительства №</w:t>
            </w:r>
            <w:r w:rsidR="00D816F2" w:rsidRPr="003629A1">
              <w:rPr>
                <w:rFonts w:ascii="Calibri Light" w:hAnsi="Calibri Light" w:cstheme="majorHAnsi"/>
                <w:b/>
                <w:bCs/>
                <w:sz w:val="20"/>
                <w:szCs w:val="20"/>
                <w:lang w:val="ru-RU"/>
              </w:rPr>
              <w:t xml:space="preserve">202 </w:t>
            </w:r>
            <w:r w:rsidRPr="003629A1">
              <w:rPr>
                <w:rFonts w:ascii="Calibri Light" w:hAnsi="Calibri Light" w:cstheme="majorHAnsi"/>
                <w:b/>
                <w:bCs/>
                <w:sz w:val="20"/>
                <w:szCs w:val="20"/>
                <w:lang w:val="ru-RU"/>
              </w:rPr>
              <w:t xml:space="preserve">от </w:t>
            </w:r>
            <w:r w:rsidR="00D816F2" w:rsidRPr="003629A1">
              <w:rPr>
                <w:rFonts w:ascii="Calibri Light" w:hAnsi="Calibri Light" w:cstheme="majorHAnsi"/>
                <w:b/>
                <w:bCs/>
                <w:sz w:val="20"/>
                <w:szCs w:val="20"/>
                <w:lang w:val="ru-RU"/>
              </w:rPr>
              <w:t xml:space="preserve">28.02.2018 </w:t>
            </w:r>
          </w:p>
          <w:p w:rsidR="00D816F2" w:rsidRPr="003629A1" w:rsidRDefault="00996105" w:rsidP="00C75ED0">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Cs/>
                <w:sz w:val="20"/>
                <w:szCs w:val="20"/>
                <w:lang w:val="ru-RU"/>
              </w:rPr>
              <w:t xml:space="preserve">об утверждении </w:t>
            </w:r>
            <w:r w:rsidRPr="003629A1">
              <w:rPr>
                <w:rFonts w:ascii="Calibri Light" w:hAnsi="Calibri Light" w:cstheme="majorHAnsi"/>
                <w:sz w:val="20"/>
                <w:szCs w:val="20"/>
                <w:lang w:val="ru-RU"/>
              </w:rPr>
              <w:t xml:space="preserve">Положения о </w:t>
            </w:r>
            <w:r w:rsidR="00C75ED0" w:rsidRPr="003629A1">
              <w:rPr>
                <w:rFonts w:ascii="Calibri Light" w:hAnsi="Calibri Light" w:cstheme="majorHAnsi"/>
                <w:sz w:val="20"/>
                <w:szCs w:val="20"/>
                <w:lang w:val="ru-RU"/>
              </w:rPr>
              <w:t>реализации</w:t>
            </w:r>
            <w:r w:rsidRPr="003629A1">
              <w:rPr>
                <w:rFonts w:ascii="Calibri Light" w:hAnsi="Calibri Light" w:cstheme="majorHAnsi"/>
                <w:sz w:val="20"/>
                <w:szCs w:val="20"/>
                <w:lang w:val="ru-RU"/>
              </w:rPr>
              <w:t xml:space="preserve"> </w:t>
            </w:r>
            <w:r w:rsidR="00C75ED0" w:rsidRPr="003629A1">
              <w:rPr>
                <w:rFonts w:ascii="Calibri Light" w:hAnsi="Calibri Light" w:cstheme="majorHAnsi"/>
                <w:sz w:val="20"/>
                <w:szCs w:val="20"/>
                <w:lang w:val="ru-RU"/>
              </w:rPr>
              <w:t>Г</w:t>
            </w:r>
            <w:r w:rsidRPr="003629A1">
              <w:rPr>
                <w:rFonts w:ascii="Calibri Light" w:hAnsi="Calibri Light" w:cstheme="majorHAnsi"/>
                <w:bCs/>
                <w:sz w:val="20"/>
                <w:szCs w:val="20"/>
                <w:lang w:val="ru-RU"/>
              </w:rPr>
              <w:t xml:space="preserve">осударственной программы „Первый дом” </w:t>
            </w:r>
            <w:r w:rsidR="00D816F2" w:rsidRPr="003629A1">
              <w:rPr>
                <w:rFonts w:ascii="Calibri Light" w:hAnsi="Calibri Light" w:cstheme="majorHAnsi"/>
                <w:bCs/>
                <w:sz w:val="20"/>
                <w:szCs w:val="20"/>
                <w:lang w:val="ru-RU"/>
              </w:rPr>
              <w:lastRenderedPageBreak/>
              <w:t>(</w:t>
            </w:r>
            <w:r w:rsidR="00A8262B" w:rsidRPr="003629A1">
              <w:rPr>
                <w:rFonts w:ascii="Calibri Light" w:hAnsi="Calibri Light" w:cstheme="majorHAnsi"/>
                <w:bCs/>
                <w:sz w:val="20"/>
                <w:szCs w:val="20"/>
                <w:lang w:val="ru-RU"/>
              </w:rPr>
              <w:t>с последующими изменениями</w:t>
            </w:r>
            <w:r w:rsidR="00D816F2" w:rsidRPr="003629A1">
              <w:rPr>
                <w:rFonts w:ascii="Calibri Light" w:hAnsi="Calibri Light" w:cstheme="majorHAnsi"/>
                <w:bCs/>
                <w:sz w:val="20"/>
                <w:szCs w:val="20"/>
                <w:lang w:val="ru-RU"/>
              </w:rPr>
              <w:t>)</w:t>
            </w:r>
          </w:p>
        </w:tc>
        <w:tc>
          <w:tcPr>
            <w:tcW w:w="6636" w:type="dxa"/>
            <w:vAlign w:val="center"/>
          </w:tcPr>
          <w:p w:rsidR="00D816F2" w:rsidRPr="003629A1" w:rsidRDefault="00996105" w:rsidP="00C75ED0">
            <w:pPr>
              <w:spacing w:after="0" w:line="276" w:lineRule="auto"/>
              <w:jc w:val="both"/>
              <w:rPr>
                <w:rFonts w:ascii="Calibri Light" w:hAnsi="Calibri Light" w:cstheme="majorHAnsi"/>
                <w:sz w:val="20"/>
                <w:szCs w:val="20"/>
                <w:lang w:val="ru-RU"/>
              </w:rPr>
            </w:pPr>
            <w:r w:rsidRPr="003629A1">
              <w:rPr>
                <w:rFonts w:ascii="Calibri Light" w:hAnsi="Calibri Light" w:cstheme="majorHAnsi"/>
                <w:sz w:val="20"/>
                <w:szCs w:val="20"/>
                <w:lang w:val="ru-RU"/>
              </w:rPr>
              <w:lastRenderedPageBreak/>
              <w:t xml:space="preserve">Утверждает Положение о </w:t>
            </w:r>
            <w:r w:rsidR="00C75ED0" w:rsidRPr="003629A1">
              <w:rPr>
                <w:rFonts w:ascii="Calibri Light" w:hAnsi="Calibri Light" w:cstheme="majorHAnsi"/>
                <w:sz w:val="20"/>
                <w:szCs w:val="20"/>
                <w:lang w:val="ru-RU"/>
              </w:rPr>
              <w:t>реализации Г</w:t>
            </w:r>
            <w:r w:rsidRPr="003629A1">
              <w:rPr>
                <w:rFonts w:ascii="Calibri Light" w:hAnsi="Calibri Light" w:cstheme="majorHAnsi"/>
                <w:bCs/>
                <w:sz w:val="20"/>
                <w:szCs w:val="20"/>
                <w:lang w:val="ru-RU"/>
              </w:rPr>
              <w:t xml:space="preserve">осударственной программы „Первый дом” </w:t>
            </w:r>
            <w:r w:rsidRPr="003629A1">
              <w:rPr>
                <w:rFonts w:ascii="Calibri Light" w:hAnsi="Calibri Light" w:cstheme="majorHAnsi"/>
                <w:sz w:val="20"/>
                <w:szCs w:val="20"/>
                <w:lang w:val="ru-RU"/>
              </w:rPr>
              <w:t xml:space="preserve"> </w:t>
            </w:r>
          </w:p>
        </w:tc>
        <w:tc>
          <w:tcPr>
            <w:tcW w:w="3712" w:type="dxa"/>
            <w:vAlign w:val="center"/>
          </w:tcPr>
          <w:p w:rsidR="00D816F2" w:rsidRPr="003629A1" w:rsidRDefault="00C35EE0" w:rsidP="00BA27EE">
            <w:pPr>
              <w:spacing w:after="0" w:line="276" w:lineRule="auto"/>
              <w:jc w:val="both"/>
              <w:rPr>
                <w:rFonts w:ascii="Calibri Light" w:hAnsi="Calibri Light" w:cstheme="majorHAnsi"/>
                <w:b/>
                <w:bCs/>
                <w:i/>
                <w:iCs/>
                <w:sz w:val="20"/>
                <w:szCs w:val="20"/>
                <w:highlight w:val="yellow"/>
                <w:lang w:val="ru-RU"/>
              </w:rPr>
            </w:pPr>
            <w:r w:rsidRPr="003629A1">
              <w:rPr>
                <w:rFonts w:ascii="Calibri Light" w:hAnsi="Calibri Light" w:cstheme="majorHAnsi"/>
                <w:b/>
                <w:bCs/>
                <w:i/>
                <w:iCs/>
                <w:sz w:val="20"/>
                <w:szCs w:val="20"/>
                <w:lang w:val="ru-RU"/>
              </w:rPr>
              <w:t xml:space="preserve">Предоставление внутренних государственных гарантий </w:t>
            </w:r>
          </w:p>
        </w:tc>
      </w:tr>
      <w:tr w:rsidR="00D816F2" w:rsidRPr="003629A1" w:rsidTr="00176765">
        <w:trPr>
          <w:trHeight w:val="1178"/>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p>
        </w:tc>
        <w:tc>
          <w:tcPr>
            <w:tcW w:w="4058" w:type="dxa"/>
            <w:vAlign w:val="center"/>
          </w:tcPr>
          <w:p w:rsidR="00D816F2" w:rsidRPr="003629A1" w:rsidRDefault="0027077C"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sz w:val="20"/>
                <w:szCs w:val="20"/>
                <w:lang w:val="ru-RU"/>
              </w:rPr>
              <w:t>Постановление Правительства №</w:t>
            </w:r>
            <w:r w:rsidR="00D816F2" w:rsidRPr="003629A1">
              <w:rPr>
                <w:rFonts w:ascii="Calibri Light" w:hAnsi="Calibri Light" w:cstheme="majorHAnsi"/>
                <w:b/>
                <w:bCs/>
                <w:sz w:val="20"/>
                <w:szCs w:val="20"/>
                <w:lang w:val="ru-RU"/>
              </w:rPr>
              <w:t xml:space="preserve">338 </w:t>
            </w:r>
            <w:r w:rsidRPr="003629A1">
              <w:rPr>
                <w:rFonts w:ascii="Calibri Light" w:hAnsi="Calibri Light" w:cstheme="majorHAnsi"/>
                <w:b/>
                <w:bCs/>
                <w:sz w:val="20"/>
                <w:szCs w:val="20"/>
                <w:lang w:val="ru-RU"/>
              </w:rPr>
              <w:t xml:space="preserve">от </w:t>
            </w:r>
            <w:r w:rsidR="00D816F2" w:rsidRPr="003629A1">
              <w:rPr>
                <w:rFonts w:ascii="Calibri Light" w:hAnsi="Calibri Light" w:cstheme="majorHAnsi"/>
                <w:b/>
                <w:bCs/>
                <w:sz w:val="20"/>
                <w:szCs w:val="20"/>
                <w:lang w:val="ru-RU"/>
              </w:rPr>
              <w:t>03.06.2020</w:t>
            </w:r>
          </w:p>
          <w:p w:rsidR="00D816F2" w:rsidRPr="003629A1" w:rsidRDefault="00836CD4" w:rsidP="00BA27EE">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 xml:space="preserve">об Офисе управления программами внешней помощи  </w:t>
            </w:r>
          </w:p>
        </w:tc>
        <w:tc>
          <w:tcPr>
            <w:tcW w:w="6636" w:type="dxa"/>
            <w:vAlign w:val="center"/>
          </w:tcPr>
          <w:p w:rsidR="00836CD4" w:rsidRPr="003629A1" w:rsidRDefault="00836CD4" w:rsidP="00BA27EE">
            <w:pPr>
              <w:spacing w:after="0" w:line="276" w:lineRule="auto"/>
              <w:jc w:val="both"/>
              <w:rPr>
                <w:rFonts w:ascii="Calibri Light" w:hAnsi="Calibri Light" w:cstheme="majorHAnsi"/>
                <w:sz w:val="20"/>
                <w:szCs w:val="20"/>
                <w:lang w:val="ru-RU"/>
              </w:rPr>
            </w:pPr>
            <w:r w:rsidRPr="003629A1">
              <w:rPr>
                <w:rFonts w:ascii="Calibri Light" w:hAnsi="Calibri Light" w:cstheme="majorHAnsi"/>
                <w:sz w:val="20"/>
                <w:szCs w:val="20"/>
                <w:lang w:val="ru-RU"/>
              </w:rPr>
              <w:t>Утверждает Устав Публичного учреждения „</w:t>
            </w:r>
            <w:r w:rsidRPr="003629A1">
              <w:rPr>
                <w:rFonts w:ascii="Calibri Light" w:hAnsi="Calibri Light" w:cstheme="majorHAnsi"/>
                <w:bCs/>
                <w:sz w:val="20"/>
                <w:szCs w:val="20"/>
                <w:lang w:val="ru-RU"/>
              </w:rPr>
              <w:t>Офис управления программами внешней помощи</w:t>
            </w:r>
            <w:r w:rsidRPr="003629A1">
              <w:rPr>
                <w:rFonts w:ascii="Calibri Light" w:hAnsi="Calibri Light" w:cstheme="majorHAnsi"/>
                <w:sz w:val="20"/>
                <w:szCs w:val="20"/>
                <w:lang w:val="ru-RU"/>
              </w:rPr>
              <w:t>”</w:t>
            </w:r>
            <w:r w:rsidRPr="003629A1">
              <w:rPr>
                <w:rFonts w:ascii="Calibri Light" w:hAnsi="Calibri Light" w:cstheme="majorHAnsi"/>
                <w:bCs/>
                <w:sz w:val="20"/>
                <w:szCs w:val="20"/>
                <w:lang w:val="ru-RU"/>
              </w:rPr>
              <w:t xml:space="preserve">  </w:t>
            </w:r>
          </w:p>
          <w:p w:rsidR="00D816F2" w:rsidRPr="003629A1" w:rsidRDefault="00D816F2" w:rsidP="00836CD4">
            <w:pPr>
              <w:spacing w:after="0" w:line="276" w:lineRule="auto"/>
              <w:jc w:val="both"/>
              <w:rPr>
                <w:rFonts w:ascii="Calibri Light" w:hAnsi="Calibri Light" w:cstheme="majorHAnsi"/>
                <w:sz w:val="20"/>
                <w:szCs w:val="20"/>
                <w:lang w:val="ru-RU"/>
              </w:rPr>
            </w:pPr>
          </w:p>
        </w:tc>
        <w:tc>
          <w:tcPr>
            <w:tcW w:w="3712" w:type="dxa"/>
            <w:vAlign w:val="center"/>
          </w:tcPr>
          <w:p w:rsidR="00D816F2" w:rsidRPr="003629A1" w:rsidRDefault="00C35EE0" w:rsidP="00BA27EE">
            <w:pPr>
              <w:spacing w:after="0" w:line="276" w:lineRule="auto"/>
              <w:jc w:val="both"/>
              <w:rPr>
                <w:rFonts w:ascii="Calibri Light" w:hAnsi="Calibri Light" w:cstheme="majorHAnsi"/>
                <w:b/>
                <w:bCs/>
                <w:i/>
                <w:iCs/>
                <w:sz w:val="20"/>
                <w:szCs w:val="20"/>
                <w:highlight w:val="yellow"/>
                <w:lang w:val="ru-RU"/>
              </w:rPr>
            </w:pPr>
            <w:r w:rsidRPr="003629A1">
              <w:rPr>
                <w:rFonts w:ascii="Calibri Light" w:hAnsi="Calibri Light" w:cstheme="majorHAnsi"/>
                <w:b/>
                <w:bCs/>
                <w:i/>
                <w:iCs/>
                <w:sz w:val="20"/>
                <w:szCs w:val="20"/>
                <w:lang w:val="ru-RU"/>
              </w:rPr>
              <w:t xml:space="preserve">Администрирование внешнего государственного долга </w:t>
            </w:r>
          </w:p>
        </w:tc>
      </w:tr>
      <w:tr w:rsidR="00D816F2" w:rsidRPr="003629A1" w:rsidTr="00176765">
        <w:trPr>
          <w:trHeight w:val="395"/>
        </w:trPr>
        <w:tc>
          <w:tcPr>
            <w:tcW w:w="15026" w:type="dxa"/>
            <w:gridSpan w:val="4"/>
            <w:vAlign w:val="center"/>
          </w:tcPr>
          <w:p w:rsidR="00D816F2" w:rsidRPr="003629A1" w:rsidRDefault="00836CD4" w:rsidP="00836CD4">
            <w:pPr>
              <w:pStyle w:val="ListParagraph"/>
              <w:numPr>
                <w:ilvl w:val="0"/>
                <w:numId w:val="1"/>
              </w:numPr>
              <w:spacing w:after="0" w:line="276" w:lineRule="auto"/>
              <w:jc w:val="center"/>
              <w:rPr>
                <w:rFonts w:ascii="Calibri Light" w:hAnsi="Calibri Light" w:cstheme="majorHAnsi"/>
                <w:b/>
                <w:bCs/>
                <w:sz w:val="20"/>
                <w:szCs w:val="20"/>
                <w:lang w:val="ru-RU"/>
              </w:rPr>
            </w:pPr>
            <w:r w:rsidRPr="003629A1">
              <w:rPr>
                <w:rFonts w:ascii="Calibri Light" w:hAnsi="Calibri Light" w:cstheme="majorHAnsi"/>
                <w:b/>
                <w:bCs/>
                <w:sz w:val="20"/>
                <w:szCs w:val="20"/>
                <w:lang w:val="ru-RU"/>
              </w:rPr>
              <w:t xml:space="preserve">КРЕДИТНЫЕ СОГЛАШЕНИЯ </w:t>
            </w:r>
            <w:r w:rsidR="00D816F2" w:rsidRPr="003629A1">
              <w:rPr>
                <w:rFonts w:ascii="Calibri Light" w:hAnsi="Calibri Light" w:cstheme="majorHAnsi"/>
                <w:b/>
                <w:bCs/>
                <w:sz w:val="20"/>
                <w:szCs w:val="20"/>
                <w:lang w:val="ru-RU"/>
              </w:rPr>
              <w:t>2020</w:t>
            </w:r>
          </w:p>
        </w:tc>
      </w:tr>
      <w:tr w:rsidR="00D816F2" w:rsidRPr="003629A1" w:rsidTr="00176765">
        <w:trPr>
          <w:trHeight w:val="998"/>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3.1.</w:t>
            </w:r>
          </w:p>
        </w:tc>
        <w:tc>
          <w:tcPr>
            <w:tcW w:w="4058" w:type="dxa"/>
            <w:vAlign w:val="center"/>
          </w:tcPr>
          <w:p w:rsidR="00D816F2" w:rsidRPr="003629A1" w:rsidRDefault="0027077C"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Закон №</w:t>
            </w:r>
            <w:r w:rsidR="00D816F2" w:rsidRPr="003629A1">
              <w:rPr>
                <w:rFonts w:ascii="Calibri Light" w:hAnsi="Calibri Light" w:cstheme="majorHAnsi"/>
                <w:b/>
                <w:bCs/>
                <w:sz w:val="20"/>
                <w:szCs w:val="20"/>
                <w:lang w:val="ru-RU"/>
              </w:rPr>
              <w:t xml:space="preserve">68 </w:t>
            </w:r>
            <w:r w:rsidRPr="003629A1">
              <w:rPr>
                <w:rFonts w:ascii="Calibri Light" w:hAnsi="Calibri Light" w:cstheme="majorHAnsi"/>
                <w:b/>
                <w:bCs/>
                <w:sz w:val="20"/>
                <w:szCs w:val="20"/>
                <w:lang w:val="ru-RU"/>
              </w:rPr>
              <w:t xml:space="preserve">от </w:t>
            </w:r>
            <w:r w:rsidR="00D816F2" w:rsidRPr="003629A1">
              <w:rPr>
                <w:rFonts w:ascii="Calibri Light" w:hAnsi="Calibri Light" w:cstheme="majorHAnsi"/>
                <w:b/>
                <w:bCs/>
                <w:sz w:val="20"/>
                <w:szCs w:val="20"/>
                <w:lang w:val="ru-RU"/>
              </w:rPr>
              <w:t xml:space="preserve">21.05.2020 </w:t>
            </w:r>
          </w:p>
          <w:p w:rsidR="00D816F2" w:rsidRPr="003629A1" w:rsidRDefault="005715E3" w:rsidP="008D43EA">
            <w:pPr>
              <w:spacing w:after="0" w:line="276" w:lineRule="auto"/>
              <w:jc w:val="both"/>
              <w:rPr>
                <w:rFonts w:ascii="Calibri Light" w:hAnsi="Calibri Light" w:cstheme="majorHAnsi"/>
                <w:sz w:val="20"/>
                <w:szCs w:val="20"/>
                <w:lang w:val="ru-RU"/>
              </w:rPr>
            </w:pPr>
            <w:r w:rsidRPr="003629A1">
              <w:rPr>
                <w:rFonts w:ascii="Calibri Light" w:hAnsi="Calibri Light" w:cstheme="majorHAnsi"/>
                <w:bCs/>
                <w:sz w:val="20"/>
                <w:szCs w:val="20"/>
                <w:lang w:val="ru-RU"/>
              </w:rPr>
              <w:t xml:space="preserve">о ратификации </w:t>
            </w:r>
            <w:r w:rsidR="008D43EA" w:rsidRPr="003629A1">
              <w:rPr>
                <w:rFonts w:ascii="Calibri Light" w:hAnsi="Calibri Light" w:cstheme="majorHAnsi"/>
                <w:bCs/>
                <w:sz w:val="20"/>
                <w:szCs w:val="20"/>
                <w:lang w:val="ru-RU"/>
              </w:rPr>
              <w:t xml:space="preserve">Соглашения о финансировании </w:t>
            </w:r>
            <w:r w:rsidRPr="003629A1">
              <w:rPr>
                <w:rFonts w:ascii="Calibri Light" w:hAnsi="Calibri Light" w:cstheme="majorHAnsi"/>
                <w:bCs/>
                <w:sz w:val="20"/>
                <w:szCs w:val="20"/>
                <w:lang w:val="ru-RU"/>
              </w:rPr>
              <w:t>между Р</w:t>
            </w:r>
            <w:r w:rsidR="008D43EA" w:rsidRPr="003629A1">
              <w:rPr>
                <w:rFonts w:ascii="Calibri Light" w:hAnsi="Calibri Light" w:cstheme="majorHAnsi"/>
                <w:bCs/>
                <w:sz w:val="20"/>
                <w:szCs w:val="20"/>
                <w:lang w:val="ru-RU"/>
              </w:rPr>
              <w:t>еспубликой</w:t>
            </w:r>
            <w:r w:rsidRPr="003629A1">
              <w:rPr>
                <w:rFonts w:ascii="Calibri Light" w:hAnsi="Calibri Light" w:cstheme="majorHAnsi"/>
                <w:bCs/>
                <w:sz w:val="20"/>
                <w:szCs w:val="20"/>
                <w:lang w:val="ru-RU"/>
              </w:rPr>
              <w:t xml:space="preserve"> Молдова </w:t>
            </w:r>
            <w:r w:rsidR="008D43EA" w:rsidRPr="003629A1">
              <w:rPr>
                <w:rFonts w:ascii="Calibri Light" w:hAnsi="Calibri Light" w:cstheme="majorHAnsi"/>
                <w:bCs/>
                <w:sz w:val="20"/>
                <w:szCs w:val="20"/>
                <w:lang w:val="ru-RU"/>
              </w:rPr>
              <w:t xml:space="preserve">и Международной ассоциацией развития для реализации проекта </w:t>
            </w:r>
            <w:r w:rsidR="00D816F2" w:rsidRPr="003629A1">
              <w:rPr>
                <w:rFonts w:ascii="Calibri Light" w:hAnsi="Calibri Light" w:cstheme="majorHAnsi"/>
                <w:bCs/>
                <w:sz w:val="20"/>
                <w:szCs w:val="20"/>
                <w:lang w:val="ru-RU"/>
              </w:rPr>
              <w:t>„</w:t>
            </w:r>
            <w:r w:rsidR="008D43EA" w:rsidRPr="003629A1">
              <w:rPr>
                <w:rFonts w:ascii="Calibri Light" w:hAnsi="Calibri Light" w:cstheme="majorHAnsi"/>
                <w:bCs/>
                <w:sz w:val="20"/>
                <w:szCs w:val="20"/>
                <w:lang w:val="ru-RU"/>
              </w:rPr>
              <w:t>Чрезвычайный ответ на</w:t>
            </w:r>
            <w:r w:rsidR="00D816F2" w:rsidRPr="003629A1">
              <w:rPr>
                <w:rFonts w:ascii="Calibri Light" w:hAnsi="Calibri Light" w:cstheme="majorHAnsi"/>
                <w:bCs/>
                <w:sz w:val="20"/>
                <w:szCs w:val="20"/>
                <w:lang w:val="ru-RU"/>
              </w:rPr>
              <w:t xml:space="preserve"> COVID-19”</w:t>
            </w:r>
          </w:p>
        </w:tc>
        <w:tc>
          <w:tcPr>
            <w:tcW w:w="6636" w:type="dxa"/>
            <w:vAlign w:val="center"/>
          </w:tcPr>
          <w:p w:rsidR="00D816F2" w:rsidRPr="003629A1" w:rsidRDefault="005715E3" w:rsidP="008D43EA">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 xml:space="preserve">Ратифицирует </w:t>
            </w:r>
            <w:r w:rsidR="008D43EA" w:rsidRPr="003629A1">
              <w:rPr>
                <w:rFonts w:ascii="Calibri Light" w:hAnsi="Calibri Light" w:cstheme="majorHAnsi"/>
                <w:bCs/>
                <w:sz w:val="20"/>
                <w:szCs w:val="20"/>
                <w:lang w:val="ru-RU"/>
              </w:rPr>
              <w:t>Соглашение о финансировании между Республикой Молдова и Международной ассоциацией развития для реализации проекта „Чрезвычайный ответ на COVID-19” в размере 52,9 миллионов евро, подписанное 28 апреля 2020 года</w:t>
            </w:r>
          </w:p>
        </w:tc>
        <w:tc>
          <w:tcPr>
            <w:tcW w:w="3712" w:type="dxa"/>
            <w:vAlign w:val="center"/>
          </w:tcPr>
          <w:p w:rsidR="00D816F2" w:rsidRPr="003629A1" w:rsidRDefault="00C35EE0" w:rsidP="00BA27EE">
            <w:pPr>
              <w:spacing w:after="0" w:line="276" w:lineRule="auto"/>
              <w:jc w:val="both"/>
              <w:rPr>
                <w:rFonts w:ascii="Calibri Light" w:hAnsi="Calibri Light" w:cstheme="majorHAnsi"/>
                <w:b/>
                <w:i/>
                <w:sz w:val="20"/>
                <w:szCs w:val="20"/>
                <w:highlight w:val="yellow"/>
                <w:lang w:val="ru-RU"/>
              </w:rPr>
            </w:pPr>
            <w:r w:rsidRPr="003629A1">
              <w:rPr>
                <w:rFonts w:ascii="Calibri Light" w:hAnsi="Calibri Light" w:cstheme="majorHAnsi"/>
                <w:b/>
                <w:bCs/>
                <w:i/>
                <w:iCs/>
                <w:sz w:val="20"/>
                <w:szCs w:val="20"/>
                <w:lang w:val="ru-RU"/>
              </w:rPr>
              <w:t xml:space="preserve">Администрирование внешнего государственного долга </w:t>
            </w:r>
          </w:p>
        </w:tc>
      </w:tr>
      <w:tr w:rsidR="00D816F2" w:rsidRPr="003629A1" w:rsidTr="00176765">
        <w:trPr>
          <w:trHeight w:val="998"/>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3.2.</w:t>
            </w:r>
          </w:p>
        </w:tc>
        <w:tc>
          <w:tcPr>
            <w:tcW w:w="4058" w:type="dxa"/>
            <w:vAlign w:val="center"/>
          </w:tcPr>
          <w:p w:rsidR="00D816F2" w:rsidRPr="003629A1" w:rsidRDefault="00E806C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Закон №</w:t>
            </w:r>
            <w:r w:rsidR="00D816F2" w:rsidRPr="003629A1">
              <w:rPr>
                <w:rFonts w:ascii="Calibri Light" w:hAnsi="Calibri Light" w:cstheme="majorHAnsi"/>
                <w:b/>
                <w:bCs/>
                <w:sz w:val="20"/>
                <w:szCs w:val="20"/>
                <w:lang w:val="ru-RU"/>
              </w:rPr>
              <w:t xml:space="preserve">103 </w:t>
            </w:r>
            <w:r w:rsidRPr="003629A1">
              <w:rPr>
                <w:rFonts w:ascii="Calibri Light" w:hAnsi="Calibri Light" w:cstheme="majorHAnsi"/>
                <w:b/>
                <w:bCs/>
                <w:sz w:val="20"/>
                <w:szCs w:val="20"/>
                <w:lang w:val="ru-RU"/>
              </w:rPr>
              <w:t xml:space="preserve">от </w:t>
            </w:r>
            <w:r w:rsidR="00D816F2" w:rsidRPr="003629A1">
              <w:rPr>
                <w:rFonts w:ascii="Calibri Light" w:hAnsi="Calibri Light" w:cstheme="majorHAnsi"/>
                <w:b/>
                <w:bCs/>
                <w:sz w:val="20"/>
                <w:szCs w:val="20"/>
                <w:lang w:val="ru-RU"/>
              </w:rPr>
              <w:t xml:space="preserve">18.06.2020 </w:t>
            </w:r>
          </w:p>
          <w:p w:rsidR="00D816F2" w:rsidRPr="003629A1" w:rsidRDefault="00C56C02" w:rsidP="00C56C02">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о ратификации Соглашения о финансировании (Проект „Высшее образование”) между Республикой Молдова и Международной ассоциацией по развитию</w:t>
            </w:r>
          </w:p>
        </w:tc>
        <w:tc>
          <w:tcPr>
            <w:tcW w:w="6636" w:type="dxa"/>
            <w:vAlign w:val="center"/>
          </w:tcPr>
          <w:p w:rsidR="00C56C02" w:rsidRPr="003629A1" w:rsidRDefault="005715E3" w:rsidP="00BA27EE">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Ратифицирует</w:t>
            </w:r>
            <w:r w:rsidR="00C56C02" w:rsidRPr="003629A1">
              <w:rPr>
                <w:rFonts w:ascii="Calibri Light" w:hAnsi="Calibri Light" w:cstheme="majorHAnsi"/>
                <w:bCs/>
                <w:sz w:val="20"/>
                <w:szCs w:val="20"/>
                <w:lang w:val="ru-RU"/>
              </w:rPr>
              <w:t xml:space="preserve"> Соглашение о финансировании (Проект „Высшее образование”) между Республикой Молдова и Международной ассоциацией по развитию, подписанное 19 мая 2020 года</w:t>
            </w:r>
          </w:p>
          <w:p w:rsidR="00D816F2" w:rsidRPr="003629A1" w:rsidRDefault="00D816F2" w:rsidP="00BA27EE">
            <w:pPr>
              <w:spacing w:after="0" w:line="276" w:lineRule="auto"/>
              <w:jc w:val="both"/>
              <w:rPr>
                <w:rFonts w:ascii="Calibri Light" w:hAnsi="Calibri Light" w:cstheme="majorHAnsi"/>
                <w:sz w:val="20"/>
                <w:szCs w:val="20"/>
                <w:lang w:val="ru-RU"/>
              </w:rPr>
            </w:pPr>
          </w:p>
        </w:tc>
        <w:tc>
          <w:tcPr>
            <w:tcW w:w="3712" w:type="dxa"/>
            <w:vAlign w:val="center"/>
          </w:tcPr>
          <w:p w:rsidR="00D816F2" w:rsidRPr="003629A1" w:rsidRDefault="00C35EE0" w:rsidP="00BA27EE">
            <w:pPr>
              <w:spacing w:after="0" w:line="276" w:lineRule="auto"/>
              <w:jc w:val="both"/>
              <w:rPr>
                <w:rFonts w:ascii="Calibri Light" w:hAnsi="Calibri Light" w:cstheme="majorHAnsi"/>
                <w:b/>
                <w:bCs/>
                <w:i/>
                <w:iCs/>
                <w:sz w:val="20"/>
                <w:szCs w:val="20"/>
                <w:highlight w:val="yellow"/>
                <w:lang w:val="ru-RU"/>
              </w:rPr>
            </w:pPr>
            <w:r w:rsidRPr="003629A1">
              <w:rPr>
                <w:rFonts w:ascii="Calibri Light" w:hAnsi="Calibri Light" w:cstheme="majorHAnsi"/>
                <w:b/>
                <w:bCs/>
                <w:i/>
                <w:iCs/>
                <w:sz w:val="20"/>
                <w:szCs w:val="20"/>
                <w:lang w:val="ru-RU"/>
              </w:rPr>
              <w:t xml:space="preserve">Администрирование внешнего государственного долга </w:t>
            </w:r>
          </w:p>
        </w:tc>
      </w:tr>
      <w:tr w:rsidR="00D816F2" w:rsidRPr="003629A1" w:rsidTr="005715E3">
        <w:trPr>
          <w:trHeight w:val="51"/>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3.3.</w:t>
            </w:r>
          </w:p>
        </w:tc>
        <w:tc>
          <w:tcPr>
            <w:tcW w:w="4058" w:type="dxa"/>
            <w:vAlign w:val="center"/>
          </w:tcPr>
          <w:p w:rsidR="00D816F2" w:rsidRPr="003629A1" w:rsidRDefault="00E806C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Закон №</w:t>
            </w:r>
            <w:r w:rsidR="00D816F2" w:rsidRPr="003629A1">
              <w:rPr>
                <w:rFonts w:ascii="Calibri Light" w:hAnsi="Calibri Light" w:cstheme="majorHAnsi"/>
                <w:b/>
                <w:bCs/>
                <w:sz w:val="20"/>
                <w:szCs w:val="20"/>
                <w:lang w:val="ru-RU"/>
              </w:rPr>
              <w:t xml:space="preserve">171 </w:t>
            </w:r>
            <w:r w:rsidRPr="003629A1">
              <w:rPr>
                <w:rFonts w:ascii="Calibri Light" w:hAnsi="Calibri Light" w:cstheme="majorHAnsi"/>
                <w:b/>
                <w:bCs/>
                <w:sz w:val="20"/>
                <w:szCs w:val="20"/>
                <w:lang w:val="ru-RU"/>
              </w:rPr>
              <w:t>от</w:t>
            </w:r>
            <w:r w:rsidR="005715E3" w:rsidRPr="003629A1">
              <w:rPr>
                <w:rFonts w:ascii="Calibri Light" w:hAnsi="Calibri Light" w:cstheme="majorHAnsi"/>
                <w:b/>
                <w:bCs/>
                <w:sz w:val="20"/>
                <w:szCs w:val="20"/>
                <w:lang w:val="ru-RU"/>
              </w:rPr>
              <w:t xml:space="preserve"> </w:t>
            </w:r>
            <w:r w:rsidR="00D816F2" w:rsidRPr="003629A1">
              <w:rPr>
                <w:rFonts w:ascii="Calibri Light" w:hAnsi="Calibri Light" w:cstheme="majorHAnsi"/>
                <w:b/>
                <w:bCs/>
                <w:sz w:val="20"/>
                <w:szCs w:val="20"/>
                <w:lang w:val="ru-RU"/>
              </w:rPr>
              <w:t xml:space="preserve">10.09.2020 </w:t>
            </w:r>
          </w:p>
          <w:p w:rsidR="00D816F2" w:rsidRPr="003629A1" w:rsidRDefault="005715E3" w:rsidP="005715E3">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о ратификации Кредитного соглашения между Правительством Республики Молдова и Японским агентством международного сотрудничества с целью реализации Проекта „Моде</w:t>
            </w:r>
            <w:r w:rsidR="003629A1">
              <w:rPr>
                <w:rFonts w:ascii="Calibri Light" w:hAnsi="Calibri Light" w:cstheme="majorHAnsi"/>
                <w:bCs/>
                <w:sz w:val="20"/>
                <w:szCs w:val="20"/>
                <w:lang w:val="ru-RU"/>
              </w:rPr>
              <w:t>р</w:t>
            </w:r>
            <w:r w:rsidRPr="003629A1">
              <w:rPr>
                <w:rFonts w:ascii="Calibri Light" w:hAnsi="Calibri Light" w:cstheme="majorHAnsi"/>
                <w:bCs/>
                <w:sz w:val="20"/>
                <w:szCs w:val="20"/>
                <w:lang w:val="ru-RU"/>
              </w:rPr>
              <w:t>низация сельскохозяйственной техники и оборудования”</w:t>
            </w:r>
          </w:p>
        </w:tc>
        <w:tc>
          <w:tcPr>
            <w:tcW w:w="6636" w:type="dxa"/>
            <w:vAlign w:val="center"/>
          </w:tcPr>
          <w:p w:rsidR="005715E3" w:rsidRPr="003629A1" w:rsidRDefault="005715E3" w:rsidP="005715E3">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Ратифицирует Кредитное соглашение между Правительством Республики Молдова и Японским агентством международного сотрудничества с целью реализации Проекта „Моде</w:t>
            </w:r>
            <w:r w:rsidR="003629A1">
              <w:rPr>
                <w:rFonts w:ascii="Calibri Light" w:hAnsi="Calibri Light" w:cstheme="majorHAnsi"/>
                <w:bCs/>
                <w:sz w:val="20"/>
                <w:szCs w:val="20"/>
                <w:lang w:val="ru-RU"/>
              </w:rPr>
              <w:t>р</w:t>
            </w:r>
            <w:r w:rsidRPr="003629A1">
              <w:rPr>
                <w:rFonts w:ascii="Calibri Light" w:hAnsi="Calibri Light" w:cstheme="majorHAnsi"/>
                <w:bCs/>
                <w:sz w:val="20"/>
                <w:szCs w:val="20"/>
                <w:lang w:val="ru-RU"/>
              </w:rPr>
              <w:t>низация сельскохозяйственной техники и оборудования”, подписанное в Токио 30 июня 2020 года</w:t>
            </w:r>
          </w:p>
          <w:p w:rsidR="00D816F2" w:rsidRPr="003629A1" w:rsidRDefault="00D816F2" w:rsidP="005715E3">
            <w:pPr>
              <w:spacing w:after="0" w:line="276" w:lineRule="auto"/>
              <w:jc w:val="both"/>
              <w:rPr>
                <w:rFonts w:ascii="Calibri Light" w:hAnsi="Calibri Light" w:cstheme="majorHAnsi"/>
                <w:sz w:val="20"/>
                <w:szCs w:val="20"/>
                <w:lang w:val="ru-RU"/>
              </w:rPr>
            </w:pPr>
          </w:p>
        </w:tc>
        <w:tc>
          <w:tcPr>
            <w:tcW w:w="3712" w:type="dxa"/>
            <w:vAlign w:val="center"/>
          </w:tcPr>
          <w:p w:rsidR="00D816F2" w:rsidRPr="003629A1" w:rsidRDefault="00C35EE0" w:rsidP="00BA27EE">
            <w:pPr>
              <w:spacing w:after="0" w:line="276" w:lineRule="auto"/>
              <w:jc w:val="both"/>
              <w:rPr>
                <w:rFonts w:ascii="Calibri Light" w:hAnsi="Calibri Light" w:cstheme="majorHAnsi"/>
                <w:b/>
                <w:bCs/>
                <w:i/>
                <w:iCs/>
                <w:sz w:val="20"/>
                <w:szCs w:val="20"/>
                <w:highlight w:val="yellow"/>
                <w:lang w:val="ru-RU"/>
              </w:rPr>
            </w:pPr>
            <w:r w:rsidRPr="003629A1">
              <w:rPr>
                <w:rFonts w:ascii="Calibri Light" w:hAnsi="Calibri Light" w:cstheme="majorHAnsi"/>
                <w:b/>
                <w:bCs/>
                <w:i/>
                <w:iCs/>
                <w:sz w:val="20"/>
                <w:szCs w:val="20"/>
                <w:lang w:val="ru-RU"/>
              </w:rPr>
              <w:t xml:space="preserve">Администрирование внешнего государственного долга </w:t>
            </w:r>
          </w:p>
        </w:tc>
      </w:tr>
      <w:tr w:rsidR="00D816F2" w:rsidRPr="003629A1" w:rsidTr="00BA27EE">
        <w:trPr>
          <w:trHeight w:val="407"/>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3.4.</w:t>
            </w:r>
          </w:p>
        </w:tc>
        <w:tc>
          <w:tcPr>
            <w:tcW w:w="4058" w:type="dxa"/>
            <w:vAlign w:val="center"/>
          </w:tcPr>
          <w:p w:rsidR="00D816F2" w:rsidRPr="003629A1" w:rsidRDefault="00E806C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Закон №</w:t>
            </w:r>
            <w:r w:rsidR="00D816F2" w:rsidRPr="003629A1">
              <w:rPr>
                <w:rFonts w:ascii="Calibri Light" w:hAnsi="Calibri Light" w:cstheme="majorHAnsi"/>
                <w:b/>
                <w:bCs/>
                <w:sz w:val="20"/>
                <w:szCs w:val="20"/>
                <w:lang w:val="ru-RU"/>
              </w:rPr>
              <w:t xml:space="preserve">166 </w:t>
            </w:r>
            <w:r w:rsidRPr="003629A1">
              <w:rPr>
                <w:rFonts w:ascii="Calibri Light" w:hAnsi="Calibri Light" w:cstheme="majorHAnsi"/>
                <w:b/>
                <w:bCs/>
                <w:sz w:val="20"/>
                <w:szCs w:val="20"/>
                <w:lang w:val="ru-RU"/>
              </w:rPr>
              <w:t xml:space="preserve">от </w:t>
            </w:r>
            <w:r w:rsidR="00D816F2" w:rsidRPr="003629A1">
              <w:rPr>
                <w:rFonts w:ascii="Calibri Light" w:hAnsi="Calibri Light" w:cstheme="majorHAnsi"/>
                <w:b/>
                <w:bCs/>
                <w:sz w:val="20"/>
                <w:szCs w:val="20"/>
                <w:lang w:val="ru-RU"/>
              </w:rPr>
              <w:t xml:space="preserve">10.09.2020 </w:t>
            </w:r>
          </w:p>
          <w:p w:rsidR="00D816F2" w:rsidRPr="003629A1" w:rsidRDefault="005715E3" w:rsidP="005715E3">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 xml:space="preserve"> о ратификации Соглашения о займе между Правительством Республики Молдова и Европейским Союзом по макрофинансовой помощи для Республики Молдова</w:t>
            </w:r>
          </w:p>
        </w:tc>
        <w:tc>
          <w:tcPr>
            <w:tcW w:w="6636" w:type="dxa"/>
            <w:vAlign w:val="center"/>
          </w:tcPr>
          <w:p w:rsidR="005715E3" w:rsidRPr="003629A1" w:rsidRDefault="005715E3" w:rsidP="00BA27EE">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Ратифицирует Соглашение о займе между Правительством Республики Молдова и Европейским Союзом по макрофинансовой помощи для Республики Молдова в размере 100 миллионов евро, подписанное в Кишинэу 21 июля 2020 года и в Брюсселе 23 июля 2020 года</w:t>
            </w:r>
          </w:p>
          <w:p w:rsidR="00D816F2" w:rsidRPr="003629A1" w:rsidRDefault="00D816F2" w:rsidP="005715E3">
            <w:pPr>
              <w:spacing w:after="0" w:line="276" w:lineRule="auto"/>
              <w:jc w:val="both"/>
              <w:rPr>
                <w:rFonts w:ascii="Calibri Light" w:hAnsi="Calibri Light" w:cstheme="majorHAnsi"/>
                <w:sz w:val="20"/>
                <w:szCs w:val="20"/>
                <w:lang w:val="ru-RU"/>
              </w:rPr>
            </w:pPr>
          </w:p>
        </w:tc>
        <w:tc>
          <w:tcPr>
            <w:tcW w:w="3712" w:type="dxa"/>
            <w:vAlign w:val="center"/>
          </w:tcPr>
          <w:p w:rsidR="00D816F2" w:rsidRPr="003629A1" w:rsidRDefault="00C35EE0" w:rsidP="00BA27EE">
            <w:pPr>
              <w:spacing w:after="0" w:line="276" w:lineRule="auto"/>
              <w:jc w:val="both"/>
              <w:rPr>
                <w:rFonts w:ascii="Calibri Light" w:hAnsi="Calibri Light" w:cstheme="majorHAnsi"/>
                <w:b/>
                <w:bCs/>
                <w:i/>
                <w:iCs/>
                <w:sz w:val="20"/>
                <w:szCs w:val="20"/>
                <w:highlight w:val="yellow"/>
                <w:lang w:val="ru-RU"/>
              </w:rPr>
            </w:pPr>
            <w:r w:rsidRPr="003629A1">
              <w:rPr>
                <w:rFonts w:ascii="Calibri Light" w:hAnsi="Calibri Light" w:cstheme="majorHAnsi"/>
                <w:b/>
                <w:bCs/>
                <w:i/>
                <w:iCs/>
                <w:sz w:val="20"/>
                <w:szCs w:val="20"/>
                <w:lang w:val="ru-RU"/>
              </w:rPr>
              <w:t xml:space="preserve">Администрирование внешнего государственного долга </w:t>
            </w:r>
          </w:p>
        </w:tc>
      </w:tr>
      <w:tr w:rsidR="00D816F2" w:rsidRPr="003629A1" w:rsidTr="00176765">
        <w:trPr>
          <w:trHeight w:val="998"/>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lastRenderedPageBreak/>
              <w:t>3.5.</w:t>
            </w:r>
          </w:p>
        </w:tc>
        <w:tc>
          <w:tcPr>
            <w:tcW w:w="4058" w:type="dxa"/>
            <w:vAlign w:val="center"/>
          </w:tcPr>
          <w:p w:rsidR="00D816F2" w:rsidRPr="003629A1" w:rsidRDefault="00E806C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Закон №</w:t>
            </w:r>
            <w:r w:rsidR="00D816F2" w:rsidRPr="003629A1">
              <w:rPr>
                <w:rFonts w:ascii="Calibri Light" w:hAnsi="Calibri Light" w:cstheme="majorHAnsi"/>
                <w:b/>
                <w:bCs/>
                <w:sz w:val="20"/>
                <w:szCs w:val="20"/>
                <w:lang w:val="ru-RU"/>
              </w:rPr>
              <w:t xml:space="preserve">168 </w:t>
            </w:r>
            <w:r w:rsidRPr="003629A1">
              <w:rPr>
                <w:rFonts w:ascii="Calibri Light" w:hAnsi="Calibri Light" w:cstheme="majorHAnsi"/>
                <w:b/>
                <w:bCs/>
                <w:sz w:val="20"/>
                <w:szCs w:val="20"/>
                <w:lang w:val="ru-RU"/>
              </w:rPr>
              <w:t xml:space="preserve">от </w:t>
            </w:r>
            <w:r w:rsidR="00D816F2" w:rsidRPr="003629A1">
              <w:rPr>
                <w:rFonts w:ascii="Calibri Light" w:hAnsi="Calibri Light" w:cstheme="majorHAnsi"/>
                <w:b/>
                <w:bCs/>
                <w:sz w:val="20"/>
                <w:szCs w:val="20"/>
                <w:lang w:val="ru-RU"/>
              </w:rPr>
              <w:t xml:space="preserve">10.09.2020 </w:t>
            </w:r>
            <w:r w:rsidRPr="003629A1">
              <w:rPr>
                <w:rFonts w:ascii="Calibri Light" w:hAnsi="Calibri Light" w:cstheme="majorHAnsi"/>
                <w:b/>
                <w:bCs/>
                <w:sz w:val="20"/>
                <w:szCs w:val="20"/>
                <w:lang w:val="ru-RU"/>
              </w:rPr>
              <w:t xml:space="preserve"> </w:t>
            </w:r>
          </w:p>
          <w:p w:rsidR="00D816F2" w:rsidRPr="003629A1" w:rsidRDefault="008D43EA" w:rsidP="008D43EA">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о ратификации Рамочного кредитного соглашения между Республикой Молдова и Банком развития Совета Европы для реализации проекта „Чрезвычайный ответ на COVID-19 и поддержка микро, малым и средним предприятиям”</w:t>
            </w:r>
          </w:p>
        </w:tc>
        <w:tc>
          <w:tcPr>
            <w:tcW w:w="6636" w:type="dxa"/>
            <w:vAlign w:val="center"/>
          </w:tcPr>
          <w:p w:rsidR="00D816F2" w:rsidRPr="003629A1" w:rsidRDefault="005715E3" w:rsidP="008D43EA">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 xml:space="preserve">Ратифицирует </w:t>
            </w:r>
            <w:r w:rsidR="008D43EA" w:rsidRPr="003629A1">
              <w:rPr>
                <w:rFonts w:ascii="Calibri Light" w:hAnsi="Calibri Light" w:cstheme="majorHAnsi"/>
                <w:bCs/>
                <w:sz w:val="20"/>
                <w:szCs w:val="20"/>
                <w:lang w:val="ru-RU"/>
              </w:rPr>
              <w:t>Рамочное кредитное соглашение между Республикой Молдова и Банком развития Совета Европы для реализации проекта „Чрезвычайный ответ на COVID-19 и поддержка микро, малым и средним предприятиям”, подписанное 29 июля 2020 года</w:t>
            </w:r>
          </w:p>
        </w:tc>
        <w:tc>
          <w:tcPr>
            <w:tcW w:w="3712" w:type="dxa"/>
            <w:vAlign w:val="center"/>
          </w:tcPr>
          <w:p w:rsidR="00D816F2" w:rsidRPr="003629A1" w:rsidRDefault="00C35EE0" w:rsidP="00BA27EE">
            <w:pPr>
              <w:spacing w:after="0" w:line="276" w:lineRule="auto"/>
              <w:jc w:val="both"/>
              <w:rPr>
                <w:rFonts w:ascii="Calibri Light" w:hAnsi="Calibri Light" w:cstheme="majorHAnsi"/>
                <w:b/>
                <w:bCs/>
                <w:i/>
                <w:iCs/>
                <w:sz w:val="20"/>
                <w:szCs w:val="20"/>
                <w:highlight w:val="yellow"/>
                <w:lang w:val="ru-RU"/>
              </w:rPr>
            </w:pPr>
            <w:r w:rsidRPr="003629A1">
              <w:rPr>
                <w:rFonts w:ascii="Calibri Light" w:hAnsi="Calibri Light" w:cstheme="majorHAnsi"/>
                <w:b/>
                <w:bCs/>
                <w:i/>
                <w:iCs/>
                <w:sz w:val="20"/>
                <w:szCs w:val="20"/>
                <w:lang w:val="ru-RU"/>
              </w:rPr>
              <w:t xml:space="preserve">Администрирование внешнего государственного долга </w:t>
            </w:r>
          </w:p>
        </w:tc>
      </w:tr>
      <w:tr w:rsidR="00D816F2" w:rsidRPr="003629A1" w:rsidTr="00176765">
        <w:trPr>
          <w:trHeight w:val="998"/>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3.6.</w:t>
            </w:r>
          </w:p>
        </w:tc>
        <w:tc>
          <w:tcPr>
            <w:tcW w:w="4058" w:type="dxa"/>
            <w:vAlign w:val="center"/>
          </w:tcPr>
          <w:p w:rsidR="00D816F2" w:rsidRPr="003629A1" w:rsidRDefault="00E806C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Закон №</w:t>
            </w:r>
            <w:r w:rsidR="00D816F2" w:rsidRPr="003629A1">
              <w:rPr>
                <w:rFonts w:ascii="Calibri Light" w:hAnsi="Calibri Light" w:cstheme="majorHAnsi"/>
                <w:b/>
                <w:bCs/>
                <w:sz w:val="20"/>
                <w:szCs w:val="20"/>
                <w:lang w:val="ru-RU"/>
              </w:rPr>
              <w:t xml:space="preserve">194 </w:t>
            </w:r>
            <w:r w:rsidRPr="003629A1">
              <w:rPr>
                <w:rFonts w:ascii="Calibri Light" w:hAnsi="Calibri Light" w:cstheme="majorHAnsi"/>
                <w:b/>
                <w:bCs/>
                <w:sz w:val="20"/>
                <w:szCs w:val="20"/>
                <w:lang w:val="ru-RU"/>
              </w:rPr>
              <w:t xml:space="preserve">от </w:t>
            </w:r>
            <w:r w:rsidR="00D816F2" w:rsidRPr="003629A1">
              <w:rPr>
                <w:rFonts w:ascii="Calibri Light" w:hAnsi="Calibri Light" w:cstheme="majorHAnsi"/>
                <w:b/>
                <w:bCs/>
                <w:sz w:val="20"/>
                <w:szCs w:val="20"/>
                <w:lang w:val="ru-RU"/>
              </w:rPr>
              <w:t xml:space="preserve">19.11.2020 </w:t>
            </w:r>
          </w:p>
          <w:p w:rsidR="00D816F2" w:rsidRPr="003629A1" w:rsidRDefault="008D43EA" w:rsidP="008D43EA">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Cs/>
                <w:sz w:val="20"/>
                <w:szCs w:val="20"/>
                <w:lang w:val="ru-RU"/>
              </w:rPr>
              <w:t>о ратификации Соглашения о финансировании между Республикой Молдова и Международным фондом по сельскохозяйственному развитию с целью реализации проекта „Улучшение потенциала для преобразования сельск</w:t>
            </w:r>
            <w:r w:rsidR="00D542B4" w:rsidRPr="003629A1">
              <w:rPr>
                <w:rFonts w:ascii="Calibri Light" w:hAnsi="Calibri Light" w:cstheme="majorHAnsi"/>
                <w:bCs/>
                <w:sz w:val="20"/>
                <w:szCs w:val="20"/>
                <w:lang w:val="ru-RU"/>
              </w:rPr>
              <w:t>о</w:t>
            </w:r>
            <w:r w:rsidRPr="003629A1">
              <w:rPr>
                <w:rFonts w:ascii="Calibri Light" w:hAnsi="Calibri Light" w:cstheme="majorHAnsi"/>
                <w:bCs/>
                <w:sz w:val="20"/>
                <w:szCs w:val="20"/>
                <w:lang w:val="ru-RU"/>
              </w:rPr>
              <w:t>й зоны (IFAD VIII)”</w:t>
            </w:r>
          </w:p>
        </w:tc>
        <w:tc>
          <w:tcPr>
            <w:tcW w:w="6636" w:type="dxa"/>
            <w:vAlign w:val="center"/>
          </w:tcPr>
          <w:p w:rsidR="00D816F2" w:rsidRPr="003629A1" w:rsidRDefault="005715E3" w:rsidP="008D43EA">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 xml:space="preserve">Ратифицирует </w:t>
            </w:r>
            <w:r w:rsidR="008D43EA" w:rsidRPr="003629A1">
              <w:rPr>
                <w:rFonts w:ascii="Calibri Light" w:hAnsi="Calibri Light" w:cstheme="majorHAnsi"/>
                <w:bCs/>
                <w:sz w:val="20"/>
                <w:szCs w:val="20"/>
                <w:lang w:val="ru-RU"/>
              </w:rPr>
              <w:t>Соглашение о финансировании между Республикой Молдова и Международным фондом по сельскохозяйственному развитию с целью реализации проекта „Улучшение потенциала для преобразования сельск</w:t>
            </w:r>
            <w:r w:rsidR="003629A1">
              <w:rPr>
                <w:rFonts w:ascii="Calibri Light" w:hAnsi="Calibri Light" w:cstheme="majorHAnsi"/>
                <w:bCs/>
                <w:sz w:val="20"/>
                <w:szCs w:val="20"/>
                <w:lang w:val="ru-RU"/>
              </w:rPr>
              <w:t>о</w:t>
            </w:r>
            <w:r w:rsidR="008D43EA" w:rsidRPr="003629A1">
              <w:rPr>
                <w:rFonts w:ascii="Calibri Light" w:hAnsi="Calibri Light" w:cstheme="majorHAnsi"/>
                <w:bCs/>
                <w:sz w:val="20"/>
                <w:szCs w:val="20"/>
                <w:lang w:val="ru-RU"/>
              </w:rPr>
              <w:t>й зоны (IFAD VIII)”, подписанное 26 июня 2020 года</w:t>
            </w:r>
          </w:p>
        </w:tc>
        <w:tc>
          <w:tcPr>
            <w:tcW w:w="3712" w:type="dxa"/>
            <w:vAlign w:val="center"/>
          </w:tcPr>
          <w:p w:rsidR="00D816F2" w:rsidRPr="003629A1" w:rsidRDefault="00C35EE0" w:rsidP="00BA27EE">
            <w:pPr>
              <w:spacing w:after="0" w:line="276" w:lineRule="auto"/>
              <w:jc w:val="both"/>
              <w:rPr>
                <w:rFonts w:ascii="Calibri Light" w:hAnsi="Calibri Light" w:cstheme="majorHAnsi"/>
                <w:b/>
                <w:bCs/>
                <w:i/>
                <w:iCs/>
                <w:sz w:val="20"/>
                <w:szCs w:val="20"/>
                <w:highlight w:val="yellow"/>
                <w:lang w:val="ru-RU"/>
              </w:rPr>
            </w:pPr>
            <w:r w:rsidRPr="003629A1">
              <w:rPr>
                <w:rFonts w:ascii="Calibri Light" w:hAnsi="Calibri Light" w:cstheme="majorHAnsi"/>
                <w:b/>
                <w:bCs/>
                <w:i/>
                <w:iCs/>
                <w:sz w:val="20"/>
                <w:szCs w:val="20"/>
                <w:lang w:val="ru-RU"/>
              </w:rPr>
              <w:t xml:space="preserve">Администрирование внешнего государственного долга </w:t>
            </w:r>
          </w:p>
        </w:tc>
      </w:tr>
      <w:tr w:rsidR="00D816F2" w:rsidRPr="003629A1" w:rsidTr="00176765">
        <w:trPr>
          <w:trHeight w:val="998"/>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3.7.</w:t>
            </w:r>
          </w:p>
        </w:tc>
        <w:tc>
          <w:tcPr>
            <w:tcW w:w="4058" w:type="dxa"/>
            <w:vAlign w:val="center"/>
          </w:tcPr>
          <w:p w:rsidR="00D816F2" w:rsidRPr="003629A1" w:rsidRDefault="00E806C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Закон №</w:t>
            </w:r>
            <w:r w:rsidR="00D816F2" w:rsidRPr="003629A1">
              <w:rPr>
                <w:rFonts w:ascii="Calibri Light" w:hAnsi="Calibri Light" w:cstheme="majorHAnsi"/>
                <w:b/>
                <w:bCs/>
                <w:sz w:val="20"/>
                <w:szCs w:val="20"/>
                <w:lang w:val="ru-RU"/>
              </w:rPr>
              <w:t xml:space="preserve">193 </w:t>
            </w:r>
            <w:r w:rsidRPr="003629A1">
              <w:rPr>
                <w:rFonts w:ascii="Calibri Light" w:hAnsi="Calibri Light" w:cstheme="majorHAnsi"/>
                <w:b/>
                <w:bCs/>
                <w:sz w:val="20"/>
                <w:szCs w:val="20"/>
                <w:lang w:val="ru-RU"/>
              </w:rPr>
              <w:t xml:space="preserve">от </w:t>
            </w:r>
            <w:r w:rsidR="00D816F2" w:rsidRPr="003629A1">
              <w:rPr>
                <w:rFonts w:ascii="Calibri Light" w:hAnsi="Calibri Light" w:cstheme="majorHAnsi"/>
                <w:b/>
                <w:bCs/>
                <w:sz w:val="20"/>
                <w:szCs w:val="20"/>
                <w:lang w:val="ru-RU"/>
              </w:rPr>
              <w:t>19.11.2020</w:t>
            </w:r>
          </w:p>
          <w:p w:rsidR="00D816F2" w:rsidRPr="003629A1" w:rsidRDefault="008D43EA" w:rsidP="00BA27EE">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о ратификации Кредитного соглашения между Республикой Молдова и Международным банком по реконструкции и развитию по реализации второго проекта по повышению эффективности централизованного обеспечения тепловой энергией</w:t>
            </w:r>
          </w:p>
        </w:tc>
        <w:tc>
          <w:tcPr>
            <w:tcW w:w="6636" w:type="dxa"/>
            <w:vAlign w:val="center"/>
          </w:tcPr>
          <w:p w:rsidR="00D816F2" w:rsidRPr="003629A1" w:rsidRDefault="005715E3" w:rsidP="008D43EA">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 xml:space="preserve">Ратифицирует </w:t>
            </w:r>
            <w:r w:rsidR="008D43EA" w:rsidRPr="003629A1">
              <w:rPr>
                <w:rFonts w:ascii="Calibri Light" w:hAnsi="Calibri Light" w:cstheme="majorHAnsi"/>
                <w:bCs/>
                <w:sz w:val="20"/>
                <w:szCs w:val="20"/>
                <w:lang w:val="ru-RU"/>
              </w:rPr>
              <w:t>Кредитное соглашение между Республикой Молдова и Международным банком по реконструкции и развитию по реализации второго проекта по повышению эффективности централизованного обеспечения тепловой энергией в размере 92 миллиона евро, подписанное в Кишинэу 30 сентября 2020 года</w:t>
            </w:r>
          </w:p>
        </w:tc>
        <w:tc>
          <w:tcPr>
            <w:tcW w:w="3712" w:type="dxa"/>
            <w:vAlign w:val="center"/>
          </w:tcPr>
          <w:p w:rsidR="00D816F2" w:rsidRPr="003629A1" w:rsidRDefault="00C35EE0" w:rsidP="00BA27EE">
            <w:pPr>
              <w:spacing w:after="0" w:line="276" w:lineRule="auto"/>
              <w:jc w:val="both"/>
              <w:rPr>
                <w:rFonts w:ascii="Calibri Light" w:hAnsi="Calibri Light" w:cstheme="majorHAnsi"/>
                <w:b/>
                <w:bCs/>
                <w:i/>
                <w:iCs/>
                <w:sz w:val="20"/>
                <w:szCs w:val="20"/>
                <w:highlight w:val="yellow"/>
                <w:lang w:val="ru-RU"/>
              </w:rPr>
            </w:pPr>
            <w:r w:rsidRPr="003629A1">
              <w:rPr>
                <w:rFonts w:ascii="Calibri Light" w:hAnsi="Calibri Light" w:cstheme="majorHAnsi"/>
                <w:b/>
                <w:bCs/>
                <w:i/>
                <w:iCs/>
                <w:sz w:val="20"/>
                <w:szCs w:val="20"/>
                <w:lang w:val="ru-RU"/>
              </w:rPr>
              <w:t xml:space="preserve">Администрирование внешнего государственного долга </w:t>
            </w:r>
          </w:p>
        </w:tc>
      </w:tr>
      <w:tr w:rsidR="00D816F2" w:rsidRPr="003629A1" w:rsidTr="00176765">
        <w:trPr>
          <w:trHeight w:val="998"/>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3.8.</w:t>
            </w:r>
          </w:p>
        </w:tc>
        <w:tc>
          <w:tcPr>
            <w:tcW w:w="4058" w:type="dxa"/>
            <w:vAlign w:val="center"/>
          </w:tcPr>
          <w:p w:rsidR="00D816F2" w:rsidRPr="003629A1" w:rsidRDefault="00E806C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Закон №</w:t>
            </w:r>
            <w:r w:rsidR="00D816F2" w:rsidRPr="003629A1">
              <w:rPr>
                <w:rFonts w:ascii="Calibri Light" w:hAnsi="Calibri Light" w:cstheme="majorHAnsi"/>
                <w:b/>
                <w:bCs/>
                <w:sz w:val="20"/>
                <w:szCs w:val="20"/>
                <w:lang w:val="ru-RU"/>
              </w:rPr>
              <w:t xml:space="preserve">199 </w:t>
            </w:r>
            <w:r w:rsidRPr="003629A1">
              <w:rPr>
                <w:rFonts w:ascii="Calibri Light" w:hAnsi="Calibri Light" w:cstheme="majorHAnsi"/>
                <w:b/>
                <w:bCs/>
                <w:sz w:val="20"/>
                <w:szCs w:val="20"/>
                <w:lang w:val="ru-RU"/>
              </w:rPr>
              <w:t xml:space="preserve">от </w:t>
            </w:r>
            <w:r w:rsidR="00D816F2" w:rsidRPr="003629A1">
              <w:rPr>
                <w:rFonts w:ascii="Calibri Light" w:hAnsi="Calibri Light" w:cstheme="majorHAnsi"/>
                <w:b/>
                <w:bCs/>
                <w:sz w:val="20"/>
                <w:szCs w:val="20"/>
                <w:lang w:val="ru-RU"/>
              </w:rPr>
              <w:t>20.11.2020</w:t>
            </w:r>
          </w:p>
          <w:p w:rsidR="00D816F2" w:rsidRPr="003629A1" w:rsidRDefault="008D43EA" w:rsidP="00B63399">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о ратификации Соглашения о финансировании (третье дополнительное финансирование) между Республикой Молдова и Международной ассоциацией развития для реализации с целью реализа</w:t>
            </w:r>
            <w:r w:rsidR="00B63399" w:rsidRPr="003629A1">
              <w:rPr>
                <w:rFonts w:ascii="Calibri Light" w:hAnsi="Calibri Light" w:cstheme="majorHAnsi"/>
                <w:bCs/>
                <w:sz w:val="20"/>
                <w:szCs w:val="20"/>
                <w:lang w:val="ru-RU"/>
              </w:rPr>
              <w:t>ции проекта „Конкурентоспособное сельское хозяйство”</w:t>
            </w:r>
          </w:p>
        </w:tc>
        <w:tc>
          <w:tcPr>
            <w:tcW w:w="6636" w:type="dxa"/>
            <w:vAlign w:val="center"/>
          </w:tcPr>
          <w:p w:rsidR="00D816F2" w:rsidRPr="003629A1" w:rsidRDefault="005715E3" w:rsidP="00BA27EE">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 xml:space="preserve">Ратифицирует </w:t>
            </w:r>
            <w:r w:rsidR="00B63399" w:rsidRPr="003629A1">
              <w:rPr>
                <w:rFonts w:ascii="Calibri Light" w:hAnsi="Calibri Light" w:cstheme="majorHAnsi"/>
                <w:bCs/>
                <w:sz w:val="20"/>
                <w:szCs w:val="20"/>
                <w:lang w:val="ru-RU"/>
              </w:rPr>
              <w:t>Соглашение о финансировании (третье дополнительное финансирование) между Республикой Молдова и Международной ассоциацией развития для реализации с целью реализации проекта „Конкурентоспособное сельское хозяйство”, подписанное в Кишинэу 1 октября 2020 года</w:t>
            </w:r>
          </w:p>
        </w:tc>
        <w:tc>
          <w:tcPr>
            <w:tcW w:w="3712" w:type="dxa"/>
            <w:vAlign w:val="center"/>
          </w:tcPr>
          <w:p w:rsidR="00D816F2" w:rsidRPr="003629A1" w:rsidRDefault="00C35EE0" w:rsidP="00BA27EE">
            <w:pPr>
              <w:spacing w:after="0" w:line="276" w:lineRule="auto"/>
              <w:jc w:val="both"/>
              <w:rPr>
                <w:rFonts w:ascii="Calibri Light" w:hAnsi="Calibri Light" w:cstheme="majorHAnsi"/>
                <w:b/>
                <w:bCs/>
                <w:i/>
                <w:iCs/>
                <w:sz w:val="20"/>
                <w:szCs w:val="20"/>
                <w:highlight w:val="yellow"/>
                <w:lang w:val="ru-RU"/>
              </w:rPr>
            </w:pPr>
            <w:r w:rsidRPr="003629A1">
              <w:rPr>
                <w:rFonts w:ascii="Calibri Light" w:hAnsi="Calibri Light" w:cstheme="majorHAnsi"/>
                <w:b/>
                <w:bCs/>
                <w:i/>
                <w:iCs/>
                <w:sz w:val="20"/>
                <w:szCs w:val="20"/>
                <w:lang w:val="ru-RU"/>
              </w:rPr>
              <w:t xml:space="preserve">Администрирование внешнего государственного долга </w:t>
            </w:r>
          </w:p>
        </w:tc>
      </w:tr>
      <w:tr w:rsidR="00D816F2" w:rsidRPr="003629A1" w:rsidTr="00176765">
        <w:trPr>
          <w:trHeight w:val="998"/>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lastRenderedPageBreak/>
              <w:t>3.9.</w:t>
            </w:r>
          </w:p>
        </w:tc>
        <w:tc>
          <w:tcPr>
            <w:tcW w:w="4058" w:type="dxa"/>
            <w:vAlign w:val="center"/>
          </w:tcPr>
          <w:p w:rsidR="00D816F2" w:rsidRPr="003629A1" w:rsidRDefault="00E806C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Закон №58 от</w:t>
            </w:r>
            <w:r w:rsidR="00D816F2" w:rsidRPr="003629A1">
              <w:rPr>
                <w:rFonts w:ascii="Calibri Light" w:hAnsi="Calibri Light" w:cstheme="majorHAnsi"/>
                <w:b/>
                <w:bCs/>
                <w:sz w:val="20"/>
                <w:szCs w:val="20"/>
                <w:lang w:val="ru-RU"/>
              </w:rPr>
              <w:t xml:space="preserve"> 23.04.2020 </w:t>
            </w:r>
          </w:p>
          <w:p w:rsidR="00D816F2" w:rsidRPr="003629A1" w:rsidRDefault="00B63399" w:rsidP="00BA27EE">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о привлечении внешнего государствен</w:t>
            </w:r>
            <w:r w:rsidR="003629A1">
              <w:rPr>
                <w:rFonts w:ascii="Calibri Light" w:hAnsi="Calibri Light" w:cstheme="majorHAnsi"/>
                <w:bCs/>
                <w:sz w:val="20"/>
                <w:szCs w:val="20"/>
                <w:lang w:val="ru-RU"/>
              </w:rPr>
              <w:t>н</w:t>
            </w:r>
            <w:r w:rsidRPr="003629A1">
              <w:rPr>
                <w:rFonts w:ascii="Calibri Light" w:hAnsi="Calibri Light" w:cstheme="majorHAnsi"/>
                <w:bCs/>
                <w:sz w:val="20"/>
                <w:szCs w:val="20"/>
                <w:lang w:val="ru-RU"/>
              </w:rPr>
              <w:t>ого займа от Международного валютного фонда через механизм ускоренного кредитования</w:t>
            </w:r>
            <w:r w:rsidR="00D816F2" w:rsidRPr="003629A1">
              <w:rPr>
                <w:rFonts w:ascii="Calibri Light" w:hAnsi="Calibri Light" w:cstheme="majorHAnsi"/>
                <w:bCs/>
                <w:sz w:val="20"/>
                <w:szCs w:val="20"/>
                <w:lang w:val="ru-RU"/>
              </w:rPr>
              <w:t xml:space="preserve"> (RCF)</w:t>
            </w:r>
          </w:p>
        </w:tc>
        <w:tc>
          <w:tcPr>
            <w:tcW w:w="6636" w:type="dxa"/>
            <w:vAlign w:val="center"/>
          </w:tcPr>
          <w:p w:rsidR="00D816F2" w:rsidRPr="003629A1" w:rsidRDefault="00B63399" w:rsidP="00B63399">
            <w:pPr>
              <w:spacing w:after="0" w:line="276" w:lineRule="auto"/>
              <w:jc w:val="both"/>
              <w:rPr>
                <w:rFonts w:ascii="Calibri Light" w:hAnsi="Calibri Light" w:cstheme="majorHAnsi"/>
                <w:sz w:val="20"/>
                <w:szCs w:val="20"/>
                <w:lang w:val="ru-RU"/>
              </w:rPr>
            </w:pPr>
            <w:r w:rsidRPr="003629A1">
              <w:rPr>
                <w:rFonts w:ascii="Calibri Light" w:hAnsi="Calibri Light" w:cstheme="majorHAnsi"/>
                <w:sz w:val="20"/>
                <w:szCs w:val="20"/>
                <w:lang w:val="ru-RU"/>
              </w:rPr>
              <w:t xml:space="preserve">Утверждает </w:t>
            </w:r>
            <w:r w:rsidRPr="003629A1">
              <w:rPr>
                <w:rFonts w:ascii="Calibri Light" w:hAnsi="Calibri Light" w:cstheme="majorHAnsi"/>
                <w:bCs/>
                <w:sz w:val="20"/>
                <w:szCs w:val="20"/>
                <w:lang w:val="ru-RU"/>
              </w:rPr>
              <w:t>привлечение Правительством Республики Молдова внешнего государствен</w:t>
            </w:r>
            <w:r w:rsidR="003629A1">
              <w:rPr>
                <w:rFonts w:ascii="Calibri Light" w:hAnsi="Calibri Light" w:cstheme="majorHAnsi"/>
                <w:bCs/>
                <w:sz w:val="20"/>
                <w:szCs w:val="20"/>
                <w:lang w:val="ru-RU"/>
              </w:rPr>
              <w:t>н</w:t>
            </w:r>
            <w:r w:rsidRPr="003629A1">
              <w:rPr>
                <w:rFonts w:ascii="Calibri Light" w:hAnsi="Calibri Light" w:cstheme="majorHAnsi"/>
                <w:bCs/>
                <w:sz w:val="20"/>
                <w:szCs w:val="20"/>
                <w:lang w:val="ru-RU"/>
              </w:rPr>
              <w:t xml:space="preserve">ого займа от Международного валютного фонда через механизм ускоренного кредитования (RCF) в сумме </w:t>
            </w:r>
            <w:r w:rsidRPr="003629A1">
              <w:rPr>
                <w:rFonts w:ascii="Calibri Light" w:hAnsi="Calibri Light" w:cstheme="majorHAnsi"/>
                <w:sz w:val="20"/>
                <w:szCs w:val="20"/>
                <w:lang w:val="ru-RU"/>
              </w:rPr>
              <w:t xml:space="preserve">57500000,00 специальных прав заимствования (СПЗ), который будет использован для </w:t>
            </w:r>
            <w:r w:rsidRPr="003629A1">
              <w:rPr>
                <w:rFonts w:ascii="Calibri Light" w:hAnsi="Calibri Light" w:cstheme="majorHAnsi"/>
                <w:bCs/>
                <w:sz w:val="20"/>
                <w:szCs w:val="20"/>
                <w:lang w:val="ru-RU"/>
              </w:rPr>
              <w:t>финансирования дефицита государственного бюджета</w:t>
            </w:r>
          </w:p>
        </w:tc>
        <w:tc>
          <w:tcPr>
            <w:tcW w:w="3712" w:type="dxa"/>
            <w:vAlign w:val="center"/>
          </w:tcPr>
          <w:p w:rsidR="00D816F2" w:rsidRPr="003629A1" w:rsidRDefault="00C35EE0" w:rsidP="00BA27EE">
            <w:pPr>
              <w:spacing w:after="0" w:line="276" w:lineRule="auto"/>
              <w:jc w:val="both"/>
              <w:rPr>
                <w:rFonts w:ascii="Calibri Light" w:hAnsi="Calibri Light" w:cstheme="majorHAnsi"/>
                <w:b/>
                <w:bCs/>
                <w:i/>
                <w:iCs/>
                <w:sz w:val="20"/>
                <w:szCs w:val="20"/>
                <w:highlight w:val="yellow"/>
                <w:lang w:val="ru-RU"/>
              </w:rPr>
            </w:pPr>
            <w:r w:rsidRPr="003629A1">
              <w:rPr>
                <w:rFonts w:ascii="Calibri Light" w:hAnsi="Calibri Light" w:cstheme="majorHAnsi"/>
                <w:b/>
                <w:bCs/>
                <w:i/>
                <w:iCs/>
                <w:sz w:val="20"/>
                <w:szCs w:val="20"/>
                <w:lang w:val="ru-RU"/>
              </w:rPr>
              <w:t xml:space="preserve">Администрирование внешнего государственного долга </w:t>
            </w:r>
          </w:p>
        </w:tc>
      </w:tr>
      <w:tr w:rsidR="00D816F2" w:rsidRPr="003629A1" w:rsidTr="00176765">
        <w:trPr>
          <w:trHeight w:val="998"/>
        </w:trPr>
        <w:tc>
          <w:tcPr>
            <w:tcW w:w="620" w:type="dxa"/>
            <w:vAlign w:val="center"/>
          </w:tcPr>
          <w:p w:rsidR="00D816F2" w:rsidRPr="003629A1" w:rsidRDefault="00D816F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3.10.</w:t>
            </w:r>
          </w:p>
        </w:tc>
        <w:tc>
          <w:tcPr>
            <w:tcW w:w="4058" w:type="dxa"/>
            <w:vAlign w:val="center"/>
          </w:tcPr>
          <w:p w:rsidR="00D816F2" w:rsidRPr="003629A1" w:rsidRDefault="00E806C2" w:rsidP="00BA27EE">
            <w:pPr>
              <w:spacing w:after="0" w:line="276" w:lineRule="auto"/>
              <w:jc w:val="both"/>
              <w:rPr>
                <w:rFonts w:ascii="Calibri Light" w:hAnsi="Calibri Light" w:cstheme="majorHAnsi"/>
                <w:b/>
                <w:bCs/>
                <w:sz w:val="20"/>
                <w:szCs w:val="20"/>
                <w:lang w:val="ru-RU"/>
              </w:rPr>
            </w:pPr>
            <w:r w:rsidRPr="003629A1">
              <w:rPr>
                <w:rFonts w:ascii="Calibri Light" w:hAnsi="Calibri Light" w:cstheme="majorHAnsi"/>
                <w:b/>
                <w:bCs/>
                <w:sz w:val="20"/>
                <w:szCs w:val="20"/>
                <w:lang w:val="ru-RU"/>
              </w:rPr>
              <w:t>Закон №</w:t>
            </w:r>
            <w:r w:rsidR="00D816F2" w:rsidRPr="003629A1">
              <w:rPr>
                <w:rFonts w:ascii="Calibri Light" w:hAnsi="Calibri Light" w:cstheme="majorHAnsi"/>
                <w:b/>
                <w:bCs/>
                <w:sz w:val="20"/>
                <w:szCs w:val="20"/>
                <w:lang w:val="ru-RU"/>
              </w:rPr>
              <w:t xml:space="preserve">59 </w:t>
            </w:r>
            <w:r w:rsidRPr="003629A1">
              <w:rPr>
                <w:rFonts w:ascii="Calibri Light" w:hAnsi="Calibri Light" w:cstheme="majorHAnsi"/>
                <w:b/>
                <w:bCs/>
                <w:sz w:val="20"/>
                <w:szCs w:val="20"/>
                <w:lang w:val="ru-RU"/>
              </w:rPr>
              <w:t xml:space="preserve">от </w:t>
            </w:r>
            <w:r w:rsidR="00D816F2" w:rsidRPr="003629A1">
              <w:rPr>
                <w:rFonts w:ascii="Calibri Light" w:hAnsi="Calibri Light" w:cstheme="majorHAnsi"/>
                <w:b/>
                <w:bCs/>
                <w:sz w:val="20"/>
                <w:szCs w:val="20"/>
                <w:lang w:val="ru-RU"/>
              </w:rPr>
              <w:t xml:space="preserve">23.04.2020  </w:t>
            </w:r>
          </w:p>
          <w:p w:rsidR="00D816F2" w:rsidRPr="003629A1" w:rsidRDefault="00B63399" w:rsidP="00B63399">
            <w:pPr>
              <w:spacing w:after="0" w:line="276" w:lineRule="auto"/>
              <w:jc w:val="both"/>
              <w:rPr>
                <w:rFonts w:ascii="Calibri Light" w:hAnsi="Calibri Light" w:cstheme="majorHAnsi"/>
                <w:bCs/>
                <w:sz w:val="20"/>
                <w:szCs w:val="20"/>
                <w:lang w:val="ru-RU"/>
              </w:rPr>
            </w:pPr>
            <w:r w:rsidRPr="003629A1">
              <w:rPr>
                <w:rFonts w:ascii="Calibri Light" w:hAnsi="Calibri Light" w:cstheme="majorHAnsi"/>
                <w:bCs/>
                <w:sz w:val="20"/>
                <w:szCs w:val="20"/>
                <w:lang w:val="ru-RU"/>
              </w:rPr>
              <w:t>о привлечении внешнего государствен</w:t>
            </w:r>
            <w:r w:rsidR="003629A1">
              <w:rPr>
                <w:rFonts w:ascii="Calibri Light" w:hAnsi="Calibri Light" w:cstheme="majorHAnsi"/>
                <w:bCs/>
                <w:sz w:val="20"/>
                <w:szCs w:val="20"/>
                <w:lang w:val="ru-RU"/>
              </w:rPr>
              <w:t>н</w:t>
            </w:r>
            <w:r w:rsidRPr="003629A1">
              <w:rPr>
                <w:rFonts w:ascii="Calibri Light" w:hAnsi="Calibri Light" w:cstheme="majorHAnsi"/>
                <w:bCs/>
                <w:sz w:val="20"/>
                <w:szCs w:val="20"/>
                <w:lang w:val="ru-RU"/>
              </w:rPr>
              <w:t xml:space="preserve">ого займа от Международного валютного фонда через механизм ускоренного финансирования </w:t>
            </w:r>
            <w:r w:rsidR="00D816F2" w:rsidRPr="003629A1">
              <w:rPr>
                <w:rFonts w:ascii="Calibri Light" w:hAnsi="Calibri Light" w:cstheme="majorHAnsi"/>
                <w:bCs/>
                <w:sz w:val="20"/>
                <w:szCs w:val="20"/>
                <w:lang w:val="ru-RU"/>
              </w:rPr>
              <w:t>(RFI)</w:t>
            </w:r>
          </w:p>
        </w:tc>
        <w:tc>
          <w:tcPr>
            <w:tcW w:w="6636" w:type="dxa"/>
            <w:vAlign w:val="center"/>
          </w:tcPr>
          <w:p w:rsidR="00D816F2" w:rsidRPr="003629A1" w:rsidRDefault="00B63399" w:rsidP="00B63399">
            <w:pPr>
              <w:spacing w:after="0" w:line="276" w:lineRule="auto"/>
              <w:jc w:val="both"/>
              <w:rPr>
                <w:rFonts w:ascii="Calibri Light" w:hAnsi="Calibri Light" w:cstheme="majorHAnsi"/>
                <w:sz w:val="20"/>
                <w:szCs w:val="20"/>
                <w:lang w:val="ru-RU"/>
              </w:rPr>
            </w:pPr>
            <w:r w:rsidRPr="003629A1">
              <w:rPr>
                <w:rFonts w:ascii="Calibri Light" w:hAnsi="Calibri Light" w:cstheme="majorHAnsi"/>
                <w:sz w:val="20"/>
                <w:szCs w:val="20"/>
                <w:lang w:val="ru-RU"/>
              </w:rPr>
              <w:t xml:space="preserve">Утверждает </w:t>
            </w:r>
            <w:r w:rsidRPr="003629A1">
              <w:rPr>
                <w:rFonts w:ascii="Calibri Light" w:hAnsi="Calibri Light" w:cstheme="majorHAnsi"/>
                <w:bCs/>
                <w:sz w:val="20"/>
                <w:szCs w:val="20"/>
                <w:lang w:val="ru-RU"/>
              </w:rPr>
              <w:t>привлечение Правительством Республики Молдова внешнего государствен</w:t>
            </w:r>
            <w:r w:rsidR="003629A1">
              <w:rPr>
                <w:rFonts w:ascii="Calibri Light" w:hAnsi="Calibri Light" w:cstheme="majorHAnsi"/>
                <w:bCs/>
                <w:sz w:val="20"/>
                <w:szCs w:val="20"/>
                <w:lang w:val="ru-RU"/>
              </w:rPr>
              <w:t>н</w:t>
            </w:r>
            <w:r w:rsidRPr="003629A1">
              <w:rPr>
                <w:rFonts w:ascii="Calibri Light" w:hAnsi="Calibri Light" w:cstheme="majorHAnsi"/>
                <w:bCs/>
                <w:sz w:val="20"/>
                <w:szCs w:val="20"/>
                <w:lang w:val="ru-RU"/>
              </w:rPr>
              <w:t xml:space="preserve">ого займа от Международного валютного фонда через механизм ускоренного финансирования </w:t>
            </w:r>
            <w:r w:rsidRPr="003629A1">
              <w:rPr>
                <w:rFonts w:ascii="Calibri Light" w:hAnsi="Calibri Light" w:cstheme="majorHAnsi"/>
                <w:sz w:val="20"/>
                <w:szCs w:val="20"/>
                <w:lang w:val="ru-RU"/>
              </w:rPr>
              <w:t>(RFI)</w:t>
            </w:r>
            <w:r w:rsidRPr="003629A1">
              <w:rPr>
                <w:rFonts w:ascii="Calibri Light" w:hAnsi="Calibri Light" w:cstheme="majorHAnsi"/>
                <w:bCs/>
                <w:sz w:val="20"/>
                <w:szCs w:val="20"/>
                <w:lang w:val="ru-RU"/>
              </w:rPr>
              <w:t xml:space="preserve"> в сумме </w:t>
            </w:r>
            <w:r w:rsidRPr="003629A1">
              <w:rPr>
                <w:rFonts w:ascii="Calibri Light" w:hAnsi="Calibri Light" w:cstheme="majorHAnsi"/>
                <w:sz w:val="20"/>
                <w:szCs w:val="20"/>
                <w:lang w:val="ru-RU"/>
              </w:rPr>
              <w:t xml:space="preserve">115000000,00 специальных прав заимствования (СПЗ), который будет использован для </w:t>
            </w:r>
            <w:r w:rsidRPr="003629A1">
              <w:rPr>
                <w:rFonts w:ascii="Calibri Light" w:hAnsi="Calibri Light" w:cstheme="majorHAnsi"/>
                <w:bCs/>
                <w:sz w:val="20"/>
                <w:szCs w:val="20"/>
                <w:lang w:val="ru-RU"/>
              </w:rPr>
              <w:t>финансирования дефицита государственного бюджета</w:t>
            </w:r>
          </w:p>
        </w:tc>
        <w:tc>
          <w:tcPr>
            <w:tcW w:w="3712" w:type="dxa"/>
            <w:vAlign w:val="center"/>
          </w:tcPr>
          <w:p w:rsidR="00D816F2" w:rsidRPr="003629A1" w:rsidRDefault="00C35EE0" w:rsidP="00BA27EE">
            <w:pPr>
              <w:spacing w:after="0" w:line="276" w:lineRule="auto"/>
              <w:jc w:val="both"/>
              <w:rPr>
                <w:rFonts w:ascii="Calibri Light" w:hAnsi="Calibri Light" w:cstheme="majorHAnsi"/>
                <w:b/>
                <w:bCs/>
                <w:i/>
                <w:iCs/>
                <w:sz w:val="20"/>
                <w:szCs w:val="20"/>
                <w:highlight w:val="yellow"/>
                <w:lang w:val="ru-RU"/>
              </w:rPr>
            </w:pPr>
            <w:r w:rsidRPr="003629A1">
              <w:rPr>
                <w:rFonts w:ascii="Calibri Light" w:hAnsi="Calibri Light" w:cstheme="majorHAnsi"/>
                <w:b/>
                <w:bCs/>
                <w:i/>
                <w:iCs/>
                <w:sz w:val="20"/>
                <w:szCs w:val="20"/>
                <w:lang w:val="ru-RU"/>
              </w:rPr>
              <w:t xml:space="preserve">Администрирование внешнего государственного долга </w:t>
            </w:r>
          </w:p>
        </w:tc>
      </w:tr>
    </w:tbl>
    <w:p w:rsidR="00D816F2" w:rsidRPr="003629A1" w:rsidRDefault="00D816F2" w:rsidP="00D816F2">
      <w:pPr>
        <w:spacing w:after="0" w:line="276" w:lineRule="auto"/>
        <w:jc w:val="both"/>
        <w:rPr>
          <w:rFonts w:ascii="Calibri Light" w:hAnsi="Calibri Light" w:cstheme="majorHAnsi"/>
          <w:b/>
          <w:i/>
          <w:color w:val="4F81BD" w:themeColor="accent1"/>
          <w:szCs w:val="24"/>
          <w:lang w:val="ru-RU"/>
          <w14:glow w14:rad="0">
            <w14:schemeClr w14:val="tx1"/>
          </w14:glow>
        </w:rPr>
      </w:pPr>
    </w:p>
    <w:p w:rsidR="00D816F2" w:rsidRPr="003629A1" w:rsidRDefault="00D816F2" w:rsidP="00D816F2">
      <w:pPr>
        <w:spacing w:after="0" w:line="276" w:lineRule="auto"/>
        <w:jc w:val="both"/>
        <w:rPr>
          <w:rFonts w:ascii="Calibri Light" w:hAnsi="Calibri Light" w:cstheme="majorHAnsi"/>
          <w:b/>
          <w:i/>
          <w:color w:val="4F81BD" w:themeColor="accent1"/>
          <w:szCs w:val="24"/>
          <w:lang w:val="ru-RU"/>
          <w14:glow w14:rad="0">
            <w14:schemeClr w14:val="tx1"/>
          </w14:glow>
        </w:rPr>
        <w:sectPr w:rsidR="00D816F2" w:rsidRPr="003629A1" w:rsidSect="00176765">
          <w:pgSz w:w="16838" w:h="11906" w:orient="landscape" w:code="9"/>
          <w:pgMar w:top="1701" w:right="1138" w:bottom="850" w:left="1138" w:header="720" w:footer="720" w:gutter="0"/>
          <w:cols w:space="720"/>
          <w:docGrid w:linePitch="360"/>
        </w:sectPr>
      </w:pPr>
    </w:p>
    <w:p w:rsidR="00D816F2" w:rsidRPr="003629A1" w:rsidRDefault="00D816F2" w:rsidP="00D816F2">
      <w:pPr>
        <w:spacing w:after="0" w:line="276" w:lineRule="auto"/>
        <w:jc w:val="both"/>
        <w:rPr>
          <w:rFonts w:ascii="Calibri Light" w:hAnsi="Calibri Light" w:cstheme="majorHAnsi"/>
          <w:b/>
          <w:i/>
          <w:color w:val="4F81BD" w:themeColor="accent1"/>
          <w:szCs w:val="24"/>
          <w:lang w:val="ru-RU"/>
          <w14:glow w14:rad="0">
            <w14:schemeClr w14:val="tx1"/>
          </w14:glow>
        </w:rPr>
        <w:sectPr w:rsidR="00D816F2" w:rsidRPr="003629A1" w:rsidSect="00176765">
          <w:type w:val="continuous"/>
          <w:pgSz w:w="16838" w:h="11906" w:orient="landscape" w:code="9"/>
          <w:pgMar w:top="1701" w:right="1138" w:bottom="850" w:left="1138" w:header="720" w:footer="720" w:gutter="0"/>
          <w:cols w:space="720"/>
          <w:docGrid w:linePitch="360"/>
        </w:sectPr>
      </w:pPr>
    </w:p>
    <w:p w:rsidR="00D816F2" w:rsidRPr="003629A1" w:rsidRDefault="00D816F2" w:rsidP="00D816F2">
      <w:pPr>
        <w:spacing w:after="0" w:line="276" w:lineRule="auto"/>
        <w:jc w:val="both"/>
        <w:rPr>
          <w:rFonts w:ascii="Calibri Light" w:hAnsi="Calibri Light" w:cstheme="majorHAnsi"/>
          <w:b/>
          <w:i/>
          <w:color w:val="4F81BD" w:themeColor="accent1"/>
          <w:szCs w:val="24"/>
          <w:lang w:val="ru-RU"/>
          <w14:glow w14:rad="0">
            <w14:schemeClr w14:val="tx1"/>
          </w14:glow>
        </w:rPr>
      </w:pPr>
    </w:p>
    <w:p w:rsidR="00D816F2" w:rsidRPr="003629A1" w:rsidRDefault="00D816F2" w:rsidP="00D816F2">
      <w:pPr>
        <w:spacing w:after="0" w:line="276" w:lineRule="auto"/>
        <w:jc w:val="both"/>
        <w:rPr>
          <w:rFonts w:ascii="Calibri Light" w:hAnsi="Calibri Light" w:cstheme="majorHAnsi"/>
          <w:b/>
          <w:i/>
          <w:color w:val="4F81BD" w:themeColor="accent1"/>
          <w:szCs w:val="24"/>
          <w:lang w:val="ru-RU"/>
          <w14:glow w14:rad="0">
            <w14:schemeClr w14:val="tx1"/>
          </w14:glow>
        </w:rPr>
      </w:pPr>
    </w:p>
    <w:p w:rsidR="00D816F2" w:rsidRPr="003629A1" w:rsidRDefault="00C56C02" w:rsidP="00D816F2">
      <w:pPr>
        <w:spacing w:after="0" w:line="276" w:lineRule="auto"/>
        <w:jc w:val="right"/>
        <w:rPr>
          <w:rFonts w:ascii="Calibri Light" w:hAnsi="Calibri Light" w:cstheme="majorHAnsi"/>
          <w:b/>
          <w:i/>
          <w:color w:val="365F91" w:themeColor="accent1" w:themeShade="BF"/>
          <w:szCs w:val="24"/>
          <w:lang w:val="ru-RU"/>
          <w14:glow w14:rad="0">
            <w14:schemeClr w14:val="tx1"/>
          </w14:glow>
        </w:rPr>
      </w:pPr>
      <w:r w:rsidRPr="003629A1">
        <w:rPr>
          <w:rFonts w:ascii="Calibri Light" w:hAnsi="Calibri Light" w:cstheme="majorHAnsi"/>
          <w:b/>
          <w:i/>
          <w:color w:val="365F91" w:themeColor="accent1" w:themeShade="BF"/>
          <w:szCs w:val="24"/>
          <w:lang w:val="ru-RU"/>
          <w14:glow w14:rad="0">
            <w14:schemeClr w14:val="tx1"/>
          </w14:glow>
        </w:rPr>
        <w:t>Приложение №</w:t>
      </w:r>
      <w:r w:rsidR="00D816F2" w:rsidRPr="003629A1">
        <w:rPr>
          <w:rFonts w:ascii="Calibri Light" w:hAnsi="Calibri Light" w:cstheme="majorHAnsi"/>
          <w:b/>
          <w:i/>
          <w:color w:val="365F91" w:themeColor="accent1" w:themeShade="BF"/>
          <w:szCs w:val="24"/>
          <w:lang w:val="ru-RU"/>
          <w14:glow w14:rad="0">
            <w14:schemeClr w14:val="tx1"/>
          </w14:glow>
        </w:rPr>
        <w:t>2</w:t>
      </w:r>
    </w:p>
    <w:p w:rsidR="00D816F2" w:rsidRPr="003629A1" w:rsidRDefault="00B63399" w:rsidP="00D816F2">
      <w:pPr>
        <w:spacing w:after="0" w:line="276" w:lineRule="auto"/>
        <w:jc w:val="center"/>
        <w:rPr>
          <w:rFonts w:ascii="Calibri Light" w:hAnsi="Calibri Light" w:cstheme="majorHAnsi"/>
          <w:b/>
          <w:i/>
          <w:szCs w:val="24"/>
          <w:lang w:val="ru-RU"/>
          <w14:glow w14:rad="0">
            <w14:schemeClr w14:val="tx1"/>
          </w14:glow>
        </w:rPr>
      </w:pPr>
      <w:r w:rsidRPr="003629A1">
        <w:rPr>
          <w:rFonts w:ascii="Calibri Light" w:hAnsi="Calibri Light" w:cstheme="majorHAnsi"/>
          <w:b/>
          <w:i/>
          <w:szCs w:val="24"/>
          <w:lang w:val="ru-RU"/>
          <w14:glow w14:rad="0">
            <w14:schemeClr w14:val="tx1"/>
          </w14:glow>
        </w:rPr>
        <w:t xml:space="preserve">Область применения и методология аудита </w:t>
      </w:r>
    </w:p>
    <w:p w:rsidR="00D816F2" w:rsidRPr="003629A1" w:rsidRDefault="00B63399" w:rsidP="00D816F2">
      <w:pPr>
        <w:spacing w:after="0" w:line="276" w:lineRule="auto"/>
        <w:rPr>
          <w:rFonts w:ascii="Calibri Light" w:hAnsi="Calibri Light" w:cstheme="majorHAnsi"/>
          <w:b/>
          <w:szCs w:val="24"/>
          <w:lang w:val="ru-RU"/>
          <w14:glow w14:rad="0">
            <w14:schemeClr w14:val="tx1"/>
          </w14:glow>
        </w:rPr>
      </w:pPr>
      <w:r w:rsidRPr="003629A1">
        <w:rPr>
          <w:rFonts w:ascii="Calibri Light" w:hAnsi="Calibri Light" w:cstheme="majorHAnsi"/>
          <w:b/>
          <w:szCs w:val="24"/>
          <w:lang w:val="ru-RU"/>
          <w14:glow w14:rad="0">
            <w14:schemeClr w14:val="tx1"/>
          </w14:glow>
        </w:rPr>
        <w:t>Область применения</w:t>
      </w:r>
      <w:r w:rsidRPr="003629A1">
        <w:rPr>
          <w:rFonts w:ascii="Calibri Light" w:hAnsi="Calibri Light" w:cstheme="majorHAnsi"/>
          <w:b/>
          <w:i/>
          <w:szCs w:val="24"/>
          <w:lang w:val="ru-RU"/>
          <w14:glow w14:rad="0">
            <w14:schemeClr w14:val="tx1"/>
          </w14:glow>
        </w:rPr>
        <w:t xml:space="preserve"> </w:t>
      </w:r>
    </w:p>
    <w:p w:rsidR="00B63399" w:rsidRPr="003629A1" w:rsidRDefault="00B63399" w:rsidP="00D816F2">
      <w:pPr>
        <w:spacing w:after="0" w:line="276" w:lineRule="auto"/>
        <w:jc w:val="both"/>
        <w:rPr>
          <w:rFonts w:ascii="Calibri Light" w:hAnsi="Calibri Light" w:cstheme="majorHAnsi"/>
          <w:szCs w:val="24"/>
          <w:lang w:val="ru-RU"/>
          <w14:glow w14:rad="0">
            <w14:schemeClr w14:val="tx1"/>
          </w14:glow>
        </w:rPr>
      </w:pPr>
      <w:r w:rsidRPr="003629A1">
        <w:rPr>
          <w:rFonts w:ascii="Calibri Light" w:hAnsi="Calibri Light" w:cstheme="majorHAnsi"/>
          <w:szCs w:val="24"/>
          <w:lang w:val="ru-RU"/>
          <w14:glow w14:rad="0">
            <w14:schemeClr w14:val="tx1"/>
          </w14:glow>
        </w:rPr>
        <w:t>В соответствии с Программой аудиторской деятельности Счетной палаты на 2021 год, утвержденной Постановлением №62 от 10.12.2020, Счетная палата инициировала аудит соответствия менеджмента государственного долга, государственных гарантий и государственного рекредитования в 2020 году. Цель мис</w:t>
      </w:r>
      <w:r w:rsidR="003629A1">
        <w:rPr>
          <w:rFonts w:ascii="Calibri Light" w:hAnsi="Calibri Light" w:cstheme="majorHAnsi"/>
          <w:szCs w:val="24"/>
          <w:lang w:val="ru-RU"/>
          <w14:glow w14:rad="0">
            <w14:schemeClr w14:val="tx1"/>
          </w14:glow>
        </w:rPr>
        <w:t>с</w:t>
      </w:r>
      <w:r w:rsidRPr="003629A1">
        <w:rPr>
          <w:rFonts w:ascii="Calibri Light" w:hAnsi="Calibri Light" w:cstheme="majorHAnsi"/>
          <w:szCs w:val="24"/>
          <w:lang w:val="ru-RU"/>
          <w14:glow w14:rad="0">
            <w14:schemeClr w14:val="tx1"/>
          </w14:glow>
        </w:rPr>
        <w:t xml:space="preserve">ии заключается в получении разумного подтверждения относительно соответствия менеджмента государственного долга, государственных гарантий и государственного рекредитования, осуществленного Министерством финансов в 2020 году, а также того, что отчетность является соответствующей, представляя собой часть Отчета Правительства об исполнении государственного бюджета за 2020 год. Аудит был проведен в Министерстве финансов. </w:t>
      </w:r>
    </w:p>
    <w:p w:rsidR="00D816F2" w:rsidRPr="003629A1" w:rsidRDefault="00B63399" w:rsidP="00665FCB">
      <w:pPr>
        <w:spacing w:after="120" w:line="276" w:lineRule="auto"/>
        <w:jc w:val="both"/>
        <w:rPr>
          <w:rFonts w:ascii="Calibri Light" w:hAnsi="Calibri Light" w:cstheme="majorHAnsi"/>
          <w:szCs w:val="24"/>
          <w:lang w:val="ru-RU"/>
          <w14:glow w14:rad="0">
            <w14:schemeClr w14:val="tx1"/>
          </w14:glow>
        </w:rPr>
      </w:pPr>
      <w:r w:rsidRPr="003629A1">
        <w:rPr>
          <w:rFonts w:ascii="Calibri Light" w:hAnsi="Calibri Light" w:cstheme="majorHAnsi"/>
          <w:szCs w:val="24"/>
          <w:lang w:val="ru-RU"/>
          <w14:glow w14:rad="0">
            <w14:schemeClr w14:val="tx1"/>
          </w14:glow>
        </w:rPr>
        <w:t xml:space="preserve">Для получения соответствующих и разумных доказательств, поддерживающих выводы и достоверность констатаций, изложенных в Отчете аудита, </w:t>
      </w:r>
      <w:r w:rsidR="00665FCB" w:rsidRPr="003629A1">
        <w:rPr>
          <w:rFonts w:ascii="Calibri Light" w:hAnsi="Calibri Light" w:cstheme="majorHAnsi"/>
          <w:szCs w:val="24"/>
          <w:lang w:val="ru-RU"/>
          <w14:glow w14:rad="0">
            <w14:schemeClr w14:val="tx1"/>
          </w14:glow>
        </w:rPr>
        <w:t>аудиторская группа использовала множество процедур аудита, а именно: рассмотрение документов и отчетов, исчисление и сопоставление, изучение международных стандартов/руководств, связанных с аудируемой областью. Анализы были проведены на основании данных из отчетов, составленных МФ, а также других данных, запрошенных аудиторской группой. Вместе с тем отмечается, что данные/информации за 2020 год были проанализированы</w:t>
      </w:r>
      <w:r w:rsidR="003629A1">
        <w:rPr>
          <w:rFonts w:ascii="Calibri Light" w:hAnsi="Calibri Light" w:cstheme="majorHAnsi"/>
          <w:szCs w:val="24"/>
          <w:lang w:val="ru-RU"/>
          <w14:glow w14:rad="0">
            <w14:schemeClr w14:val="tx1"/>
          </w14:glow>
        </w:rPr>
        <w:t xml:space="preserve"> </w:t>
      </w:r>
      <w:r w:rsidR="00665FCB" w:rsidRPr="003629A1">
        <w:rPr>
          <w:rFonts w:ascii="Calibri Light" w:hAnsi="Calibri Light" w:cstheme="majorHAnsi"/>
          <w:szCs w:val="24"/>
          <w:lang w:val="ru-RU"/>
          <w14:glow w14:rad="0">
            <w14:schemeClr w14:val="tx1"/>
          </w14:glow>
        </w:rPr>
        <w:t>по сравнению с 2019, 2018, 2017 и 2016 годами.</w:t>
      </w:r>
    </w:p>
    <w:p w:rsidR="00665FCB" w:rsidRPr="003629A1" w:rsidRDefault="00665FCB" w:rsidP="00D816F2">
      <w:pPr>
        <w:spacing w:line="276" w:lineRule="auto"/>
        <w:jc w:val="both"/>
        <w:rPr>
          <w:rFonts w:ascii="Calibri Light" w:hAnsi="Calibri Light" w:cstheme="majorHAnsi"/>
          <w:szCs w:val="24"/>
          <w:lang w:val="ru-RU"/>
          <w14:glow w14:rad="0">
            <w14:schemeClr w14:val="tx1"/>
          </w14:glow>
        </w:rPr>
      </w:pPr>
      <w:r w:rsidRPr="003629A1">
        <w:rPr>
          <w:rFonts w:ascii="Calibri Light" w:hAnsi="Calibri Light" w:cstheme="majorHAnsi"/>
          <w:szCs w:val="24"/>
          <w:lang w:val="ru-RU"/>
          <w14:glow w14:rad="0">
            <w14:schemeClr w14:val="tx1"/>
          </w14:glow>
        </w:rPr>
        <w:t>В ходе аудиторской миссии при осуществлении соответствующей деятельности аудиторская группа Счетной палаты руководствовалась:</w:t>
      </w:r>
    </w:p>
    <w:p w:rsidR="00D816F2" w:rsidRPr="003629A1" w:rsidRDefault="00D816F2" w:rsidP="00D816F2">
      <w:pPr>
        <w:numPr>
          <w:ilvl w:val="0"/>
          <w:numId w:val="2"/>
        </w:numPr>
        <w:spacing w:line="276" w:lineRule="auto"/>
        <w:contextualSpacing/>
        <w:jc w:val="both"/>
        <w:rPr>
          <w:rFonts w:ascii="Calibri Light" w:hAnsi="Calibri Light" w:cstheme="majorHAnsi"/>
          <w:szCs w:val="24"/>
          <w:lang w:val="ru-RU"/>
          <w14:glow w14:rad="0">
            <w14:schemeClr w14:val="tx1"/>
          </w14:glow>
        </w:rPr>
      </w:pPr>
      <w:r w:rsidRPr="003629A1">
        <w:rPr>
          <w:rFonts w:ascii="Calibri Light" w:hAnsi="Calibri Light" w:cstheme="majorHAnsi"/>
          <w:szCs w:val="24"/>
          <w:lang w:val="ru-RU"/>
          <w14:glow w14:rad="0">
            <w14:schemeClr w14:val="tx1"/>
          </w14:glow>
        </w:rPr>
        <w:t>ISSAI 100 „</w:t>
      </w:r>
      <w:r w:rsidR="00665FCB" w:rsidRPr="003629A1">
        <w:rPr>
          <w:rFonts w:ascii="Calibri Light" w:hAnsi="Calibri Light" w:cstheme="majorHAnsi"/>
          <w:szCs w:val="24"/>
          <w:lang w:val="ru-RU"/>
          <w14:glow w14:rad="0">
            <w14:schemeClr w14:val="tx1"/>
          </w14:glow>
        </w:rPr>
        <w:t>Основополагающие принципы для аудита публичного сектора</w:t>
      </w:r>
      <w:r w:rsidRPr="003629A1">
        <w:rPr>
          <w:rFonts w:ascii="Calibri Light" w:hAnsi="Calibri Light" w:cstheme="majorHAnsi"/>
          <w:szCs w:val="24"/>
          <w:lang w:val="ru-RU"/>
          <w14:glow w14:rad="0">
            <w14:schemeClr w14:val="tx1"/>
          </w14:glow>
        </w:rPr>
        <w:t>”;</w:t>
      </w:r>
    </w:p>
    <w:p w:rsidR="00D816F2" w:rsidRPr="003629A1" w:rsidRDefault="00665FCB" w:rsidP="00D816F2">
      <w:pPr>
        <w:numPr>
          <w:ilvl w:val="0"/>
          <w:numId w:val="2"/>
        </w:numPr>
        <w:spacing w:line="276" w:lineRule="auto"/>
        <w:contextualSpacing/>
        <w:jc w:val="both"/>
        <w:rPr>
          <w:rFonts w:ascii="Calibri Light" w:hAnsi="Calibri Light" w:cstheme="majorHAnsi"/>
          <w:szCs w:val="24"/>
          <w:lang w:val="ru-RU"/>
          <w14:glow w14:rad="0">
            <w14:schemeClr w14:val="tx1"/>
          </w14:glow>
        </w:rPr>
      </w:pPr>
      <w:r w:rsidRPr="003629A1">
        <w:rPr>
          <w:rFonts w:ascii="Calibri Light" w:hAnsi="Calibri Light" w:cstheme="majorHAnsi"/>
          <w:szCs w:val="24"/>
          <w:lang w:val="ru-RU"/>
          <w14:glow w14:rad="0">
            <w14:schemeClr w14:val="tx1"/>
          </w14:glow>
        </w:rPr>
        <w:t>Законодательными и нормативными актами, касающимися аудируемой области</w:t>
      </w:r>
      <w:r w:rsidR="00D816F2" w:rsidRPr="003629A1">
        <w:rPr>
          <w:rFonts w:ascii="Calibri Light" w:hAnsi="Calibri Light" w:cstheme="majorHAnsi"/>
          <w:szCs w:val="24"/>
          <w:lang w:val="ru-RU"/>
          <w14:glow w14:rad="0">
            <w14:schemeClr w14:val="tx1"/>
          </w14:glow>
        </w:rPr>
        <w:t>;</w:t>
      </w:r>
    </w:p>
    <w:p w:rsidR="00D816F2" w:rsidRPr="003629A1" w:rsidRDefault="00665FCB" w:rsidP="00D816F2">
      <w:pPr>
        <w:numPr>
          <w:ilvl w:val="0"/>
          <w:numId w:val="2"/>
        </w:numPr>
        <w:spacing w:line="276" w:lineRule="auto"/>
        <w:contextualSpacing/>
        <w:jc w:val="both"/>
        <w:rPr>
          <w:rFonts w:ascii="Calibri Light" w:hAnsi="Calibri Light" w:cstheme="majorHAnsi"/>
          <w:szCs w:val="24"/>
          <w:lang w:val="ru-RU"/>
          <w14:glow w14:rad="0">
            <w14:schemeClr w14:val="tx1"/>
          </w14:glow>
        </w:rPr>
      </w:pPr>
      <w:r w:rsidRPr="003629A1">
        <w:rPr>
          <w:rFonts w:ascii="Calibri Light" w:hAnsi="Calibri Light" w:cstheme="majorHAnsi"/>
          <w:szCs w:val="24"/>
          <w:lang w:val="ru-RU"/>
          <w14:glow w14:rad="0">
            <w14:schemeClr w14:val="tx1"/>
          </w14:glow>
        </w:rPr>
        <w:t>Передовыми практиками в данной области и др.</w:t>
      </w:r>
    </w:p>
    <w:p w:rsidR="00665FCB" w:rsidRPr="003629A1" w:rsidRDefault="00665FCB" w:rsidP="00D816F2">
      <w:pPr>
        <w:spacing w:line="276" w:lineRule="auto"/>
        <w:ind w:left="360"/>
        <w:jc w:val="both"/>
        <w:rPr>
          <w:rFonts w:ascii="Calibri Light" w:hAnsi="Calibri Light" w:cstheme="majorHAnsi"/>
          <w:szCs w:val="24"/>
          <w:lang w:val="ru-RU"/>
          <w14:glow w14:rad="0">
            <w14:schemeClr w14:val="tx1"/>
          </w14:glow>
        </w:rPr>
      </w:pPr>
      <w:r w:rsidRPr="003629A1">
        <w:rPr>
          <w:rFonts w:ascii="Calibri Light" w:hAnsi="Calibri Light" w:cstheme="majorHAnsi"/>
          <w:szCs w:val="24"/>
          <w:lang w:val="ru-RU"/>
          <w14:glow w14:rad="0">
            <w14:schemeClr w14:val="tx1"/>
          </w14:glow>
        </w:rPr>
        <w:t>Вместе с тем, аудиторская группа консультировалась и руководствовалась положениями, включенными в Проект GUID 5250 „Руководство для аудита публичного долга”, который находится в процессе работы и тестирования странами членами Рабочей группы по публичному долгу INTOSAI.</w:t>
      </w:r>
    </w:p>
    <w:p w:rsidR="00D816F2" w:rsidRPr="003629A1" w:rsidRDefault="00665FCB" w:rsidP="00D816F2">
      <w:pPr>
        <w:spacing w:line="276" w:lineRule="auto"/>
        <w:jc w:val="both"/>
        <w:rPr>
          <w:rFonts w:ascii="Calibri Light" w:hAnsi="Calibri Light" w:cstheme="majorHAnsi"/>
          <w:b/>
          <w:szCs w:val="24"/>
          <w:lang w:val="ru-RU"/>
          <w14:glow w14:rad="0">
            <w14:schemeClr w14:val="tx1"/>
          </w14:glow>
        </w:rPr>
      </w:pPr>
      <w:r w:rsidRPr="003629A1">
        <w:rPr>
          <w:rFonts w:ascii="Calibri Light" w:hAnsi="Calibri Light" w:cstheme="majorHAnsi"/>
          <w:b/>
          <w:szCs w:val="24"/>
          <w:lang w:val="ru-RU"/>
          <w14:glow w14:rad="0">
            <w14:schemeClr w14:val="tx1"/>
          </w14:glow>
        </w:rPr>
        <w:t>Методология аудита</w:t>
      </w:r>
      <w:r w:rsidRPr="003629A1">
        <w:rPr>
          <w:rFonts w:ascii="Calibri Light" w:hAnsi="Calibri Light" w:cstheme="majorHAnsi"/>
          <w:b/>
          <w:i/>
          <w:szCs w:val="24"/>
          <w:lang w:val="ru-RU"/>
          <w14:glow w14:rad="0">
            <w14:schemeClr w14:val="tx1"/>
          </w14:glow>
        </w:rPr>
        <w:t xml:space="preserve"> </w:t>
      </w:r>
    </w:p>
    <w:p w:rsidR="00665FCB" w:rsidRPr="003629A1" w:rsidRDefault="00665FCB" w:rsidP="00D816F2">
      <w:pPr>
        <w:spacing w:after="0" w:line="276" w:lineRule="auto"/>
        <w:jc w:val="both"/>
        <w:rPr>
          <w:rFonts w:ascii="Calibri Light" w:hAnsi="Calibri Light" w:cstheme="majorHAnsi"/>
          <w:szCs w:val="24"/>
          <w:lang w:val="ru-RU"/>
          <w14:glow w14:rad="0">
            <w14:schemeClr w14:val="tx1"/>
          </w14:glow>
        </w:rPr>
      </w:pPr>
      <w:r w:rsidRPr="003629A1">
        <w:rPr>
          <w:rFonts w:ascii="Calibri Light" w:hAnsi="Calibri Light" w:cstheme="majorHAnsi"/>
          <w:szCs w:val="24"/>
          <w:lang w:val="ru-RU"/>
          <w14:glow w14:rad="0">
            <w14:schemeClr w14:val="tx1"/>
          </w14:glow>
        </w:rPr>
        <w:t xml:space="preserve">Для получения достаточных и адекватных доказательств, поддерживающих выводы и достоверность констатаций, изложенных в Отчете аудита, аудиторская группа использовала следующие техники, методологии и процедуры аудита: </w:t>
      </w:r>
    </w:p>
    <w:p w:rsidR="00665FCB"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3629A1">
        <w:rPr>
          <w:rFonts w:ascii="Calibri Light" w:hAnsi="Calibri Light" w:cstheme="majorHAnsi"/>
          <w:szCs w:val="24"/>
          <w:lang w:val="ru-RU"/>
        </w:rPr>
        <w:t xml:space="preserve">был рассмотрен </w:t>
      </w:r>
      <w:r w:rsidRPr="003629A1">
        <w:rPr>
          <w:rFonts w:ascii="Calibri Light" w:hAnsi="Calibri Light"/>
          <w:szCs w:val="24"/>
          <w:lang w:val="ru-RU"/>
        </w:rPr>
        <w:t>Отчет о ситуации в области</w:t>
      </w:r>
      <w:r w:rsidRPr="003629A1">
        <w:rPr>
          <w:lang w:val="ru-RU"/>
        </w:rPr>
        <w:t xml:space="preserve"> </w:t>
      </w:r>
      <w:r w:rsidRPr="003629A1">
        <w:rPr>
          <w:rFonts w:ascii="Calibri Light" w:hAnsi="Calibri Light"/>
          <w:szCs w:val="24"/>
          <w:lang w:val="ru-RU"/>
        </w:rPr>
        <w:t xml:space="preserve">долга публичного сектора, государственных гарантиях и государственном рекредитовании за </w:t>
      </w:r>
      <w:r w:rsidRPr="003629A1">
        <w:rPr>
          <w:rFonts w:ascii="Calibri Light" w:hAnsi="Calibri Light" w:cstheme="majorHAnsi"/>
          <w:szCs w:val="24"/>
          <w:lang w:val="ru-RU"/>
        </w:rPr>
        <w:t>2020 год;</w:t>
      </w:r>
    </w:p>
    <w:p w:rsidR="00D816F2"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3629A1">
        <w:rPr>
          <w:rFonts w:ascii="Calibri Light" w:hAnsi="Calibri Light" w:cstheme="majorHAnsi"/>
          <w:szCs w:val="24"/>
          <w:lang w:val="ru-RU"/>
        </w:rPr>
        <w:t xml:space="preserve">была рассмотрена и проанализирована </w:t>
      </w:r>
      <w:r w:rsidRPr="003629A1">
        <w:rPr>
          <w:rFonts w:ascii="Calibri Light" w:hAnsi="Calibri Light" w:cstheme="majorHAnsi"/>
          <w:szCs w:val="24"/>
          <w:lang w:val="ru-RU" w:eastAsia="ru-RU"/>
        </w:rPr>
        <w:t xml:space="preserve">Программа ,,Менеджмент государственного долга на среднесрочный период </w:t>
      </w:r>
      <w:r w:rsidRPr="003629A1">
        <w:rPr>
          <w:rFonts w:ascii="Calibri Light" w:hAnsi="Calibri Light" w:cstheme="majorHAnsi"/>
          <w:szCs w:val="24"/>
          <w:lang w:val="ru-RU"/>
        </w:rPr>
        <w:t>(2020-2022)”, утвержденная Постановлением Правительства №56 от 05.02.2020;</w:t>
      </w:r>
    </w:p>
    <w:p w:rsidR="00D816F2"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3629A1">
        <w:rPr>
          <w:rFonts w:ascii="Calibri Light" w:hAnsi="Calibri Light" w:cstheme="majorHAnsi"/>
          <w:szCs w:val="24"/>
          <w:lang w:val="ru-RU"/>
        </w:rPr>
        <w:lastRenderedPageBreak/>
        <w:t xml:space="preserve">были проанализированы и пересчитаны показатели риска и устойчивости </w:t>
      </w:r>
      <w:r w:rsidRPr="003629A1">
        <w:rPr>
          <w:rFonts w:ascii="Calibri Light" w:eastAsia="Times New Roman" w:hAnsi="Calibri Light" w:cstheme="majorHAnsi"/>
          <w:bCs/>
          <w:szCs w:val="24"/>
          <w:lang w:val="ru-RU" w:eastAsia="ru-RU"/>
        </w:rPr>
        <w:t>государственного долга, а также меры, принятые МФ с целью осуществления мониторинга этих показателей</w:t>
      </w:r>
      <w:r w:rsidRPr="003629A1">
        <w:rPr>
          <w:rFonts w:ascii="Calibri Light" w:hAnsi="Calibri Light" w:cstheme="majorHAnsi"/>
          <w:szCs w:val="24"/>
          <w:lang w:val="ru-RU"/>
        </w:rPr>
        <w:t>;</w:t>
      </w:r>
    </w:p>
    <w:p w:rsidR="00D816F2"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3629A1">
        <w:rPr>
          <w:rFonts w:ascii="Calibri Light" w:hAnsi="Calibri Light" w:cstheme="majorHAnsi"/>
          <w:szCs w:val="24"/>
          <w:lang w:val="ru-RU"/>
        </w:rPr>
        <w:t xml:space="preserve">была проанализирована эволюция расходов, связанных с обслуживанием </w:t>
      </w:r>
      <w:r w:rsidRPr="003629A1">
        <w:rPr>
          <w:rFonts w:ascii="Calibri Light" w:eastAsia="Times New Roman" w:hAnsi="Calibri Light" w:cstheme="majorHAnsi"/>
          <w:bCs/>
          <w:szCs w:val="24"/>
          <w:lang w:val="ru-RU" w:eastAsia="ru-RU"/>
        </w:rPr>
        <w:t>государственного долга, в том числе услуги внутреннего и внешнего государственного долга</w:t>
      </w:r>
      <w:r w:rsidRPr="003629A1">
        <w:rPr>
          <w:rFonts w:ascii="Calibri Light" w:hAnsi="Calibri Light" w:cstheme="majorHAnsi"/>
          <w:szCs w:val="24"/>
          <w:lang w:val="ru-RU"/>
        </w:rPr>
        <w:t>;</w:t>
      </w:r>
    </w:p>
    <w:p w:rsidR="00D816F2"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3629A1">
        <w:rPr>
          <w:rFonts w:ascii="Calibri Light" w:hAnsi="Calibri Light" w:cstheme="majorHAnsi"/>
          <w:szCs w:val="24"/>
          <w:lang w:val="ru-RU"/>
        </w:rPr>
        <w:t xml:space="preserve">был рассмотрен портфель </w:t>
      </w:r>
      <w:r w:rsidRPr="003629A1">
        <w:rPr>
          <w:rFonts w:ascii="Calibri Light" w:eastAsia="Times New Roman" w:hAnsi="Calibri Light" w:cstheme="majorHAnsi"/>
          <w:bCs/>
          <w:szCs w:val="24"/>
          <w:lang w:val="ru-RU" w:eastAsia="ru-RU"/>
        </w:rPr>
        <w:t>государственного долга в аспекте погашения, процентной ставки, валюты и др.</w:t>
      </w:r>
      <w:r w:rsidRPr="003629A1">
        <w:rPr>
          <w:rFonts w:ascii="Calibri Light" w:hAnsi="Calibri Light" w:cstheme="majorHAnsi"/>
          <w:szCs w:val="24"/>
          <w:lang w:val="ru-RU"/>
        </w:rPr>
        <w:t>;</w:t>
      </w:r>
      <w:r w:rsidRPr="003629A1">
        <w:rPr>
          <w:rFonts w:ascii="Calibri Light" w:eastAsia="Times New Roman" w:hAnsi="Calibri Light" w:cstheme="majorHAnsi"/>
          <w:bCs/>
          <w:szCs w:val="24"/>
          <w:lang w:val="ru-RU" w:eastAsia="ru-RU"/>
        </w:rPr>
        <w:t xml:space="preserve"> </w:t>
      </w:r>
    </w:p>
    <w:p w:rsidR="00D816F2"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3629A1">
        <w:rPr>
          <w:rFonts w:ascii="Calibri Light" w:hAnsi="Calibri Light" w:cstheme="majorHAnsi"/>
          <w:szCs w:val="24"/>
          <w:lang w:val="ru-RU"/>
        </w:rPr>
        <w:t>были проанализированы календари проведения торгов по продаже ГЦБ на первичном рынке и сообщений об их результатах;</w:t>
      </w:r>
    </w:p>
    <w:p w:rsidR="00D816F2"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3629A1">
        <w:rPr>
          <w:rFonts w:ascii="Calibri Light" w:hAnsi="Calibri Light" w:cstheme="majorHAnsi"/>
          <w:szCs w:val="24"/>
          <w:lang w:val="ru-RU"/>
        </w:rPr>
        <w:t>была запрошена информация об объеме ГЦБ, имеющемся в коммерческих банках (у первичных дилеров);</w:t>
      </w:r>
    </w:p>
    <w:p w:rsidR="00D816F2"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3629A1">
        <w:rPr>
          <w:rFonts w:ascii="Calibri Light" w:hAnsi="Calibri Light" w:cstheme="majorHAnsi"/>
          <w:szCs w:val="24"/>
          <w:lang w:val="ru-RU"/>
        </w:rPr>
        <w:t>были рассмотрены процентные ставки на ГЦБ с погашением 91 день, 182 дня, 364 дня для финансовых инструментов со сроком погашения до 1 года, 2-3 года, 5 лет, средневзвешенные номинальные процентные ставки на ГЦБ, выпущенные на первичном рынке, и на конвертируемые ГЦБ;</w:t>
      </w:r>
    </w:p>
    <w:p w:rsidR="00D816F2"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3629A1">
        <w:rPr>
          <w:rFonts w:ascii="Calibri Light" w:hAnsi="Calibri Light" w:cstheme="majorHAnsi"/>
          <w:szCs w:val="24"/>
          <w:lang w:val="ru-RU"/>
        </w:rPr>
        <w:t>была проанализирована ситуация по внешним займам и уровне их выплаты</w:t>
      </w:r>
      <w:r w:rsidR="00D816F2" w:rsidRPr="003629A1">
        <w:rPr>
          <w:rFonts w:ascii="Calibri Light" w:hAnsi="Calibri Light" w:cstheme="majorHAnsi"/>
          <w:szCs w:val="24"/>
          <w:lang w:val="ru-RU"/>
        </w:rPr>
        <w:t>;</w:t>
      </w:r>
    </w:p>
    <w:p w:rsidR="00D816F2"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3629A1">
        <w:rPr>
          <w:rFonts w:ascii="Calibri Light" w:hAnsi="Calibri Light" w:cstheme="majorHAnsi"/>
          <w:szCs w:val="24"/>
          <w:lang w:val="ru-RU"/>
        </w:rPr>
        <w:t xml:space="preserve">были запрошены объяснения от ответственных лиц относительно низкого уровня выплаты ряда внешних </w:t>
      </w:r>
      <w:r w:rsidRPr="003629A1">
        <w:rPr>
          <w:rFonts w:ascii="Calibri Light" w:eastAsia="Times New Roman" w:hAnsi="Calibri Light" w:cstheme="majorHAnsi"/>
          <w:bCs/>
          <w:szCs w:val="24"/>
          <w:lang w:val="ru-RU" w:eastAsia="ru-RU"/>
        </w:rPr>
        <w:t>государственных займов</w:t>
      </w:r>
      <w:r w:rsidR="00D816F2" w:rsidRPr="003629A1">
        <w:rPr>
          <w:rFonts w:ascii="Calibri Light" w:hAnsi="Calibri Light" w:cstheme="majorHAnsi"/>
          <w:szCs w:val="24"/>
          <w:lang w:val="ru-RU"/>
        </w:rPr>
        <w:t>;</w:t>
      </w:r>
    </w:p>
    <w:p w:rsidR="00665FCB"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3629A1">
        <w:rPr>
          <w:rFonts w:ascii="Calibri Light" w:hAnsi="Calibri Light" w:cstheme="majorHAnsi"/>
          <w:szCs w:val="24"/>
          <w:lang w:val="ru-RU"/>
        </w:rPr>
        <w:t>был проанализирован аспект затрат и риска новых кредитов, контрактованных в 2020 году;</w:t>
      </w:r>
    </w:p>
    <w:p w:rsidR="00D816F2"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3629A1">
        <w:rPr>
          <w:rFonts w:ascii="Calibri Light" w:hAnsi="Calibri Light" w:cstheme="majorHAnsi"/>
          <w:szCs w:val="24"/>
          <w:lang w:val="ru-RU"/>
        </w:rPr>
        <w:t>была проанализирована сит</w:t>
      </w:r>
      <w:r w:rsidR="003629A1">
        <w:rPr>
          <w:rFonts w:ascii="Calibri Light" w:hAnsi="Calibri Light" w:cstheme="majorHAnsi"/>
          <w:szCs w:val="24"/>
          <w:lang w:val="ru-RU"/>
        </w:rPr>
        <w:t>у</w:t>
      </w:r>
      <w:r w:rsidRPr="003629A1">
        <w:rPr>
          <w:rFonts w:ascii="Calibri Light" w:hAnsi="Calibri Light" w:cstheme="majorHAnsi"/>
          <w:szCs w:val="24"/>
          <w:lang w:val="ru-RU"/>
        </w:rPr>
        <w:t xml:space="preserve">ация о конверсации ряда внешних </w:t>
      </w:r>
      <w:r w:rsidRPr="003629A1">
        <w:rPr>
          <w:rFonts w:ascii="Calibri Light" w:eastAsia="Times New Roman" w:hAnsi="Calibri Light" w:cstheme="majorHAnsi"/>
          <w:bCs/>
          <w:szCs w:val="24"/>
          <w:lang w:val="ru-RU" w:eastAsia="ru-RU"/>
        </w:rPr>
        <w:t>государственных займов из дол. США в евро, а также затраты, понесенные МФ для проведения этих операций;</w:t>
      </w:r>
    </w:p>
    <w:p w:rsidR="00D816F2"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3629A1">
        <w:rPr>
          <w:rFonts w:ascii="Calibri Light" w:hAnsi="Calibri Light" w:cstheme="majorHAnsi"/>
          <w:szCs w:val="24"/>
          <w:lang w:val="ru-RU"/>
        </w:rPr>
        <w:t>был проанализирован План управления операционным риском и продолжения деятельности, связанной с м</w:t>
      </w:r>
      <w:r w:rsidRPr="003629A1">
        <w:rPr>
          <w:rFonts w:ascii="Calibri Light" w:hAnsi="Calibri Light" w:cstheme="majorHAnsi"/>
          <w:szCs w:val="24"/>
          <w:lang w:val="ru-RU" w:eastAsia="ru-RU"/>
        </w:rPr>
        <w:t xml:space="preserve">енеджментом государственного долга за </w:t>
      </w:r>
      <w:r w:rsidRPr="003629A1">
        <w:rPr>
          <w:rFonts w:ascii="Calibri Light" w:hAnsi="Calibri Light" w:cstheme="majorHAnsi"/>
          <w:szCs w:val="24"/>
          <w:lang w:val="ru-RU"/>
        </w:rPr>
        <w:t>2020 год</w:t>
      </w:r>
      <w:r w:rsidR="00D816F2" w:rsidRPr="003629A1">
        <w:rPr>
          <w:rFonts w:ascii="Calibri Light" w:hAnsi="Calibri Light" w:cstheme="majorHAnsi"/>
          <w:szCs w:val="24"/>
          <w:lang w:val="ru-RU"/>
        </w:rPr>
        <w:t>;</w:t>
      </w:r>
    </w:p>
    <w:p w:rsidR="00D816F2"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3629A1">
        <w:rPr>
          <w:rFonts w:ascii="Calibri Light" w:hAnsi="Calibri Light" w:cstheme="majorHAnsi"/>
          <w:szCs w:val="24"/>
          <w:lang w:val="ru-RU"/>
        </w:rPr>
        <w:t xml:space="preserve">была проанализирована ситуация по </w:t>
      </w:r>
      <w:r w:rsidRPr="003629A1">
        <w:rPr>
          <w:rFonts w:ascii="Calibri Light" w:hAnsi="Calibri Light"/>
          <w:lang w:val="ru-RU" w:eastAsia="ru-RU"/>
        </w:rPr>
        <w:t xml:space="preserve">гарантированным дебиторам и </w:t>
      </w:r>
      <w:r w:rsidRPr="003629A1">
        <w:rPr>
          <w:rFonts w:ascii="Calibri Light" w:eastAsia="Times New Roman" w:hAnsi="Calibri Light" w:cstheme="majorHAnsi"/>
          <w:bCs/>
          <w:szCs w:val="24"/>
          <w:lang w:val="ru-RU" w:eastAsia="ru-RU"/>
        </w:rPr>
        <w:t xml:space="preserve">рекредитованным бенефициарам в аспекте выполнения обязательств перед </w:t>
      </w:r>
      <w:r w:rsidRPr="003629A1">
        <w:rPr>
          <w:rFonts w:ascii="Calibri Light" w:hAnsi="Calibri Light" w:cstheme="majorHAnsi"/>
          <w:szCs w:val="24"/>
          <w:lang w:val="ru-RU" w:eastAsia="ru-RU"/>
        </w:rPr>
        <w:t>государственным бюджетом и долгов с истекшим сроком оплаты</w:t>
      </w:r>
      <w:r w:rsidR="00D816F2" w:rsidRPr="003629A1">
        <w:rPr>
          <w:rFonts w:ascii="Calibri Light" w:hAnsi="Calibri Light" w:cstheme="majorHAnsi"/>
          <w:szCs w:val="24"/>
          <w:lang w:val="ru-RU"/>
        </w:rPr>
        <w:t>;</w:t>
      </w:r>
    </w:p>
    <w:p w:rsidR="00D816F2"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3629A1">
        <w:rPr>
          <w:rFonts w:ascii="Calibri Light" w:hAnsi="Calibri Light" w:cstheme="majorHAnsi"/>
          <w:szCs w:val="24"/>
          <w:lang w:val="ru-RU"/>
        </w:rPr>
        <w:t xml:space="preserve">была запрошена информация о мерах, принятых МФ с целью недопущения и снижения долгов с </w:t>
      </w:r>
      <w:r w:rsidRPr="003629A1">
        <w:rPr>
          <w:rFonts w:ascii="Calibri Light" w:hAnsi="Calibri Light" w:cstheme="majorHAnsi"/>
          <w:szCs w:val="24"/>
          <w:lang w:val="ru-RU" w:eastAsia="ru-RU"/>
        </w:rPr>
        <w:t xml:space="preserve">истекшим сроком оплаты по </w:t>
      </w:r>
      <w:r w:rsidRPr="003629A1">
        <w:rPr>
          <w:rFonts w:ascii="Calibri Light" w:eastAsia="Times New Roman" w:hAnsi="Calibri Light" w:cstheme="majorHAnsi"/>
          <w:bCs/>
          <w:szCs w:val="24"/>
          <w:lang w:val="ru-RU" w:eastAsia="ru-RU"/>
        </w:rPr>
        <w:t>рекредитованным займам и гарантированных кредитам, а также обеспечения достоверности данных, отраженных в отчетности бенефициарами соответствующих кредитов</w:t>
      </w:r>
      <w:r w:rsidR="00D816F2" w:rsidRPr="003629A1">
        <w:rPr>
          <w:rFonts w:ascii="Calibri Light" w:hAnsi="Calibri Light" w:cstheme="majorHAnsi"/>
          <w:szCs w:val="24"/>
          <w:lang w:val="ru-RU"/>
        </w:rPr>
        <w:t>;</w:t>
      </w:r>
    </w:p>
    <w:p w:rsidR="00D816F2"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szCs w:val="24"/>
          <w:lang w:val="ru-RU"/>
        </w:rPr>
      </w:pPr>
      <w:r w:rsidRPr="003629A1">
        <w:rPr>
          <w:rFonts w:ascii="Calibri Light" w:hAnsi="Calibri Light" w:cstheme="majorHAnsi"/>
          <w:szCs w:val="24"/>
          <w:lang w:val="ru-RU"/>
        </w:rPr>
        <w:t>была проанализирована другая информация, соответствующая аудиту</w:t>
      </w:r>
      <w:r w:rsidR="00D816F2" w:rsidRPr="003629A1">
        <w:rPr>
          <w:rFonts w:ascii="Calibri Light" w:hAnsi="Calibri Light" w:cstheme="majorHAnsi"/>
          <w:szCs w:val="24"/>
          <w:lang w:val="ru-RU"/>
        </w:rPr>
        <w:t>;</w:t>
      </w:r>
    </w:p>
    <w:p w:rsidR="00D816F2" w:rsidRPr="003629A1" w:rsidRDefault="00665FCB" w:rsidP="00D816F2">
      <w:pPr>
        <w:numPr>
          <w:ilvl w:val="0"/>
          <w:numId w:val="3"/>
        </w:numPr>
        <w:tabs>
          <w:tab w:val="left" w:pos="284"/>
        </w:tabs>
        <w:spacing w:after="0" w:line="276" w:lineRule="auto"/>
        <w:ind w:left="0" w:hanging="11"/>
        <w:contextualSpacing/>
        <w:jc w:val="both"/>
        <w:rPr>
          <w:rFonts w:ascii="Calibri Light" w:hAnsi="Calibri Light" w:cstheme="majorHAnsi"/>
          <w:lang w:val="ru-RU"/>
        </w:rPr>
      </w:pPr>
      <w:r w:rsidRPr="003629A1">
        <w:rPr>
          <w:rFonts w:ascii="Calibri Light" w:hAnsi="Calibri Light" w:cs="Calibri Light"/>
          <w:bCs/>
          <w:szCs w:val="24"/>
          <w:lang w:val="ru-RU"/>
        </w:rPr>
        <w:t>были проведены обсуждения с руководящими лицами по некоторым установленным аспектам.</w:t>
      </w:r>
      <w:r w:rsidR="00D816F2" w:rsidRPr="003629A1">
        <w:rPr>
          <w:rFonts w:ascii="Calibri Light" w:hAnsi="Calibri Light" w:cs="Calibri Light"/>
          <w:bCs/>
          <w:szCs w:val="24"/>
          <w:lang w:val="ru-RU"/>
        </w:rPr>
        <w:t>;</w:t>
      </w:r>
    </w:p>
    <w:p w:rsidR="00B63399" w:rsidRPr="003629A1" w:rsidRDefault="00B63399" w:rsidP="00B63399">
      <w:pPr>
        <w:tabs>
          <w:tab w:val="left" w:pos="284"/>
        </w:tabs>
        <w:spacing w:after="0" w:line="276" w:lineRule="auto"/>
        <w:contextualSpacing/>
        <w:jc w:val="both"/>
        <w:rPr>
          <w:rFonts w:ascii="Calibri Light" w:hAnsi="Calibri Light" w:cstheme="majorHAnsi"/>
          <w:sz w:val="16"/>
          <w:szCs w:val="16"/>
          <w:lang w:val="ru-RU"/>
        </w:rPr>
      </w:pPr>
    </w:p>
    <w:p w:rsidR="00B63399" w:rsidRPr="003629A1" w:rsidRDefault="00B63399" w:rsidP="00B63399">
      <w:pPr>
        <w:jc w:val="both"/>
        <w:rPr>
          <w:rFonts w:ascii="Calibri Light" w:hAnsi="Calibri Light"/>
          <w:lang w:val="ru-RU" w:eastAsia="ru-RU"/>
        </w:rPr>
      </w:pPr>
      <w:r w:rsidRPr="003629A1">
        <w:rPr>
          <w:rFonts w:ascii="Calibri Light" w:hAnsi="Calibri Light"/>
          <w:lang w:val="ru-RU" w:eastAsia="ru-RU"/>
        </w:rPr>
        <w:t xml:space="preserve">Миссия аудита имела в качестве </w:t>
      </w:r>
      <w:r w:rsidRPr="003629A1">
        <w:rPr>
          <w:rFonts w:ascii="Calibri Light" w:hAnsi="Calibri Light"/>
          <w:b/>
          <w:lang w:val="ru-RU" w:eastAsia="ru-RU"/>
        </w:rPr>
        <w:t>основной цели</w:t>
      </w:r>
      <w:r w:rsidRPr="003629A1">
        <w:rPr>
          <w:rFonts w:ascii="Calibri Light" w:hAnsi="Calibri Light"/>
          <w:lang w:val="ru-RU" w:eastAsia="ru-RU"/>
        </w:rPr>
        <w:t xml:space="preserve"> ответить на вопрос, если ,,Управление </w:t>
      </w:r>
      <w:r w:rsidRPr="003629A1">
        <w:rPr>
          <w:rFonts w:ascii="Calibri Light" w:eastAsia="Times New Roman" w:hAnsi="Calibri Light" w:cstheme="majorHAnsi"/>
          <w:bCs/>
          <w:szCs w:val="24"/>
          <w:lang w:val="ru-RU" w:eastAsia="ru-RU"/>
        </w:rPr>
        <w:t>государственным долгом, государственными гарантиями и государственным рекредитованием осуществлялось Министерством финансов в 2020 году согласно соответствующей законодательной базе</w:t>
      </w:r>
      <w:r w:rsidRPr="003629A1">
        <w:rPr>
          <w:rFonts w:ascii="Calibri Light" w:hAnsi="Calibri Light"/>
          <w:lang w:val="ru-RU" w:eastAsia="ru-RU"/>
        </w:rPr>
        <w:t>?”</w:t>
      </w:r>
    </w:p>
    <w:p w:rsidR="00B63399" w:rsidRPr="003629A1" w:rsidRDefault="00B63399" w:rsidP="00B63399">
      <w:pPr>
        <w:spacing w:after="0" w:line="276" w:lineRule="auto"/>
        <w:jc w:val="both"/>
        <w:rPr>
          <w:rFonts w:ascii="Calibri Light" w:hAnsi="Calibri Light"/>
          <w:szCs w:val="24"/>
          <w:lang w:val="ru-RU"/>
        </w:rPr>
      </w:pPr>
      <w:r w:rsidRPr="003629A1">
        <w:rPr>
          <w:rFonts w:ascii="Calibri Light" w:hAnsi="Calibri Light"/>
          <w:szCs w:val="24"/>
          <w:lang w:val="ru-RU"/>
        </w:rPr>
        <w:t>В этой связи были сформулированы следующие специфические цели аудита:</w:t>
      </w:r>
    </w:p>
    <w:p w:rsidR="00B63399" w:rsidRPr="003629A1" w:rsidRDefault="00B63399" w:rsidP="00B63399">
      <w:pPr>
        <w:tabs>
          <w:tab w:val="left" w:pos="284"/>
          <w:tab w:val="left" w:pos="567"/>
        </w:tabs>
        <w:spacing w:after="0" w:line="276" w:lineRule="auto"/>
        <w:jc w:val="both"/>
        <w:rPr>
          <w:rFonts w:ascii="Calibri Light" w:hAnsi="Calibri Light" w:cstheme="majorHAnsi"/>
          <w:szCs w:val="24"/>
          <w:lang w:val="ru-RU"/>
        </w:rPr>
      </w:pPr>
      <w:r w:rsidRPr="003629A1">
        <w:rPr>
          <w:rFonts w:ascii="Calibri Light" w:hAnsi="Calibri Light" w:cstheme="majorHAnsi"/>
          <w:b/>
          <w:szCs w:val="24"/>
          <w:lang w:val="ru-RU"/>
        </w:rPr>
        <w:t xml:space="preserve">Специфическая цель I. </w:t>
      </w:r>
      <w:r w:rsidRPr="003629A1">
        <w:rPr>
          <w:rFonts w:ascii="Calibri Light" w:hAnsi="Calibri Light" w:cstheme="majorHAnsi"/>
          <w:szCs w:val="24"/>
          <w:lang w:val="ru-RU"/>
        </w:rPr>
        <w:t xml:space="preserve">Анализ структуры портфеля </w:t>
      </w:r>
      <w:r w:rsidRPr="003629A1">
        <w:rPr>
          <w:rFonts w:ascii="Calibri Light" w:eastAsia="Times New Roman" w:hAnsi="Calibri Light" w:cstheme="majorHAnsi"/>
          <w:bCs/>
          <w:szCs w:val="24"/>
          <w:lang w:val="ru-RU" w:eastAsia="ru-RU"/>
        </w:rPr>
        <w:t xml:space="preserve">государственного долга и соответствия выполнения обязательств государства по обслуживанию долга сквозь призму годовых </w:t>
      </w:r>
      <w:r w:rsidRPr="003629A1">
        <w:rPr>
          <w:rFonts w:ascii="Calibri Light" w:eastAsia="Times New Roman" w:hAnsi="Calibri Light" w:cstheme="majorHAnsi"/>
          <w:bCs/>
          <w:szCs w:val="24"/>
          <w:lang w:val="ru-RU" w:eastAsia="ru-RU"/>
        </w:rPr>
        <w:lastRenderedPageBreak/>
        <w:t xml:space="preserve">Законов о бюджете и Программы </w:t>
      </w:r>
      <w:r w:rsidRPr="003629A1">
        <w:rPr>
          <w:rFonts w:ascii="Calibri Light" w:hAnsi="Calibri Light" w:cstheme="majorHAnsi"/>
          <w:szCs w:val="24"/>
          <w:lang w:val="ru-RU" w:eastAsia="ru-RU"/>
        </w:rPr>
        <w:t>,,Менеджмент государственного долга на среднесрочный период (2020-2022)”.</w:t>
      </w:r>
    </w:p>
    <w:p w:rsidR="00B63399" w:rsidRPr="003629A1" w:rsidRDefault="00B63399" w:rsidP="00B63399">
      <w:pPr>
        <w:tabs>
          <w:tab w:val="left" w:pos="284"/>
          <w:tab w:val="left" w:pos="567"/>
        </w:tabs>
        <w:spacing w:after="0" w:line="276" w:lineRule="auto"/>
        <w:jc w:val="both"/>
        <w:rPr>
          <w:rFonts w:ascii="Calibri Light" w:hAnsi="Calibri Light" w:cstheme="majorHAnsi"/>
          <w:szCs w:val="24"/>
          <w:lang w:val="ru-RU"/>
        </w:rPr>
      </w:pPr>
      <w:r w:rsidRPr="003629A1">
        <w:rPr>
          <w:rFonts w:ascii="Calibri Light" w:hAnsi="Calibri Light" w:cstheme="majorHAnsi"/>
          <w:b/>
          <w:szCs w:val="24"/>
          <w:lang w:val="ru-RU"/>
        </w:rPr>
        <w:t xml:space="preserve">Специфическая цель II. </w:t>
      </w:r>
      <w:r w:rsidRPr="003629A1">
        <w:rPr>
          <w:rFonts w:ascii="Calibri Light" w:hAnsi="Calibri Light" w:cstheme="majorHAnsi"/>
          <w:szCs w:val="24"/>
          <w:lang w:val="ru-RU"/>
        </w:rPr>
        <w:t xml:space="preserve">Оценка соответствия предоставления </w:t>
      </w:r>
      <w:r w:rsidRPr="003629A1">
        <w:rPr>
          <w:rFonts w:ascii="Calibri Light" w:eastAsia="Times New Roman" w:hAnsi="Calibri Light" w:cstheme="majorHAnsi"/>
          <w:bCs/>
          <w:szCs w:val="24"/>
          <w:lang w:val="ru-RU" w:eastAsia="ru-RU"/>
        </w:rPr>
        <w:t>государственных гарантий.</w:t>
      </w:r>
      <w:r w:rsidRPr="003629A1">
        <w:rPr>
          <w:rFonts w:ascii="Calibri Light" w:hAnsi="Calibri Light" w:cstheme="majorHAnsi"/>
          <w:b/>
          <w:szCs w:val="24"/>
          <w:lang w:val="ru-RU"/>
        </w:rPr>
        <w:t xml:space="preserve"> </w:t>
      </w:r>
    </w:p>
    <w:p w:rsidR="00B63399" w:rsidRPr="003629A1" w:rsidRDefault="00B63399" w:rsidP="00B63399">
      <w:pPr>
        <w:pStyle w:val="NoSpacing"/>
        <w:spacing w:line="276" w:lineRule="auto"/>
        <w:jc w:val="both"/>
        <w:rPr>
          <w:rFonts w:ascii="Calibri Light" w:hAnsi="Calibri Light" w:cstheme="majorHAnsi"/>
          <w:sz w:val="24"/>
          <w:szCs w:val="24"/>
          <w:lang w:val="ru-RU" w:eastAsia="ru-RU"/>
        </w:rPr>
      </w:pPr>
      <w:r w:rsidRPr="003629A1">
        <w:rPr>
          <w:rFonts w:ascii="Calibri Light" w:hAnsi="Calibri Light" w:cstheme="majorHAnsi"/>
          <w:b/>
          <w:sz w:val="24"/>
          <w:szCs w:val="24"/>
          <w:lang w:val="ru-RU"/>
        </w:rPr>
        <w:t xml:space="preserve">Специфическая цель III. </w:t>
      </w:r>
      <w:r w:rsidRPr="003629A1">
        <w:rPr>
          <w:rFonts w:ascii="Calibri Light" w:hAnsi="Calibri Light" w:cstheme="majorHAnsi"/>
          <w:sz w:val="24"/>
          <w:szCs w:val="24"/>
          <w:lang w:val="ru-RU"/>
        </w:rPr>
        <w:t xml:space="preserve">Оценка соответствия администрирования и осуществления мониторинга займов, </w:t>
      </w:r>
      <w:r w:rsidRPr="003629A1">
        <w:rPr>
          <w:rFonts w:ascii="Calibri Light" w:eastAsia="Times New Roman" w:hAnsi="Calibri Light" w:cstheme="majorHAnsi"/>
          <w:bCs/>
          <w:sz w:val="24"/>
          <w:szCs w:val="24"/>
          <w:lang w:val="ru-RU" w:eastAsia="ru-RU"/>
        </w:rPr>
        <w:t>рекредитованных государством</w:t>
      </w:r>
    </w:p>
    <w:p w:rsidR="00D816F2" w:rsidRPr="003629A1" w:rsidRDefault="00B63399" w:rsidP="00D816F2">
      <w:pPr>
        <w:tabs>
          <w:tab w:val="left" w:pos="284"/>
          <w:tab w:val="left" w:pos="567"/>
        </w:tabs>
        <w:spacing w:after="0" w:line="276" w:lineRule="auto"/>
        <w:jc w:val="both"/>
        <w:rPr>
          <w:rFonts w:ascii="Calibri Light" w:hAnsi="Calibri Light" w:cstheme="majorHAnsi"/>
          <w:szCs w:val="24"/>
          <w:lang w:val="ru-RU"/>
        </w:rPr>
      </w:pPr>
      <w:r w:rsidRPr="003629A1">
        <w:rPr>
          <w:rFonts w:ascii="Calibri Light" w:hAnsi="Calibri Light" w:cstheme="majorHAnsi"/>
          <w:szCs w:val="24"/>
          <w:lang w:val="ru-RU"/>
        </w:rPr>
        <w:t xml:space="preserve">Учитывая то, что значительный удельный вес в общем долге публичного сектора приходится на компонент </w:t>
      </w:r>
      <w:r w:rsidRPr="003629A1">
        <w:rPr>
          <w:rFonts w:ascii="Calibri Light" w:eastAsia="Times New Roman" w:hAnsi="Calibri Light" w:cstheme="majorHAnsi"/>
          <w:bCs/>
          <w:szCs w:val="24"/>
          <w:lang w:val="ru-RU" w:eastAsia="ru-RU"/>
        </w:rPr>
        <w:t xml:space="preserve">государственного долга </w:t>
      </w:r>
      <w:r w:rsidRPr="003629A1">
        <w:rPr>
          <w:rFonts w:ascii="Calibri Light" w:hAnsi="Calibri Light" w:cstheme="majorHAnsi"/>
          <w:szCs w:val="24"/>
          <w:lang w:val="ru-RU" w:eastAsia="ru-RU"/>
        </w:rPr>
        <w:t xml:space="preserve">(93,4%), он был выбран как существенная область, подлежащая аудиторской проверке. </w:t>
      </w:r>
    </w:p>
    <w:p w:rsidR="00D816F2" w:rsidRPr="003629A1" w:rsidRDefault="00D816F2" w:rsidP="00D816F2">
      <w:pPr>
        <w:spacing w:line="276" w:lineRule="auto"/>
        <w:jc w:val="both"/>
        <w:rPr>
          <w:rFonts w:ascii="Calibri Light" w:hAnsi="Calibri Light" w:cstheme="majorHAnsi"/>
          <w:szCs w:val="24"/>
          <w:lang w:val="ru-RU" w:eastAsia="ru-RU"/>
        </w:rPr>
      </w:pPr>
    </w:p>
    <w:p w:rsidR="00D816F2" w:rsidRPr="003629A1" w:rsidRDefault="00C56C02" w:rsidP="00D816F2">
      <w:pPr>
        <w:spacing w:after="0" w:line="276" w:lineRule="auto"/>
        <w:jc w:val="right"/>
        <w:rPr>
          <w:rFonts w:ascii="Calibri Light" w:hAnsi="Calibri Light" w:cstheme="majorHAnsi"/>
          <w:b/>
          <w:i/>
          <w:color w:val="365F91" w:themeColor="accent1" w:themeShade="BF"/>
          <w:szCs w:val="24"/>
          <w:lang w:val="ru-RU"/>
          <w14:glow w14:rad="0">
            <w14:schemeClr w14:val="tx1"/>
          </w14:glow>
        </w:rPr>
      </w:pPr>
      <w:r w:rsidRPr="003629A1">
        <w:rPr>
          <w:rFonts w:ascii="Calibri Light" w:hAnsi="Calibri Light" w:cstheme="majorHAnsi"/>
          <w:b/>
          <w:i/>
          <w:color w:val="365F91" w:themeColor="accent1" w:themeShade="BF"/>
          <w:szCs w:val="24"/>
          <w:lang w:val="ru-RU"/>
          <w14:glow w14:rad="0">
            <w14:schemeClr w14:val="tx1"/>
          </w14:glow>
        </w:rPr>
        <w:t>Приложение №</w:t>
      </w:r>
      <w:r w:rsidR="00D816F2" w:rsidRPr="003629A1">
        <w:rPr>
          <w:rFonts w:ascii="Calibri Light" w:hAnsi="Calibri Light" w:cstheme="majorHAnsi"/>
          <w:b/>
          <w:i/>
          <w:color w:val="365F91" w:themeColor="accent1" w:themeShade="BF"/>
          <w:szCs w:val="24"/>
          <w:lang w:val="ru-RU"/>
          <w14:glow w14:rad="0">
            <w14:schemeClr w14:val="tx1"/>
          </w14:glow>
        </w:rPr>
        <w:t>3</w:t>
      </w:r>
    </w:p>
    <w:p w:rsidR="00D816F2" w:rsidRPr="003629A1" w:rsidRDefault="00D816F2" w:rsidP="00D816F2">
      <w:pPr>
        <w:spacing w:after="0" w:line="276" w:lineRule="auto"/>
        <w:jc w:val="both"/>
        <w:rPr>
          <w:rFonts w:ascii="Calibri Light" w:hAnsi="Calibri Light" w:cstheme="majorHAnsi"/>
          <w:b/>
          <w:i/>
          <w:color w:val="4F81BD" w:themeColor="accent1"/>
          <w:szCs w:val="24"/>
          <w:lang w:val="ru-RU"/>
          <w14:glow w14:rad="0">
            <w14:schemeClr w14:val="tx1"/>
          </w14:glow>
        </w:rPr>
      </w:pPr>
    </w:p>
    <w:p w:rsidR="00665FCB" w:rsidRPr="003629A1" w:rsidRDefault="00996105" w:rsidP="00D816F2">
      <w:pPr>
        <w:spacing w:line="276" w:lineRule="auto"/>
        <w:jc w:val="center"/>
        <w:rPr>
          <w:rFonts w:ascii="Calibri Light" w:hAnsi="Calibri Light" w:cstheme="majorHAnsi"/>
          <w:b/>
          <w:i/>
          <w:szCs w:val="24"/>
          <w:lang w:val="ru-RU" w:eastAsia="ru-RU"/>
        </w:rPr>
      </w:pPr>
      <w:r w:rsidRPr="003629A1">
        <w:rPr>
          <w:rFonts w:ascii="Calibri Light" w:hAnsi="Calibri Light" w:cstheme="majorHAnsi"/>
          <w:b/>
          <w:i/>
          <w:szCs w:val="24"/>
          <w:lang w:val="ru-RU" w:eastAsia="ru-RU"/>
        </w:rPr>
        <w:t>Диаграмма №</w:t>
      </w:r>
      <w:r w:rsidR="00D816F2" w:rsidRPr="003629A1">
        <w:rPr>
          <w:rFonts w:ascii="Calibri Light" w:hAnsi="Calibri Light" w:cstheme="majorHAnsi"/>
          <w:b/>
          <w:i/>
          <w:szCs w:val="24"/>
          <w:lang w:val="ru-RU" w:eastAsia="ru-RU"/>
        </w:rPr>
        <w:t xml:space="preserve">1. </w:t>
      </w:r>
      <w:r w:rsidR="00665FCB" w:rsidRPr="003629A1">
        <w:rPr>
          <w:rFonts w:ascii="Calibri Light" w:hAnsi="Calibri Light" w:cstheme="majorHAnsi"/>
          <w:b/>
          <w:i/>
          <w:szCs w:val="24"/>
          <w:lang w:val="ru-RU" w:eastAsia="ru-RU"/>
        </w:rPr>
        <w:t>Эволюция долга публичного сектора по состоянию на 31.12.2014 - 31.12.2020 (млн. леев)</w:t>
      </w:r>
    </w:p>
    <w:p w:rsidR="00D816F2" w:rsidRPr="003629A1" w:rsidRDefault="00D816F2" w:rsidP="00D816F2">
      <w:pPr>
        <w:spacing w:line="276" w:lineRule="auto"/>
        <w:jc w:val="both"/>
        <w:rPr>
          <w:rFonts w:ascii="Calibri Light" w:hAnsi="Calibri Light" w:cstheme="majorHAnsi"/>
          <w:i/>
          <w:szCs w:val="24"/>
          <w:highlight w:val="yellow"/>
          <w:lang w:val="ru-RU" w:eastAsia="ru-RU"/>
        </w:rPr>
      </w:pPr>
      <w:r w:rsidRPr="003629A1">
        <w:rPr>
          <w:rFonts w:ascii="Calibri Light" w:hAnsi="Calibri Light"/>
          <w:noProof/>
          <w:highlight w:val="yellow"/>
        </w:rPr>
        <w:drawing>
          <wp:inline distT="0" distB="0" distL="0" distR="0" wp14:anchorId="6445A62A" wp14:editId="5F048647">
            <wp:extent cx="5940425" cy="3787140"/>
            <wp:effectExtent l="0" t="0" r="22225" b="228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5FCB" w:rsidRPr="003629A1" w:rsidRDefault="00665FCB" w:rsidP="00D816F2">
      <w:pPr>
        <w:spacing w:line="276" w:lineRule="auto"/>
        <w:ind w:firstLine="426"/>
        <w:jc w:val="both"/>
        <w:rPr>
          <w:rFonts w:ascii="Calibri Light" w:hAnsi="Calibri Light" w:cstheme="majorHAnsi"/>
          <w:i/>
          <w:sz w:val="20"/>
          <w:szCs w:val="20"/>
          <w:lang w:val="ru-RU" w:eastAsia="ru-RU"/>
        </w:rPr>
      </w:pPr>
      <w:r w:rsidRPr="003629A1">
        <w:rPr>
          <w:rFonts w:ascii="Calibri Light" w:hAnsi="Calibri Light" w:cstheme="majorHAnsi"/>
          <w:b/>
          <w:i/>
          <w:sz w:val="20"/>
          <w:szCs w:val="20"/>
          <w:lang w:val="ru-RU" w:eastAsia="ru-RU"/>
        </w:rPr>
        <w:t>Источник</w:t>
      </w:r>
      <w:r w:rsidR="00D816F2" w:rsidRPr="003629A1">
        <w:rPr>
          <w:rFonts w:ascii="Calibri Light" w:hAnsi="Calibri Light" w:cstheme="majorHAnsi"/>
          <w:b/>
          <w:i/>
          <w:sz w:val="20"/>
          <w:szCs w:val="20"/>
          <w:lang w:val="ru-RU" w:eastAsia="ru-RU"/>
        </w:rPr>
        <w:t>:</w:t>
      </w:r>
      <w:r w:rsidR="00D816F2" w:rsidRPr="003629A1">
        <w:rPr>
          <w:rFonts w:ascii="Calibri Light" w:hAnsi="Calibri Light" w:cstheme="majorHAnsi"/>
          <w:i/>
          <w:sz w:val="20"/>
          <w:szCs w:val="20"/>
          <w:lang w:val="ru-RU" w:eastAsia="ru-RU"/>
        </w:rPr>
        <w:t xml:space="preserve"> </w:t>
      </w:r>
      <w:r w:rsidRPr="003629A1">
        <w:rPr>
          <w:rFonts w:ascii="Calibri Light" w:hAnsi="Calibri Light" w:cstheme="majorHAnsi"/>
          <w:i/>
          <w:sz w:val="20"/>
          <w:szCs w:val="20"/>
          <w:lang w:val="ru-RU" w:eastAsia="ru-RU"/>
        </w:rPr>
        <w:t>Отчеты МФ о ситуации в области долга публичного сектора, государственных гарантиях и государственном рекредитовании за 2014-2020 годы</w:t>
      </w:r>
    </w:p>
    <w:p w:rsidR="00D816F2" w:rsidRPr="003629A1" w:rsidRDefault="00D816F2" w:rsidP="00D816F2">
      <w:pPr>
        <w:spacing w:line="276" w:lineRule="auto"/>
        <w:jc w:val="both"/>
        <w:rPr>
          <w:rFonts w:ascii="Calibri Light" w:hAnsi="Calibri Light" w:cstheme="majorHAnsi"/>
          <w:i/>
          <w:sz w:val="20"/>
          <w:szCs w:val="20"/>
          <w:lang w:val="ru-RU" w:eastAsia="ru-RU"/>
        </w:rPr>
      </w:pPr>
      <w:r w:rsidRPr="003629A1">
        <w:rPr>
          <w:rFonts w:ascii="Calibri Light" w:hAnsi="Calibri Light" w:cstheme="majorHAnsi"/>
          <w:i/>
          <w:noProof/>
          <w:sz w:val="20"/>
          <w:szCs w:val="20"/>
        </w:rPr>
        <w:lastRenderedPageBreak/>
        <w:drawing>
          <wp:inline distT="0" distB="0" distL="0" distR="0" wp14:anchorId="4BA036A5" wp14:editId="5C5D4483">
            <wp:extent cx="5939790" cy="31089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3108960"/>
                    </a:xfrm>
                    <a:prstGeom prst="rect">
                      <a:avLst/>
                    </a:prstGeom>
                    <a:noFill/>
                  </pic:spPr>
                </pic:pic>
              </a:graphicData>
            </a:graphic>
          </wp:inline>
        </w:drawing>
      </w:r>
    </w:p>
    <w:p w:rsidR="00D816F2" w:rsidRPr="003629A1" w:rsidRDefault="00665FCB" w:rsidP="00D816F2">
      <w:pPr>
        <w:pStyle w:val="NoSpacing"/>
        <w:jc w:val="both"/>
        <w:rPr>
          <w:rFonts w:ascii="Calibri Light" w:hAnsi="Calibri Light" w:cstheme="majorHAnsi"/>
          <w:i/>
          <w:sz w:val="18"/>
          <w:szCs w:val="18"/>
          <w:lang w:val="ru-RU" w:eastAsia="ru-RU"/>
        </w:rPr>
      </w:pPr>
      <w:r w:rsidRPr="003629A1">
        <w:rPr>
          <w:rFonts w:ascii="Calibri Light" w:hAnsi="Calibri Light" w:cstheme="majorHAnsi"/>
          <w:b/>
          <w:i/>
          <w:sz w:val="18"/>
          <w:szCs w:val="18"/>
          <w:lang w:val="ru-RU" w:eastAsia="ru-RU"/>
        </w:rPr>
        <w:t xml:space="preserve">Источник: </w:t>
      </w:r>
      <w:r w:rsidR="00146F64" w:rsidRPr="003629A1">
        <w:rPr>
          <w:rFonts w:ascii="Calibri Light" w:hAnsi="Calibri Light" w:cstheme="majorHAnsi"/>
          <w:i/>
          <w:sz w:val="18"/>
          <w:szCs w:val="18"/>
          <w:lang w:val="ru-RU" w:eastAsia="ru-RU"/>
        </w:rPr>
        <w:t>Сообщения о результатах торгов по продаже ГЦБ в 2020 году; Информация МФ о результатах продажи ГЦБ, выпущенных на первичном рынке в 2020 году; Информация МФ</w:t>
      </w:r>
      <w:r w:rsidR="009D459B">
        <w:rPr>
          <w:rFonts w:ascii="Calibri Light" w:hAnsi="Calibri Light" w:cstheme="majorHAnsi"/>
          <w:i/>
          <w:sz w:val="18"/>
          <w:szCs w:val="18"/>
          <w:lang w:val="ru-RU" w:eastAsia="ru-RU"/>
        </w:rPr>
        <w:t xml:space="preserve"> </w:t>
      </w:r>
      <w:r w:rsidR="00146F64" w:rsidRPr="003629A1">
        <w:rPr>
          <w:rFonts w:ascii="Calibri Light" w:hAnsi="Calibri Light" w:cstheme="majorHAnsi"/>
          <w:i/>
          <w:sz w:val="18"/>
          <w:szCs w:val="18"/>
          <w:lang w:val="ru-RU" w:eastAsia="ru-RU"/>
        </w:rPr>
        <w:t xml:space="preserve">о динамике годовой процентной ставки на ГЦБ в </w:t>
      </w:r>
      <w:r w:rsidR="00D816F2" w:rsidRPr="003629A1">
        <w:rPr>
          <w:rFonts w:ascii="Calibri Light" w:hAnsi="Calibri Light" w:cstheme="majorHAnsi"/>
          <w:i/>
          <w:sz w:val="18"/>
          <w:szCs w:val="18"/>
          <w:lang w:val="ru-RU" w:eastAsia="ru-RU"/>
        </w:rPr>
        <w:t>2020</w:t>
      </w:r>
      <w:r w:rsidR="00146F64" w:rsidRPr="003629A1">
        <w:rPr>
          <w:rFonts w:ascii="Calibri Light" w:hAnsi="Calibri Light" w:cstheme="majorHAnsi"/>
          <w:i/>
          <w:sz w:val="18"/>
          <w:szCs w:val="18"/>
          <w:lang w:val="ru-RU" w:eastAsia="ru-RU"/>
        </w:rPr>
        <w:t xml:space="preserve"> году</w:t>
      </w:r>
      <w:r w:rsidR="00D816F2" w:rsidRPr="003629A1">
        <w:rPr>
          <w:rFonts w:ascii="Calibri Light" w:hAnsi="Calibri Light" w:cstheme="majorHAnsi"/>
          <w:i/>
          <w:sz w:val="18"/>
          <w:szCs w:val="18"/>
          <w:lang w:val="ru-RU" w:eastAsia="ru-RU"/>
        </w:rPr>
        <w:t>.</w:t>
      </w:r>
    </w:p>
    <w:p w:rsidR="00D816F2" w:rsidRPr="003629A1" w:rsidRDefault="00D816F2" w:rsidP="00D816F2">
      <w:pPr>
        <w:pStyle w:val="NoSpacing"/>
        <w:jc w:val="both"/>
        <w:rPr>
          <w:rFonts w:ascii="Calibri Light" w:hAnsi="Calibri Light" w:cstheme="majorHAnsi"/>
          <w:i/>
          <w:sz w:val="18"/>
          <w:szCs w:val="18"/>
          <w:lang w:val="ru-RU" w:eastAsia="ru-RU"/>
        </w:rPr>
      </w:pPr>
    </w:p>
    <w:p w:rsidR="00D816F2" w:rsidRPr="003629A1" w:rsidRDefault="00C56C02" w:rsidP="00D816F2">
      <w:pPr>
        <w:spacing w:line="276" w:lineRule="auto"/>
        <w:jc w:val="right"/>
        <w:rPr>
          <w:rFonts w:ascii="Calibri Light" w:hAnsi="Calibri Light" w:cstheme="majorHAnsi"/>
          <w:b/>
          <w:i/>
          <w:color w:val="365F91" w:themeColor="accent1" w:themeShade="BF"/>
          <w:szCs w:val="24"/>
          <w:lang w:val="ru-RU"/>
          <w14:glow w14:rad="0">
            <w14:schemeClr w14:val="tx1"/>
          </w14:glow>
        </w:rPr>
      </w:pPr>
      <w:r w:rsidRPr="003629A1">
        <w:rPr>
          <w:rFonts w:ascii="Calibri Light" w:hAnsi="Calibri Light" w:cstheme="majorHAnsi"/>
          <w:b/>
          <w:i/>
          <w:color w:val="365F91" w:themeColor="accent1" w:themeShade="BF"/>
          <w:szCs w:val="24"/>
          <w:lang w:val="ru-RU"/>
          <w14:glow w14:rad="0">
            <w14:schemeClr w14:val="tx1"/>
          </w14:glow>
        </w:rPr>
        <w:t>Приложение №</w:t>
      </w:r>
      <w:r w:rsidR="00D816F2" w:rsidRPr="003629A1">
        <w:rPr>
          <w:rFonts w:ascii="Calibri Light" w:hAnsi="Calibri Light" w:cstheme="majorHAnsi"/>
          <w:b/>
          <w:i/>
          <w:color w:val="365F91" w:themeColor="accent1" w:themeShade="BF"/>
          <w:szCs w:val="24"/>
          <w:lang w:val="ru-RU"/>
          <w14:glow w14:rad="0">
            <w14:schemeClr w14:val="tx1"/>
          </w14:glow>
        </w:rPr>
        <w:t>4</w:t>
      </w:r>
    </w:p>
    <w:p w:rsidR="00D816F2" w:rsidRPr="003629A1" w:rsidRDefault="00146F64" w:rsidP="00D816F2">
      <w:pPr>
        <w:spacing w:after="0" w:line="276" w:lineRule="auto"/>
        <w:jc w:val="right"/>
        <w:rPr>
          <w:rFonts w:ascii="Calibri Light" w:hAnsi="Calibri Light" w:cstheme="majorHAnsi"/>
          <w:b/>
          <w:szCs w:val="24"/>
          <w:lang w:val="ru-RU" w:eastAsia="ru-RU"/>
        </w:rPr>
      </w:pPr>
      <w:r w:rsidRPr="003629A1">
        <w:rPr>
          <w:rFonts w:ascii="Calibri Light" w:hAnsi="Calibri Light" w:cstheme="majorHAnsi"/>
          <w:b/>
          <w:i/>
          <w:szCs w:val="24"/>
          <w:lang w:val="ru-RU" w:eastAsia="ru-RU"/>
        </w:rPr>
        <w:t>Таблица №</w:t>
      </w:r>
      <w:r w:rsidR="00D816F2" w:rsidRPr="003629A1">
        <w:rPr>
          <w:rFonts w:ascii="Calibri Light" w:hAnsi="Calibri Light" w:cstheme="majorHAnsi"/>
          <w:b/>
          <w:i/>
          <w:szCs w:val="24"/>
          <w:lang w:val="ru-RU" w:eastAsia="ru-RU"/>
        </w:rPr>
        <w:t>1</w:t>
      </w:r>
    </w:p>
    <w:p w:rsidR="00146F64" w:rsidRPr="003629A1" w:rsidRDefault="00146F64" w:rsidP="00D816F2">
      <w:pPr>
        <w:spacing w:after="0" w:line="276" w:lineRule="auto"/>
        <w:jc w:val="center"/>
        <w:rPr>
          <w:rFonts w:ascii="Calibri Light" w:hAnsi="Calibri Light" w:cstheme="majorHAnsi"/>
          <w:b/>
          <w:szCs w:val="24"/>
          <w:lang w:val="ru-RU" w:eastAsia="ru-RU"/>
        </w:rPr>
      </w:pPr>
      <w:r w:rsidRPr="003629A1">
        <w:rPr>
          <w:rFonts w:ascii="Calibri Light" w:hAnsi="Calibri Light" w:cstheme="majorHAnsi"/>
          <w:b/>
          <w:szCs w:val="24"/>
          <w:lang w:val="ru-RU" w:eastAsia="ru-RU"/>
        </w:rPr>
        <w:t>Анализ параметров риска и устойчивости, связанных с государственным долгом в 2020 году, по сравнению с установленными лимитами, %</w:t>
      </w:r>
    </w:p>
    <w:p w:rsidR="00D816F2" w:rsidRPr="003629A1" w:rsidRDefault="00D816F2" w:rsidP="00D816F2">
      <w:pPr>
        <w:spacing w:after="0" w:line="276" w:lineRule="auto"/>
        <w:jc w:val="center"/>
        <w:rPr>
          <w:rFonts w:ascii="Calibri Light" w:hAnsi="Calibri Light" w:cstheme="majorHAnsi"/>
          <w:b/>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865"/>
        <w:gridCol w:w="1479"/>
        <w:gridCol w:w="1396"/>
      </w:tblGrid>
      <w:tr w:rsidR="00D816F2" w:rsidRPr="003629A1" w:rsidTr="00176765">
        <w:trPr>
          <w:trHeight w:val="858"/>
        </w:trPr>
        <w:tc>
          <w:tcPr>
            <w:tcW w:w="4605" w:type="dxa"/>
            <w:vAlign w:val="center"/>
          </w:tcPr>
          <w:p w:rsidR="00D816F2" w:rsidRPr="003629A1" w:rsidRDefault="00146F64" w:rsidP="00BA27EE">
            <w:pPr>
              <w:spacing w:after="0" w:line="276" w:lineRule="auto"/>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Показатели</w:t>
            </w:r>
          </w:p>
        </w:tc>
        <w:tc>
          <w:tcPr>
            <w:tcW w:w="1865" w:type="dxa"/>
            <w:vAlign w:val="center"/>
          </w:tcPr>
          <w:p w:rsidR="00D816F2" w:rsidRPr="003629A1" w:rsidRDefault="00146F64" w:rsidP="00146F64">
            <w:pPr>
              <w:spacing w:after="0" w:line="276" w:lineRule="auto"/>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 xml:space="preserve">Лимиты, установленные на период  </w:t>
            </w:r>
            <w:r w:rsidR="00D816F2" w:rsidRPr="003629A1">
              <w:rPr>
                <w:rFonts w:ascii="Calibri Light" w:hAnsi="Calibri Light" w:cstheme="majorHAnsi"/>
                <w:b/>
                <w:sz w:val="20"/>
                <w:szCs w:val="20"/>
                <w:lang w:val="ru-RU" w:eastAsia="ru-RU"/>
              </w:rPr>
              <w:t>2020-2022</w:t>
            </w:r>
          </w:p>
        </w:tc>
        <w:tc>
          <w:tcPr>
            <w:tcW w:w="1479" w:type="dxa"/>
            <w:vAlign w:val="center"/>
          </w:tcPr>
          <w:p w:rsidR="00D816F2" w:rsidRPr="003629A1" w:rsidRDefault="00146F64" w:rsidP="00BA27EE">
            <w:pPr>
              <w:spacing w:after="0" w:line="276" w:lineRule="auto"/>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 xml:space="preserve">Реализовано в </w:t>
            </w:r>
            <w:r w:rsidR="00D816F2" w:rsidRPr="003629A1">
              <w:rPr>
                <w:rFonts w:ascii="Calibri Light" w:hAnsi="Calibri Light" w:cstheme="majorHAnsi"/>
                <w:b/>
                <w:sz w:val="20"/>
                <w:szCs w:val="20"/>
                <w:lang w:val="ru-RU" w:eastAsia="ru-RU"/>
              </w:rPr>
              <w:t>2020</w:t>
            </w:r>
            <w:r w:rsidRPr="003629A1">
              <w:rPr>
                <w:rFonts w:ascii="Calibri Light" w:hAnsi="Calibri Light" w:cstheme="majorHAnsi"/>
                <w:b/>
                <w:sz w:val="20"/>
                <w:szCs w:val="20"/>
                <w:lang w:val="ru-RU" w:eastAsia="ru-RU"/>
              </w:rPr>
              <w:t xml:space="preserve"> году</w:t>
            </w:r>
          </w:p>
        </w:tc>
        <w:tc>
          <w:tcPr>
            <w:tcW w:w="1396" w:type="dxa"/>
          </w:tcPr>
          <w:p w:rsidR="00D816F2" w:rsidRPr="003629A1" w:rsidRDefault="00146F64" w:rsidP="00BA27EE">
            <w:pPr>
              <w:spacing w:after="0" w:line="276" w:lineRule="auto"/>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Отклонения</w:t>
            </w:r>
            <w:r w:rsidR="00D816F2" w:rsidRPr="003629A1">
              <w:rPr>
                <w:rFonts w:ascii="Calibri Light" w:hAnsi="Calibri Light" w:cstheme="majorHAnsi"/>
                <w:b/>
                <w:sz w:val="20"/>
                <w:szCs w:val="20"/>
                <w:lang w:val="ru-RU" w:eastAsia="ru-RU"/>
              </w:rPr>
              <w:t>, %</w:t>
            </w:r>
          </w:p>
          <w:p w:rsidR="00D816F2" w:rsidRPr="003629A1" w:rsidRDefault="00D816F2" w:rsidP="00BA27EE">
            <w:pPr>
              <w:spacing w:after="0" w:line="276" w:lineRule="auto"/>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w:t>
            </w:r>
          </w:p>
        </w:tc>
      </w:tr>
      <w:tr w:rsidR="00D816F2" w:rsidRPr="009D459B" w:rsidTr="00176765">
        <w:tc>
          <w:tcPr>
            <w:tcW w:w="9345" w:type="dxa"/>
            <w:gridSpan w:val="4"/>
          </w:tcPr>
          <w:p w:rsidR="00D816F2" w:rsidRPr="003629A1" w:rsidRDefault="00146F64" w:rsidP="00146F64">
            <w:pPr>
              <w:spacing w:after="0" w:line="276" w:lineRule="auto"/>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 xml:space="preserve">Параметры риска на период </w:t>
            </w:r>
            <w:r w:rsidR="00D816F2" w:rsidRPr="003629A1">
              <w:rPr>
                <w:rFonts w:ascii="Calibri Light" w:hAnsi="Calibri Light" w:cstheme="majorHAnsi"/>
                <w:b/>
                <w:sz w:val="20"/>
                <w:szCs w:val="20"/>
                <w:lang w:val="ru-RU" w:eastAsia="ru-RU"/>
              </w:rPr>
              <w:t>2020-2022</w:t>
            </w:r>
            <w:r w:rsidRPr="003629A1">
              <w:rPr>
                <w:rFonts w:ascii="Calibri Light" w:hAnsi="Calibri Light" w:cstheme="majorHAnsi"/>
                <w:b/>
                <w:sz w:val="20"/>
                <w:szCs w:val="20"/>
                <w:lang w:val="ru-RU" w:eastAsia="ru-RU"/>
              </w:rPr>
              <w:t xml:space="preserve"> годов</w:t>
            </w:r>
          </w:p>
        </w:tc>
      </w:tr>
      <w:tr w:rsidR="00D816F2" w:rsidRPr="003629A1" w:rsidTr="00176765">
        <w:tc>
          <w:tcPr>
            <w:tcW w:w="4605" w:type="dxa"/>
            <w:shd w:val="clear" w:color="auto" w:fill="auto"/>
          </w:tcPr>
          <w:p w:rsidR="00D816F2" w:rsidRPr="003629A1" w:rsidRDefault="00146F64" w:rsidP="00146F64">
            <w:pPr>
              <w:spacing w:after="0" w:line="276" w:lineRule="auto"/>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 xml:space="preserve">Государственный долг с погашением в течение одного года </w:t>
            </w:r>
            <w:r w:rsidR="00D816F2" w:rsidRPr="003629A1">
              <w:rPr>
                <w:rFonts w:ascii="Calibri Light" w:hAnsi="Calibri Light" w:cstheme="majorHAnsi"/>
                <w:sz w:val="20"/>
                <w:szCs w:val="20"/>
                <w:lang w:val="ru-RU" w:eastAsia="ru-RU"/>
              </w:rPr>
              <w:t xml:space="preserve">(% </w:t>
            </w:r>
            <w:r w:rsidRPr="003629A1">
              <w:rPr>
                <w:rFonts w:ascii="Calibri Light" w:hAnsi="Calibri Light" w:cstheme="majorHAnsi"/>
                <w:sz w:val="20"/>
                <w:szCs w:val="20"/>
                <w:lang w:val="ru-RU" w:eastAsia="ru-RU"/>
              </w:rPr>
              <w:t>в итоге</w:t>
            </w:r>
            <w:r w:rsidR="00D816F2" w:rsidRPr="003629A1">
              <w:rPr>
                <w:rFonts w:ascii="Calibri Light" w:hAnsi="Calibri Light" w:cstheme="majorHAnsi"/>
                <w:sz w:val="20"/>
                <w:szCs w:val="20"/>
                <w:lang w:val="ru-RU" w:eastAsia="ru-RU"/>
              </w:rPr>
              <w:t>)</w:t>
            </w:r>
          </w:p>
        </w:tc>
        <w:tc>
          <w:tcPr>
            <w:tcW w:w="1865" w:type="dxa"/>
            <w:shd w:val="clear" w:color="auto" w:fill="auto"/>
          </w:tcPr>
          <w:p w:rsidR="00D816F2" w:rsidRPr="003629A1" w:rsidRDefault="00D816F2" w:rsidP="00146F64">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15%-25% (</w:t>
            </w:r>
            <w:r w:rsidR="00146F64" w:rsidRPr="003629A1">
              <w:rPr>
                <w:rFonts w:ascii="Calibri Light" w:hAnsi="Calibri Light" w:cstheme="majorHAnsi"/>
                <w:sz w:val="20"/>
                <w:szCs w:val="20"/>
                <w:lang w:val="ru-RU" w:eastAsia="ru-RU"/>
              </w:rPr>
              <w:t>макс.</w:t>
            </w:r>
            <w:r w:rsidRPr="003629A1">
              <w:rPr>
                <w:rFonts w:ascii="Calibri Light" w:hAnsi="Calibri Light" w:cstheme="majorHAnsi"/>
                <w:sz w:val="20"/>
                <w:szCs w:val="20"/>
                <w:lang w:val="ru-RU" w:eastAsia="ru-RU"/>
              </w:rPr>
              <w:t>)</w:t>
            </w:r>
          </w:p>
        </w:tc>
        <w:tc>
          <w:tcPr>
            <w:tcW w:w="1479" w:type="dxa"/>
            <w:shd w:val="clear" w:color="auto" w:fill="auto"/>
          </w:tcPr>
          <w:p w:rsidR="00D816F2" w:rsidRPr="003629A1" w:rsidRDefault="00D816F2" w:rsidP="00BA27EE">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25,7%</w:t>
            </w:r>
          </w:p>
        </w:tc>
        <w:tc>
          <w:tcPr>
            <w:tcW w:w="1396" w:type="dxa"/>
            <w:shd w:val="clear" w:color="auto" w:fill="auto"/>
          </w:tcPr>
          <w:p w:rsidR="00D816F2" w:rsidRPr="003629A1" w:rsidRDefault="00D816F2" w:rsidP="00BA27EE">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+ 0,7</w:t>
            </w:r>
          </w:p>
        </w:tc>
      </w:tr>
      <w:tr w:rsidR="00D816F2" w:rsidRPr="003629A1" w:rsidTr="00176765">
        <w:tc>
          <w:tcPr>
            <w:tcW w:w="4605" w:type="dxa"/>
          </w:tcPr>
          <w:p w:rsidR="00D816F2" w:rsidRPr="003629A1" w:rsidRDefault="00146F64" w:rsidP="00146F64">
            <w:pPr>
              <w:spacing w:after="0" w:line="276" w:lineRule="auto"/>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 xml:space="preserve">Внутренний государственный долг </w:t>
            </w:r>
            <w:r w:rsidR="00D816F2" w:rsidRPr="003629A1">
              <w:rPr>
                <w:rFonts w:ascii="Calibri Light" w:hAnsi="Calibri Light" w:cstheme="majorHAnsi"/>
                <w:sz w:val="20"/>
                <w:szCs w:val="20"/>
                <w:lang w:val="ru-RU" w:eastAsia="ru-RU"/>
              </w:rPr>
              <w:t>(%</w:t>
            </w:r>
            <w:r w:rsidRPr="003629A1">
              <w:rPr>
                <w:rFonts w:ascii="Calibri Light" w:hAnsi="Calibri Light" w:cstheme="majorHAnsi"/>
                <w:sz w:val="20"/>
                <w:szCs w:val="20"/>
                <w:lang w:val="ru-RU" w:eastAsia="ru-RU"/>
              </w:rPr>
              <w:t xml:space="preserve"> в итоге</w:t>
            </w:r>
            <w:r w:rsidR="00D816F2" w:rsidRPr="003629A1">
              <w:rPr>
                <w:rFonts w:ascii="Calibri Light" w:hAnsi="Calibri Light" w:cstheme="majorHAnsi"/>
                <w:sz w:val="20"/>
                <w:szCs w:val="20"/>
                <w:lang w:val="ru-RU" w:eastAsia="ru-RU"/>
              </w:rPr>
              <w:t>)</w:t>
            </w:r>
          </w:p>
        </w:tc>
        <w:tc>
          <w:tcPr>
            <w:tcW w:w="1865" w:type="dxa"/>
          </w:tcPr>
          <w:p w:rsidR="00D816F2" w:rsidRPr="003629A1" w:rsidRDefault="00D816F2" w:rsidP="00146F64">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35% (</w:t>
            </w:r>
            <w:r w:rsidR="00146F64" w:rsidRPr="003629A1">
              <w:rPr>
                <w:rFonts w:ascii="Calibri Light" w:hAnsi="Calibri Light" w:cstheme="majorHAnsi"/>
                <w:sz w:val="20"/>
                <w:szCs w:val="20"/>
                <w:lang w:val="ru-RU" w:eastAsia="ru-RU"/>
              </w:rPr>
              <w:t>мин.</w:t>
            </w:r>
            <w:r w:rsidRPr="003629A1">
              <w:rPr>
                <w:rFonts w:ascii="Calibri Light" w:hAnsi="Calibri Light" w:cstheme="majorHAnsi"/>
                <w:sz w:val="20"/>
                <w:szCs w:val="20"/>
                <w:lang w:val="ru-RU" w:eastAsia="ru-RU"/>
              </w:rPr>
              <w:t>)-50% (</w:t>
            </w:r>
            <w:r w:rsidR="00146F64" w:rsidRPr="003629A1">
              <w:rPr>
                <w:rFonts w:ascii="Calibri Light" w:hAnsi="Calibri Light" w:cstheme="majorHAnsi"/>
                <w:sz w:val="20"/>
                <w:szCs w:val="20"/>
                <w:lang w:val="ru-RU" w:eastAsia="ru-RU"/>
              </w:rPr>
              <w:t>макс.</w:t>
            </w:r>
            <w:r w:rsidRPr="003629A1">
              <w:rPr>
                <w:rFonts w:ascii="Calibri Light" w:hAnsi="Calibri Light" w:cstheme="majorHAnsi"/>
                <w:sz w:val="20"/>
                <w:szCs w:val="20"/>
                <w:lang w:val="ru-RU" w:eastAsia="ru-RU"/>
              </w:rPr>
              <w:t>)</w:t>
            </w:r>
          </w:p>
        </w:tc>
        <w:tc>
          <w:tcPr>
            <w:tcW w:w="1479" w:type="dxa"/>
          </w:tcPr>
          <w:p w:rsidR="00D816F2" w:rsidRPr="003629A1" w:rsidRDefault="00D816F2" w:rsidP="00BA27EE">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43,1%</w:t>
            </w:r>
          </w:p>
        </w:tc>
        <w:tc>
          <w:tcPr>
            <w:tcW w:w="1396" w:type="dxa"/>
          </w:tcPr>
          <w:p w:rsidR="00D816F2" w:rsidRPr="003629A1" w:rsidRDefault="00D816F2" w:rsidP="00BA27EE">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w:t>
            </w:r>
          </w:p>
        </w:tc>
      </w:tr>
      <w:tr w:rsidR="00D816F2" w:rsidRPr="003629A1" w:rsidTr="00176765">
        <w:tc>
          <w:tcPr>
            <w:tcW w:w="4605" w:type="dxa"/>
          </w:tcPr>
          <w:p w:rsidR="00D816F2" w:rsidRPr="003629A1" w:rsidRDefault="00146F64" w:rsidP="00146F64">
            <w:pPr>
              <w:spacing w:after="0" w:line="276" w:lineRule="auto"/>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Государственный долг в определенной иностранной валюте</w:t>
            </w:r>
            <w:r w:rsidR="00D816F2" w:rsidRPr="003629A1">
              <w:rPr>
                <w:rFonts w:ascii="Calibri Light" w:hAnsi="Calibri Light" w:cstheme="majorHAnsi"/>
                <w:sz w:val="20"/>
                <w:szCs w:val="20"/>
                <w:lang w:val="ru-RU" w:eastAsia="ru-RU"/>
              </w:rPr>
              <w:t xml:space="preserve"> (%</w:t>
            </w:r>
            <w:r w:rsidRPr="003629A1">
              <w:rPr>
                <w:rFonts w:ascii="Calibri Light" w:hAnsi="Calibri Light" w:cstheme="majorHAnsi"/>
                <w:sz w:val="20"/>
                <w:szCs w:val="20"/>
                <w:lang w:val="ru-RU" w:eastAsia="ru-RU"/>
              </w:rPr>
              <w:t xml:space="preserve"> в итоге</w:t>
            </w:r>
            <w:r w:rsidR="00D816F2" w:rsidRPr="003629A1">
              <w:rPr>
                <w:rFonts w:ascii="Calibri Light" w:hAnsi="Calibri Light" w:cstheme="majorHAnsi"/>
                <w:sz w:val="20"/>
                <w:szCs w:val="20"/>
                <w:lang w:val="ru-RU" w:eastAsia="ru-RU"/>
              </w:rPr>
              <w:t>)</w:t>
            </w:r>
          </w:p>
        </w:tc>
        <w:tc>
          <w:tcPr>
            <w:tcW w:w="1865" w:type="dxa"/>
          </w:tcPr>
          <w:p w:rsidR="00D816F2" w:rsidRPr="003629A1" w:rsidRDefault="00D816F2" w:rsidP="00146F64">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20%-40% (</w:t>
            </w:r>
            <w:r w:rsidR="00146F64" w:rsidRPr="003629A1">
              <w:rPr>
                <w:rFonts w:ascii="Calibri Light" w:hAnsi="Calibri Light" w:cstheme="majorHAnsi"/>
                <w:sz w:val="20"/>
                <w:szCs w:val="20"/>
                <w:lang w:val="ru-RU" w:eastAsia="ru-RU"/>
              </w:rPr>
              <w:t>макс.</w:t>
            </w:r>
            <w:r w:rsidRPr="003629A1">
              <w:rPr>
                <w:rFonts w:ascii="Calibri Light" w:hAnsi="Calibri Light" w:cstheme="majorHAnsi"/>
                <w:sz w:val="20"/>
                <w:szCs w:val="20"/>
                <w:lang w:val="ru-RU" w:eastAsia="ru-RU"/>
              </w:rPr>
              <w:t>)</w:t>
            </w:r>
          </w:p>
        </w:tc>
        <w:tc>
          <w:tcPr>
            <w:tcW w:w="1479" w:type="dxa"/>
          </w:tcPr>
          <w:p w:rsidR="00D816F2" w:rsidRPr="003629A1" w:rsidRDefault="00D816F2" w:rsidP="00BA27EE">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33,1%</w:t>
            </w:r>
          </w:p>
        </w:tc>
        <w:tc>
          <w:tcPr>
            <w:tcW w:w="1396" w:type="dxa"/>
          </w:tcPr>
          <w:p w:rsidR="00D816F2" w:rsidRPr="003629A1" w:rsidRDefault="00D816F2" w:rsidP="00BA27EE">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w:t>
            </w:r>
          </w:p>
        </w:tc>
      </w:tr>
      <w:tr w:rsidR="00D816F2" w:rsidRPr="003629A1" w:rsidTr="00176765">
        <w:tc>
          <w:tcPr>
            <w:tcW w:w="4605" w:type="dxa"/>
          </w:tcPr>
          <w:p w:rsidR="00D816F2" w:rsidRPr="003629A1" w:rsidRDefault="00146F64" w:rsidP="00146F64">
            <w:pPr>
              <w:spacing w:after="0" w:line="276" w:lineRule="auto"/>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Государственный долг с переменной процентной ставкой</w:t>
            </w:r>
            <w:r w:rsidR="00D816F2" w:rsidRPr="003629A1">
              <w:rPr>
                <w:rFonts w:ascii="Calibri Light" w:hAnsi="Calibri Light" w:cstheme="majorHAnsi"/>
                <w:sz w:val="20"/>
                <w:szCs w:val="20"/>
                <w:vertAlign w:val="superscript"/>
                <w:lang w:val="ru-RU" w:eastAsia="ru-RU"/>
              </w:rPr>
              <w:t>*</w:t>
            </w:r>
            <w:r w:rsidR="00D816F2" w:rsidRPr="003629A1">
              <w:rPr>
                <w:rFonts w:ascii="Calibri Light" w:hAnsi="Calibri Light" w:cstheme="majorHAnsi"/>
                <w:sz w:val="20"/>
                <w:szCs w:val="20"/>
                <w:lang w:val="ru-RU" w:eastAsia="ru-RU"/>
              </w:rPr>
              <w:t xml:space="preserve"> (% </w:t>
            </w:r>
            <w:r w:rsidRPr="003629A1">
              <w:rPr>
                <w:rFonts w:ascii="Calibri Light" w:hAnsi="Calibri Light" w:cstheme="majorHAnsi"/>
                <w:sz w:val="20"/>
                <w:szCs w:val="20"/>
                <w:lang w:val="ru-RU" w:eastAsia="ru-RU"/>
              </w:rPr>
              <w:t>в итоге</w:t>
            </w:r>
            <w:r w:rsidR="00D816F2" w:rsidRPr="003629A1">
              <w:rPr>
                <w:rFonts w:ascii="Calibri Light" w:hAnsi="Calibri Light" w:cstheme="majorHAnsi"/>
                <w:sz w:val="20"/>
                <w:szCs w:val="20"/>
                <w:lang w:val="ru-RU" w:eastAsia="ru-RU"/>
              </w:rPr>
              <w:t>)</w:t>
            </w:r>
          </w:p>
        </w:tc>
        <w:tc>
          <w:tcPr>
            <w:tcW w:w="1865" w:type="dxa"/>
          </w:tcPr>
          <w:p w:rsidR="00D816F2" w:rsidRPr="003629A1" w:rsidRDefault="00D816F2" w:rsidP="00146F64">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25%-40% (</w:t>
            </w:r>
            <w:r w:rsidR="00146F64" w:rsidRPr="003629A1">
              <w:rPr>
                <w:rFonts w:ascii="Calibri Light" w:hAnsi="Calibri Light" w:cstheme="majorHAnsi"/>
                <w:sz w:val="20"/>
                <w:szCs w:val="20"/>
                <w:lang w:val="ru-RU" w:eastAsia="ru-RU"/>
              </w:rPr>
              <w:t>макс.</w:t>
            </w:r>
            <w:r w:rsidRPr="003629A1">
              <w:rPr>
                <w:rFonts w:ascii="Calibri Light" w:hAnsi="Calibri Light" w:cstheme="majorHAnsi"/>
                <w:sz w:val="20"/>
                <w:szCs w:val="20"/>
                <w:lang w:val="ru-RU" w:eastAsia="ru-RU"/>
              </w:rPr>
              <w:t>)</w:t>
            </w:r>
          </w:p>
        </w:tc>
        <w:tc>
          <w:tcPr>
            <w:tcW w:w="1479" w:type="dxa"/>
          </w:tcPr>
          <w:p w:rsidR="00D816F2" w:rsidRPr="003629A1" w:rsidRDefault="00D816F2" w:rsidP="00BA27EE">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36,9%</w:t>
            </w:r>
          </w:p>
        </w:tc>
        <w:tc>
          <w:tcPr>
            <w:tcW w:w="1396" w:type="dxa"/>
          </w:tcPr>
          <w:p w:rsidR="00D816F2" w:rsidRPr="003629A1" w:rsidRDefault="00D816F2" w:rsidP="00BA27EE">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w:t>
            </w:r>
          </w:p>
        </w:tc>
      </w:tr>
      <w:tr w:rsidR="00D816F2" w:rsidRPr="003629A1" w:rsidTr="00176765">
        <w:tc>
          <w:tcPr>
            <w:tcW w:w="4605" w:type="dxa"/>
          </w:tcPr>
          <w:p w:rsidR="00D816F2" w:rsidRPr="003629A1" w:rsidRDefault="00146F64" w:rsidP="00146F64">
            <w:pPr>
              <w:spacing w:after="0" w:line="276" w:lineRule="auto"/>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 xml:space="preserve">ГЦБ, выпущенные на первичном рынке с погашением в течение одного года </w:t>
            </w:r>
            <w:r w:rsidR="00D816F2" w:rsidRPr="003629A1">
              <w:rPr>
                <w:rFonts w:ascii="Calibri Light" w:hAnsi="Calibri Light" w:cstheme="majorHAnsi"/>
                <w:sz w:val="20"/>
                <w:szCs w:val="20"/>
                <w:lang w:val="ru-RU" w:eastAsia="ru-RU"/>
              </w:rPr>
              <w:t>(%</w:t>
            </w:r>
            <w:r w:rsidRPr="003629A1">
              <w:rPr>
                <w:rFonts w:ascii="Calibri Light" w:hAnsi="Calibri Light" w:cstheme="majorHAnsi"/>
                <w:sz w:val="20"/>
                <w:szCs w:val="20"/>
                <w:lang w:val="ru-RU" w:eastAsia="ru-RU"/>
              </w:rPr>
              <w:t xml:space="preserve"> в итоге</w:t>
            </w:r>
            <w:r w:rsidR="00D816F2" w:rsidRPr="003629A1">
              <w:rPr>
                <w:rFonts w:ascii="Calibri Light" w:hAnsi="Calibri Light" w:cstheme="majorHAnsi"/>
                <w:sz w:val="20"/>
                <w:szCs w:val="20"/>
                <w:lang w:val="ru-RU" w:eastAsia="ru-RU"/>
              </w:rPr>
              <w:t>)</w:t>
            </w:r>
          </w:p>
        </w:tc>
        <w:tc>
          <w:tcPr>
            <w:tcW w:w="1865" w:type="dxa"/>
          </w:tcPr>
          <w:p w:rsidR="00D816F2" w:rsidRPr="003629A1" w:rsidRDefault="00D816F2" w:rsidP="00146F64">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70%-85% (</w:t>
            </w:r>
            <w:r w:rsidR="00146F64" w:rsidRPr="003629A1">
              <w:rPr>
                <w:rFonts w:ascii="Calibri Light" w:hAnsi="Calibri Light" w:cstheme="majorHAnsi"/>
                <w:sz w:val="20"/>
                <w:szCs w:val="20"/>
                <w:lang w:val="ru-RU" w:eastAsia="ru-RU"/>
              </w:rPr>
              <w:t>макс.</w:t>
            </w:r>
            <w:r w:rsidRPr="003629A1">
              <w:rPr>
                <w:rFonts w:ascii="Calibri Light" w:hAnsi="Calibri Light" w:cstheme="majorHAnsi"/>
                <w:sz w:val="20"/>
                <w:szCs w:val="20"/>
                <w:lang w:val="ru-RU" w:eastAsia="ru-RU"/>
              </w:rPr>
              <w:t>)</w:t>
            </w:r>
          </w:p>
        </w:tc>
        <w:tc>
          <w:tcPr>
            <w:tcW w:w="1479" w:type="dxa"/>
          </w:tcPr>
          <w:p w:rsidR="00D816F2" w:rsidRPr="003629A1" w:rsidRDefault="00D816F2" w:rsidP="00BA27EE">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88,4%</w:t>
            </w:r>
          </w:p>
        </w:tc>
        <w:tc>
          <w:tcPr>
            <w:tcW w:w="1396" w:type="dxa"/>
          </w:tcPr>
          <w:p w:rsidR="00D816F2" w:rsidRPr="003629A1" w:rsidRDefault="00D816F2" w:rsidP="00BA27EE">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+3,4</w:t>
            </w:r>
          </w:p>
        </w:tc>
      </w:tr>
      <w:tr w:rsidR="00D816F2" w:rsidRPr="003629A1" w:rsidTr="00176765">
        <w:tc>
          <w:tcPr>
            <w:tcW w:w="4605" w:type="dxa"/>
          </w:tcPr>
          <w:p w:rsidR="00D816F2" w:rsidRPr="003629A1" w:rsidRDefault="00B1539E" w:rsidP="00146F64">
            <w:pPr>
              <w:spacing w:after="0" w:line="276" w:lineRule="auto"/>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ССП</w:t>
            </w:r>
            <w:r w:rsidR="00D816F2" w:rsidRPr="003629A1">
              <w:rPr>
                <w:rFonts w:ascii="Calibri Light" w:hAnsi="Calibri Light" w:cstheme="majorHAnsi"/>
                <w:sz w:val="20"/>
                <w:szCs w:val="20"/>
                <w:lang w:val="ru-RU" w:eastAsia="ru-RU"/>
              </w:rPr>
              <w:t xml:space="preserve"> </w:t>
            </w:r>
            <w:r w:rsidR="00146F64" w:rsidRPr="003629A1">
              <w:rPr>
                <w:rFonts w:ascii="Calibri Light" w:hAnsi="Calibri Light" w:cstheme="majorHAnsi"/>
                <w:sz w:val="20"/>
                <w:szCs w:val="20"/>
                <w:lang w:val="ru-RU" w:eastAsia="ru-RU"/>
              </w:rPr>
              <w:t>для ГЦБ, выпущенных на первичном рынке с погашением в течение одного года</w:t>
            </w:r>
            <w:r w:rsidR="00D816F2" w:rsidRPr="003629A1">
              <w:rPr>
                <w:rFonts w:ascii="Calibri Light" w:hAnsi="Calibri Light" w:cstheme="majorHAnsi"/>
                <w:sz w:val="20"/>
                <w:szCs w:val="20"/>
                <w:lang w:val="ru-RU" w:eastAsia="ru-RU"/>
              </w:rPr>
              <w:t xml:space="preserve"> (%</w:t>
            </w:r>
            <w:r w:rsidR="00146F64" w:rsidRPr="003629A1">
              <w:rPr>
                <w:rFonts w:ascii="Calibri Light" w:hAnsi="Calibri Light" w:cstheme="majorHAnsi"/>
                <w:sz w:val="20"/>
                <w:szCs w:val="20"/>
                <w:lang w:val="ru-RU" w:eastAsia="ru-RU"/>
              </w:rPr>
              <w:t xml:space="preserve"> в итоге</w:t>
            </w:r>
            <w:r w:rsidR="00D816F2" w:rsidRPr="003629A1">
              <w:rPr>
                <w:rFonts w:ascii="Calibri Light" w:hAnsi="Calibri Light" w:cstheme="majorHAnsi"/>
                <w:sz w:val="20"/>
                <w:szCs w:val="20"/>
                <w:lang w:val="ru-RU" w:eastAsia="ru-RU"/>
              </w:rPr>
              <w:t>)</w:t>
            </w:r>
          </w:p>
        </w:tc>
        <w:tc>
          <w:tcPr>
            <w:tcW w:w="1865" w:type="dxa"/>
          </w:tcPr>
          <w:p w:rsidR="00D816F2" w:rsidRPr="003629A1" w:rsidRDefault="00D816F2" w:rsidP="00146F64">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1,0 (</w:t>
            </w:r>
            <w:r w:rsidR="00146F64" w:rsidRPr="003629A1">
              <w:rPr>
                <w:rFonts w:ascii="Calibri Light" w:hAnsi="Calibri Light" w:cstheme="majorHAnsi"/>
                <w:sz w:val="20"/>
                <w:szCs w:val="20"/>
                <w:lang w:val="ru-RU" w:eastAsia="ru-RU"/>
              </w:rPr>
              <w:t>мин.</w:t>
            </w:r>
            <w:r w:rsidRPr="003629A1">
              <w:rPr>
                <w:rFonts w:ascii="Calibri Light" w:hAnsi="Calibri Light" w:cstheme="majorHAnsi"/>
                <w:sz w:val="20"/>
                <w:szCs w:val="20"/>
                <w:lang w:val="ru-RU" w:eastAsia="ru-RU"/>
              </w:rPr>
              <w:t>) – 2,0</w:t>
            </w:r>
          </w:p>
        </w:tc>
        <w:tc>
          <w:tcPr>
            <w:tcW w:w="1479" w:type="dxa"/>
          </w:tcPr>
          <w:p w:rsidR="00D816F2" w:rsidRPr="003629A1" w:rsidRDefault="00D816F2" w:rsidP="00B1539E">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 xml:space="preserve">0,8 </w:t>
            </w:r>
            <w:r w:rsidR="00B1539E" w:rsidRPr="003629A1">
              <w:rPr>
                <w:rFonts w:ascii="Calibri Light" w:hAnsi="Calibri Light" w:cstheme="majorHAnsi"/>
                <w:sz w:val="20"/>
                <w:szCs w:val="20"/>
                <w:lang w:val="ru-RU" w:eastAsia="ru-RU"/>
              </w:rPr>
              <w:t>года</w:t>
            </w:r>
          </w:p>
        </w:tc>
        <w:tc>
          <w:tcPr>
            <w:tcW w:w="1396" w:type="dxa"/>
          </w:tcPr>
          <w:p w:rsidR="00D816F2" w:rsidRPr="003629A1" w:rsidRDefault="00D816F2" w:rsidP="00BA27EE">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w:t>
            </w:r>
          </w:p>
        </w:tc>
      </w:tr>
      <w:tr w:rsidR="00D816F2" w:rsidRPr="009D459B" w:rsidTr="00176765">
        <w:tc>
          <w:tcPr>
            <w:tcW w:w="9345" w:type="dxa"/>
            <w:gridSpan w:val="4"/>
          </w:tcPr>
          <w:p w:rsidR="00D816F2" w:rsidRPr="003629A1" w:rsidRDefault="00146F64" w:rsidP="00146F64">
            <w:pPr>
              <w:spacing w:after="0" w:line="276" w:lineRule="auto"/>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 xml:space="preserve">Параметры устойчивости на период </w:t>
            </w:r>
            <w:r w:rsidR="00D816F2" w:rsidRPr="003629A1">
              <w:rPr>
                <w:rFonts w:ascii="Calibri Light" w:hAnsi="Calibri Light" w:cstheme="majorHAnsi"/>
                <w:b/>
                <w:sz w:val="20"/>
                <w:szCs w:val="20"/>
                <w:lang w:val="ru-RU" w:eastAsia="ru-RU"/>
              </w:rPr>
              <w:t>2020-2022</w:t>
            </w:r>
            <w:r w:rsidRPr="003629A1">
              <w:rPr>
                <w:rFonts w:ascii="Calibri Light" w:hAnsi="Calibri Light" w:cstheme="majorHAnsi"/>
                <w:b/>
                <w:sz w:val="20"/>
                <w:szCs w:val="20"/>
                <w:lang w:val="ru-RU" w:eastAsia="ru-RU"/>
              </w:rPr>
              <w:t xml:space="preserve"> годов</w:t>
            </w:r>
          </w:p>
        </w:tc>
      </w:tr>
      <w:tr w:rsidR="00D816F2" w:rsidRPr="003629A1" w:rsidTr="00176765">
        <w:tc>
          <w:tcPr>
            <w:tcW w:w="4605" w:type="dxa"/>
          </w:tcPr>
          <w:p w:rsidR="00D816F2" w:rsidRPr="003629A1" w:rsidRDefault="00B1539E" w:rsidP="00B1539E">
            <w:pPr>
              <w:spacing w:after="0" w:line="276" w:lineRule="auto"/>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 xml:space="preserve">Услуга по государственному долгу </w:t>
            </w:r>
            <w:r w:rsidR="00D816F2" w:rsidRPr="003629A1">
              <w:rPr>
                <w:rFonts w:ascii="Calibri Light" w:hAnsi="Calibri Light" w:cstheme="majorHAnsi"/>
                <w:sz w:val="20"/>
                <w:szCs w:val="20"/>
                <w:lang w:val="ru-RU" w:eastAsia="ru-RU"/>
              </w:rPr>
              <w:t xml:space="preserve">(% </w:t>
            </w:r>
            <w:r w:rsidRPr="003629A1">
              <w:rPr>
                <w:rFonts w:ascii="Calibri Light" w:hAnsi="Calibri Light" w:cstheme="majorHAnsi"/>
                <w:sz w:val="20"/>
                <w:szCs w:val="20"/>
                <w:lang w:val="ru-RU" w:eastAsia="ru-RU"/>
              </w:rPr>
              <w:t>по отношению к доходам государственного бюджета</w:t>
            </w:r>
            <w:r w:rsidR="00D816F2" w:rsidRPr="003629A1">
              <w:rPr>
                <w:rFonts w:ascii="Calibri Light" w:hAnsi="Calibri Light" w:cstheme="majorHAnsi"/>
                <w:sz w:val="20"/>
                <w:szCs w:val="20"/>
                <w:lang w:val="ru-RU" w:eastAsia="ru-RU"/>
              </w:rPr>
              <w:t>)</w:t>
            </w:r>
          </w:p>
        </w:tc>
        <w:tc>
          <w:tcPr>
            <w:tcW w:w="1865" w:type="dxa"/>
          </w:tcPr>
          <w:p w:rsidR="00D816F2" w:rsidRPr="003629A1" w:rsidRDefault="00D816F2" w:rsidP="00BA27EE">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 10%</w:t>
            </w:r>
          </w:p>
        </w:tc>
        <w:tc>
          <w:tcPr>
            <w:tcW w:w="1479" w:type="dxa"/>
          </w:tcPr>
          <w:p w:rsidR="00D816F2" w:rsidRPr="003629A1" w:rsidRDefault="00D816F2" w:rsidP="00BA27EE">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4,4%</w:t>
            </w:r>
          </w:p>
        </w:tc>
        <w:tc>
          <w:tcPr>
            <w:tcW w:w="1396" w:type="dxa"/>
          </w:tcPr>
          <w:p w:rsidR="00D816F2" w:rsidRPr="003629A1" w:rsidRDefault="00D816F2" w:rsidP="00BA27EE">
            <w:pPr>
              <w:spacing w:after="0" w:line="276" w:lineRule="auto"/>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w:t>
            </w:r>
          </w:p>
        </w:tc>
      </w:tr>
    </w:tbl>
    <w:p w:rsidR="00B1539E" w:rsidRPr="003629A1" w:rsidRDefault="00665FCB" w:rsidP="00B1539E">
      <w:pPr>
        <w:pStyle w:val="NoSpacing"/>
        <w:spacing w:line="276" w:lineRule="auto"/>
        <w:jc w:val="both"/>
        <w:rPr>
          <w:rFonts w:ascii="Calibri Light" w:hAnsi="Calibri Light" w:cstheme="majorHAnsi"/>
          <w:i/>
          <w:sz w:val="20"/>
          <w:szCs w:val="20"/>
          <w:lang w:val="ru-RU" w:eastAsia="ru-RU"/>
        </w:rPr>
      </w:pPr>
      <w:r w:rsidRPr="003629A1">
        <w:rPr>
          <w:rFonts w:ascii="Calibri Light" w:hAnsi="Calibri Light" w:cstheme="majorHAnsi"/>
          <w:b/>
          <w:i/>
          <w:sz w:val="20"/>
          <w:szCs w:val="20"/>
          <w:lang w:val="ru-RU" w:eastAsia="ru-RU"/>
        </w:rPr>
        <w:t>Источник:</w:t>
      </w:r>
      <w:r w:rsidR="00D816F2" w:rsidRPr="003629A1">
        <w:rPr>
          <w:rFonts w:ascii="Calibri Light" w:hAnsi="Calibri Light" w:cstheme="majorHAnsi"/>
          <w:i/>
          <w:sz w:val="20"/>
          <w:szCs w:val="20"/>
          <w:lang w:val="ru-RU" w:eastAsia="ru-RU"/>
        </w:rPr>
        <w:t xml:space="preserve"> </w:t>
      </w:r>
      <w:r w:rsidR="00B1539E" w:rsidRPr="003629A1">
        <w:rPr>
          <w:rFonts w:ascii="Calibri Light" w:hAnsi="Calibri Light" w:cstheme="majorHAnsi"/>
          <w:i/>
          <w:sz w:val="20"/>
          <w:szCs w:val="20"/>
          <w:lang w:val="ru-RU" w:eastAsia="ru-RU"/>
        </w:rPr>
        <w:t>Разработано аудиторской группой на основании информаций, представленных МФ и Программой ,,Менеджмент государственного долга на среднесрочный период (2020-2022)”.</w:t>
      </w:r>
    </w:p>
    <w:p w:rsidR="00B1539E" w:rsidRPr="003629A1" w:rsidRDefault="00B1539E" w:rsidP="00D816F2">
      <w:pPr>
        <w:spacing w:after="0" w:line="276" w:lineRule="auto"/>
        <w:jc w:val="right"/>
        <w:rPr>
          <w:rFonts w:ascii="Calibri Light" w:hAnsi="Calibri Light" w:cstheme="majorHAnsi"/>
          <w:b/>
          <w:i/>
          <w:szCs w:val="24"/>
          <w:lang w:val="ru-RU" w:eastAsia="ru-RU"/>
        </w:rPr>
      </w:pPr>
    </w:p>
    <w:p w:rsidR="00D816F2" w:rsidRPr="003629A1" w:rsidRDefault="00146F64" w:rsidP="00D816F2">
      <w:pPr>
        <w:spacing w:after="0" w:line="276" w:lineRule="auto"/>
        <w:jc w:val="right"/>
        <w:rPr>
          <w:rFonts w:ascii="Calibri Light" w:hAnsi="Calibri Light" w:cstheme="majorHAnsi"/>
          <w:b/>
          <w:szCs w:val="24"/>
          <w:lang w:val="ru-RU" w:eastAsia="ru-RU"/>
        </w:rPr>
      </w:pPr>
      <w:r w:rsidRPr="003629A1">
        <w:rPr>
          <w:rFonts w:ascii="Calibri Light" w:hAnsi="Calibri Light" w:cstheme="majorHAnsi"/>
          <w:b/>
          <w:i/>
          <w:szCs w:val="24"/>
          <w:lang w:val="ru-RU" w:eastAsia="ru-RU"/>
        </w:rPr>
        <w:lastRenderedPageBreak/>
        <w:t>Таблица №</w:t>
      </w:r>
      <w:r w:rsidR="00D816F2" w:rsidRPr="003629A1">
        <w:rPr>
          <w:rFonts w:ascii="Calibri Light" w:hAnsi="Calibri Light" w:cstheme="majorHAnsi"/>
          <w:b/>
          <w:i/>
          <w:szCs w:val="24"/>
          <w:lang w:val="ru-RU" w:eastAsia="ru-RU"/>
        </w:rPr>
        <w:t>2</w:t>
      </w:r>
    </w:p>
    <w:p w:rsidR="00D816F2" w:rsidRPr="003629A1" w:rsidRDefault="00B1539E" w:rsidP="00D816F2">
      <w:pPr>
        <w:spacing w:after="0" w:line="240" w:lineRule="auto"/>
        <w:jc w:val="center"/>
        <w:rPr>
          <w:rFonts w:ascii="Calibri Light" w:hAnsi="Calibri Light" w:cstheme="majorHAnsi"/>
          <w:b/>
          <w:i/>
          <w:color w:val="000000" w:themeColor="text1"/>
          <w:szCs w:val="24"/>
          <w:lang w:val="ru-RU"/>
          <w14:glow w14:rad="0">
            <w14:schemeClr w14:val="tx1"/>
          </w14:glow>
        </w:rPr>
      </w:pPr>
      <w:r w:rsidRPr="003629A1">
        <w:rPr>
          <w:rFonts w:ascii="Calibri Light" w:hAnsi="Calibri Light" w:cstheme="majorHAnsi"/>
          <w:b/>
          <w:i/>
          <w:color w:val="000000" w:themeColor="text1"/>
          <w:szCs w:val="24"/>
          <w:lang w:val="ru-RU"/>
          <w14:glow w14:rad="0">
            <w14:schemeClr w14:val="tx1"/>
          </w14:glow>
        </w:rPr>
        <w:t xml:space="preserve">Эволюция основных показателей, характеризующих государственный долг за </w:t>
      </w:r>
      <w:r w:rsidR="00D816F2" w:rsidRPr="003629A1">
        <w:rPr>
          <w:rFonts w:ascii="Calibri Light" w:hAnsi="Calibri Light" w:cstheme="majorHAnsi"/>
          <w:b/>
          <w:i/>
          <w:color w:val="000000" w:themeColor="text1"/>
          <w:szCs w:val="24"/>
          <w:lang w:val="ru-RU"/>
          <w14:glow w14:rad="0">
            <w14:schemeClr w14:val="tx1"/>
          </w14:glow>
        </w:rPr>
        <w:t>2016-2020</w:t>
      </w:r>
      <w:r w:rsidRPr="003629A1">
        <w:rPr>
          <w:rFonts w:ascii="Calibri Light" w:hAnsi="Calibri Light" w:cstheme="majorHAnsi"/>
          <w:b/>
          <w:i/>
          <w:color w:val="000000" w:themeColor="text1"/>
          <w:szCs w:val="24"/>
          <w:lang w:val="ru-RU"/>
          <w14:glow w14:rad="0">
            <w14:schemeClr w14:val="tx1"/>
          </w14:glow>
        </w:rPr>
        <w:t xml:space="preserve"> годы</w:t>
      </w:r>
    </w:p>
    <w:tbl>
      <w:tblPr>
        <w:tblStyle w:val="TableGrid12"/>
        <w:tblW w:w="9606" w:type="dxa"/>
        <w:tblLook w:val="04A0" w:firstRow="1" w:lastRow="0" w:firstColumn="1" w:lastColumn="0" w:noHBand="0" w:noVBand="1"/>
      </w:tblPr>
      <w:tblGrid>
        <w:gridCol w:w="3936"/>
        <w:gridCol w:w="850"/>
        <w:gridCol w:w="851"/>
        <w:gridCol w:w="992"/>
        <w:gridCol w:w="992"/>
        <w:gridCol w:w="992"/>
        <w:gridCol w:w="993"/>
      </w:tblGrid>
      <w:tr w:rsidR="00D816F2" w:rsidRPr="003629A1" w:rsidTr="00C8458F">
        <w:tc>
          <w:tcPr>
            <w:tcW w:w="3936" w:type="dxa"/>
            <w:shd w:val="clear" w:color="auto" w:fill="auto"/>
          </w:tcPr>
          <w:p w:rsidR="00D816F2" w:rsidRPr="003629A1" w:rsidRDefault="00B1539E"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Показатели</w:t>
            </w:r>
          </w:p>
        </w:tc>
        <w:tc>
          <w:tcPr>
            <w:tcW w:w="850" w:type="dxa"/>
            <w:shd w:val="clear" w:color="auto" w:fill="auto"/>
          </w:tcPr>
          <w:p w:rsidR="00D816F2" w:rsidRPr="003629A1" w:rsidRDefault="00B1539E" w:rsidP="00BA27EE">
            <w:pPr>
              <w:spacing w:after="0"/>
              <w:jc w:val="center"/>
              <w:rPr>
                <w:rFonts w:ascii="Calibri Light" w:hAnsi="Calibri Light" w:cstheme="majorHAnsi"/>
                <w:b/>
                <w:sz w:val="18"/>
                <w:szCs w:val="18"/>
                <w:lang w:val="ru-RU" w:eastAsia="ru-RU"/>
              </w:rPr>
            </w:pPr>
            <w:r w:rsidRPr="003629A1">
              <w:rPr>
                <w:rFonts w:ascii="Calibri Light" w:hAnsi="Calibri Light" w:cstheme="majorHAnsi"/>
                <w:b/>
                <w:sz w:val="18"/>
                <w:szCs w:val="18"/>
                <w:lang w:val="ru-RU" w:eastAsia="ru-RU"/>
              </w:rPr>
              <w:t>Ед. Изм.</w:t>
            </w:r>
          </w:p>
        </w:tc>
        <w:tc>
          <w:tcPr>
            <w:tcW w:w="851" w:type="dxa"/>
            <w:shd w:val="clear" w:color="auto" w:fill="auto"/>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2016</w:t>
            </w:r>
          </w:p>
        </w:tc>
        <w:tc>
          <w:tcPr>
            <w:tcW w:w="992" w:type="dxa"/>
            <w:shd w:val="clear" w:color="auto" w:fill="auto"/>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2017</w:t>
            </w:r>
          </w:p>
        </w:tc>
        <w:tc>
          <w:tcPr>
            <w:tcW w:w="992" w:type="dxa"/>
            <w:shd w:val="clear" w:color="auto" w:fill="auto"/>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2018</w:t>
            </w:r>
          </w:p>
        </w:tc>
        <w:tc>
          <w:tcPr>
            <w:tcW w:w="992" w:type="dxa"/>
            <w:shd w:val="clear" w:color="auto" w:fill="auto"/>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2019</w:t>
            </w:r>
          </w:p>
        </w:tc>
        <w:tc>
          <w:tcPr>
            <w:tcW w:w="993" w:type="dxa"/>
            <w:shd w:val="clear" w:color="auto" w:fill="auto"/>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2020</w:t>
            </w:r>
          </w:p>
        </w:tc>
      </w:tr>
      <w:tr w:rsidR="00D816F2" w:rsidRPr="003629A1" w:rsidTr="00C8458F">
        <w:tc>
          <w:tcPr>
            <w:tcW w:w="3936" w:type="dxa"/>
          </w:tcPr>
          <w:p w:rsidR="00D816F2" w:rsidRPr="003629A1" w:rsidRDefault="00A036E7" w:rsidP="00BA27EE">
            <w:pPr>
              <w:spacing w:after="0"/>
              <w:jc w:val="both"/>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 xml:space="preserve">Удельный вес государственного долга в ВВП </w:t>
            </w:r>
          </w:p>
          <w:p w:rsidR="00A036E7" w:rsidRPr="003629A1" w:rsidRDefault="00A036E7" w:rsidP="00A036E7">
            <w:pPr>
              <w:spacing w:after="0"/>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 xml:space="preserve">Удельный вес внешнего государственного долга в ВВП </w:t>
            </w:r>
          </w:p>
          <w:p w:rsidR="00D816F2" w:rsidRPr="003629A1" w:rsidRDefault="00A036E7" w:rsidP="00BA27EE">
            <w:pPr>
              <w:spacing w:after="0"/>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 xml:space="preserve">Удельный вес внутреннего государственного долга в ВВП </w:t>
            </w:r>
          </w:p>
        </w:tc>
        <w:tc>
          <w:tcPr>
            <w:tcW w:w="850" w:type="dxa"/>
          </w:tcPr>
          <w:p w:rsidR="00D816F2" w:rsidRPr="003629A1" w:rsidRDefault="00D816F2" w:rsidP="00BA27EE">
            <w:pPr>
              <w:spacing w:after="0"/>
              <w:jc w:val="center"/>
              <w:rPr>
                <w:rFonts w:ascii="Calibri Light" w:hAnsi="Calibri Light" w:cstheme="majorHAnsi"/>
                <w:sz w:val="18"/>
                <w:szCs w:val="18"/>
                <w:lang w:val="ru-RU" w:eastAsia="ru-RU"/>
              </w:rPr>
            </w:pPr>
            <w:r w:rsidRPr="003629A1">
              <w:rPr>
                <w:rFonts w:ascii="Calibri Light" w:hAnsi="Calibri Light" w:cstheme="majorHAnsi"/>
                <w:sz w:val="18"/>
                <w:szCs w:val="18"/>
                <w:lang w:val="ru-RU" w:eastAsia="ru-RU"/>
              </w:rPr>
              <w:t>%</w:t>
            </w:r>
          </w:p>
        </w:tc>
        <w:tc>
          <w:tcPr>
            <w:tcW w:w="851"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31,6</w:t>
            </w:r>
          </w:p>
          <w:p w:rsidR="00A036E7" w:rsidRPr="003629A1" w:rsidRDefault="00A036E7" w:rsidP="00BA27EE">
            <w:pPr>
              <w:spacing w:after="0"/>
              <w:jc w:val="center"/>
              <w:rPr>
                <w:rFonts w:ascii="Calibri Light" w:hAnsi="Calibri Light" w:cstheme="majorHAnsi"/>
                <w:b/>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18,2</w:t>
            </w:r>
          </w:p>
          <w:p w:rsidR="00A036E7" w:rsidRPr="003629A1" w:rsidRDefault="00A036E7"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13,4</w:t>
            </w:r>
          </w:p>
        </w:tc>
        <w:tc>
          <w:tcPr>
            <w:tcW w:w="992"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28,9</w:t>
            </w:r>
          </w:p>
          <w:p w:rsidR="00A036E7" w:rsidRPr="003629A1" w:rsidRDefault="00A036E7" w:rsidP="00BA27EE">
            <w:pPr>
              <w:spacing w:after="0"/>
              <w:jc w:val="center"/>
              <w:rPr>
                <w:rFonts w:ascii="Calibri Light" w:hAnsi="Calibri Light" w:cstheme="majorHAnsi"/>
                <w:b/>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16,3</w:t>
            </w:r>
          </w:p>
          <w:p w:rsidR="00A036E7" w:rsidRPr="003629A1" w:rsidRDefault="00A036E7"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12,6</w:t>
            </w:r>
          </w:p>
        </w:tc>
        <w:tc>
          <w:tcPr>
            <w:tcW w:w="992"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27,0</w:t>
            </w:r>
          </w:p>
          <w:p w:rsidR="00A036E7" w:rsidRPr="003629A1" w:rsidRDefault="00A036E7" w:rsidP="00BA27EE">
            <w:pPr>
              <w:spacing w:after="0"/>
              <w:jc w:val="center"/>
              <w:rPr>
                <w:rFonts w:ascii="Calibri Light" w:hAnsi="Calibri Light" w:cstheme="majorHAnsi"/>
                <w:b/>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15,0</w:t>
            </w:r>
          </w:p>
          <w:p w:rsidR="00A036E7" w:rsidRPr="003629A1" w:rsidRDefault="00A036E7"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12,0</w:t>
            </w:r>
          </w:p>
        </w:tc>
        <w:tc>
          <w:tcPr>
            <w:tcW w:w="992"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25,0</w:t>
            </w:r>
          </w:p>
          <w:p w:rsidR="00A036E7" w:rsidRPr="003629A1" w:rsidRDefault="00A036E7" w:rsidP="00BA27EE">
            <w:pPr>
              <w:spacing w:after="0"/>
              <w:jc w:val="center"/>
              <w:rPr>
                <w:rFonts w:ascii="Calibri Light" w:hAnsi="Calibri Light" w:cstheme="majorHAnsi"/>
                <w:b/>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14,0</w:t>
            </w:r>
          </w:p>
          <w:p w:rsidR="00A036E7" w:rsidRPr="003629A1" w:rsidRDefault="00A036E7"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11,0</w:t>
            </w:r>
          </w:p>
        </w:tc>
        <w:tc>
          <w:tcPr>
            <w:tcW w:w="993"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32,9</w:t>
            </w:r>
          </w:p>
          <w:p w:rsidR="00A036E7" w:rsidRPr="003629A1" w:rsidRDefault="00A036E7" w:rsidP="00BA27EE">
            <w:pPr>
              <w:spacing w:after="0"/>
              <w:jc w:val="center"/>
              <w:rPr>
                <w:rFonts w:ascii="Calibri Light" w:hAnsi="Calibri Light" w:cstheme="majorHAnsi"/>
                <w:b/>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18,7</w:t>
            </w:r>
          </w:p>
          <w:p w:rsidR="00A036E7" w:rsidRPr="003629A1" w:rsidRDefault="00A036E7"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14,2</w:t>
            </w:r>
          </w:p>
        </w:tc>
      </w:tr>
      <w:tr w:rsidR="00D816F2" w:rsidRPr="003629A1" w:rsidTr="00C8458F">
        <w:tc>
          <w:tcPr>
            <w:tcW w:w="3936" w:type="dxa"/>
          </w:tcPr>
          <w:p w:rsidR="00D816F2" w:rsidRPr="003629A1" w:rsidRDefault="00C8458F" w:rsidP="00C8458F">
            <w:pPr>
              <w:spacing w:after="0"/>
              <w:jc w:val="both"/>
              <w:rPr>
                <w:rFonts w:ascii="Calibri Light" w:hAnsi="Calibri Light" w:cstheme="majorHAnsi"/>
                <w:sz w:val="20"/>
                <w:szCs w:val="20"/>
                <w:lang w:val="ru-RU" w:eastAsia="ru-RU"/>
              </w:rPr>
            </w:pPr>
            <w:r w:rsidRPr="003629A1">
              <w:rPr>
                <w:rFonts w:ascii="Calibri Light" w:hAnsi="Calibri Light" w:cstheme="majorHAnsi"/>
                <w:b/>
                <w:sz w:val="20"/>
                <w:szCs w:val="20"/>
                <w:lang w:val="ru-RU" w:eastAsia="ru-RU"/>
              </w:rPr>
              <w:t xml:space="preserve">Удельный вес государственного долга в доходах государственного бюджета </w:t>
            </w:r>
            <w:r w:rsidRPr="003629A1">
              <w:rPr>
                <w:rFonts w:ascii="Calibri Light" w:hAnsi="Calibri Light" w:cstheme="majorHAnsi"/>
                <w:sz w:val="20"/>
                <w:szCs w:val="20"/>
                <w:lang w:val="ru-RU" w:eastAsia="ru-RU"/>
              </w:rPr>
              <w:t>Удельный вес внешнего государственного долга в доходах государственного бюджета</w:t>
            </w:r>
            <w:r w:rsidRPr="003629A1">
              <w:rPr>
                <w:rFonts w:ascii="Calibri Light" w:hAnsi="Calibri Light" w:cstheme="majorHAnsi"/>
                <w:b/>
                <w:sz w:val="20"/>
                <w:szCs w:val="20"/>
                <w:lang w:val="ru-RU" w:eastAsia="ru-RU"/>
              </w:rPr>
              <w:t xml:space="preserve"> </w:t>
            </w:r>
            <w:r w:rsidRPr="003629A1">
              <w:rPr>
                <w:rFonts w:ascii="Calibri Light" w:hAnsi="Calibri Light" w:cstheme="majorHAnsi"/>
                <w:sz w:val="20"/>
                <w:szCs w:val="20"/>
                <w:lang w:val="ru-RU" w:eastAsia="ru-RU"/>
              </w:rPr>
              <w:t>Удельный вес внутреннего государственного долга в доходах государственного бюджета</w:t>
            </w:r>
            <w:r w:rsidRPr="003629A1">
              <w:rPr>
                <w:rFonts w:ascii="Calibri Light" w:hAnsi="Calibri Light" w:cstheme="majorHAnsi"/>
                <w:b/>
                <w:sz w:val="20"/>
                <w:szCs w:val="20"/>
                <w:lang w:val="ru-RU" w:eastAsia="ru-RU"/>
              </w:rPr>
              <w:t xml:space="preserve"> </w:t>
            </w:r>
          </w:p>
        </w:tc>
        <w:tc>
          <w:tcPr>
            <w:tcW w:w="850" w:type="dxa"/>
          </w:tcPr>
          <w:p w:rsidR="00D816F2" w:rsidRPr="003629A1" w:rsidRDefault="00D816F2" w:rsidP="00BA27EE">
            <w:pPr>
              <w:spacing w:after="0"/>
              <w:jc w:val="center"/>
              <w:rPr>
                <w:rFonts w:ascii="Calibri Light" w:hAnsi="Calibri Light" w:cstheme="majorHAnsi"/>
                <w:sz w:val="18"/>
                <w:szCs w:val="18"/>
                <w:lang w:val="ru-RU" w:eastAsia="ru-RU"/>
              </w:rPr>
            </w:pPr>
            <w:r w:rsidRPr="003629A1">
              <w:rPr>
                <w:rFonts w:ascii="Calibri Light" w:hAnsi="Calibri Light" w:cstheme="majorHAnsi"/>
                <w:sz w:val="18"/>
                <w:szCs w:val="18"/>
                <w:lang w:val="ru-RU" w:eastAsia="ru-RU"/>
              </w:rPr>
              <w:t>%</w:t>
            </w:r>
          </w:p>
        </w:tc>
        <w:tc>
          <w:tcPr>
            <w:tcW w:w="851"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175,9</w:t>
            </w:r>
          </w:p>
          <w:p w:rsidR="00D816F2" w:rsidRPr="003629A1" w:rsidRDefault="00D816F2" w:rsidP="00BA27EE">
            <w:pPr>
              <w:spacing w:after="0"/>
              <w:jc w:val="center"/>
              <w:rPr>
                <w:rFonts w:ascii="Calibri Light" w:hAnsi="Calibri Light" w:cstheme="majorHAnsi"/>
                <w:b/>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101,3</w:t>
            </w:r>
          </w:p>
          <w:p w:rsidR="00D816F2" w:rsidRPr="003629A1" w:rsidRDefault="00D816F2"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74,5</w:t>
            </w:r>
          </w:p>
        </w:tc>
        <w:tc>
          <w:tcPr>
            <w:tcW w:w="992"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152,2</w:t>
            </w:r>
          </w:p>
          <w:p w:rsidR="00D816F2" w:rsidRPr="003629A1" w:rsidRDefault="00D816F2"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85,7</w:t>
            </w:r>
          </w:p>
          <w:p w:rsidR="00D816F2" w:rsidRPr="003629A1" w:rsidRDefault="00D816F2"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66,5</w:t>
            </w:r>
          </w:p>
        </w:tc>
        <w:tc>
          <w:tcPr>
            <w:tcW w:w="992"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142,8</w:t>
            </w:r>
          </w:p>
          <w:p w:rsidR="00D816F2" w:rsidRPr="003629A1" w:rsidRDefault="00D816F2"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79,5</w:t>
            </w:r>
          </w:p>
          <w:p w:rsidR="00D816F2" w:rsidRPr="003629A1" w:rsidRDefault="00D816F2"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63,3</w:t>
            </w:r>
          </w:p>
        </w:tc>
        <w:tc>
          <w:tcPr>
            <w:tcW w:w="992"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131,3</w:t>
            </w:r>
          </w:p>
          <w:p w:rsidR="00D816F2" w:rsidRPr="003629A1" w:rsidRDefault="00D816F2"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73,4</w:t>
            </w:r>
          </w:p>
          <w:p w:rsidR="00D816F2" w:rsidRPr="003629A1" w:rsidRDefault="00D816F2"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57,9</w:t>
            </w:r>
          </w:p>
        </w:tc>
        <w:tc>
          <w:tcPr>
            <w:tcW w:w="993"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176,1</w:t>
            </w:r>
          </w:p>
          <w:p w:rsidR="00D816F2" w:rsidRPr="003629A1" w:rsidRDefault="00D816F2" w:rsidP="00BA27EE">
            <w:pPr>
              <w:spacing w:after="0"/>
              <w:jc w:val="center"/>
              <w:rPr>
                <w:rFonts w:ascii="Calibri Light" w:hAnsi="Calibri Light" w:cstheme="majorHAnsi"/>
                <w:b/>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100,2</w:t>
            </w:r>
          </w:p>
          <w:p w:rsidR="00D816F2" w:rsidRPr="003629A1" w:rsidRDefault="00D816F2"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75,9</w:t>
            </w:r>
          </w:p>
        </w:tc>
      </w:tr>
      <w:tr w:rsidR="00D816F2" w:rsidRPr="003629A1" w:rsidTr="00C8458F">
        <w:tc>
          <w:tcPr>
            <w:tcW w:w="3936" w:type="dxa"/>
          </w:tcPr>
          <w:p w:rsidR="00D816F2" w:rsidRPr="003629A1" w:rsidRDefault="00C8458F" w:rsidP="00BA27EE">
            <w:pPr>
              <w:spacing w:after="0"/>
              <w:jc w:val="both"/>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 xml:space="preserve">Удельный вес обслуживания государственного долга в доходах государственного бюджета </w:t>
            </w:r>
          </w:p>
          <w:p w:rsidR="00D816F2" w:rsidRPr="003629A1" w:rsidRDefault="00C8458F" w:rsidP="00BA27EE">
            <w:pPr>
              <w:spacing w:after="0"/>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Удельный вес обслуживания</w:t>
            </w:r>
            <w:r w:rsidRPr="003629A1">
              <w:rPr>
                <w:rFonts w:ascii="Calibri Light" w:hAnsi="Calibri Light" w:cstheme="majorHAnsi"/>
                <w:b/>
                <w:sz w:val="20"/>
                <w:szCs w:val="20"/>
                <w:lang w:val="ru-RU" w:eastAsia="ru-RU"/>
              </w:rPr>
              <w:t xml:space="preserve"> </w:t>
            </w:r>
            <w:r w:rsidRPr="003629A1">
              <w:rPr>
                <w:rFonts w:ascii="Calibri Light" w:hAnsi="Calibri Light" w:cstheme="majorHAnsi"/>
                <w:sz w:val="20"/>
                <w:szCs w:val="20"/>
                <w:lang w:val="ru-RU" w:eastAsia="ru-RU"/>
              </w:rPr>
              <w:t>внешнего государственного долга в доходах государственного бюджета</w:t>
            </w:r>
            <w:r w:rsidRPr="003629A1">
              <w:rPr>
                <w:rFonts w:ascii="Calibri Light" w:hAnsi="Calibri Light" w:cstheme="majorHAnsi"/>
                <w:b/>
                <w:sz w:val="20"/>
                <w:szCs w:val="20"/>
                <w:lang w:val="ru-RU" w:eastAsia="ru-RU"/>
              </w:rPr>
              <w:t xml:space="preserve"> </w:t>
            </w:r>
          </w:p>
          <w:p w:rsidR="00D816F2" w:rsidRPr="003629A1" w:rsidRDefault="00C8458F" w:rsidP="00C8458F">
            <w:pPr>
              <w:spacing w:after="0"/>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Удельный вес обслуживания внутреннего государственного долга в доходах государственного бюджета</w:t>
            </w:r>
            <w:r w:rsidRPr="003629A1">
              <w:rPr>
                <w:rFonts w:ascii="Calibri Light" w:hAnsi="Calibri Light" w:cstheme="majorHAnsi"/>
                <w:b/>
                <w:sz w:val="20"/>
                <w:szCs w:val="20"/>
                <w:lang w:val="ru-RU" w:eastAsia="ru-RU"/>
              </w:rPr>
              <w:t xml:space="preserve"> </w:t>
            </w:r>
          </w:p>
        </w:tc>
        <w:tc>
          <w:tcPr>
            <w:tcW w:w="850" w:type="dxa"/>
          </w:tcPr>
          <w:p w:rsidR="00D816F2" w:rsidRPr="003629A1" w:rsidRDefault="00D816F2" w:rsidP="00BA27EE">
            <w:pPr>
              <w:spacing w:after="0"/>
              <w:jc w:val="center"/>
              <w:rPr>
                <w:rFonts w:ascii="Calibri Light" w:hAnsi="Calibri Light" w:cstheme="majorHAnsi"/>
                <w:sz w:val="18"/>
                <w:szCs w:val="18"/>
                <w:lang w:val="ru-RU" w:eastAsia="ru-RU"/>
              </w:rPr>
            </w:pPr>
            <w:r w:rsidRPr="003629A1">
              <w:rPr>
                <w:rFonts w:ascii="Calibri Light" w:hAnsi="Calibri Light" w:cstheme="majorHAnsi"/>
                <w:sz w:val="18"/>
                <w:szCs w:val="18"/>
                <w:lang w:val="ru-RU" w:eastAsia="ru-RU"/>
              </w:rPr>
              <w:t>%</w:t>
            </w:r>
          </w:p>
        </w:tc>
        <w:tc>
          <w:tcPr>
            <w:tcW w:w="851"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6,0</w:t>
            </w:r>
          </w:p>
          <w:p w:rsidR="00D816F2" w:rsidRPr="003629A1" w:rsidRDefault="00D816F2" w:rsidP="00BA27EE">
            <w:pPr>
              <w:spacing w:after="0"/>
              <w:jc w:val="center"/>
              <w:rPr>
                <w:rFonts w:ascii="Calibri Light" w:hAnsi="Calibri Light" w:cstheme="majorHAnsi"/>
                <w:b/>
                <w:sz w:val="20"/>
                <w:szCs w:val="20"/>
                <w:lang w:val="ru-RU" w:eastAsia="ru-RU"/>
              </w:rPr>
            </w:pPr>
          </w:p>
          <w:p w:rsidR="00C8458F" w:rsidRPr="003629A1" w:rsidRDefault="00C8458F" w:rsidP="00BA27EE">
            <w:pPr>
              <w:spacing w:after="0"/>
              <w:jc w:val="center"/>
              <w:rPr>
                <w:rFonts w:ascii="Calibri Light" w:hAnsi="Calibri Light" w:cstheme="majorHAnsi"/>
                <w:b/>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1,0</w:t>
            </w:r>
          </w:p>
          <w:p w:rsidR="00D816F2" w:rsidRPr="003629A1" w:rsidRDefault="00D816F2" w:rsidP="00BA27EE">
            <w:pPr>
              <w:spacing w:after="0"/>
              <w:jc w:val="center"/>
              <w:rPr>
                <w:rFonts w:ascii="Calibri Light" w:hAnsi="Calibri Light" w:cstheme="majorHAnsi"/>
                <w:sz w:val="20"/>
                <w:szCs w:val="20"/>
                <w:lang w:val="ru-RU" w:eastAsia="ru-RU"/>
              </w:rPr>
            </w:pPr>
          </w:p>
          <w:p w:rsidR="00C8458F" w:rsidRPr="003629A1" w:rsidRDefault="00C8458F"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sz w:val="20"/>
                <w:szCs w:val="20"/>
                <w:lang w:val="ru-RU" w:eastAsia="ru-RU"/>
              </w:rPr>
              <w:t>5,1</w:t>
            </w:r>
          </w:p>
        </w:tc>
        <w:tc>
          <w:tcPr>
            <w:tcW w:w="992"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5,7</w:t>
            </w:r>
          </w:p>
          <w:p w:rsidR="00D816F2" w:rsidRPr="003629A1" w:rsidRDefault="00D816F2" w:rsidP="00BA27EE">
            <w:pPr>
              <w:spacing w:after="0"/>
              <w:jc w:val="center"/>
              <w:rPr>
                <w:rFonts w:ascii="Calibri Light" w:hAnsi="Calibri Light" w:cstheme="majorHAnsi"/>
                <w:sz w:val="20"/>
                <w:szCs w:val="20"/>
                <w:lang w:val="ru-RU" w:eastAsia="ru-RU"/>
              </w:rPr>
            </w:pPr>
          </w:p>
          <w:p w:rsidR="00C8458F" w:rsidRPr="003629A1" w:rsidRDefault="00C8458F"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1,1</w:t>
            </w:r>
          </w:p>
          <w:p w:rsidR="00D816F2" w:rsidRPr="003629A1" w:rsidRDefault="00D816F2" w:rsidP="00BA27EE">
            <w:pPr>
              <w:spacing w:after="0"/>
              <w:jc w:val="center"/>
              <w:rPr>
                <w:rFonts w:ascii="Calibri Light" w:hAnsi="Calibri Light" w:cstheme="majorHAnsi"/>
                <w:sz w:val="20"/>
                <w:szCs w:val="20"/>
                <w:lang w:val="ru-RU" w:eastAsia="ru-RU"/>
              </w:rPr>
            </w:pPr>
          </w:p>
          <w:p w:rsidR="00C8458F" w:rsidRPr="003629A1" w:rsidRDefault="00C8458F"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4,6</w:t>
            </w:r>
          </w:p>
        </w:tc>
        <w:tc>
          <w:tcPr>
            <w:tcW w:w="992"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4,1</w:t>
            </w:r>
          </w:p>
          <w:p w:rsidR="00D816F2" w:rsidRPr="003629A1" w:rsidRDefault="00D816F2" w:rsidP="00BA27EE">
            <w:pPr>
              <w:spacing w:after="0"/>
              <w:jc w:val="center"/>
              <w:rPr>
                <w:rFonts w:ascii="Calibri Light" w:hAnsi="Calibri Light" w:cstheme="majorHAnsi"/>
                <w:sz w:val="20"/>
                <w:szCs w:val="20"/>
                <w:lang w:val="ru-RU" w:eastAsia="ru-RU"/>
              </w:rPr>
            </w:pPr>
          </w:p>
          <w:p w:rsidR="00C8458F" w:rsidRPr="003629A1" w:rsidRDefault="00C8458F"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1,0</w:t>
            </w:r>
          </w:p>
          <w:p w:rsidR="00D816F2" w:rsidRPr="003629A1" w:rsidRDefault="00D816F2" w:rsidP="00BA27EE">
            <w:pPr>
              <w:spacing w:after="0"/>
              <w:jc w:val="center"/>
              <w:rPr>
                <w:rFonts w:ascii="Calibri Light" w:hAnsi="Calibri Light" w:cstheme="majorHAnsi"/>
                <w:sz w:val="20"/>
                <w:szCs w:val="20"/>
                <w:lang w:val="ru-RU" w:eastAsia="ru-RU"/>
              </w:rPr>
            </w:pPr>
          </w:p>
          <w:p w:rsidR="00C8458F" w:rsidRPr="003629A1" w:rsidRDefault="00C8458F"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3,1</w:t>
            </w:r>
          </w:p>
        </w:tc>
        <w:tc>
          <w:tcPr>
            <w:tcW w:w="992"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4,1</w:t>
            </w:r>
          </w:p>
          <w:p w:rsidR="00D816F2" w:rsidRPr="003629A1" w:rsidRDefault="00D816F2" w:rsidP="00BA27EE">
            <w:pPr>
              <w:spacing w:after="0"/>
              <w:jc w:val="center"/>
              <w:rPr>
                <w:rFonts w:ascii="Calibri Light" w:hAnsi="Calibri Light" w:cstheme="majorHAnsi"/>
                <w:sz w:val="20"/>
                <w:szCs w:val="20"/>
                <w:lang w:val="ru-RU" w:eastAsia="ru-RU"/>
              </w:rPr>
            </w:pPr>
          </w:p>
          <w:p w:rsidR="00C8458F" w:rsidRPr="003629A1" w:rsidRDefault="00C8458F"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1,1</w:t>
            </w:r>
          </w:p>
          <w:p w:rsidR="00D816F2" w:rsidRPr="003629A1" w:rsidRDefault="00D816F2" w:rsidP="00BA27EE">
            <w:pPr>
              <w:spacing w:after="0"/>
              <w:jc w:val="center"/>
              <w:rPr>
                <w:rFonts w:ascii="Calibri Light" w:hAnsi="Calibri Light" w:cstheme="majorHAnsi"/>
                <w:sz w:val="20"/>
                <w:szCs w:val="20"/>
                <w:lang w:val="ru-RU" w:eastAsia="ru-RU"/>
              </w:rPr>
            </w:pPr>
          </w:p>
          <w:p w:rsidR="00C8458F" w:rsidRPr="003629A1" w:rsidRDefault="00C8458F"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3,0</w:t>
            </w:r>
          </w:p>
        </w:tc>
        <w:tc>
          <w:tcPr>
            <w:tcW w:w="993"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4,4</w:t>
            </w:r>
          </w:p>
          <w:p w:rsidR="00D816F2" w:rsidRPr="003629A1" w:rsidRDefault="00D816F2" w:rsidP="00BA27EE">
            <w:pPr>
              <w:spacing w:after="0"/>
              <w:jc w:val="center"/>
              <w:rPr>
                <w:rFonts w:ascii="Calibri Light" w:hAnsi="Calibri Light" w:cstheme="majorHAnsi"/>
                <w:b/>
                <w:sz w:val="20"/>
                <w:szCs w:val="20"/>
                <w:lang w:val="ru-RU" w:eastAsia="ru-RU"/>
              </w:rPr>
            </w:pPr>
          </w:p>
          <w:p w:rsidR="00C8458F" w:rsidRPr="003629A1" w:rsidRDefault="00C8458F" w:rsidP="00BA27EE">
            <w:pPr>
              <w:spacing w:after="0"/>
              <w:jc w:val="center"/>
              <w:rPr>
                <w:rFonts w:ascii="Calibri Light" w:hAnsi="Calibri Light" w:cstheme="majorHAnsi"/>
                <w:b/>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0,9</w:t>
            </w:r>
          </w:p>
          <w:p w:rsidR="00D816F2" w:rsidRPr="003629A1" w:rsidRDefault="00D816F2" w:rsidP="00BA27EE">
            <w:pPr>
              <w:spacing w:after="0"/>
              <w:jc w:val="center"/>
              <w:rPr>
                <w:rFonts w:ascii="Calibri Light" w:hAnsi="Calibri Light" w:cstheme="majorHAnsi"/>
                <w:sz w:val="20"/>
                <w:szCs w:val="20"/>
                <w:lang w:val="ru-RU" w:eastAsia="ru-RU"/>
              </w:rPr>
            </w:pPr>
          </w:p>
          <w:p w:rsidR="00C8458F" w:rsidRPr="003629A1" w:rsidRDefault="00C8458F"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sz w:val="20"/>
                <w:szCs w:val="20"/>
                <w:lang w:val="ru-RU" w:eastAsia="ru-RU"/>
              </w:rPr>
              <w:t>3,5</w:t>
            </w:r>
          </w:p>
        </w:tc>
      </w:tr>
      <w:tr w:rsidR="00D816F2" w:rsidRPr="003629A1" w:rsidTr="00C8458F">
        <w:tc>
          <w:tcPr>
            <w:tcW w:w="3936" w:type="dxa"/>
          </w:tcPr>
          <w:p w:rsidR="00D816F2" w:rsidRPr="003629A1" w:rsidRDefault="00C8458F" w:rsidP="00BA27EE">
            <w:pPr>
              <w:spacing w:after="0"/>
              <w:jc w:val="both"/>
              <w:rPr>
                <w:rFonts w:ascii="Calibri Light" w:hAnsi="Calibri Light" w:cstheme="majorHAnsi"/>
                <w:b/>
                <w:sz w:val="20"/>
                <w:szCs w:val="20"/>
                <w:vertAlign w:val="superscript"/>
                <w:lang w:val="ru-RU" w:eastAsia="ru-RU"/>
              </w:rPr>
            </w:pPr>
            <w:r w:rsidRPr="003629A1">
              <w:rPr>
                <w:rFonts w:ascii="Calibri Light" w:hAnsi="Calibri Light" w:cstheme="majorHAnsi"/>
                <w:b/>
                <w:sz w:val="20"/>
                <w:szCs w:val="20"/>
                <w:lang w:val="ru-RU" w:eastAsia="ru-RU"/>
              </w:rPr>
              <w:t>Удельный вес обслуживания государственного долга в экспорте товаров</w:t>
            </w:r>
            <w:r w:rsidR="00D816F2" w:rsidRPr="003629A1">
              <w:rPr>
                <w:rFonts w:ascii="Calibri Light" w:hAnsi="Calibri Light" w:cstheme="majorHAnsi"/>
                <w:b/>
                <w:sz w:val="20"/>
                <w:szCs w:val="20"/>
                <w:vertAlign w:val="superscript"/>
                <w:lang w:val="ru-RU" w:eastAsia="ru-RU"/>
              </w:rPr>
              <w:t>*</w:t>
            </w:r>
          </w:p>
          <w:p w:rsidR="00D816F2" w:rsidRPr="003629A1" w:rsidRDefault="00C8458F" w:rsidP="00BA27EE">
            <w:pPr>
              <w:spacing w:after="0"/>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Удельный вес обслуживания</w:t>
            </w:r>
            <w:r w:rsidRPr="003629A1">
              <w:rPr>
                <w:rFonts w:ascii="Calibri Light" w:hAnsi="Calibri Light" w:cstheme="majorHAnsi"/>
                <w:b/>
                <w:sz w:val="20"/>
                <w:szCs w:val="20"/>
                <w:lang w:val="ru-RU" w:eastAsia="ru-RU"/>
              </w:rPr>
              <w:t xml:space="preserve"> </w:t>
            </w:r>
            <w:r w:rsidRPr="003629A1">
              <w:rPr>
                <w:rFonts w:ascii="Calibri Light" w:hAnsi="Calibri Light" w:cstheme="majorHAnsi"/>
                <w:sz w:val="20"/>
                <w:szCs w:val="20"/>
                <w:lang w:val="ru-RU" w:eastAsia="ru-RU"/>
              </w:rPr>
              <w:t xml:space="preserve">внешнего государственного долга в экспорте товаров </w:t>
            </w:r>
          </w:p>
          <w:p w:rsidR="00D816F2" w:rsidRPr="003629A1" w:rsidRDefault="00C8458F" w:rsidP="00C8458F">
            <w:pPr>
              <w:spacing w:after="0"/>
              <w:jc w:val="both"/>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Удельный вес обслуживания</w:t>
            </w:r>
            <w:r w:rsidRPr="003629A1">
              <w:rPr>
                <w:rFonts w:ascii="Calibri Light" w:hAnsi="Calibri Light" w:cstheme="majorHAnsi"/>
                <w:b/>
                <w:sz w:val="20"/>
                <w:szCs w:val="20"/>
                <w:lang w:val="ru-RU" w:eastAsia="ru-RU"/>
              </w:rPr>
              <w:t xml:space="preserve"> </w:t>
            </w:r>
            <w:r w:rsidRPr="003629A1">
              <w:rPr>
                <w:rFonts w:ascii="Calibri Light" w:hAnsi="Calibri Light" w:cstheme="majorHAnsi"/>
                <w:sz w:val="20"/>
                <w:szCs w:val="20"/>
                <w:lang w:val="ru-RU" w:eastAsia="ru-RU"/>
              </w:rPr>
              <w:t xml:space="preserve">внутреннего государственного долга в экспорте товаров </w:t>
            </w:r>
          </w:p>
        </w:tc>
        <w:tc>
          <w:tcPr>
            <w:tcW w:w="850" w:type="dxa"/>
          </w:tcPr>
          <w:p w:rsidR="00D816F2" w:rsidRPr="003629A1" w:rsidRDefault="00D816F2" w:rsidP="00BA27EE">
            <w:pPr>
              <w:spacing w:after="0"/>
              <w:jc w:val="center"/>
              <w:rPr>
                <w:rFonts w:ascii="Calibri Light" w:hAnsi="Calibri Light" w:cstheme="majorHAnsi"/>
                <w:sz w:val="18"/>
                <w:szCs w:val="18"/>
                <w:lang w:val="ru-RU" w:eastAsia="ru-RU"/>
              </w:rPr>
            </w:pPr>
            <w:r w:rsidRPr="003629A1">
              <w:rPr>
                <w:rFonts w:ascii="Calibri Light" w:hAnsi="Calibri Light" w:cstheme="majorHAnsi"/>
                <w:sz w:val="18"/>
                <w:szCs w:val="18"/>
                <w:lang w:val="ru-RU" w:eastAsia="ru-RU"/>
              </w:rPr>
              <w:t>%</w:t>
            </w:r>
          </w:p>
        </w:tc>
        <w:tc>
          <w:tcPr>
            <w:tcW w:w="851"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4,3</w:t>
            </w:r>
          </w:p>
          <w:p w:rsidR="00D816F2" w:rsidRPr="003629A1" w:rsidRDefault="00D816F2" w:rsidP="00BA27EE">
            <w:pPr>
              <w:spacing w:after="0"/>
              <w:jc w:val="center"/>
              <w:rPr>
                <w:rFonts w:ascii="Calibri Light" w:hAnsi="Calibri Light" w:cstheme="majorHAnsi"/>
                <w:b/>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0,7</w:t>
            </w:r>
          </w:p>
          <w:p w:rsidR="00C8458F" w:rsidRPr="003629A1" w:rsidRDefault="00C8458F" w:rsidP="00C8458F">
            <w:pPr>
              <w:spacing w:after="0"/>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sz w:val="20"/>
                <w:szCs w:val="20"/>
                <w:lang w:val="ru-RU" w:eastAsia="ru-RU"/>
              </w:rPr>
              <w:t>3,6</w:t>
            </w:r>
          </w:p>
        </w:tc>
        <w:tc>
          <w:tcPr>
            <w:tcW w:w="992"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4,3</w:t>
            </w:r>
          </w:p>
          <w:p w:rsidR="00D816F2" w:rsidRPr="003629A1" w:rsidRDefault="00D816F2"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0,8</w:t>
            </w:r>
          </w:p>
          <w:p w:rsidR="00D816F2" w:rsidRPr="003629A1" w:rsidRDefault="00D816F2"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3,5</w:t>
            </w:r>
          </w:p>
        </w:tc>
        <w:tc>
          <w:tcPr>
            <w:tcW w:w="992"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3,3</w:t>
            </w:r>
          </w:p>
          <w:p w:rsidR="00D816F2" w:rsidRPr="003629A1" w:rsidRDefault="00D816F2"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0,8</w:t>
            </w:r>
          </w:p>
          <w:p w:rsidR="00D816F2" w:rsidRPr="003629A1" w:rsidRDefault="00D816F2"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2,5</w:t>
            </w:r>
          </w:p>
        </w:tc>
        <w:tc>
          <w:tcPr>
            <w:tcW w:w="992"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3,3</w:t>
            </w:r>
          </w:p>
          <w:p w:rsidR="00D816F2" w:rsidRPr="003629A1" w:rsidRDefault="00D816F2"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0,8</w:t>
            </w:r>
          </w:p>
          <w:p w:rsidR="00D816F2" w:rsidRPr="003629A1" w:rsidRDefault="00D816F2"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2,5</w:t>
            </w:r>
          </w:p>
        </w:tc>
        <w:tc>
          <w:tcPr>
            <w:tcW w:w="993" w:type="dxa"/>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3,9</w:t>
            </w:r>
          </w:p>
          <w:p w:rsidR="00D816F2" w:rsidRPr="003629A1" w:rsidRDefault="00D816F2"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0,8</w:t>
            </w:r>
          </w:p>
          <w:p w:rsidR="00D816F2" w:rsidRPr="003629A1" w:rsidRDefault="00D816F2" w:rsidP="00BA27EE">
            <w:pPr>
              <w:spacing w:after="0"/>
              <w:jc w:val="center"/>
              <w:rPr>
                <w:rFonts w:ascii="Calibri Light" w:hAnsi="Calibri Light" w:cstheme="majorHAnsi"/>
                <w:sz w:val="20"/>
                <w:szCs w:val="20"/>
                <w:lang w:val="ru-RU" w:eastAsia="ru-RU"/>
              </w:rPr>
            </w:pPr>
          </w:p>
          <w:p w:rsidR="00D816F2" w:rsidRPr="003629A1" w:rsidRDefault="00D816F2" w:rsidP="00BA27EE">
            <w:pPr>
              <w:spacing w:after="0"/>
              <w:jc w:val="center"/>
              <w:rPr>
                <w:rFonts w:ascii="Calibri Light" w:hAnsi="Calibri Light" w:cstheme="majorHAnsi"/>
                <w:sz w:val="20"/>
                <w:szCs w:val="20"/>
                <w:lang w:val="ru-RU" w:eastAsia="ru-RU"/>
              </w:rPr>
            </w:pPr>
            <w:r w:rsidRPr="003629A1">
              <w:rPr>
                <w:rFonts w:ascii="Calibri Light" w:hAnsi="Calibri Light" w:cstheme="majorHAnsi"/>
                <w:sz w:val="20"/>
                <w:szCs w:val="20"/>
                <w:lang w:val="ru-RU" w:eastAsia="ru-RU"/>
              </w:rPr>
              <w:t>3,1</w:t>
            </w:r>
          </w:p>
        </w:tc>
      </w:tr>
      <w:tr w:rsidR="00D816F2" w:rsidRPr="003629A1" w:rsidTr="00C8458F">
        <w:tc>
          <w:tcPr>
            <w:tcW w:w="3936" w:type="dxa"/>
            <w:shd w:val="clear" w:color="auto" w:fill="auto"/>
          </w:tcPr>
          <w:p w:rsidR="00D816F2" w:rsidRPr="003629A1" w:rsidRDefault="00C8458F" w:rsidP="00C8458F">
            <w:pPr>
              <w:spacing w:after="0"/>
              <w:jc w:val="both"/>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 xml:space="preserve">Удельный вес внешнего государственного долга в в экспорте товаров </w:t>
            </w:r>
          </w:p>
        </w:tc>
        <w:tc>
          <w:tcPr>
            <w:tcW w:w="850" w:type="dxa"/>
            <w:shd w:val="clear" w:color="auto" w:fill="auto"/>
          </w:tcPr>
          <w:p w:rsidR="00D816F2" w:rsidRPr="003629A1" w:rsidRDefault="00D816F2" w:rsidP="00BA27EE">
            <w:pPr>
              <w:spacing w:after="0"/>
              <w:jc w:val="center"/>
              <w:rPr>
                <w:rFonts w:ascii="Calibri Light" w:hAnsi="Calibri Light" w:cstheme="majorHAnsi"/>
                <w:sz w:val="18"/>
                <w:szCs w:val="18"/>
                <w:lang w:val="ru-RU" w:eastAsia="ru-RU"/>
              </w:rPr>
            </w:pPr>
            <w:r w:rsidRPr="003629A1">
              <w:rPr>
                <w:rFonts w:ascii="Calibri Light" w:hAnsi="Calibri Light" w:cstheme="majorHAnsi"/>
                <w:sz w:val="18"/>
                <w:szCs w:val="18"/>
                <w:lang w:val="ru-RU" w:eastAsia="ru-RU"/>
              </w:rPr>
              <w:t>%</w:t>
            </w:r>
          </w:p>
        </w:tc>
        <w:tc>
          <w:tcPr>
            <w:tcW w:w="851" w:type="dxa"/>
            <w:shd w:val="clear" w:color="auto" w:fill="auto"/>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71,8</w:t>
            </w:r>
          </w:p>
        </w:tc>
        <w:tc>
          <w:tcPr>
            <w:tcW w:w="992" w:type="dxa"/>
            <w:shd w:val="clear" w:color="auto" w:fill="auto"/>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70,1</w:t>
            </w:r>
          </w:p>
        </w:tc>
        <w:tc>
          <w:tcPr>
            <w:tcW w:w="992" w:type="dxa"/>
            <w:shd w:val="clear" w:color="auto" w:fill="auto"/>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62,4</w:t>
            </w:r>
          </w:p>
        </w:tc>
        <w:tc>
          <w:tcPr>
            <w:tcW w:w="992" w:type="dxa"/>
            <w:shd w:val="clear" w:color="auto" w:fill="auto"/>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61,3</w:t>
            </w:r>
          </w:p>
        </w:tc>
        <w:tc>
          <w:tcPr>
            <w:tcW w:w="993" w:type="dxa"/>
            <w:shd w:val="clear" w:color="auto" w:fill="auto"/>
          </w:tcPr>
          <w:p w:rsidR="00D816F2" w:rsidRPr="003629A1" w:rsidRDefault="00D816F2" w:rsidP="00BA27EE">
            <w:pPr>
              <w:spacing w:after="0"/>
              <w:jc w:val="center"/>
              <w:rPr>
                <w:rFonts w:ascii="Calibri Light" w:hAnsi="Calibri Light" w:cstheme="majorHAnsi"/>
                <w:b/>
                <w:sz w:val="20"/>
                <w:szCs w:val="20"/>
                <w:lang w:val="ru-RU" w:eastAsia="ru-RU"/>
              </w:rPr>
            </w:pPr>
            <w:r w:rsidRPr="003629A1">
              <w:rPr>
                <w:rFonts w:ascii="Calibri Light" w:hAnsi="Calibri Light" w:cstheme="majorHAnsi"/>
                <w:b/>
                <w:sz w:val="20"/>
                <w:szCs w:val="20"/>
                <w:lang w:val="ru-RU" w:eastAsia="ru-RU"/>
              </w:rPr>
              <w:t>90,2</w:t>
            </w:r>
          </w:p>
        </w:tc>
      </w:tr>
    </w:tbl>
    <w:p w:rsidR="00B1539E" w:rsidRPr="003629A1" w:rsidRDefault="00665FCB" w:rsidP="00D816F2">
      <w:pPr>
        <w:spacing w:after="0" w:line="240" w:lineRule="auto"/>
        <w:jc w:val="both"/>
        <w:rPr>
          <w:rFonts w:ascii="Calibri Light" w:hAnsi="Calibri Light" w:cstheme="majorHAnsi"/>
          <w:i/>
          <w:color w:val="000000" w:themeColor="text1"/>
          <w:sz w:val="20"/>
          <w:szCs w:val="20"/>
          <w:lang w:val="ru-RU"/>
          <w14:glow w14:rad="0">
            <w14:schemeClr w14:val="tx1"/>
          </w14:glow>
        </w:rPr>
      </w:pPr>
      <w:r w:rsidRPr="003629A1">
        <w:rPr>
          <w:rFonts w:ascii="Calibri Light" w:hAnsi="Calibri Light" w:cstheme="majorHAnsi"/>
          <w:b/>
          <w:i/>
          <w:sz w:val="20"/>
          <w:szCs w:val="20"/>
          <w:lang w:val="ru-RU" w:eastAsia="ru-RU"/>
        </w:rPr>
        <w:t>Источник:</w:t>
      </w:r>
      <w:r w:rsidR="00D816F2" w:rsidRPr="003629A1">
        <w:rPr>
          <w:rFonts w:ascii="Calibri Light" w:hAnsi="Calibri Light" w:cstheme="majorHAnsi"/>
          <w:b/>
          <w:i/>
          <w:color w:val="000000" w:themeColor="text1"/>
          <w:sz w:val="20"/>
          <w:szCs w:val="20"/>
          <w:lang w:val="ru-RU"/>
          <w14:glow w14:rad="0">
            <w14:schemeClr w14:val="tx1"/>
          </w14:glow>
        </w:rPr>
        <w:t xml:space="preserve"> </w:t>
      </w:r>
      <w:r w:rsidR="00B1539E" w:rsidRPr="003629A1">
        <w:rPr>
          <w:rFonts w:ascii="Calibri Light" w:hAnsi="Calibri Light" w:cstheme="majorHAnsi"/>
          <w:i/>
          <w:color w:val="000000" w:themeColor="text1"/>
          <w:sz w:val="20"/>
          <w:szCs w:val="20"/>
          <w:lang w:val="ru-RU"/>
          <w14:glow w14:rad="0">
            <w14:schemeClr w14:val="tx1"/>
          </w14:glow>
        </w:rPr>
        <w:t xml:space="preserve">Данные Отчета об исполнении государственного бюджета за 2020 год и данные НБС, размещенные на странице </w:t>
      </w:r>
      <w:hyperlink r:id="rId18" w:history="1">
        <w:r w:rsidR="00B1539E" w:rsidRPr="003629A1">
          <w:rPr>
            <w:rStyle w:val="Hyperlink"/>
            <w:rFonts w:ascii="Calibri Light" w:hAnsi="Calibri Light" w:cstheme="majorHAnsi"/>
            <w:i/>
            <w:sz w:val="20"/>
            <w:szCs w:val="20"/>
            <w:lang w:val="ru-RU"/>
            <w14:glow w14:rad="0">
              <w14:schemeClr w14:val="tx1"/>
            </w14:glow>
          </w:rPr>
          <w:t>www.statistica.md</w:t>
        </w:r>
      </w:hyperlink>
      <w:r w:rsidR="00B1539E" w:rsidRPr="003629A1">
        <w:rPr>
          <w:rFonts w:ascii="Calibri Light" w:hAnsi="Calibri Light" w:cstheme="majorHAnsi"/>
          <w:i/>
          <w:color w:val="000000" w:themeColor="text1"/>
          <w:sz w:val="20"/>
          <w:szCs w:val="20"/>
          <w:lang w:val="ru-RU"/>
          <w14:glow w14:rad="0">
            <w14:schemeClr w14:val="tx1"/>
          </w14:glow>
        </w:rPr>
        <w:t xml:space="preserve"> ;</w:t>
      </w:r>
    </w:p>
    <w:p w:rsidR="00B1539E" w:rsidRPr="003629A1" w:rsidRDefault="00B1539E" w:rsidP="00D816F2">
      <w:pPr>
        <w:spacing w:after="0" w:line="240" w:lineRule="auto"/>
        <w:jc w:val="both"/>
        <w:rPr>
          <w:rFonts w:ascii="Calibri Light" w:hAnsi="Calibri Light" w:cstheme="majorHAnsi"/>
          <w:i/>
          <w:color w:val="000000" w:themeColor="text1"/>
          <w:sz w:val="20"/>
          <w:szCs w:val="20"/>
          <w:lang w:val="ru-RU"/>
          <w14:glow w14:rad="0">
            <w14:schemeClr w14:val="tx1"/>
          </w14:glow>
        </w:rPr>
      </w:pPr>
      <w:r w:rsidRPr="003629A1">
        <w:rPr>
          <w:rFonts w:ascii="Calibri Light" w:hAnsi="Calibri Light" w:cstheme="majorHAnsi"/>
          <w:i/>
          <w:color w:val="000000" w:themeColor="text1"/>
          <w:sz w:val="20"/>
          <w:szCs w:val="20"/>
          <w:lang w:val="ru-RU"/>
          <w14:glow w14:rad="0">
            <w14:schemeClr w14:val="tx1"/>
          </w14:glow>
        </w:rPr>
        <w:t>Справка</w:t>
      </w:r>
      <w:r w:rsidR="00D816F2" w:rsidRPr="003629A1">
        <w:rPr>
          <w:rFonts w:ascii="Calibri Light" w:hAnsi="Calibri Light" w:cstheme="majorHAnsi"/>
          <w:i/>
          <w:color w:val="000000" w:themeColor="text1"/>
          <w:sz w:val="20"/>
          <w:szCs w:val="20"/>
          <w:lang w:val="ru-RU"/>
          <w14:glow w14:rad="0">
            <w14:schemeClr w14:val="tx1"/>
          </w14:glow>
        </w:rPr>
        <w:t xml:space="preserve">: * </w:t>
      </w:r>
      <w:r w:rsidRPr="003629A1">
        <w:rPr>
          <w:rFonts w:ascii="Calibri Light" w:hAnsi="Calibri Light" w:cstheme="majorHAnsi"/>
          <w:i/>
          <w:color w:val="000000" w:themeColor="text1"/>
          <w:sz w:val="20"/>
          <w:szCs w:val="20"/>
          <w:lang w:val="ru-RU"/>
          <w14:glow w14:rad="0">
            <w14:schemeClr w14:val="tx1"/>
          </w14:glow>
        </w:rPr>
        <w:t>Оперативные данные, информация не включает операции по экспорту-импорту предприятий и организаций Левобережья и мун. Бендеры.</w:t>
      </w:r>
    </w:p>
    <w:p w:rsidR="00D816F2" w:rsidRPr="003629A1" w:rsidRDefault="00D816F2" w:rsidP="00D816F2">
      <w:pPr>
        <w:spacing w:after="0" w:line="276" w:lineRule="auto"/>
        <w:jc w:val="right"/>
        <w:rPr>
          <w:rFonts w:ascii="Calibri Light" w:hAnsi="Calibri Light" w:cstheme="majorHAnsi"/>
          <w:b/>
          <w:i/>
          <w:szCs w:val="24"/>
          <w:lang w:val="ru-RU" w:eastAsia="ru-RU"/>
        </w:rPr>
      </w:pPr>
    </w:p>
    <w:p w:rsidR="00D816F2" w:rsidRPr="003629A1" w:rsidRDefault="00146F64" w:rsidP="00D816F2">
      <w:pPr>
        <w:spacing w:after="0" w:line="276" w:lineRule="auto"/>
        <w:jc w:val="right"/>
        <w:rPr>
          <w:rFonts w:ascii="Calibri Light" w:hAnsi="Calibri Light" w:cstheme="majorHAnsi"/>
          <w:b/>
          <w:szCs w:val="24"/>
          <w:lang w:val="ru-RU" w:eastAsia="ru-RU"/>
        </w:rPr>
      </w:pPr>
      <w:r w:rsidRPr="003629A1">
        <w:rPr>
          <w:rFonts w:ascii="Calibri Light" w:hAnsi="Calibri Light" w:cstheme="majorHAnsi"/>
          <w:b/>
          <w:i/>
          <w:szCs w:val="24"/>
          <w:lang w:val="ru-RU" w:eastAsia="ru-RU"/>
        </w:rPr>
        <w:t>Таблица №</w:t>
      </w:r>
      <w:r w:rsidR="00D816F2" w:rsidRPr="003629A1">
        <w:rPr>
          <w:rFonts w:ascii="Calibri Light" w:hAnsi="Calibri Light" w:cstheme="majorHAnsi"/>
          <w:b/>
          <w:i/>
          <w:szCs w:val="24"/>
          <w:lang w:val="ru-RU" w:eastAsia="ru-RU"/>
        </w:rPr>
        <w:t>3</w:t>
      </w:r>
    </w:p>
    <w:p w:rsidR="000B23E4" w:rsidRPr="003629A1" w:rsidRDefault="000B23E4" w:rsidP="00D816F2">
      <w:pPr>
        <w:pStyle w:val="NoSpacing"/>
        <w:jc w:val="center"/>
        <w:rPr>
          <w:rFonts w:ascii="Calibri Light" w:hAnsi="Calibri Light" w:cstheme="majorHAnsi"/>
          <w:b/>
          <w:sz w:val="24"/>
          <w:szCs w:val="24"/>
          <w:lang w:val="ru-RU" w:eastAsia="ru-RU"/>
        </w:rPr>
      </w:pPr>
      <w:r w:rsidRPr="003629A1">
        <w:rPr>
          <w:rFonts w:ascii="Calibri Light" w:hAnsi="Calibri Light" w:cstheme="majorHAnsi"/>
          <w:b/>
          <w:sz w:val="24"/>
          <w:szCs w:val="24"/>
          <w:lang w:val="ru-RU" w:eastAsia="ru-RU"/>
        </w:rPr>
        <w:t>Структура ГЦБ, находящихся в обороте, выпущенных на первичном рынке, в зависимости от процентной ставки и вида ГЦБ</w:t>
      </w:r>
    </w:p>
    <w:p w:rsidR="00D816F2" w:rsidRPr="003629A1" w:rsidRDefault="00D816F2" w:rsidP="00D816F2">
      <w:pPr>
        <w:pStyle w:val="NoSpacing"/>
        <w:jc w:val="center"/>
        <w:rPr>
          <w:rFonts w:ascii="Calibri Light" w:hAnsi="Calibri Light" w:cstheme="majorHAnsi"/>
          <w:b/>
          <w:i/>
          <w:color w:val="000000" w:themeColor="text1"/>
          <w:sz w:val="16"/>
          <w:szCs w:val="16"/>
          <w:lang w:val="ru-RU" w:eastAsia="ru-RU"/>
        </w:rPr>
      </w:pPr>
    </w:p>
    <w:tbl>
      <w:tblPr>
        <w:tblW w:w="9335" w:type="dxa"/>
        <w:tblLook w:val="04A0" w:firstRow="1" w:lastRow="0" w:firstColumn="1" w:lastColumn="0" w:noHBand="0" w:noVBand="1"/>
      </w:tblPr>
      <w:tblGrid>
        <w:gridCol w:w="3397"/>
        <w:gridCol w:w="3232"/>
        <w:gridCol w:w="1662"/>
        <w:gridCol w:w="1060"/>
      </w:tblGrid>
      <w:tr w:rsidR="000B23E4" w:rsidRPr="009D459B" w:rsidTr="000B23E4">
        <w:trPr>
          <w:trHeight w:val="1044"/>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6F2" w:rsidRPr="003629A1" w:rsidRDefault="000B23E4" w:rsidP="00BA27EE">
            <w:pPr>
              <w:spacing w:after="0" w:line="240" w:lineRule="auto"/>
              <w:jc w:val="both"/>
              <w:rPr>
                <w:rFonts w:ascii="Calibri Light" w:eastAsia="Times New Roman" w:hAnsi="Calibri Light" w:cs="Calibri"/>
                <w:b/>
                <w:bCs/>
                <w:sz w:val="20"/>
                <w:szCs w:val="20"/>
                <w:lang w:val="ru-RU"/>
              </w:rPr>
            </w:pPr>
            <w:r w:rsidRPr="003629A1">
              <w:rPr>
                <w:rFonts w:ascii="Calibri Light" w:eastAsia="Times New Roman" w:hAnsi="Calibri Light" w:cs="Calibri"/>
                <w:b/>
                <w:bCs/>
                <w:sz w:val="20"/>
                <w:szCs w:val="20"/>
                <w:lang w:val="ru-RU"/>
              </w:rPr>
              <w:t>Показатели</w:t>
            </w:r>
          </w:p>
        </w:tc>
        <w:tc>
          <w:tcPr>
            <w:tcW w:w="3232" w:type="dxa"/>
            <w:tcBorders>
              <w:top w:val="single" w:sz="4" w:space="0" w:color="auto"/>
              <w:left w:val="nil"/>
              <w:bottom w:val="single" w:sz="4" w:space="0" w:color="auto"/>
              <w:right w:val="single" w:sz="4" w:space="0" w:color="auto"/>
            </w:tcBorders>
            <w:shd w:val="clear" w:color="auto" w:fill="auto"/>
            <w:noWrap/>
            <w:vAlign w:val="center"/>
            <w:hideMark/>
          </w:tcPr>
          <w:p w:rsidR="00D816F2" w:rsidRPr="003629A1" w:rsidRDefault="000B23E4" w:rsidP="000B23E4">
            <w:pPr>
              <w:spacing w:after="0" w:line="240" w:lineRule="auto"/>
              <w:jc w:val="both"/>
              <w:rPr>
                <w:rFonts w:ascii="Calibri Light" w:eastAsia="Times New Roman" w:hAnsi="Calibri Light" w:cs="Calibri"/>
                <w:b/>
                <w:bCs/>
                <w:sz w:val="20"/>
                <w:szCs w:val="20"/>
                <w:lang w:val="ru-RU"/>
              </w:rPr>
            </w:pPr>
            <w:r w:rsidRPr="003629A1">
              <w:rPr>
                <w:rFonts w:ascii="Calibri Light" w:eastAsia="Times New Roman" w:hAnsi="Calibri Light" w:cs="Calibri"/>
                <w:b/>
                <w:bCs/>
                <w:sz w:val="20"/>
                <w:szCs w:val="20"/>
                <w:lang w:val="ru-RU"/>
              </w:rPr>
              <w:t xml:space="preserve">Вид ГЦБ </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rsidR="00D816F2" w:rsidRPr="003629A1" w:rsidRDefault="000B23E4" w:rsidP="000B23E4">
            <w:pPr>
              <w:spacing w:after="0" w:line="240" w:lineRule="auto"/>
              <w:jc w:val="both"/>
              <w:rPr>
                <w:rFonts w:ascii="Calibri Light" w:eastAsia="Times New Roman" w:hAnsi="Calibri Light" w:cs="Calibri"/>
                <w:b/>
                <w:bCs/>
                <w:sz w:val="20"/>
                <w:szCs w:val="20"/>
                <w:lang w:val="ru-RU"/>
              </w:rPr>
            </w:pPr>
            <w:r w:rsidRPr="003629A1">
              <w:rPr>
                <w:rFonts w:ascii="Calibri Light" w:eastAsia="Times New Roman" w:hAnsi="Calibri Light" w:cs="Calibri"/>
                <w:b/>
                <w:bCs/>
                <w:sz w:val="20"/>
                <w:szCs w:val="20"/>
                <w:lang w:val="ru-RU"/>
              </w:rPr>
              <w:t>Стоимость ГЦБ, находящихся в обороте</w:t>
            </w:r>
            <w:r w:rsidR="00D816F2" w:rsidRPr="003629A1">
              <w:rPr>
                <w:rFonts w:ascii="Calibri Light" w:eastAsia="Times New Roman" w:hAnsi="Calibri Light" w:cs="Calibri"/>
                <w:b/>
                <w:bCs/>
                <w:sz w:val="20"/>
                <w:szCs w:val="20"/>
                <w:lang w:val="ru-RU"/>
              </w:rPr>
              <w:t xml:space="preserve">, </w:t>
            </w:r>
            <w:r w:rsidRPr="003629A1">
              <w:rPr>
                <w:rFonts w:ascii="Calibri Light" w:eastAsia="Times New Roman" w:hAnsi="Calibri Light" w:cs="Calibri"/>
                <w:b/>
                <w:bCs/>
                <w:sz w:val="20"/>
                <w:szCs w:val="20"/>
                <w:lang w:val="ru-RU"/>
              </w:rPr>
              <w:t xml:space="preserve">млн. леев </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D816F2" w:rsidRPr="003629A1" w:rsidRDefault="000B23E4" w:rsidP="000B23E4">
            <w:pPr>
              <w:spacing w:after="0" w:line="240" w:lineRule="auto"/>
              <w:jc w:val="both"/>
              <w:rPr>
                <w:rFonts w:ascii="Calibri Light" w:eastAsia="Times New Roman" w:hAnsi="Calibri Light" w:cs="Calibri"/>
                <w:b/>
                <w:bCs/>
                <w:sz w:val="20"/>
                <w:szCs w:val="20"/>
                <w:lang w:val="ru-RU"/>
              </w:rPr>
            </w:pPr>
            <w:r w:rsidRPr="003629A1">
              <w:rPr>
                <w:rFonts w:ascii="Calibri Light" w:eastAsia="Times New Roman" w:hAnsi="Calibri Light" w:cs="Calibri"/>
                <w:b/>
                <w:bCs/>
                <w:sz w:val="20"/>
                <w:szCs w:val="20"/>
                <w:lang w:val="ru-RU"/>
              </w:rPr>
              <w:t xml:space="preserve">Удельный вес в общем итоге ГЦБ, </w:t>
            </w:r>
            <w:r w:rsidR="00D816F2" w:rsidRPr="003629A1">
              <w:rPr>
                <w:rFonts w:ascii="Calibri Light" w:eastAsia="Times New Roman" w:hAnsi="Calibri Light" w:cs="Calibri"/>
                <w:b/>
                <w:bCs/>
                <w:sz w:val="20"/>
                <w:szCs w:val="20"/>
                <w:lang w:val="ru-RU"/>
              </w:rPr>
              <w:t>%</w:t>
            </w:r>
          </w:p>
        </w:tc>
      </w:tr>
      <w:tr w:rsidR="000B23E4" w:rsidRPr="003629A1" w:rsidTr="000B23E4">
        <w:trPr>
          <w:trHeight w:val="276"/>
        </w:trPr>
        <w:tc>
          <w:tcPr>
            <w:tcW w:w="3397" w:type="dxa"/>
            <w:vMerge w:val="restart"/>
            <w:tcBorders>
              <w:top w:val="nil"/>
              <w:left w:val="single" w:sz="4" w:space="0" w:color="auto"/>
              <w:bottom w:val="single" w:sz="4" w:space="0" w:color="auto"/>
              <w:right w:val="single" w:sz="4" w:space="0" w:color="auto"/>
            </w:tcBorders>
            <w:shd w:val="clear" w:color="auto" w:fill="auto"/>
            <w:noWrap/>
            <w:hideMark/>
          </w:tcPr>
          <w:p w:rsidR="00D816F2" w:rsidRPr="003629A1" w:rsidRDefault="000B23E4" w:rsidP="000B23E4">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 xml:space="preserve">ГЦБ с фиксированной ставкой </w:t>
            </w:r>
          </w:p>
        </w:tc>
        <w:tc>
          <w:tcPr>
            <w:tcW w:w="3232" w:type="dxa"/>
            <w:tcBorders>
              <w:top w:val="nil"/>
              <w:left w:val="nil"/>
              <w:bottom w:val="single" w:sz="4" w:space="0" w:color="auto"/>
              <w:right w:val="single" w:sz="4" w:space="0" w:color="auto"/>
            </w:tcBorders>
            <w:shd w:val="clear" w:color="auto" w:fill="auto"/>
            <w:noWrap/>
            <w:hideMark/>
          </w:tcPr>
          <w:p w:rsidR="00D816F2" w:rsidRPr="003629A1" w:rsidRDefault="000B23E4" w:rsidP="000B23E4">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 xml:space="preserve">КО со сроком погашения </w:t>
            </w:r>
            <w:r w:rsidR="00D816F2" w:rsidRPr="003629A1">
              <w:rPr>
                <w:rFonts w:ascii="Calibri Light" w:eastAsia="Times New Roman" w:hAnsi="Calibri Light" w:cs="Calibri"/>
                <w:sz w:val="20"/>
                <w:szCs w:val="20"/>
                <w:lang w:val="ru-RU"/>
              </w:rPr>
              <w:t xml:space="preserve">91 </w:t>
            </w:r>
            <w:r w:rsidRPr="003629A1">
              <w:rPr>
                <w:rFonts w:ascii="Calibri Light" w:eastAsia="Times New Roman" w:hAnsi="Calibri Light" w:cs="Calibri"/>
                <w:sz w:val="20"/>
                <w:szCs w:val="20"/>
                <w:lang w:val="ru-RU"/>
              </w:rPr>
              <w:t>день</w:t>
            </w:r>
          </w:p>
        </w:tc>
        <w:tc>
          <w:tcPr>
            <w:tcW w:w="1662"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498,11</w:t>
            </w:r>
          </w:p>
        </w:tc>
        <w:tc>
          <w:tcPr>
            <w:tcW w:w="1044" w:type="dxa"/>
            <w:tcBorders>
              <w:top w:val="nil"/>
              <w:left w:val="nil"/>
              <w:bottom w:val="single" w:sz="4" w:space="0" w:color="auto"/>
              <w:right w:val="single" w:sz="4" w:space="0" w:color="auto"/>
            </w:tcBorders>
            <w:shd w:val="clear" w:color="auto" w:fill="auto"/>
            <w:noWrap/>
            <w:vAlign w:val="center"/>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3,4</w:t>
            </w:r>
          </w:p>
        </w:tc>
      </w:tr>
      <w:tr w:rsidR="000B23E4" w:rsidRPr="003629A1" w:rsidTr="000B23E4">
        <w:trPr>
          <w:trHeight w:val="276"/>
        </w:trPr>
        <w:tc>
          <w:tcPr>
            <w:tcW w:w="3397" w:type="dxa"/>
            <w:vMerge/>
            <w:tcBorders>
              <w:top w:val="nil"/>
              <w:left w:val="single" w:sz="4" w:space="0" w:color="auto"/>
              <w:bottom w:val="single" w:sz="4" w:space="0" w:color="auto"/>
              <w:right w:val="single" w:sz="4" w:space="0" w:color="auto"/>
            </w:tcBorders>
            <w:vAlign w:val="center"/>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p>
        </w:tc>
        <w:tc>
          <w:tcPr>
            <w:tcW w:w="3232" w:type="dxa"/>
            <w:tcBorders>
              <w:top w:val="nil"/>
              <w:left w:val="nil"/>
              <w:bottom w:val="single" w:sz="4" w:space="0" w:color="auto"/>
              <w:right w:val="single" w:sz="4" w:space="0" w:color="auto"/>
            </w:tcBorders>
            <w:shd w:val="clear" w:color="auto" w:fill="auto"/>
            <w:noWrap/>
            <w:hideMark/>
          </w:tcPr>
          <w:p w:rsidR="00D816F2" w:rsidRPr="003629A1" w:rsidRDefault="000B23E4" w:rsidP="000B23E4">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 xml:space="preserve">КО со сроком погашения </w:t>
            </w:r>
            <w:r w:rsidR="00D816F2" w:rsidRPr="003629A1">
              <w:rPr>
                <w:rFonts w:ascii="Calibri Light" w:eastAsia="Times New Roman" w:hAnsi="Calibri Light" w:cs="Calibri"/>
                <w:sz w:val="20"/>
                <w:szCs w:val="20"/>
                <w:lang w:val="ru-RU"/>
              </w:rPr>
              <w:t xml:space="preserve">182 </w:t>
            </w:r>
            <w:r w:rsidRPr="003629A1">
              <w:rPr>
                <w:rFonts w:ascii="Calibri Light" w:eastAsia="Times New Roman" w:hAnsi="Calibri Light" w:cs="Calibri"/>
                <w:sz w:val="20"/>
                <w:szCs w:val="20"/>
                <w:lang w:val="ru-RU"/>
              </w:rPr>
              <w:t>дня</w:t>
            </w:r>
          </w:p>
        </w:tc>
        <w:tc>
          <w:tcPr>
            <w:tcW w:w="1662"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4.254,93</w:t>
            </w:r>
          </w:p>
        </w:tc>
        <w:tc>
          <w:tcPr>
            <w:tcW w:w="1044"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29,8</w:t>
            </w:r>
          </w:p>
        </w:tc>
      </w:tr>
      <w:tr w:rsidR="000B23E4" w:rsidRPr="003629A1" w:rsidTr="000B23E4">
        <w:trPr>
          <w:trHeight w:val="276"/>
        </w:trPr>
        <w:tc>
          <w:tcPr>
            <w:tcW w:w="3397" w:type="dxa"/>
            <w:vMerge/>
            <w:tcBorders>
              <w:top w:val="nil"/>
              <w:left w:val="single" w:sz="4" w:space="0" w:color="auto"/>
              <w:bottom w:val="single" w:sz="4" w:space="0" w:color="auto"/>
              <w:right w:val="single" w:sz="4" w:space="0" w:color="auto"/>
            </w:tcBorders>
            <w:vAlign w:val="center"/>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p>
        </w:tc>
        <w:tc>
          <w:tcPr>
            <w:tcW w:w="3232" w:type="dxa"/>
            <w:tcBorders>
              <w:top w:val="nil"/>
              <w:left w:val="nil"/>
              <w:bottom w:val="single" w:sz="4" w:space="0" w:color="auto"/>
              <w:right w:val="single" w:sz="4" w:space="0" w:color="auto"/>
            </w:tcBorders>
            <w:shd w:val="clear" w:color="auto" w:fill="auto"/>
            <w:noWrap/>
            <w:hideMark/>
          </w:tcPr>
          <w:p w:rsidR="00D816F2" w:rsidRPr="003629A1" w:rsidRDefault="000B23E4" w:rsidP="000B23E4">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 xml:space="preserve">КО со сроком погашения </w:t>
            </w:r>
            <w:r w:rsidR="00D816F2" w:rsidRPr="003629A1">
              <w:rPr>
                <w:rFonts w:ascii="Calibri Light" w:eastAsia="Times New Roman" w:hAnsi="Calibri Light" w:cs="Calibri"/>
                <w:sz w:val="20"/>
                <w:szCs w:val="20"/>
                <w:lang w:val="ru-RU"/>
              </w:rPr>
              <w:t xml:space="preserve">364 </w:t>
            </w:r>
            <w:r w:rsidRPr="003629A1">
              <w:rPr>
                <w:rFonts w:ascii="Calibri Light" w:eastAsia="Times New Roman" w:hAnsi="Calibri Light" w:cs="Calibri"/>
                <w:sz w:val="20"/>
                <w:szCs w:val="20"/>
                <w:lang w:val="ru-RU"/>
              </w:rPr>
              <w:t>дня</w:t>
            </w:r>
          </w:p>
        </w:tc>
        <w:tc>
          <w:tcPr>
            <w:tcW w:w="1662"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7 355,87</w:t>
            </w:r>
          </w:p>
        </w:tc>
        <w:tc>
          <w:tcPr>
            <w:tcW w:w="1044"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51,5</w:t>
            </w:r>
          </w:p>
        </w:tc>
      </w:tr>
      <w:tr w:rsidR="000B23E4" w:rsidRPr="003629A1" w:rsidTr="000B23E4">
        <w:trPr>
          <w:trHeight w:val="276"/>
        </w:trPr>
        <w:tc>
          <w:tcPr>
            <w:tcW w:w="3397" w:type="dxa"/>
            <w:vMerge/>
            <w:tcBorders>
              <w:top w:val="nil"/>
              <w:left w:val="single" w:sz="4" w:space="0" w:color="auto"/>
              <w:bottom w:val="single" w:sz="4" w:space="0" w:color="auto"/>
              <w:right w:val="single" w:sz="4" w:space="0" w:color="auto"/>
            </w:tcBorders>
            <w:vAlign w:val="center"/>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p>
        </w:tc>
        <w:tc>
          <w:tcPr>
            <w:tcW w:w="3232" w:type="dxa"/>
            <w:tcBorders>
              <w:top w:val="nil"/>
              <w:left w:val="nil"/>
              <w:bottom w:val="single" w:sz="4" w:space="0" w:color="auto"/>
              <w:right w:val="single" w:sz="4" w:space="0" w:color="auto"/>
            </w:tcBorders>
            <w:shd w:val="clear" w:color="auto" w:fill="auto"/>
            <w:noWrap/>
            <w:hideMark/>
          </w:tcPr>
          <w:p w:rsidR="00D816F2" w:rsidRPr="003629A1" w:rsidRDefault="000B23E4" w:rsidP="000B23E4">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 xml:space="preserve">ГО с выпуском на </w:t>
            </w:r>
            <w:r w:rsidR="00D816F2" w:rsidRPr="003629A1">
              <w:rPr>
                <w:rFonts w:ascii="Calibri Light" w:eastAsia="Times New Roman" w:hAnsi="Calibri Light" w:cs="Calibri"/>
                <w:sz w:val="20"/>
                <w:szCs w:val="20"/>
                <w:lang w:val="ru-RU"/>
              </w:rPr>
              <w:t xml:space="preserve">2 </w:t>
            </w:r>
            <w:r w:rsidRPr="003629A1">
              <w:rPr>
                <w:rFonts w:ascii="Calibri Light" w:eastAsia="Times New Roman" w:hAnsi="Calibri Light" w:cs="Calibri"/>
                <w:sz w:val="20"/>
                <w:szCs w:val="20"/>
                <w:lang w:val="ru-RU"/>
              </w:rPr>
              <w:t>года</w:t>
            </w:r>
          </w:p>
        </w:tc>
        <w:tc>
          <w:tcPr>
            <w:tcW w:w="1662"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429,81</w:t>
            </w:r>
          </w:p>
        </w:tc>
        <w:tc>
          <w:tcPr>
            <w:tcW w:w="1044"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3,0</w:t>
            </w:r>
          </w:p>
        </w:tc>
      </w:tr>
      <w:tr w:rsidR="000B23E4" w:rsidRPr="003629A1" w:rsidTr="000B23E4">
        <w:trPr>
          <w:trHeight w:val="276"/>
        </w:trPr>
        <w:tc>
          <w:tcPr>
            <w:tcW w:w="3397" w:type="dxa"/>
            <w:vMerge/>
            <w:tcBorders>
              <w:top w:val="nil"/>
              <w:left w:val="single" w:sz="4" w:space="0" w:color="auto"/>
              <w:bottom w:val="single" w:sz="4" w:space="0" w:color="auto"/>
              <w:right w:val="single" w:sz="4" w:space="0" w:color="auto"/>
            </w:tcBorders>
            <w:vAlign w:val="center"/>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p>
        </w:tc>
        <w:tc>
          <w:tcPr>
            <w:tcW w:w="3232" w:type="dxa"/>
            <w:tcBorders>
              <w:top w:val="nil"/>
              <w:left w:val="nil"/>
              <w:bottom w:val="single" w:sz="4" w:space="0" w:color="auto"/>
              <w:right w:val="single" w:sz="4" w:space="0" w:color="auto"/>
            </w:tcBorders>
            <w:shd w:val="clear" w:color="auto" w:fill="auto"/>
            <w:noWrap/>
            <w:hideMark/>
          </w:tcPr>
          <w:p w:rsidR="00D816F2" w:rsidRPr="003629A1" w:rsidRDefault="000B23E4" w:rsidP="000B23E4">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 xml:space="preserve">ГО с выпуском на </w:t>
            </w:r>
            <w:r w:rsidR="00D816F2" w:rsidRPr="003629A1">
              <w:rPr>
                <w:rFonts w:ascii="Calibri Light" w:eastAsia="Times New Roman" w:hAnsi="Calibri Light" w:cs="Calibri"/>
                <w:sz w:val="20"/>
                <w:szCs w:val="20"/>
                <w:lang w:val="ru-RU"/>
              </w:rPr>
              <w:t xml:space="preserve">3 </w:t>
            </w:r>
            <w:r w:rsidRPr="003629A1">
              <w:rPr>
                <w:rFonts w:ascii="Calibri Light" w:eastAsia="Times New Roman" w:hAnsi="Calibri Light" w:cs="Calibri"/>
                <w:sz w:val="20"/>
                <w:szCs w:val="20"/>
                <w:lang w:val="ru-RU"/>
              </w:rPr>
              <w:t>года</w:t>
            </w:r>
          </w:p>
        </w:tc>
        <w:tc>
          <w:tcPr>
            <w:tcW w:w="1662"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900,33</w:t>
            </w:r>
          </w:p>
        </w:tc>
        <w:tc>
          <w:tcPr>
            <w:tcW w:w="1044"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6,3</w:t>
            </w:r>
          </w:p>
        </w:tc>
      </w:tr>
      <w:tr w:rsidR="000B23E4" w:rsidRPr="003629A1" w:rsidTr="000B23E4">
        <w:trPr>
          <w:trHeight w:val="276"/>
        </w:trPr>
        <w:tc>
          <w:tcPr>
            <w:tcW w:w="3397" w:type="dxa"/>
            <w:vMerge/>
            <w:tcBorders>
              <w:top w:val="nil"/>
              <w:left w:val="single" w:sz="4" w:space="0" w:color="auto"/>
              <w:bottom w:val="single" w:sz="4" w:space="0" w:color="auto"/>
              <w:right w:val="single" w:sz="4" w:space="0" w:color="auto"/>
            </w:tcBorders>
            <w:vAlign w:val="center"/>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p>
        </w:tc>
        <w:tc>
          <w:tcPr>
            <w:tcW w:w="3232" w:type="dxa"/>
            <w:tcBorders>
              <w:top w:val="nil"/>
              <w:left w:val="nil"/>
              <w:bottom w:val="single" w:sz="4" w:space="0" w:color="auto"/>
              <w:right w:val="single" w:sz="4" w:space="0" w:color="auto"/>
            </w:tcBorders>
            <w:shd w:val="clear" w:color="auto" w:fill="auto"/>
            <w:noWrap/>
            <w:hideMark/>
          </w:tcPr>
          <w:p w:rsidR="00D816F2" w:rsidRPr="003629A1" w:rsidRDefault="000B23E4" w:rsidP="000B23E4">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 xml:space="preserve">ГО с выпуском на </w:t>
            </w:r>
            <w:r w:rsidR="00D816F2" w:rsidRPr="003629A1">
              <w:rPr>
                <w:rFonts w:ascii="Calibri Light" w:eastAsia="Times New Roman" w:hAnsi="Calibri Light" w:cs="Calibri"/>
                <w:sz w:val="20"/>
                <w:szCs w:val="20"/>
                <w:lang w:val="ru-RU"/>
              </w:rPr>
              <w:t xml:space="preserve">5 </w:t>
            </w:r>
            <w:r w:rsidRPr="003629A1">
              <w:rPr>
                <w:rFonts w:ascii="Calibri Light" w:eastAsia="Times New Roman" w:hAnsi="Calibri Light" w:cs="Calibri"/>
                <w:sz w:val="20"/>
                <w:szCs w:val="20"/>
                <w:lang w:val="ru-RU"/>
              </w:rPr>
              <w:t>лет</w:t>
            </w:r>
          </w:p>
        </w:tc>
        <w:tc>
          <w:tcPr>
            <w:tcW w:w="1662"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832,50</w:t>
            </w:r>
          </w:p>
        </w:tc>
        <w:tc>
          <w:tcPr>
            <w:tcW w:w="1044"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5,8</w:t>
            </w:r>
          </w:p>
        </w:tc>
      </w:tr>
      <w:tr w:rsidR="000B23E4" w:rsidRPr="003629A1" w:rsidTr="000B23E4">
        <w:trPr>
          <w:trHeight w:val="27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D816F2" w:rsidRPr="003629A1" w:rsidRDefault="000B23E4" w:rsidP="000B23E4">
            <w:pPr>
              <w:spacing w:after="0" w:line="240" w:lineRule="auto"/>
              <w:jc w:val="both"/>
              <w:rPr>
                <w:rFonts w:ascii="Calibri Light" w:eastAsia="Times New Roman" w:hAnsi="Calibri Light" w:cs="Calibri"/>
                <w:b/>
                <w:bCs/>
                <w:i/>
                <w:iCs/>
                <w:sz w:val="20"/>
                <w:szCs w:val="20"/>
                <w:lang w:val="ru-RU"/>
              </w:rPr>
            </w:pPr>
            <w:r w:rsidRPr="003629A1">
              <w:rPr>
                <w:rFonts w:ascii="Calibri Light" w:eastAsia="Times New Roman" w:hAnsi="Calibri Light" w:cs="Calibri"/>
                <w:b/>
                <w:bCs/>
                <w:i/>
                <w:iCs/>
                <w:sz w:val="20"/>
                <w:szCs w:val="20"/>
                <w:lang w:val="ru-RU"/>
              </w:rPr>
              <w:t>Всего</w:t>
            </w:r>
            <w:r w:rsidR="00E0674A" w:rsidRPr="003629A1">
              <w:rPr>
                <w:rFonts w:ascii="Calibri Light" w:eastAsia="Times New Roman" w:hAnsi="Calibri Light" w:cs="Calibri"/>
                <w:b/>
                <w:bCs/>
                <w:i/>
                <w:iCs/>
                <w:sz w:val="20"/>
                <w:szCs w:val="20"/>
                <w:lang w:val="ru-RU"/>
              </w:rPr>
              <w:t xml:space="preserve"> </w:t>
            </w:r>
            <w:r w:rsidRPr="003629A1">
              <w:rPr>
                <w:rFonts w:ascii="Calibri Light" w:eastAsia="Times New Roman" w:hAnsi="Calibri Light" w:cs="Calibri"/>
                <w:b/>
                <w:bCs/>
                <w:i/>
                <w:iCs/>
                <w:sz w:val="20"/>
                <w:szCs w:val="20"/>
                <w:lang w:val="ru-RU"/>
              </w:rPr>
              <w:t xml:space="preserve">ГЦБ с фиксированной ставкой </w:t>
            </w:r>
          </w:p>
        </w:tc>
        <w:tc>
          <w:tcPr>
            <w:tcW w:w="3232" w:type="dxa"/>
            <w:tcBorders>
              <w:top w:val="nil"/>
              <w:left w:val="nil"/>
              <w:bottom w:val="single" w:sz="4" w:space="0" w:color="auto"/>
              <w:right w:val="single" w:sz="4" w:space="0" w:color="auto"/>
            </w:tcBorders>
            <w:shd w:val="clear" w:color="auto" w:fill="auto"/>
            <w:noWrap/>
            <w:hideMark/>
          </w:tcPr>
          <w:p w:rsidR="00D816F2" w:rsidRPr="003629A1" w:rsidRDefault="00D816F2" w:rsidP="00BA27EE">
            <w:pPr>
              <w:spacing w:after="0" w:line="240" w:lineRule="auto"/>
              <w:jc w:val="both"/>
              <w:rPr>
                <w:rFonts w:ascii="Calibri Light" w:eastAsia="Times New Roman" w:hAnsi="Calibri Light" w:cs="Calibri"/>
                <w:b/>
                <w:bCs/>
                <w:i/>
                <w:iCs/>
                <w:sz w:val="20"/>
                <w:szCs w:val="20"/>
                <w:lang w:val="ru-RU"/>
              </w:rPr>
            </w:pPr>
            <w:r w:rsidRPr="003629A1">
              <w:rPr>
                <w:rFonts w:ascii="Calibri Light" w:eastAsia="Times New Roman" w:hAnsi="Calibri Light" w:cs="Calibri"/>
                <w:b/>
                <w:bCs/>
                <w:i/>
                <w:iCs/>
                <w:sz w:val="20"/>
                <w:szCs w:val="20"/>
                <w:lang w:val="ru-RU"/>
              </w:rPr>
              <w:t> </w:t>
            </w:r>
          </w:p>
        </w:tc>
        <w:tc>
          <w:tcPr>
            <w:tcW w:w="1662"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b/>
                <w:bCs/>
                <w:i/>
                <w:iCs/>
                <w:sz w:val="20"/>
                <w:szCs w:val="20"/>
                <w:lang w:val="ru-RU"/>
              </w:rPr>
            </w:pPr>
            <w:r w:rsidRPr="003629A1">
              <w:rPr>
                <w:rFonts w:ascii="Calibri Light" w:eastAsia="Times New Roman" w:hAnsi="Calibri Light" w:cs="Calibri"/>
                <w:b/>
                <w:bCs/>
                <w:i/>
                <w:iCs/>
                <w:sz w:val="20"/>
                <w:szCs w:val="20"/>
                <w:lang w:val="ru-RU"/>
              </w:rPr>
              <w:t>14 271,5</w:t>
            </w:r>
          </w:p>
        </w:tc>
        <w:tc>
          <w:tcPr>
            <w:tcW w:w="1044"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b/>
                <w:bCs/>
                <w:i/>
                <w:iCs/>
                <w:sz w:val="20"/>
                <w:szCs w:val="20"/>
                <w:lang w:val="ru-RU"/>
              </w:rPr>
            </w:pPr>
            <w:r w:rsidRPr="003629A1">
              <w:rPr>
                <w:rFonts w:ascii="Calibri Light" w:eastAsia="Times New Roman" w:hAnsi="Calibri Light" w:cs="Calibri"/>
                <w:b/>
                <w:bCs/>
                <w:i/>
                <w:iCs/>
                <w:sz w:val="20"/>
                <w:szCs w:val="20"/>
                <w:lang w:val="ru-RU"/>
              </w:rPr>
              <w:t>98,0</w:t>
            </w:r>
          </w:p>
        </w:tc>
      </w:tr>
      <w:tr w:rsidR="000B23E4" w:rsidRPr="003629A1" w:rsidTr="000B23E4">
        <w:trPr>
          <w:trHeight w:val="27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D816F2" w:rsidRPr="003629A1" w:rsidRDefault="000B23E4" w:rsidP="000B23E4">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 xml:space="preserve">ГЦБ с переменной ставкой </w:t>
            </w:r>
          </w:p>
        </w:tc>
        <w:tc>
          <w:tcPr>
            <w:tcW w:w="3232" w:type="dxa"/>
            <w:tcBorders>
              <w:top w:val="nil"/>
              <w:left w:val="nil"/>
              <w:bottom w:val="single" w:sz="4" w:space="0" w:color="auto"/>
              <w:right w:val="single" w:sz="4" w:space="0" w:color="auto"/>
            </w:tcBorders>
            <w:shd w:val="clear" w:color="auto" w:fill="auto"/>
            <w:noWrap/>
            <w:hideMark/>
          </w:tcPr>
          <w:p w:rsidR="00D816F2" w:rsidRPr="003629A1" w:rsidRDefault="000B23E4" w:rsidP="000B23E4">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 xml:space="preserve">ГО с выпуском на 2 года </w:t>
            </w:r>
          </w:p>
        </w:tc>
        <w:tc>
          <w:tcPr>
            <w:tcW w:w="1662"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289,47</w:t>
            </w:r>
          </w:p>
        </w:tc>
        <w:tc>
          <w:tcPr>
            <w:tcW w:w="1044"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sz w:val="20"/>
                <w:szCs w:val="20"/>
                <w:lang w:val="ru-RU"/>
              </w:rPr>
            </w:pPr>
            <w:r w:rsidRPr="003629A1">
              <w:rPr>
                <w:rFonts w:ascii="Calibri Light" w:eastAsia="Times New Roman" w:hAnsi="Calibri Light" w:cs="Calibri"/>
                <w:sz w:val="20"/>
                <w:szCs w:val="20"/>
                <w:lang w:val="ru-RU"/>
              </w:rPr>
              <w:t>2,0</w:t>
            </w:r>
          </w:p>
        </w:tc>
      </w:tr>
      <w:tr w:rsidR="000B23E4" w:rsidRPr="003629A1" w:rsidTr="000B23E4">
        <w:trPr>
          <w:trHeight w:val="27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D816F2" w:rsidRPr="003629A1" w:rsidRDefault="000B23E4" w:rsidP="000B23E4">
            <w:pPr>
              <w:spacing w:after="0" w:line="240" w:lineRule="auto"/>
              <w:jc w:val="both"/>
              <w:rPr>
                <w:rFonts w:ascii="Calibri Light" w:eastAsia="Times New Roman" w:hAnsi="Calibri Light" w:cs="Calibri"/>
                <w:b/>
                <w:bCs/>
                <w:i/>
                <w:iCs/>
                <w:sz w:val="20"/>
                <w:szCs w:val="20"/>
                <w:lang w:val="ru-RU"/>
              </w:rPr>
            </w:pPr>
            <w:r w:rsidRPr="003629A1">
              <w:rPr>
                <w:rFonts w:ascii="Calibri Light" w:eastAsia="Times New Roman" w:hAnsi="Calibri Light" w:cs="Calibri"/>
                <w:b/>
                <w:bCs/>
                <w:i/>
                <w:iCs/>
                <w:sz w:val="20"/>
                <w:szCs w:val="20"/>
                <w:lang w:val="ru-RU"/>
              </w:rPr>
              <w:t xml:space="preserve">Всего ГЦБ с переменной ставкой </w:t>
            </w:r>
          </w:p>
        </w:tc>
        <w:tc>
          <w:tcPr>
            <w:tcW w:w="3232" w:type="dxa"/>
            <w:tcBorders>
              <w:top w:val="nil"/>
              <w:left w:val="nil"/>
              <w:bottom w:val="single" w:sz="4" w:space="0" w:color="auto"/>
              <w:right w:val="single" w:sz="4" w:space="0" w:color="auto"/>
            </w:tcBorders>
            <w:shd w:val="clear" w:color="auto" w:fill="auto"/>
            <w:noWrap/>
            <w:hideMark/>
          </w:tcPr>
          <w:p w:rsidR="00D816F2" w:rsidRPr="003629A1" w:rsidRDefault="00D816F2" w:rsidP="00BA27EE">
            <w:pPr>
              <w:spacing w:after="0" w:line="240" w:lineRule="auto"/>
              <w:jc w:val="both"/>
              <w:rPr>
                <w:rFonts w:ascii="Calibri Light" w:eastAsia="Times New Roman" w:hAnsi="Calibri Light" w:cs="Calibri"/>
                <w:b/>
                <w:bCs/>
                <w:i/>
                <w:iCs/>
                <w:sz w:val="20"/>
                <w:szCs w:val="20"/>
                <w:lang w:val="ru-RU"/>
              </w:rPr>
            </w:pPr>
            <w:r w:rsidRPr="003629A1">
              <w:rPr>
                <w:rFonts w:ascii="Calibri Light" w:eastAsia="Times New Roman" w:hAnsi="Calibri Light" w:cs="Calibri"/>
                <w:b/>
                <w:bCs/>
                <w:i/>
                <w:iCs/>
                <w:sz w:val="20"/>
                <w:szCs w:val="20"/>
                <w:lang w:val="ru-RU"/>
              </w:rPr>
              <w:t> </w:t>
            </w:r>
          </w:p>
        </w:tc>
        <w:tc>
          <w:tcPr>
            <w:tcW w:w="1662"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b/>
                <w:bCs/>
                <w:i/>
                <w:iCs/>
                <w:sz w:val="20"/>
                <w:szCs w:val="20"/>
                <w:lang w:val="ru-RU"/>
              </w:rPr>
            </w:pPr>
            <w:r w:rsidRPr="003629A1">
              <w:rPr>
                <w:rFonts w:ascii="Calibri Light" w:eastAsia="Times New Roman" w:hAnsi="Calibri Light" w:cs="Calibri"/>
                <w:b/>
                <w:bCs/>
                <w:i/>
                <w:iCs/>
                <w:sz w:val="20"/>
                <w:szCs w:val="20"/>
                <w:lang w:val="ru-RU"/>
              </w:rPr>
              <w:t>289,47</w:t>
            </w:r>
          </w:p>
        </w:tc>
        <w:tc>
          <w:tcPr>
            <w:tcW w:w="1044"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b/>
                <w:bCs/>
                <w:i/>
                <w:iCs/>
                <w:sz w:val="20"/>
                <w:szCs w:val="20"/>
                <w:lang w:val="ru-RU"/>
              </w:rPr>
            </w:pPr>
            <w:r w:rsidRPr="003629A1">
              <w:rPr>
                <w:rFonts w:ascii="Calibri Light" w:eastAsia="Times New Roman" w:hAnsi="Calibri Light" w:cs="Calibri"/>
                <w:b/>
                <w:bCs/>
                <w:i/>
                <w:iCs/>
                <w:sz w:val="20"/>
                <w:szCs w:val="20"/>
                <w:lang w:val="ru-RU"/>
              </w:rPr>
              <w:t>2,0</w:t>
            </w:r>
          </w:p>
        </w:tc>
      </w:tr>
      <w:tr w:rsidR="000B23E4" w:rsidRPr="003629A1" w:rsidTr="000B23E4">
        <w:trPr>
          <w:trHeight w:val="312"/>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D816F2" w:rsidRPr="003629A1" w:rsidRDefault="000B23E4" w:rsidP="000B23E4">
            <w:pPr>
              <w:spacing w:after="0" w:line="240" w:lineRule="auto"/>
              <w:jc w:val="both"/>
              <w:rPr>
                <w:rFonts w:ascii="Calibri Light" w:eastAsia="Times New Roman" w:hAnsi="Calibri Light" w:cs="Calibri"/>
                <w:b/>
                <w:bCs/>
                <w:sz w:val="20"/>
                <w:szCs w:val="20"/>
                <w:lang w:val="ru-RU"/>
              </w:rPr>
            </w:pPr>
            <w:r w:rsidRPr="003629A1">
              <w:rPr>
                <w:rFonts w:ascii="Calibri Light" w:eastAsia="Times New Roman" w:hAnsi="Calibri Light" w:cs="Calibri"/>
                <w:b/>
                <w:bCs/>
                <w:sz w:val="20"/>
                <w:szCs w:val="20"/>
                <w:lang w:val="ru-RU"/>
              </w:rPr>
              <w:t xml:space="preserve">Всего ГЦБ, находящиеся в обороте </w:t>
            </w:r>
          </w:p>
        </w:tc>
        <w:tc>
          <w:tcPr>
            <w:tcW w:w="3232" w:type="dxa"/>
            <w:tcBorders>
              <w:top w:val="nil"/>
              <w:left w:val="nil"/>
              <w:bottom w:val="single" w:sz="4" w:space="0" w:color="auto"/>
              <w:right w:val="single" w:sz="4" w:space="0" w:color="auto"/>
            </w:tcBorders>
            <w:shd w:val="clear" w:color="auto" w:fill="auto"/>
            <w:noWrap/>
            <w:hideMark/>
          </w:tcPr>
          <w:p w:rsidR="00D816F2" w:rsidRPr="003629A1" w:rsidRDefault="00D816F2" w:rsidP="00BA27EE">
            <w:pPr>
              <w:spacing w:after="0" w:line="240" w:lineRule="auto"/>
              <w:jc w:val="both"/>
              <w:rPr>
                <w:rFonts w:ascii="Calibri Light" w:eastAsia="Times New Roman" w:hAnsi="Calibri Light" w:cs="Calibri"/>
                <w:b/>
                <w:bCs/>
                <w:sz w:val="20"/>
                <w:szCs w:val="20"/>
                <w:lang w:val="ru-RU"/>
              </w:rPr>
            </w:pPr>
            <w:r w:rsidRPr="003629A1">
              <w:rPr>
                <w:rFonts w:ascii="Calibri Light" w:eastAsia="Times New Roman" w:hAnsi="Calibri Light" w:cs="Calibri"/>
                <w:b/>
                <w:bCs/>
                <w:sz w:val="20"/>
                <w:szCs w:val="20"/>
                <w:lang w:val="ru-RU"/>
              </w:rPr>
              <w:t> </w:t>
            </w:r>
          </w:p>
        </w:tc>
        <w:tc>
          <w:tcPr>
            <w:tcW w:w="1662"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b/>
                <w:bCs/>
                <w:sz w:val="20"/>
                <w:szCs w:val="20"/>
                <w:lang w:val="ru-RU"/>
              </w:rPr>
            </w:pPr>
            <w:r w:rsidRPr="003629A1">
              <w:rPr>
                <w:rFonts w:ascii="Calibri Light" w:eastAsia="Times New Roman" w:hAnsi="Calibri Light" w:cs="Calibri"/>
                <w:b/>
                <w:bCs/>
                <w:sz w:val="20"/>
                <w:szCs w:val="20"/>
                <w:lang w:val="ru-RU"/>
              </w:rPr>
              <w:t>14.561,02</w:t>
            </w:r>
          </w:p>
        </w:tc>
        <w:tc>
          <w:tcPr>
            <w:tcW w:w="1044" w:type="dxa"/>
            <w:tcBorders>
              <w:top w:val="nil"/>
              <w:left w:val="nil"/>
              <w:bottom w:val="single" w:sz="4" w:space="0" w:color="auto"/>
              <w:right w:val="single" w:sz="4" w:space="0" w:color="auto"/>
            </w:tcBorders>
            <w:shd w:val="clear" w:color="auto" w:fill="auto"/>
            <w:noWrap/>
            <w:vAlign w:val="bottom"/>
            <w:hideMark/>
          </w:tcPr>
          <w:p w:rsidR="00D816F2" w:rsidRPr="003629A1" w:rsidRDefault="00D816F2" w:rsidP="00BA27EE">
            <w:pPr>
              <w:spacing w:after="0" w:line="240" w:lineRule="auto"/>
              <w:jc w:val="both"/>
              <w:rPr>
                <w:rFonts w:ascii="Calibri Light" w:eastAsia="Times New Roman" w:hAnsi="Calibri Light" w:cs="Calibri"/>
                <w:b/>
                <w:bCs/>
                <w:sz w:val="20"/>
                <w:szCs w:val="20"/>
                <w:lang w:val="ru-RU"/>
              </w:rPr>
            </w:pPr>
            <w:r w:rsidRPr="003629A1">
              <w:rPr>
                <w:rFonts w:ascii="Calibri Light" w:eastAsia="Times New Roman" w:hAnsi="Calibri Light" w:cs="Calibri"/>
                <w:b/>
                <w:bCs/>
                <w:sz w:val="20"/>
                <w:szCs w:val="20"/>
                <w:lang w:val="ru-RU"/>
              </w:rPr>
              <w:t>100,0</w:t>
            </w:r>
          </w:p>
        </w:tc>
      </w:tr>
    </w:tbl>
    <w:p w:rsidR="000B23E4" w:rsidRPr="003629A1" w:rsidRDefault="00665FCB" w:rsidP="00D816F2">
      <w:pPr>
        <w:pStyle w:val="NoSpacing"/>
        <w:spacing w:after="240"/>
        <w:jc w:val="both"/>
        <w:rPr>
          <w:rFonts w:ascii="Calibri Light" w:hAnsi="Calibri Light" w:cstheme="majorHAnsi"/>
          <w:i/>
          <w:sz w:val="20"/>
          <w:szCs w:val="20"/>
          <w:lang w:val="ru-RU" w:eastAsia="ru-RU"/>
        </w:rPr>
      </w:pPr>
      <w:r w:rsidRPr="003629A1">
        <w:rPr>
          <w:rFonts w:ascii="Calibri Light" w:hAnsi="Calibri Light" w:cstheme="majorHAnsi"/>
          <w:b/>
          <w:i/>
          <w:sz w:val="20"/>
          <w:szCs w:val="20"/>
          <w:lang w:val="ru-RU" w:eastAsia="ru-RU"/>
        </w:rPr>
        <w:t>Источник:</w:t>
      </w:r>
      <w:r w:rsidR="00D816F2" w:rsidRPr="003629A1">
        <w:rPr>
          <w:rFonts w:ascii="Calibri Light" w:hAnsi="Calibri Light" w:cstheme="majorHAnsi"/>
          <w:i/>
          <w:sz w:val="20"/>
          <w:szCs w:val="20"/>
          <w:lang w:val="ru-RU" w:eastAsia="ru-RU"/>
        </w:rPr>
        <w:t xml:space="preserve"> </w:t>
      </w:r>
      <w:r w:rsidR="000B23E4" w:rsidRPr="003629A1">
        <w:rPr>
          <w:rFonts w:ascii="Calibri Light" w:hAnsi="Calibri Light" w:cstheme="majorHAnsi"/>
          <w:i/>
          <w:sz w:val="20"/>
          <w:szCs w:val="20"/>
          <w:lang w:val="ru-RU" w:eastAsia="ru-RU"/>
        </w:rPr>
        <w:t>Информация МФ о ГЦБ, находящихся в обороте (по сроку погашения) по состоянию на 31.12.2020; ежемесячная информация МФ о ГЦБ, размещенных на внутреннем рынке в форме записей на счета.</w:t>
      </w:r>
    </w:p>
    <w:p w:rsidR="00D816F2" w:rsidRPr="003629A1" w:rsidRDefault="00146F64" w:rsidP="00D816F2">
      <w:pPr>
        <w:pStyle w:val="NoSpacing"/>
        <w:spacing w:after="240"/>
        <w:jc w:val="right"/>
        <w:rPr>
          <w:rFonts w:ascii="Calibri Light" w:hAnsi="Calibri Light" w:cstheme="majorHAnsi"/>
          <w:b/>
          <w:i/>
          <w:color w:val="000000" w:themeColor="text1"/>
          <w:sz w:val="24"/>
          <w:szCs w:val="24"/>
          <w:lang w:val="ru-RU"/>
        </w:rPr>
      </w:pPr>
      <w:r w:rsidRPr="003629A1">
        <w:rPr>
          <w:rFonts w:ascii="Calibri Light" w:hAnsi="Calibri Light" w:cstheme="majorHAnsi"/>
          <w:b/>
          <w:i/>
          <w:szCs w:val="24"/>
          <w:lang w:val="ru-RU" w:eastAsia="ru-RU"/>
        </w:rPr>
        <w:t>Таблица №</w:t>
      </w:r>
      <w:r w:rsidR="00D816F2" w:rsidRPr="003629A1">
        <w:rPr>
          <w:rFonts w:ascii="Calibri Light" w:hAnsi="Calibri Light" w:cstheme="majorHAnsi"/>
          <w:b/>
          <w:i/>
          <w:color w:val="000000" w:themeColor="text1"/>
          <w:sz w:val="24"/>
          <w:szCs w:val="24"/>
          <w:lang w:val="ru-RU"/>
        </w:rPr>
        <w:t>4</w:t>
      </w:r>
    </w:p>
    <w:p w:rsidR="00D816F2" w:rsidRPr="003629A1" w:rsidRDefault="000B23E4" w:rsidP="000B23E4">
      <w:pPr>
        <w:pStyle w:val="NoSpacing"/>
        <w:spacing w:line="276" w:lineRule="auto"/>
        <w:ind w:right="-143"/>
        <w:jc w:val="center"/>
        <w:rPr>
          <w:rFonts w:ascii="Calibri Light" w:hAnsi="Calibri Light" w:cstheme="majorHAnsi"/>
          <w:b/>
          <w:color w:val="000000" w:themeColor="text1"/>
          <w:sz w:val="24"/>
          <w:szCs w:val="24"/>
          <w:lang w:val="ru-RU"/>
        </w:rPr>
      </w:pPr>
      <w:r w:rsidRPr="003629A1">
        <w:rPr>
          <w:rFonts w:ascii="Calibri Light" w:hAnsi="Calibri Light" w:cstheme="majorHAnsi"/>
          <w:b/>
          <w:color w:val="000000" w:themeColor="text1"/>
          <w:sz w:val="24"/>
          <w:szCs w:val="24"/>
          <w:lang w:val="ru-RU"/>
        </w:rPr>
        <w:t>Динамика выплат, произведенных банками, находящимися в процессе ликвидации, млн. леев</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398"/>
        <w:gridCol w:w="1099"/>
        <w:gridCol w:w="1099"/>
        <w:gridCol w:w="1099"/>
        <w:gridCol w:w="1099"/>
        <w:gridCol w:w="1099"/>
        <w:gridCol w:w="1035"/>
      </w:tblGrid>
      <w:tr w:rsidR="002E6C63" w:rsidRPr="003629A1" w:rsidTr="00176765">
        <w:trPr>
          <w:jc w:val="center"/>
        </w:trPr>
        <w:tc>
          <w:tcPr>
            <w:tcW w:w="1980" w:type="dxa"/>
            <w:shd w:val="clear" w:color="auto" w:fill="auto"/>
            <w:vAlign w:val="center"/>
          </w:tcPr>
          <w:p w:rsidR="00D816F2" w:rsidRPr="003629A1" w:rsidRDefault="002E6C63" w:rsidP="002E6C63">
            <w:pPr>
              <w:pStyle w:val="NoSpacing"/>
              <w:jc w:val="center"/>
              <w:rPr>
                <w:rFonts w:ascii="Calibri Light" w:eastAsia="Times New Roman" w:hAnsi="Calibri Light" w:cstheme="majorHAnsi"/>
                <w:b/>
                <w:bCs/>
                <w:color w:val="000000" w:themeColor="text1"/>
                <w:sz w:val="18"/>
                <w:szCs w:val="18"/>
                <w:lang w:val="ru-RU" w:eastAsia="ru-RU"/>
              </w:rPr>
            </w:pPr>
            <w:r w:rsidRPr="003629A1">
              <w:rPr>
                <w:rFonts w:ascii="Calibri Light" w:eastAsia="Times New Roman" w:hAnsi="Calibri Light" w:cstheme="majorHAnsi"/>
                <w:b/>
                <w:bCs/>
                <w:color w:val="000000" w:themeColor="text1"/>
                <w:sz w:val="18"/>
                <w:szCs w:val="18"/>
                <w:lang w:val="ru-RU" w:eastAsia="ru-RU"/>
              </w:rPr>
              <w:t xml:space="preserve">Банки, подлежащие ликвидации </w:t>
            </w:r>
          </w:p>
        </w:tc>
        <w:tc>
          <w:tcPr>
            <w:tcW w:w="1115" w:type="dxa"/>
            <w:shd w:val="clear" w:color="auto" w:fill="auto"/>
            <w:vAlign w:val="center"/>
          </w:tcPr>
          <w:p w:rsidR="00D816F2" w:rsidRPr="003629A1" w:rsidRDefault="002E6C63" w:rsidP="002E6C63">
            <w:pPr>
              <w:pStyle w:val="NoSpacing"/>
              <w:jc w:val="center"/>
              <w:rPr>
                <w:rFonts w:ascii="Calibri Light" w:eastAsia="Times New Roman" w:hAnsi="Calibri Light" w:cstheme="majorHAnsi"/>
                <w:b/>
                <w:bCs/>
                <w:color w:val="000000" w:themeColor="text1"/>
                <w:sz w:val="18"/>
                <w:szCs w:val="18"/>
                <w:lang w:val="ru-RU" w:eastAsia="ru-RU"/>
              </w:rPr>
            </w:pPr>
            <w:r w:rsidRPr="003629A1">
              <w:rPr>
                <w:rFonts w:ascii="Calibri Light" w:eastAsia="Times New Roman" w:hAnsi="Calibri Light" w:cstheme="majorHAnsi"/>
                <w:b/>
                <w:bCs/>
                <w:color w:val="000000" w:themeColor="text1"/>
                <w:sz w:val="18"/>
                <w:szCs w:val="18"/>
                <w:lang w:val="ru-RU" w:eastAsia="ru-RU"/>
              </w:rPr>
              <w:t xml:space="preserve">Первоначально взятый долг </w:t>
            </w:r>
          </w:p>
        </w:tc>
        <w:tc>
          <w:tcPr>
            <w:tcW w:w="1003" w:type="dxa"/>
            <w:shd w:val="clear" w:color="auto" w:fill="auto"/>
            <w:vAlign w:val="center"/>
          </w:tcPr>
          <w:p w:rsidR="00D816F2" w:rsidRPr="003629A1" w:rsidRDefault="002E6C63" w:rsidP="002E6C63">
            <w:pPr>
              <w:pStyle w:val="NoSpacing"/>
              <w:jc w:val="center"/>
              <w:rPr>
                <w:rFonts w:ascii="Calibri Light" w:eastAsia="Times New Roman" w:hAnsi="Calibri Light" w:cstheme="majorHAnsi"/>
                <w:b/>
                <w:bCs/>
                <w:color w:val="000000" w:themeColor="text1"/>
                <w:sz w:val="18"/>
                <w:szCs w:val="18"/>
                <w:lang w:val="ru-RU" w:eastAsia="ru-RU"/>
              </w:rPr>
            </w:pPr>
            <w:r w:rsidRPr="003629A1">
              <w:rPr>
                <w:rFonts w:ascii="Calibri Light" w:eastAsia="Times New Roman" w:hAnsi="Calibri Light" w:cstheme="majorHAnsi"/>
                <w:b/>
                <w:bCs/>
                <w:color w:val="000000" w:themeColor="text1"/>
                <w:sz w:val="18"/>
                <w:szCs w:val="18"/>
                <w:lang w:val="ru-RU" w:eastAsia="ru-RU"/>
              </w:rPr>
              <w:t xml:space="preserve">Возмещено в </w:t>
            </w:r>
            <w:r w:rsidR="00D816F2" w:rsidRPr="003629A1">
              <w:rPr>
                <w:rFonts w:ascii="Calibri Light" w:eastAsia="Times New Roman" w:hAnsi="Calibri Light" w:cstheme="majorHAnsi"/>
                <w:b/>
                <w:bCs/>
                <w:color w:val="000000" w:themeColor="text1"/>
                <w:sz w:val="18"/>
                <w:szCs w:val="18"/>
                <w:lang w:val="ru-RU" w:eastAsia="ru-RU"/>
              </w:rPr>
              <w:t>2016</w:t>
            </w:r>
            <w:r w:rsidRPr="003629A1">
              <w:rPr>
                <w:rFonts w:ascii="Calibri Light" w:eastAsia="Times New Roman" w:hAnsi="Calibri Light" w:cstheme="majorHAnsi"/>
                <w:b/>
                <w:bCs/>
                <w:color w:val="000000" w:themeColor="text1"/>
                <w:sz w:val="18"/>
                <w:szCs w:val="18"/>
                <w:lang w:val="ru-RU" w:eastAsia="ru-RU"/>
              </w:rPr>
              <w:t xml:space="preserve"> году</w:t>
            </w:r>
          </w:p>
        </w:tc>
        <w:tc>
          <w:tcPr>
            <w:tcW w:w="1003" w:type="dxa"/>
            <w:shd w:val="clear" w:color="auto" w:fill="auto"/>
            <w:vAlign w:val="center"/>
          </w:tcPr>
          <w:p w:rsidR="00D816F2" w:rsidRPr="003629A1" w:rsidRDefault="002E6C63" w:rsidP="00176765">
            <w:pPr>
              <w:pStyle w:val="NoSpacing"/>
              <w:jc w:val="center"/>
              <w:rPr>
                <w:rFonts w:ascii="Calibri Light" w:eastAsia="Times New Roman" w:hAnsi="Calibri Light" w:cstheme="majorHAnsi"/>
                <w:b/>
                <w:bCs/>
                <w:color w:val="000000" w:themeColor="text1"/>
                <w:sz w:val="18"/>
                <w:szCs w:val="18"/>
                <w:lang w:val="ru-RU" w:eastAsia="ru-RU"/>
              </w:rPr>
            </w:pPr>
            <w:r w:rsidRPr="003629A1">
              <w:rPr>
                <w:rFonts w:ascii="Calibri Light" w:eastAsia="Times New Roman" w:hAnsi="Calibri Light" w:cstheme="majorHAnsi"/>
                <w:b/>
                <w:bCs/>
                <w:color w:val="000000" w:themeColor="text1"/>
                <w:sz w:val="18"/>
                <w:szCs w:val="18"/>
                <w:lang w:val="ru-RU" w:eastAsia="ru-RU"/>
              </w:rPr>
              <w:t xml:space="preserve">Возмещено в </w:t>
            </w:r>
            <w:r w:rsidR="00D816F2" w:rsidRPr="003629A1">
              <w:rPr>
                <w:rFonts w:ascii="Calibri Light" w:eastAsia="Times New Roman" w:hAnsi="Calibri Light" w:cstheme="majorHAnsi"/>
                <w:b/>
                <w:bCs/>
                <w:color w:val="000000" w:themeColor="text1"/>
                <w:sz w:val="18"/>
                <w:szCs w:val="18"/>
                <w:lang w:val="ru-RU" w:eastAsia="ru-RU"/>
              </w:rPr>
              <w:t>2017</w:t>
            </w:r>
            <w:r w:rsidRPr="003629A1">
              <w:rPr>
                <w:rFonts w:ascii="Calibri Light" w:eastAsia="Times New Roman" w:hAnsi="Calibri Light" w:cstheme="majorHAnsi"/>
                <w:b/>
                <w:bCs/>
                <w:color w:val="000000" w:themeColor="text1"/>
                <w:sz w:val="18"/>
                <w:szCs w:val="18"/>
                <w:lang w:val="ru-RU" w:eastAsia="ru-RU"/>
              </w:rPr>
              <w:t xml:space="preserve"> году</w:t>
            </w:r>
          </w:p>
        </w:tc>
        <w:tc>
          <w:tcPr>
            <w:tcW w:w="1003" w:type="dxa"/>
            <w:shd w:val="clear" w:color="auto" w:fill="auto"/>
            <w:vAlign w:val="center"/>
          </w:tcPr>
          <w:p w:rsidR="00D816F2" w:rsidRPr="003629A1" w:rsidRDefault="002E6C63" w:rsidP="00176765">
            <w:pPr>
              <w:pStyle w:val="NoSpacing"/>
              <w:jc w:val="center"/>
              <w:rPr>
                <w:rFonts w:ascii="Calibri Light" w:eastAsia="Times New Roman" w:hAnsi="Calibri Light" w:cstheme="majorHAnsi"/>
                <w:b/>
                <w:bCs/>
                <w:color w:val="000000" w:themeColor="text1"/>
                <w:sz w:val="18"/>
                <w:szCs w:val="18"/>
                <w:lang w:val="ru-RU" w:eastAsia="ru-RU"/>
              </w:rPr>
            </w:pPr>
            <w:r w:rsidRPr="003629A1">
              <w:rPr>
                <w:rFonts w:ascii="Calibri Light" w:eastAsia="Times New Roman" w:hAnsi="Calibri Light" w:cstheme="majorHAnsi"/>
                <w:b/>
                <w:bCs/>
                <w:color w:val="000000" w:themeColor="text1"/>
                <w:sz w:val="18"/>
                <w:szCs w:val="18"/>
                <w:lang w:val="ru-RU" w:eastAsia="ru-RU"/>
              </w:rPr>
              <w:t xml:space="preserve">Возмещено в </w:t>
            </w:r>
            <w:r w:rsidR="00D816F2" w:rsidRPr="003629A1">
              <w:rPr>
                <w:rFonts w:ascii="Calibri Light" w:eastAsia="Times New Roman" w:hAnsi="Calibri Light" w:cstheme="majorHAnsi"/>
                <w:b/>
                <w:bCs/>
                <w:color w:val="000000" w:themeColor="text1"/>
                <w:sz w:val="18"/>
                <w:szCs w:val="18"/>
                <w:lang w:val="ru-RU" w:eastAsia="ru-RU"/>
              </w:rPr>
              <w:t>2018</w:t>
            </w:r>
            <w:r w:rsidRPr="003629A1">
              <w:rPr>
                <w:rFonts w:ascii="Calibri Light" w:eastAsia="Times New Roman" w:hAnsi="Calibri Light" w:cstheme="majorHAnsi"/>
                <w:b/>
                <w:bCs/>
                <w:color w:val="000000" w:themeColor="text1"/>
                <w:sz w:val="18"/>
                <w:szCs w:val="18"/>
                <w:lang w:val="ru-RU" w:eastAsia="ru-RU"/>
              </w:rPr>
              <w:t xml:space="preserve"> году</w:t>
            </w:r>
          </w:p>
        </w:tc>
        <w:tc>
          <w:tcPr>
            <w:tcW w:w="1026" w:type="dxa"/>
            <w:shd w:val="clear" w:color="auto" w:fill="auto"/>
            <w:vAlign w:val="center"/>
          </w:tcPr>
          <w:p w:rsidR="00D816F2" w:rsidRPr="003629A1" w:rsidRDefault="002E6C63" w:rsidP="00176765">
            <w:pPr>
              <w:pStyle w:val="NoSpacing"/>
              <w:jc w:val="center"/>
              <w:rPr>
                <w:rFonts w:ascii="Calibri Light" w:eastAsia="Times New Roman" w:hAnsi="Calibri Light" w:cstheme="majorHAnsi"/>
                <w:b/>
                <w:bCs/>
                <w:color w:val="000000" w:themeColor="text1"/>
                <w:sz w:val="18"/>
                <w:szCs w:val="18"/>
                <w:lang w:val="ru-RU" w:eastAsia="ru-RU"/>
              </w:rPr>
            </w:pPr>
            <w:r w:rsidRPr="003629A1">
              <w:rPr>
                <w:rFonts w:ascii="Calibri Light" w:eastAsia="Times New Roman" w:hAnsi="Calibri Light" w:cstheme="majorHAnsi"/>
                <w:b/>
                <w:bCs/>
                <w:color w:val="000000" w:themeColor="text1"/>
                <w:sz w:val="18"/>
                <w:szCs w:val="18"/>
                <w:lang w:val="ru-RU" w:eastAsia="ru-RU"/>
              </w:rPr>
              <w:t xml:space="preserve">Возмещено в </w:t>
            </w:r>
            <w:r w:rsidR="00D816F2" w:rsidRPr="003629A1">
              <w:rPr>
                <w:rFonts w:ascii="Calibri Light" w:eastAsia="Times New Roman" w:hAnsi="Calibri Light" w:cstheme="majorHAnsi"/>
                <w:b/>
                <w:bCs/>
                <w:color w:val="000000" w:themeColor="text1"/>
                <w:sz w:val="18"/>
                <w:szCs w:val="18"/>
                <w:lang w:val="ru-RU" w:eastAsia="ru-RU"/>
              </w:rPr>
              <w:t>2019</w:t>
            </w:r>
            <w:r w:rsidRPr="003629A1">
              <w:rPr>
                <w:rFonts w:ascii="Calibri Light" w:eastAsia="Times New Roman" w:hAnsi="Calibri Light" w:cstheme="majorHAnsi"/>
                <w:b/>
                <w:bCs/>
                <w:color w:val="000000" w:themeColor="text1"/>
                <w:sz w:val="18"/>
                <w:szCs w:val="18"/>
                <w:lang w:val="ru-RU" w:eastAsia="ru-RU"/>
              </w:rPr>
              <w:t xml:space="preserve"> году</w:t>
            </w:r>
          </w:p>
        </w:tc>
        <w:tc>
          <w:tcPr>
            <w:tcW w:w="1093" w:type="dxa"/>
            <w:shd w:val="clear" w:color="auto" w:fill="auto"/>
          </w:tcPr>
          <w:p w:rsidR="00D816F2" w:rsidRPr="003629A1" w:rsidRDefault="002E6C63" w:rsidP="00176765">
            <w:pPr>
              <w:pStyle w:val="NoSpacing"/>
              <w:jc w:val="center"/>
              <w:rPr>
                <w:rFonts w:ascii="Calibri Light" w:eastAsia="Times New Roman" w:hAnsi="Calibri Light" w:cstheme="majorHAnsi"/>
                <w:b/>
                <w:bCs/>
                <w:color w:val="000000" w:themeColor="text1"/>
                <w:sz w:val="18"/>
                <w:szCs w:val="18"/>
                <w:lang w:val="ru-RU" w:eastAsia="ru-RU"/>
              </w:rPr>
            </w:pPr>
            <w:r w:rsidRPr="003629A1">
              <w:rPr>
                <w:rFonts w:ascii="Calibri Light" w:eastAsia="Times New Roman" w:hAnsi="Calibri Light" w:cstheme="majorHAnsi"/>
                <w:b/>
                <w:bCs/>
                <w:color w:val="000000" w:themeColor="text1"/>
                <w:sz w:val="18"/>
                <w:szCs w:val="18"/>
                <w:lang w:val="ru-RU" w:eastAsia="ru-RU"/>
              </w:rPr>
              <w:t xml:space="preserve">Возмещено в </w:t>
            </w:r>
            <w:r w:rsidR="00D816F2" w:rsidRPr="003629A1">
              <w:rPr>
                <w:rFonts w:ascii="Calibri Light" w:eastAsia="Times New Roman" w:hAnsi="Calibri Light" w:cstheme="majorHAnsi"/>
                <w:b/>
                <w:bCs/>
                <w:color w:val="000000" w:themeColor="text1"/>
                <w:sz w:val="18"/>
                <w:szCs w:val="18"/>
                <w:lang w:val="ru-RU" w:eastAsia="ru-RU"/>
              </w:rPr>
              <w:t>2020</w:t>
            </w:r>
            <w:r w:rsidRPr="003629A1">
              <w:rPr>
                <w:rFonts w:ascii="Calibri Light" w:eastAsia="Times New Roman" w:hAnsi="Calibri Light" w:cstheme="majorHAnsi"/>
                <w:b/>
                <w:bCs/>
                <w:color w:val="000000" w:themeColor="text1"/>
                <w:sz w:val="18"/>
                <w:szCs w:val="18"/>
                <w:lang w:val="ru-RU" w:eastAsia="ru-RU"/>
              </w:rPr>
              <w:t xml:space="preserve"> году</w:t>
            </w:r>
          </w:p>
        </w:tc>
        <w:tc>
          <w:tcPr>
            <w:tcW w:w="1122" w:type="dxa"/>
            <w:shd w:val="clear" w:color="auto" w:fill="auto"/>
            <w:vAlign w:val="center"/>
          </w:tcPr>
          <w:p w:rsidR="00D816F2" w:rsidRPr="003629A1" w:rsidRDefault="002E6C63" w:rsidP="00176765">
            <w:pPr>
              <w:pStyle w:val="NoSpacing"/>
              <w:jc w:val="center"/>
              <w:rPr>
                <w:rFonts w:ascii="Calibri Light" w:eastAsia="Times New Roman" w:hAnsi="Calibri Light" w:cstheme="majorHAnsi"/>
                <w:b/>
                <w:bCs/>
                <w:color w:val="000000" w:themeColor="text1"/>
                <w:sz w:val="18"/>
                <w:szCs w:val="18"/>
                <w:lang w:val="ru-RU" w:eastAsia="ru-RU"/>
              </w:rPr>
            </w:pPr>
            <w:r w:rsidRPr="003629A1">
              <w:rPr>
                <w:rFonts w:ascii="Calibri Light" w:eastAsia="Times New Roman" w:hAnsi="Calibri Light" w:cstheme="majorHAnsi"/>
                <w:b/>
                <w:bCs/>
                <w:color w:val="000000" w:themeColor="text1"/>
                <w:sz w:val="18"/>
                <w:szCs w:val="18"/>
                <w:lang w:val="ru-RU" w:eastAsia="ru-RU"/>
              </w:rPr>
              <w:t xml:space="preserve">Остаток долга на </w:t>
            </w:r>
            <w:r w:rsidR="00D816F2" w:rsidRPr="003629A1">
              <w:rPr>
                <w:rFonts w:ascii="Calibri Light" w:eastAsia="Times New Roman" w:hAnsi="Calibri Light" w:cstheme="majorHAnsi"/>
                <w:b/>
                <w:bCs/>
                <w:color w:val="000000" w:themeColor="text1"/>
                <w:sz w:val="18"/>
                <w:szCs w:val="18"/>
                <w:lang w:val="ru-RU" w:eastAsia="ru-RU"/>
              </w:rPr>
              <w:t>31.12.2020</w:t>
            </w:r>
          </w:p>
        </w:tc>
      </w:tr>
      <w:tr w:rsidR="002E6C63" w:rsidRPr="003629A1" w:rsidTr="00176765">
        <w:trPr>
          <w:jc w:val="center"/>
        </w:trPr>
        <w:tc>
          <w:tcPr>
            <w:tcW w:w="1980" w:type="dxa"/>
          </w:tcPr>
          <w:p w:rsidR="00D816F2" w:rsidRPr="003629A1" w:rsidRDefault="00D816F2" w:rsidP="002E6C63">
            <w:pPr>
              <w:pStyle w:val="NoSpacing"/>
              <w:jc w:val="both"/>
              <w:rPr>
                <w:rFonts w:ascii="Calibri Light" w:eastAsia="Times New Roman" w:hAnsi="Calibri Light" w:cstheme="majorHAnsi"/>
                <w:bCs/>
                <w:color w:val="4F81BD" w:themeColor="accent1"/>
                <w:sz w:val="18"/>
                <w:szCs w:val="18"/>
                <w:lang w:val="ru-RU" w:eastAsia="ru-RU"/>
              </w:rPr>
            </w:pPr>
            <w:r w:rsidRPr="003629A1">
              <w:rPr>
                <w:rFonts w:ascii="Calibri Light" w:hAnsi="Calibri Light" w:cstheme="majorHAnsi"/>
                <w:sz w:val="18"/>
                <w:szCs w:val="18"/>
                <w:lang w:val="ru-RU"/>
              </w:rPr>
              <w:t xml:space="preserve">„Banca de Economii” </w:t>
            </w:r>
            <w:r w:rsidR="002E6C63" w:rsidRPr="003629A1">
              <w:rPr>
                <w:rFonts w:ascii="Calibri Light" w:hAnsi="Calibri Light" w:cstheme="majorHAnsi"/>
                <w:sz w:val="18"/>
                <w:szCs w:val="18"/>
                <w:lang w:val="ru-RU"/>
              </w:rPr>
              <w:t>АО</w:t>
            </w:r>
          </w:p>
        </w:tc>
        <w:tc>
          <w:tcPr>
            <w:tcW w:w="1115" w:type="dxa"/>
            <w:vAlign w:val="center"/>
          </w:tcPr>
          <w:p w:rsidR="00D816F2" w:rsidRPr="003629A1" w:rsidRDefault="00D816F2" w:rsidP="00176765">
            <w:pPr>
              <w:pStyle w:val="NoSpacing"/>
              <w:jc w:val="center"/>
              <w:rPr>
                <w:rFonts w:ascii="Calibri Light" w:eastAsia="Times New Roman" w:hAnsi="Calibri Light" w:cstheme="majorHAnsi"/>
                <w:bCs/>
                <w:color w:val="000000" w:themeColor="text1"/>
                <w:sz w:val="18"/>
                <w:szCs w:val="18"/>
                <w:lang w:val="ru-RU" w:eastAsia="ru-RU"/>
              </w:rPr>
            </w:pPr>
            <w:r w:rsidRPr="003629A1">
              <w:rPr>
                <w:rFonts w:ascii="Calibri Light" w:eastAsia="Times New Roman" w:hAnsi="Calibri Light" w:cstheme="majorHAnsi"/>
                <w:bCs/>
                <w:color w:val="000000" w:themeColor="text1"/>
                <w:sz w:val="18"/>
                <w:szCs w:val="18"/>
                <w:lang w:val="ru-RU" w:eastAsia="ru-RU"/>
              </w:rPr>
              <w:t>9 083,0</w:t>
            </w:r>
          </w:p>
        </w:tc>
        <w:tc>
          <w:tcPr>
            <w:tcW w:w="1003" w:type="dxa"/>
            <w:vAlign w:val="center"/>
          </w:tcPr>
          <w:p w:rsidR="00D816F2" w:rsidRPr="003629A1" w:rsidRDefault="00D816F2" w:rsidP="00176765">
            <w:pPr>
              <w:spacing w:after="0" w:line="240" w:lineRule="auto"/>
              <w:jc w:val="center"/>
              <w:rPr>
                <w:rFonts w:ascii="Calibri Light" w:hAnsi="Calibri Light" w:cstheme="majorHAnsi"/>
                <w:sz w:val="18"/>
                <w:szCs w:val="18"/>
                <w:lang w:val="ru-RU"/>
              </w:rPr>
            </w:pPr>
            <w:r w:rsidRPr="003629A1">
              <w:rPr>
                <w:rFonts w:ascii="Calibri Light" w:hAnsi="Calibri Light" w:cstheme="majorHAnsi"/>
                <w:sz w:val="18"/>
                <w:szCs w:val="18"/>
                <w:lang w:val="ru-RU"/>
              </w:rPr>
              <w:t>28,2</w:t>
            </w:r>
          </w:p>
        </w:tc>
        <w:tc>
          <w:tcPr>
            <w:tcW w:w="1003" w:type="dxa"/>
            <w:vAlign w:val="center"/>
          </w:tcPr>
          <w:p w:rsidR="00D816F2" w:rsidRPr="003629A1" w:rsidRDefault="00D816F2" w:rsidP="00176765">
            <w:pPr>
              <w:spacing w:after="0" w:line="240" w:lineRule="auto"/>
              <w:jc w:val="center"/>
              <w:rPr>
                <w:rFonts w:ascii="Calibri Light" w:hAnsi="Calibri Light" w:cstheme="majorHAnsi"/>
                <w:sz w:val="18"/>
                <w:szCs w:val="18"/>
                <w:lang w:val="ru-RU"/>
              </w:rPr>
            </w:pPr>
            <w:r w:rsidRPr="003629A1">
              <w:rPr>
                <w:rFonts w:ascii="Calibri Light" w:hAnsi="Calibri Light" w:cstheme="majorHAnsi"/>
                <w:sz w:val="18"/>
                <w:szCs w:val="18"/>
                <w:lang w:val="ru-RU"/>
              </w:rPr>
              <w:t>109,8</w:t>
            </w:r>
          </w:p>
        </w:tc>
        <w:tc>
          <w:tcPr>
            <w:tcW w:w="1003" w:type="dxa"/>
            <w:vAlign w:val="center"/>
          </w:tcPr>
          <w:p w:rsidR="00D816F2" w:rsidRPr="003629A1" w:rsidRDefault="00D816F2" w:rsidP="00176765">
            <w:pPr>
              <w:spacing w:after="0" w:line="240" w:lineRule="auto"/>
              <w:jc w:val="center"/>
              <w:rPr>
                <w:rFonts w:ascii="Calibri Light" w:hAnsi="Calibri Light" w:cstheme="majorHAnsi"/>
                <w:sz w:val="18"/>
                <w:szCs w:val="18"/>
                <w:lang w:val="ru-RU"/>
              </w:rPr>
            </w:pPr>
            <w:r w:rsidRPr="003629A1">
              <w:rPr>
                <w:rFonts w:ascii="Calibri Light" w:hAnsi="Calibri Light" w:cstheme="majorHAnsi"/>
                <w:sz w:val="18"/>
                <w:szCs w:val="18"/>
                <w:lang w:val="ru-RU"/>
              </w:rPr>
              <w:t>544,5</w:t>
            </w:r>
          </w:p>
        </w:tc>
        <w:tc>
          <w:tcPr>
            <w:tcW w:w="1026" w:type="dxa"/>
            <w:vAlign w:val="center"/>
          </w:tcPr>
          <w:p w:rsidR="00D816F2" w:rsidRPr="003629A1" w:rsidRDefault="00D816F2" w:rsidP="00176765">
            <w:pPr>
              <w:pStyle w:val="NoSpacing"/>
              <w:jc w:val="center"/>
              <w:rPr>
                <w:rFonts w:ascii="Calibri Light" w:eastAsia="Times New Roman" w:hAnsi="Calibri Light" w:cstheme="majorHAnsi"/>
                <w:bCs/>
                <w:color w:val="000000" w:themeColor="text1"/>
                <w:sz w:val="18"/>
                <w:szCs w:val="18"/>
                <w:lang w:val="ru-RU" w:eastAsia="ru-RU"/>
              </w:rPr>
            </w:pPr>
            <w:r w:rsidRPr="003629A1">
              <w:rPr>
                <w:rFonts w:ascii="Calibri Light" w:eastAsia="Times New Roman" w:hAnsi="Calibri Light" w:cstheme="majorHAnsi"/>
                <w:bCs/>
                <w:color w:val="000000" w:themeColor="text1"/>
                <w:sz w:val="18"/>
                <w:szCs w:val="18"/>
                <w:lang w:val="ru-RU" w:eastAsia="ru-RU"/>
              </w:rPr>
              <w:t>502,5</w:t>
            </w:r>
          </w:p>
        </w:tc>
        <w:tc>
          <w:tcPr>
            <w:tcW w:w="1093" w:type="dxa"/>
          </w:tcPr>
          <w:p w:rsidR="00D816F2" w:rsidRPr="003629A1" w:rsidRDefault="00D816F2" w:rsidP="00176765">
            <w:pPr>
              <w:pStyle w:val="NoSpacing"/>
              <w:jc w:val="center"/>
              <w:rPr>
                <w:rFonts w:ascii="Calibri Light" w:eastAsia="Times New Roman" w:hAnsi="Calibri Light" w:cstheme="majorHAnsi"/>
                <w:bCs/>
                <w:color w:val="000000" w:themeColor="text1"/>
                <w:sz w:val="18"/>
                <w:szCs w:val="18"/>
                <w:lang w:val="ru-RU" w:eastAsia="ru-RU"/>
              </w:rPr>
            </w:pPr>
            <w:r w:rsidRPr="003629A1">
              <w:rPr>
                <w:rFonts w:ascii="Calibri Light" w:eastAsia="Times New Roman" w:hAnsi="Calibri Light" w:cstheme="majorHAnsi"/>
                <w:bCs/>
                <w:color w:val="000000" w:themeColor="text1"/>
                <w:sz w:val="18"/>
                <w:szCs w:val="18"/>
                <w:lang w:val="ru-RU" w:eastAsia="ru-RU"/>
              </w:rPr>
              <w:t>97,0</w:t>
            </w:r>
          </w:p>
        </w:tc>
        <w:tc>
          <w:tcPr>
            <w:tcW w:w="1122" w:type="dxa"/>
            <w:vAlign w:val="center"/>
          </w:tcPr>
          <w:p w:rsidR="00D816F2" w:rsidRPr="003629A1" w:rsidRDefault="00D816F2" w:rsidP="00176765">
            <w:pPr>
              <w:pStyle w:val="NoSpacing"/>
              <w:jc w:val="center"/>
              <w:rPr>
                <w:rFonts w:ascii="Calibri Light" w:eastAsia="Times New Roman" w:hAnsi="Calibri Light" w:cstheme="majorHAnsi"/>
                <w:bCs/>
                <w:color w:val="000000" w:themeColor="text1"/>
                <w:sz w:val="18"/>
                <w:szCs w:val="18"/>
                <w:lang w:val="ru-RU" w:eastAsia="ru-RU"/>
              </w:rPr>
            </w:pPr>
            <w:r w:rsidRPr="003629A1">
              <w:rPr>
                <w:rFonts w:ascii="Calibri Light" w:eastAsia="Times New Roman" w:hAnsi="Calibri Light" w:cstheme="majorHAnsi"/>
                <w:bCs/>
                <w:color w:val="000000" w:themeColor="text1"/>
                <w:sz w:val="18"/>
                <w:szCs w:val="18"/>
                <w:lang w:val="ru-RU" w:eastAsia="ru-RU"/>
              </w:rPr>
              <w:t>7 801,0</w:t>
            </w:r>
          </w:p>
        </w:tc>
      </w:tr>
      <w:tr w:rsidR="002E6C63" w:rsidRPr="003629A1" w:rsidTr="00176765">
        <w:trPr>
          <w:jc w:val="center"/>
        </w:trPr>
        <w:tc>
          <w:tcPr>
            <w:tcW w:w="1980" w:type="dxa"/>
          </w:tcPr>
          <w:p w:rsidR="00D816F2" w:rsidRPr="003629A1" w:rsidRDefault="002E6C63" w:rsidP="002E6C63">
            <w:pPr>
              <w:pStyle w:val="NoSpacing"/>
              <w:jc w:val="both"/>
              <w:rPr>
                <w:rFonts w:ascii="Calibri Light" w:eastAsia="Times New Roman" w:hAnsi="Calibri Light" w:cstheme="majorHAnsi"/>
                <w:bCs/>
                <w:color w:val="4F81BD" w:themeColor="accent1"/>
                <w:sz w:val="18"/>
                <w:szCs w:val="18"/>
                <w:lang w:val="ru-RU" w:eastAsia="ru-RU"/>
              </w:rPr>
            </w:pPr>
            <w:r w:rsidRPr="003629A1">
              <w:rPr>
                <w:rFonts w:ascii="Calibri Light" w:hAnsi="Calibri Light" w:cstheme="majorHAnsi"/>
                <w:sz w:val="18"/>
                <w:szCs w:val="18"/>
                <w:lang w:val="ru-RU"/>
              </w:rPr>
              <w:t xml:space="preserve">КБ </w:t>
            </w:r>
            <w:r w:rsidR="00D816F2" w:rsidRPr="003629A1">
              <w:rPr>
                <w:rFonts w:ascii="Calibri Light" w:hAnsi="Calibri Light" w:cstheme="majorHAnsi"/>
                <w:sz w:val="18"/>
                <w:szCs w:val="18"/>
                <w:lang w:val="ru-RU"/>
              </w:rPr>
              <w:t xml:space="preserve">„Banca Socială” </w:t>
            </w:r>
            <w:r w:rsidRPr="003629A1">
              <w:rPr>
                <w:rFonts w:ascii="Calibri Light" w:hAnsi="Calibri Light" w:cstheme="majorHAnsi"/>
                <w:sz w:val="18"/>
                <w:szCs w:val="18"/>
                <w:lang w:val="ru-RU"/>
              </w:rPr>
              <w:t>АО</w:t>
            </w:r>
          </w:p>
        </w:tc>
        <w:tc>
          <w:tcPr>
            <w:tcW w:w="1115" w:type="dxa"/>
            <w:vAlign w:val="center"/>
          </w:tcPr>
          <w:p w:rsidR="00D816F2" w:rsidRPr="003629A1" w:rsidRDefault="00D816F2" w:rsidP="00176765">
            <w:pPr>
              <w:pStyle w:val="NoSpacing"/>
              <w:jc w:val="center"/>
              <w:rPr>
                <w:rFonts w:ascii="Calibri Light" w:eastAsia="Times New Roman" w:hAnsi="Calibri Light" w:cstheme="majorHAnsi"/>
                <w:bCs/>
                <w:color w:val="000000" w:themeColor="text1"/>
                <w:sz w:val="18"/>
                <w:szCs w:val="18"/>
                <w:lang w:val="ru-RU" w:eastAsia="ru-RU"/>
              </w:rPr>
            </w:pPr>
            <w:r w:rsidRPr="003629A1">
              <w:rPr>
                <w:rFonts w:ascii="Calibri Light" w:eastAsia="Times New Roman" w:hAnsi="Calibri Light" w:cstheme="majorHAnsi"/>
                <w:bCs/>
                <w:color w:val="000000" w:themeColor="text1"/>
                <w:sz w:val="18"/>
                <w:szCs w:val="18"/>
                <w:lang w:val="ru-RU" w:eastAsia="ru-RU"/>
              </w:rPr>
              <w:t>2 392,0</w:t>
            </w:r>
          </w:p>
        </w:tc>
        <w:tc>
          <w:tcPr>
            <w:tcW w:w="1003" w:type="dxa"/>
            <w:vAlign w:val="center"/>
          </w:tcPr>
          <w:p w:rsidR="00D816F2" w:rsidRPr="003629A1" w:rsidRDefault="00D816F2" w:rsidP="00176765">
            <w:pPr>
              <w:spacing w:after="0" w:line="240" w:lineRule="auto"/>
              <w:jc w:val="center"/>
              <w:rPr>
                <w:rFonts w:ascii="Calibri Light" w:hAnsi="Calibri Light" w:cstheme="majorHAnsi"/>
                <w:sz w:val="18"/>
                <w:szCs w:val="18"/>
                <w:lang w:val="ru-RU"/>
              </w:rPr>
            </w:pPr>
            <w:r w:rsidRPr="003629A1">
              <w:rPr>
                <w:rFonts w:ascii="Calibri Light" w:hAnsi="Calibri Light" w:cstheme="majorHAnsi"/>
                <w:sz w:val="18"/>
                <w:szCs w:val="18"/>
                <w:lang w:val="ru-RU"/>
              </w:rPr>
              <w:t>44,0</w:t>
            </w:r>
          </w:p>
        </w:tc>
        <w:tc>
          <w:tcPr>
            <w:tcW w:w="1003" w:type="dxa"/>
            <w:vAlign w:val="center"/>
          </w:tcPr>
          <w:p w:rsidR="00D816F2" w:rsidRPr="003629A1" w:rsidRDefault="00D816F2" w:rsidP="00176765">
            <w:pPr>
              <w:spacing w:after="0" w:line="240" w:lineRule="auto"/>
              <w:jc w:val="center"/>
              <w:rPr>
                <w:rFonts w:ascii="Calibri Light" w:hAnsi="Calibri Light" w:cstheme="majorHAnsi"/>
                <w:sz w:val="18"/>
                <w:szCs w:val="18"/>
                <w:lang w:val="ru-RU"/>
              </w:rPr>
            </w:pPr>
            <w:r w:rsidRPr="003629A1">
              <w:rPr>
                <w:rFonts w:ascii="Calibri Light" w:hAnsi="Calibri Light" w:cstheme="majorHAnsi"/>
                <w:sz w:val="18"/>
                <w:szCs w:val="18"/>
                <w:lang w:val="ru-RU"/>
              </w:rPr>
              <w:t>90,0</w:t>
            </w:r>
          </w:p>
        </w:tc>
        <w:tc>
          <w:tcPr>
            <w:tcW w:w="1003" w:type="dxa"/>
            <w:vAlign w:val="center"/>
          </w:tcPr>
          <w:p w:rsidR="00D816F2" w:rsidRPr="003629A1" w:rsidRDefault="00D816F2" w:rsidP="00176765">
            <w:pPr>
              <w:spacing w:after="0" w:line="240" w:lineRule="auto"/>
              <w:jc w:val="center"/>
              <w:rPr>
                <w:rFonts w:ascii="Calibri Light" w:hAnsi="Calibri Light" w:cstheme="majorHAnsi"/>
                <w:sz w:val="18"/>
                <w:szCs w:val="18"/>
                <w:lang w:val="ru-RU"/>
              </w:rPr>
            </w:pPr>
            <w:r w:rsidRPr="003629A1">
              <w:rPr>
                <w:rFonts w:ascii="Calibri Light" w:hAnsi="Calibri Light" w:cstheme="majorHAnsi"/>
                <w:sz w:val="18"/>
                <w:szCs w:val="18"/>
                <w:lang w:val="ru-RU"/>
              </w:rPr>
              <w:t>127,5</w:t>
            </w:r>
          </w:p>
        </w:tc>
        <w:tc>
          <w:tcPr>
            <w:tcW w:w="1026" w:type="dxa"/>
            <w:vAlign w:val="center"/>
          </w:tcPr>
          <w:p w:rsidR="00D816F2" w:rsidRPr="003629A1" w:rsidRDefault="00D816F2" w:rsidP="00176765">
            <w:pPr>
              <w:pStyle w:val="NoSpacing"/>
              <w:jc w:val="center"/>
              <w:rPr>
                <w:rFonts w:ascii="Calibri Light" w:eastAsia="Times New Roman" w:hAnsi="Calibri Light" w:cstheme="majorHAnsi"/>
                <w:bCs/>
                <w:color w:val="000000" w:themeColor="text1"/>
                <w:sz w:val="18"/>
                <w:szCs w:val="18"/>
                <w:lang w:val="ru-RU" w:eastAsia="ru-RU"/>
              </w:rPr>
            </w:pPr>
            <w:r w:rsidRPr="003629A1">
              <w:rPr>
                <w:rFonts w:ascii="Calibri Light" w:eastAsia="Times New Roman" w:hAnsi="Calibri Light" w:cstheme="majorHAnsi"/>
                <w:bCs/>
                <w:color w:val="000000" w:themeColor="text1"/>
                <w:sz w:val="18"/>
                <w:szCs w:val="18"/>
                <w:lang w:val="ru-RU" w:eastAsia="ru-RU"/>
              </w:rPr>
              <w:t>123,5</w:t>
            </w:r>
          </w:p>
        </w:tc>
        <w:tc>
          <w:tcPr>
            <w:tcW w:w="1093" w:type="dxa"/>
          </w:tcPr>
          <w:p w:rsidR="00D816F2" w:rsidRPr="003629A1" w:rsidRDefault="00D816F2" w:rsidP="00176765">
            <w:pPr>
              <w:pStyle w:val="NoSpacing"/>
              <w:jc w:val="center"/>
              <w:rPr>
                <w:rFonts w:ascii="Calibri Light" w:eastAsia="Times New Roman" w:hAnsi="Calibri Light" w:cstheme="majorHAnsi"/>
                <w:bCs/>
                <w:color w:val="000000" w:themeColor="text1"/>
                <w:sz w:val="18"/>
                <w:szCs w:val="18"/>
                <w:lang w:val="ru-RU" w:eastAsia="ru-RU"/>
              </w:rPr>
            </w:pPr>
            <w:r w:rsidRPr="003629A1">
              <w:rPr>
                <w:rFonts w:ascii="Calibri Light" w:eastAsia="Times New Roman" w:hAnsi="Calibri Light" w:cstheme="majorHAnsi"/>
                <w:bCs/>
                <w:color w:val="000000" w:themeColor="text1"/>
                <w:sz w:val="18"/>
                <w:szCs w:val="18"/>
                <w:lang w:val="ru-RU" w:eastAsia="ru-RU"/>
              </w:rPr>
              <w:t>71,0</w:t>
            </w:r>
          </w:p>
        </w:tc>
        <w:tc>
          <w:tcPr>
            <w:tcW w:w="1122" w:type="dxa"/>
            <w:vAlign w:val="center"/>
          </w:tcPr>
          <w:p w:rsidR="00D816F2" w:rsidRPr="003629A1" w:rsidRDefault="00D816F2" w:rsidP="00176765">
            <w:pPr>
              <w:pStyle w:val="NoSpacing"/>
              <w:jc w:val="center"/>
              <w:rPr>
                <w:rFonts w:ascii="Calibri Light" w:eastAsia="Times New Roman" w:hAnsi="Calibri Light" w:cstheme="majorHAnsi"/>
                <w:bCs/>
                <w:color w:val="000000" w:themeColor="text1"/>
                <w:sz w:val="18"/>
                <w:szCs w:val="18"/>
                <w:lang w:val="ru-RU" w:eastAsia="ru-RU"/>
              </w:rPr>
            </w:pPr>
            <w:r w:rsidRPr="003629A1">
              <w:rPr>
                <w:rFonts w:ascii="Calibri Light" w:eastAsia="Times New Roman" w:hAnsi="Calibri Light" w:cstheme="majorHAnsi"/>
                <w:bCs/>
                <w:color w:val="000000" w:themeColor="text1"/>
                <w:sz w:val="18"/>
                <w:szCs w:val="18"/>
                <w:lang w:val="ru-RU" w:eastAsia="ru-RU"/>
              </w:rPr>
              <w:t>1 936,0</w:t>
            </w:r>
          </w:p>
        </w:tc>
      </w:tr>
      <w:tr w:rsidR="002E6C63" w:rsidRPr="003629A1" w:rsidTr="00176765">
        <w:trPr>
          <w:jc w:val="center"/>
        </w:trPr>
        <w:tc>
          <w:tcPr>
            <w:tcW w:w="1980" w:type="dxa"/>
          </w:tcPr>
          <w:p w:rsidR="00D816F2" w:rsidRPr="003629A1" w:rsidRDefault="002E6C63" w:rsidP="002E6C63">
            <w:pPr>
              <w:pStyle w:val="NoSpacing"/>
              <w:jc w:val="both"/>
              <w:rPr>
                <w:rFonts w:ascii="Calibri Light" w:eastAsia="Times New Roman" w:hAnsi="Calibri Light" w:cstheme="majorHAnsi"/>
                <w:bCs/>
                <w:color w:val="4F81BD" w:themeColor="accent1"/>
                <w:sz w:val="18"/>
                <w:szCs w:val="18"/>
                <w:lang w:val="ru-RU" w:eastAsia="ru-RU"/>
              </w:rPr>
            </w:pPr>
            <w:r w:rsidRPr="003629A1">
              <w:rPr>
                <w:rFonts w:ascii="Calibri Light" w:hAnsi="Calibri Light" w:cstheme="majorHAnsi"/>
                <w:sz w:val="18"/>
                <w:szCs w:val="18"/>
                <w:lang w:val="ru-RU"/>
              </w:rPr>
              <w:t>КБ „Unibank” АО</w:t>
            </w:r>
          </w:p>
        </w:tc>
        <w:tc>
          <w:tcPr>
            <w:tcW w:w="1115" w:type="dxa"/>
            <w:vAlign w:val="center"/>
          </w:tcPr>
          <w:p w:rsidR="00D816F2" w:rsidRPr="003629A1" w:rsidRDefault="00D816F2" w:rsidP="00176765">
            <w:pPr>
              <w:pStyle w:val="NoSpacing"/>
              <w:jc w:val="center"/>
              <w:rPr>
                <w:rFonts w:ascii="Calibri Light" w:eastAsia="Times New Roman" w:hAnsi="Calibri Light" w:cstheme="majorHAnsi"/>
                <w:bCs/>
                <w:color w:val="000000" w:themeColor="text1"/>
                <w:sz w:val="18"/>
                <w:szCs w:val="18"/>
                <w:lang w:val="ru-RU" w:eastAsia="ru-RU"/>
              </w:rPr>
            </w:pPr>
            <w:r w:rsidRPr="003629A1">
              <w:rPr>
                <w:rFonts w:ascii="Calibri Light" w:eastAsia="Times New Roman" w:hAnsi="Calibri Light" w:cstheme="majorHAnsi"/>
                <w:bCs/>
                <w:color w:val="000000" w:themeColor="text1"/>
                <w:sz w:val="18"/>
                <w:szCs w:val="18"/>
                <w:lang w:val="ru-RU" w:eastAsia="ru-RU"/>
              </w:rPr>
              <w:t>1 866,2</w:t>
            </w:r>
          </w:p>
        </w:tc>
        <w:tc>
          <w:tcPr>
            <w:tcW w:w="1003" w:type="dxa"/>
            <w:vAlign w:val="center"/>
          </w:tcPr>
          <w:p w:rsidR="00D816F2" w:rsidRPr="003629A1" w:rsidRDefault="00D816F2" w:rsidP="00176765">
            <w:pPr>
              <w:spacing w:after="0" w:line="240" w:lineRule="auto"/>
              <w:jc w:val="center"/>
              <w:rPr>
                <w:rFonts w:ascii="Calibri Light" w:hAnsi="Calibri Light" w:cstheme="majorHAnsi"/>
                <w:sz w:val="18"/>
                <w:szCs w:val="18"/>
                <w:lang w:val="ru-RU"/>
              </w:rPr>
            </w:pPr>
            <w:r w:rsidRPr="003629A1">
              <w:rPr>
                <w:rFonts w:ascii="Calibri Light" w:hAnsi="Calibri Light" w:cstheme="majorHAnsi"/>
                <w:sz w:val="18"/>
                <w:szCs w:val="18"/>
                <w:lang w:val="ru-RU"/>
              </w:rPr>
              <w:t>8,5</w:t>
            </w:r>
          </w:p>
        </w:tc>
        <w:tc>
          <w:tcPr>
            <w:tcW w:w="1003" w:type="dxa"/>
            <w:vAlign w:val="center"/>
          </w:tcPr>
          <w:p w:rsidR="00D816F2" w:rsidRPr="003629A1" w:rsidRDefault="00D816F2" w:rsidP="00176765">
            <w:pPr>
              <w:spacing w:after="0" w:line="240" w:lineRule="auto"/>
              <w:jc w:val="center"/>
              <w:rPr>
                <w:rFonts w:ascii="Calibri Light" w:hAnsi="Calibri Light" w:cstheme="majorHAnsi"/>
                <w:sz w:val="18"/>
                <w:szCs w:val="18"/>
                <w:lang w:val="ru-RU"/>
              </w:rPr>
            </w:pPr>
            <w:r w:rsidRPr="003629A1">
              <w:rPr>
                <w:rFonts w:ascii="Calibri Light" w:hAnsi="Calibri Light" w:cstheme="majorHAnsi"/>
                <w:sz w:val="18"/>
                <w:szCs w:val="18"/>
                <w:lang w:val="ru-RU"/>
              </w:rPr>
              <w:t>10,1</w:t>
            </w:r>
          </w:p>
        </w:tc>
        <w:tc>
          <w:tcPr>
            <w:tcW w:w="1003" w:type="dxa"/>
            <w:vAlign w:val="center"/>
          </w:tcPr>
          <w:p w:rsidR="00D816F2" w:rsidRPr="003629A1" w:rsidRDefault="00D816F2" w:rsidP="00176765">
            <w:pPr>
              <w:spacing w:after="0" w:line="240" w:lineRule="auto"/>
              <w:jc w:val="center"/>
              <w:rPr>
                <w:rFonts w:ascii="Calibri Light" w:hAnsi="Calibri Light" w:cstheme="majorHAnsi"/>
                <w:sz w:val="18"/>
                <w:szCs w:val="18"/>
                <w:lang w:val="ru-RU"/>
              </w:rPr>
            </w:pPr>
            <w:r w:rsidRPr="003629A1">
              <w:rPr>
                <w:rFonts w:ascii="Calibri Light" w:hAnsi="Calibri Light" w:cstheme="majorHAnsi"/>
                <w:sz w:val="18"/>
                <w:szCs w:val="18"/>
                <w:lang w:val="ru-RU"/>
              </w:rPr>
              <w:t>6,8</w:t>
            </w:r>
          </w:p>
        </w:tc>
        <w:tc>
          <w:tcPr>
            <w:tcW w:w="1026" w:type="dxa"/>
            <w:vAlign w:val="center"/>
          </w:tcPr>
          <w:p w:rsidR="00D816F2" w:rsidRPr="003629A1" w:rsidRDefault="00D816F2" w:rsidP="00176765">
            <w:pPr>
              <w:pStyle w:val="NoSpacing"/>
              <w:jc w:val="center"/>
              <w:rPr>
                <w:rFonts w:ascii="Calibri Light" w:eastAsia="Times New Roman" w:hAnsi="Calibri Light" w:cstheme="majorHAnsi"/>
                <w:bCs/>
                <w:color w:val="000000" w:themeColor="text1"/>
                <w:sz w:val="18"/>
                <w:szCs w:val="18"/>
                <w:lang w:val="ru-RU" w:eastAsia="ru-RU"/>
              </w:rPr>
            </w:pPr>
            <w:r w:rsidRPr="003629A1">
              <w:rPr>
                <w:rFonts w:ascii="Calibri Light" w:eastAsia="Times New Roman" w:hAnsi="Calibri Light" w:cstheme="majorHAnsi"/>
                <w:bCs/>
                <w:color w:val="000000" w:themeColor="text1"/>
                <w:sz w:val="18"/>
                <w:szCs w:val="18"/>
                <w:lang w:val="ru-RU" w:eastAsia="ru-RU"/>
              </w:rPr>
              <w:t>13,0</w:t>
            </w:r>
          </w:p>
        </w:tc>
        <w:tc>
          <w:tcPr>
            <w:tcW w:w="1093" w:type="dxa"/>
          </w:tcPr>
          <w:p w:rsidR="00D816F2" w:rsidRPr="003629A1" w:rsidRDefault="00D816F2" w:rsidP="00176765">
            <w:pPr>
              <w:pStyle w:val="NoSpacing"/>
              <w:jc w:val="center"/>
              <w:rPr>
                <w:rFonts w:ascii="Calibri Light" w:eastAsia="Times New Roman" w:hAnsi="Calibri Light" w:cstheme="majorHAnsi"/>
                <w:bCs/>
                <w:color w:val="000000" w:themeColor="text1"/>
                <w:sz w:val="18"/>
                <w:szCs w:val="18"/>
                <w:lang w:val="ru-RU" w:eastAsia="ru-RU"/>
              </w:rPr>
            </w:pPr>
            <w:r w:rsidRPr="003629A1">
              <w:rPr>
                <w:rFonts w:ascii="Calibri Light" w:eastAsia="Times New Roman" w:hAnsi="Calibri Light" w:cstheme="majorHAnsi"/>
                <w:bCs/>
                <w:color w:val="000000" w:themeColor="text1"/>
                <w:sz w:val="18"/>
                <w:szCs w:val="18"/>
                <w:lang w:val="ru-RU" w:eastAsia="ru-RU"/>
              </w:rPr>
              <w:t>0,5</w:t>
            </w:r>
          </w:p>
        </w:tc>
        <w:tc>
          <w:tcPr>
            <w:tcW w:w="1122" w:type="dxa"/>
            <w:vAlign w:val="center"/>
          </w:tcPr>
          <w:p w:rsidR="00D816F2" w:rsidRPr="003629A1" w:rsidRDefault="00D816F2" w:rsidP="00176765">
            <w:pPr>
              <w:pStyle w:val="NoSpacing"/>
              <w:jc w:val="center"/>
              <w:rPr>
                <w:rFonts w:ascii="Calibri Light" w:eastAsia="Times New Roman" w:hAnsi="Calibri Light" w:cstheme="majorHAnsi"/>
                <w:bCs/>
                <w:color w:val="000000" w:themeColor="text1"/>
                <w:sz w:val="18"/>
                <w:szCs w:val="18"/>
                <w:lang w:val="ru-RU" w:eastAsia="ru-RU"/>
              </w:rPr>
            </w:pPr>
            <w:r w:rsidRPr="003629A1">
              <w:rPr>
                <w:rFonts w:ascii="Calibri Light" w:eastAsia="Times New Roman" w:hAnsi="Calibri Light" w:cstheme="majorHAnsi"/>
                <w:bCs/>
                <w:color w:val="000000" w:themeColor="text1"/>
                <w:sz w:val="18"/>
                <w:szCs w:val="18"/>
                <w:lang w:val="ru-RU" w:eastAsia="ru-RU"/>
              </w:rPr>
              <w:t>1 827,3</w:t>
            </w:r>
          </w:p>
        </w:tc>
      </w:tr>
      <w:tr w:rsidR="002E6C63" w:rsidRPr="003629A1" w:rsidTr="00176765">
        <w:trPr>
          <w:jc w:val="center"/>
        </w:trPr>
        <w:tc>
          <w:tcPr>
            <w:tcW w:w="1980" w:type="dxa"/>
          </w:tcPr>
          <w:p w:rsidR="00D816F2" w:rsidRPr="003629A1" w:rsidRDefault="00D816F2" w:rsidP="002E6C63">
            <w:pPr>
              <w:pStyle w:val="NoSpacing"/>
              <w:jc w:val="both"/>
              <w:rPr>
                <w:rFonts w:ascii="Calibri Light" w:hAnsi="Calibri Light" w:cstheme="majorHAnsi"/>
                <w:sz w:val="18"/>
                <w:szCs w:val="18"/>
                <w:lang w:val="ru-RU"/>
              </w:rPr>
            </w:pPr>
            <w:r w:rsidRPr="003629A1">
              <w:rPr>
                <w:rFonts w:ascii="Calibri Light" w:hAnsi="Calibri Light" w:cstheme="majorHAnsi"/>
                <w:sz w:val="18"/>
                <w:szCs w:val="18"/>
                <w:lang w:val="ru-RU"/>
              </w:rPr>
              <w:t xml:space="preserve">„Investprivatbank” </w:t>
            </w:r>
            <w:r w:rsidR="002E6C63" w:rsidRPr="003629A1">
              <w:rPr>
                <w:rFonts w:ascii="Calibri Light" w:hAnsi="Calibri Light" w:cstheme="majorHAnsi"/>
                <w:sz w:val="18"/>
                <w:szCs w:val="18"/>
                <w:lang w:val="ru-RU"/>
              </w:rPr>
              <w:t>АО</w:t>
            </w:r>
          </w:p>
        </w:tc>
        <w:tc>
          <w:tcPr>
            <w:tcW w:w="1115" w:type="dxa"/>
            <w:vAlign w:val="center"/>
          </w:tcPr>
          <w:p w:rsidR="00D816F2" w:rsidRPr="003629A1" w:rsidRDefault="00D816F2" w:rsidP="00176765">
            <w:pPr>
              <w:pStyle w:val="NoSpacing"/>
              <w:jc w:val="center"/>
              <w:rPr>
                <w:rFonts w:ascii="Calibri Light" w:eastAsia="Times New Roman" w:hAnsi="Calibri Light" w:cstheme="majorHAnsi"/>
                <w:bCs/>
                <w:color w:val="000000" w:themeColor="text1"/>
                <w:sz w:val="18"/>
                <w:szCs w:val="18"/>
                <w:lang w:val="ru-RU" w:eastAsia="ru-RU"/>
              </w:rPr>
            </w:pPr>
            <w:r w:rsidRPr="003629A1">
              <w:rPr>
                <w:rFonts w:ascii="Calibri Light" w:eastAsia="Times New Roman" w:hAnsi="Calibri Light" w:cstheme="majorHAnsi"/>
                <w:bCs/>
                <w:color w:val="000000" w:themeColor="text1"/>
                <w:sz w:val="18"/>
                <w:szCs w:val="18"/>
                <w:lang w:val="ru-RU" w:eastAsia="ru-RU"/>
              </w:rPr>
              <w:t>428,5</w:t>
            </w:r>
          </w:p>
        </w:tc>
        <w:tc>
          <w:tcPr>
            <w:tcW w:w="1003" w:type="dxa"/>
            <w:vAlign w:val="center"/>
          </w:tcPr>
          <w:p w:rsidR="00D816F2" w:rsidRPr="003629A1" w:rsidRDefault="00D816F2" w:rsidP="00176765">
            <w:pPr>
              <w:spacing w:after="0" w:line="240" w:lineRule="auto"/>
              <w:jc w:val="center"/>
              <w:rPr>
                <w:rFonts w:ascii="Calibri Light" w:hAnsi="Calibri Light" w:cstheme="majorHAnsi"/>
                <w:sz w:val="18"/>
                <w:szCs w:val="18"/>
                <w:vertAlign w:val="superscript"/>
                <w:lang w:val="ru-RU"/>
              </w:rPr>
            </w:pPr>
            <w:r w:rsidRPr="003629A1">
              <w:rPr>
                <w:rFonts w:ascii="Calibri Light" w:hAnsi="Calibri Light" w:cstheme="majorHAnsi"/>
                <w:sz w:val="18"/>
                <w:szCs w:val="18"/>
                <w:lang w:val="ru-RU"/>
              </w:rPr>
              <w:t>69,5</w:t>
            </w:r>
            <w:r w:rsidRPr="003629A1">
              <w:rPr>
                <w:rFonts w:ascii="Calibri Light" w:hAnsi="Calibri Light" w:cstheme="majorHAnsi"/>
                <w:sz w:val="18"/>
                <w:szCs w:val="18"/>
                <w:vertAlign w:val="superscript"/>
                <w:lang w:val="ru-RU"/>
              </w:rPr>
              <w:t>*</w:t>
            </w:r>
          </w:p>
        </w:tc>
        <w:tc>
          <w:tcPr>
            <w:tcW w:w="1003" w:type="dxa"/>
            <w:vAlign w:val="center"/>
          </w:tcPr>
          <w:p w:rsidR="00D816F2" w:rsidRPr="003629A1" w:rsidRDefault="00D816F2" w:rsidP="00176765">
            <w:pPr>
              <w:spacing w:after="0" w:line="240" w:lineRule="auto"/>
              <w:jc w:val="center"/>
              <w:rPr>
                <w:rFonts w:ascii="Calibri Light" w:hAnsi="Calibri Light" w:cstheme="majorHAnsi"/>
                <w:sz w:val="18"/>
                <w:szCs w:val="18"/>
                <w:lang w:val="ru-RU"/>
              </w:rPr>
            </w:pPr>
            <w:r w:rsidRPr="003629A1">
              <w:rPr>
                <w:rFonts w:ascii="Calibri Light" w:hAnsi="Calibri Light" w:cstheme="majorHAnsi"/>
                <w:sz w:val="18"/>
                <w:szCs w:val="18"/>
                <w:lang w:val="ru-RU"/>
              </w:rPr>
              <w:t>0,7</w:t>
            </w:r>
          </w:p>
        </w:tc>
        <w:tc>
          <w:tcPr>
            <w:tcW w:w="1003" w:type="dxa"/>
            <w:vAlign w:val="center"/>
          </w:tcPr>
          <w:p w:rsidR="00D816F2" w:rsidRPr="003629A1" w:rsidRDefault="00D816F2" w:rsidP="00176765">
            <w:pPr>
              <w:spacing w:after="0" w:line="240" w:lineRule="auto"/>
              <w:jc w:val="center"/>
              <w:rPr>
                <w:rFonts w:ascii="Calibri Light" w:hAnsi="Calibri Light" w:cstheme="majorHAnsi"/>
                <w:sz w:val="18"/>
                <w:szCs w:val="18"/>
                <w:lang w:val="ru-RU"/>
              </w:rPr>
            </w:pPr>
            <w:r w:rsidRPr="003629A1">
              <w:rPr>
                <w:rFonts w:ascii="Calibri Light" w:hAnsi="Calibri Light" w:cstheme="majorHAnsi"/>
                <w:sz w:val="18"/>
                <w:szCs w:val="18"/>
                <w:lang w:val="ru-RU"/>
              </w:rPr>
              <w:t>0,3</w:t>
            </w:r>
          </w:p>
        </w:tc>
        <w:tc>
          <w:tcPr>
            <w:tcW w:w="1026" w:type="dxa"/>
            <w:vAlign w:val="center"/>
          </w:tcPr>
          <w:p w:rsidR="00D816F2" w:rsidRPr="003629A1" w:rsidRDefault="00D816F2" w:rsidP="00176765">
            <w:pPr>
              <w:pStyle w:val="NoSpacing"/>
              <w:jc w:val="center"/>
              <w:rPr>
                <w:rFonts w:ascii="Calibri Light" w:eastAsia="Times New Roman" w:hAnsi="Calibri Light" w:cstheme="majorHAnsi"/>
                <w:bCs/>
                <w:color w:val="000000" w:themeColor="text1"/>
                <w:sz w:val="18"/>
                <w:szCs w:val="18"/>
                <w:lang w:val="ru-RU" w:eastAsia="ru-RU"/>
              </w:rPr>
            </w:pPr>
            <w:r w:rsidRPr="003629A1">
              <w:rPr>
                <w:rFonts w:ascii="Calibri Light" w:eastAsia="Times New Roman" w:hAnsi="Calibri Light" w:cstheme="majorHAnsi"/>
                <w:bCs/>
                <w:color w:val="000000" w:themeColor="text1"/>
                <w:sz w:val="18"/>
                <w:szCs w:val="18"/>
                <w:lang w:val="ru-RU" w:eastAsia="ru-RU"/>
              </w:rPr>
              <w:t>0,4</w:t>
            </w:r>
          </w:p>
        </w:tc>
        <w:tc>
          <w:tcPr>
            <w:tcW w:w="1093" w:type="dxa"/>
          </w:tcPr>
          <w:p w:rsidR="00D816F2" w:rsidRPr="003629A1" w:rsidRDefault="00D816F2" w:rsidP="00176765">
            <w:pPr>
              <w:pStyle w:val="NoSpacing"/>
              <w:jc w:val="center"/>
              <w:rPr>
                <w:rFonts w:ascii="Calibri Light" w:eastAsia="Times New Roman" w:hAnsi="Calibri Light" w:cstheme="majorHAnsi"/>
                <w:bCs/>
                <w:color w:val="000000" w:themeColor="text1"/>
                <w:sz w:val="18"/>
                <w:szCs w:val="18"/>
                <w:lang w:val="ru-RU" w:eastAsia="ru-RU"/>
              </w:rPr>
            </w:pPr>
            <w:r w:rsidRPr="003629A1">
              <w:rPr>
                <w:rFonts w:ascii="Calibri Light" w:eastAsia="Times New Roman" w:hAnsi="Calibri Light" w:cstheme="majorHAnsi"/>
                <w:bCs/>
                <w:color w:val="000000" w:themeColor="text1"/>
                <w:sz w:val="18"/>
                <w:szCs w:val="18"/>
                <w:lang w:val="ru-RU" w:eastAsia="ru-RU"/>
              </w:rPr>
              <w:t>4,0</w:t>
            </w:r>
          </w:p>
        </w:tc>
        <w:tc>
          <w:tcPr>
            <w:tcW w:w="1122" w:type="dxa"/>
            <w:vAlign w:val="center"/>
          </w:tcPr>
          <w:p w:rsidR="00D816F2" w:rsidRPr="003629A1" w:rsidRDefault="00D816F2" w:rsidP="00176765">
            <w:pPr>
              <w:pStyle w:val="NoSpacing"/>
              <w:jc w:val="center"/>
              <w:rPr>
                <w:rFonts w:ascii="Calibri Light" w:eastAsia="Times New Roman" w:hAnsi="Calibri Light" w:cstheme="majorHAnsi"/>
                <w:bCs/>
                <w:color w:val="000000" w:themeColor="text1"/>
                <w:sz w:val="18"/>
                <w:szCs w:val="18"/>
                <w:lang w:val="ru-RU" w:eastAsia="ru-RU"/>
              </w:rPr>
            </w:pPr>
            <w:r w:rsidRPr="003629A1">
              <w:rPr>
                <w:rFonts w:ascii="Calibri Light" w:eastAsia="Times New Roman" w:hAnsi="Calibri Light" w:cstheme="majorHAnsi"/>
                <w:bCs/>
                <w:color w:val="000000" w:themeColor="text1"/>
                <w:sz w:val="18"/>
                <w:szCs w:val="18"/>
                <w:lang w:val="ru-RU" w:eastAsia="ru-RU"/>
              </w:rPr>
              <w:t>353,6</w:t>
            </w:r>
          </w:p>
        </w:tc>
      </w:tr>
      <w:tr w:rsidR="002E6C63" w:rsidRPr="003629A1" w:rsidTr="00176765">
        <w:trPr>
          <w:jc w:val="center"/>
        </w:trPr>
        <w:tc>
          <w:tcPr>
            <w:tcW w:w="1980" w:type="dxa"/>
          </w:tcPr>
          <w:p w:rsidR="00D816F2" w:rsidRPr="003629A1" w:rsidRDefault="002E6C63" w:rsidP="00176765">
            <w:pPr>
              <w:pStyle w:val="NoSpacing"/>
              <w:jc w:val="both"/>
              <w:rPr>
                <w:rFonts w:ascii="Calibri Light" w:eastAsia="Times New Roman" w:hAnsi="Calibri Light" w:cstheme="majorHAnsi"/>
                <w:b/>
                <w:bCs/>
                <w:color w:val="000000" w:themeColor="text1"/>
                <w:sz w:val="18"/>
                <w:szCs w:val="18"/>
                <w:lang w:val="ru-RU" w:eastAsia="ru-RU"/>
              </w:rPr>
            </w:pPr>
            <w:r w:rsidRPr="003629A1">
              <w:rPr>
                <w:rFonts w:ascii="Calibri Light" w:eastAsia="Times New Roman" w:hAnsi="Calibri Light" w:cstheme="majorHAnsi"/>
                <w:b/>
                <w:bCs/>
                <w:color w:val="000000" w:themeColor="text1"/>
                <w:sz w:val="18"/>
                <w:szCs w:val="18"/>
                <w:lang w:val="ru-RU" w:eastAsia="ru-RU"/>
              </w:rPr>
              <w:t>Всего</w:t>
            </w:r>
          </w:p>
        </w:tc>
        <w:tc>
          <w:tcPr>
            <w:tcW w:w="1115" w:type="dxa"/>
            <w:vAlign w:val="center"/>
          </w:tcPr>
          <w:p w:rsidR="00D816F2" w:rsidRPr="003629A1" w:rsidRDefault="00D816F2" w:rsidP="00176765">
            <w:pPr>
              <w:pStyle w:val="NoSpacing"/>
              <w:jc w:val="center"/>
              <w:rPr>
                <w:rFonts w:ascii="Calibri Light" w:eastAsia="Times New Roman" w:hAnsi="Calibri Light" w:cstheme="majorHAnsi"/>
                <w:b/>
                <w:bCs/>
                <w:color w:val="000000" w:themeColor="text1"/>
                <w:sz w:val="18"/>
                <w:szCs w:val="18"/>
                <w:lang w:val="ru-RU" w:eastAsia="ru-RU"/>
              </w:rPr>
            </w:pPr>
            <w:r w:rsidRPr="003629A1">
              <w:rPr>
                <w:rFonts w:ascii="Calibri Light" w:eastAsia="Times New Roman" w:hAnsi="Calibri Light" w:cstheme="majorHAnsi"/>
                <w:b/>
                <w:bCs/>
                <w:color w:val="000000" w:themeColor="text1"/>
                <w:sz w:val="18"/>
                <w:szCs w:val="18"/>
                <w:lang w:val="ru-RU" w:eastAsia="ru-RU"/>
              </w:rPr>
              <w:t>13 769,7</w:t>
            </w:r>
          </w:p>
        </w:tc>
        <w:tc>
          <w:tcPr>
            <w:tcW w:w="1003" w:type="dxa"/>
            <w:shd w:val="clear" w:color="auto" w:fill="auto"/>
            <w:vAlign w:val="center"/>
          </w:tcPr>
          <w:p w:rsidR="00D816F2" w:rsidRPr="003629A1" w:rsidRDefault="00D816F2" w:rsidP="00176765">
            <w:pPr>
              <w:spacing w:after="0" w:line="240" w:lineRule="auto"/>
              <w:jc w:val="center"/>
              <w:rPr>
                <w:rFonts w:ascii="Calibri Light" w:hAnsi="Calibri Light" w:cstheme="majorHAnsi"/>
                <w:b/>
                <w:sz w:val="18"/>
                <w:szCs w:val="18"/>
                <w:lang w:val="ru-RU"/>
              </w:rPr>
            </w:pPr>
            <w:r w:rsidRPr="003629A1">
              <w:rPr>
                <w:rFonts w:ascii="Calibri Light" w:hAnsi="Calibri Light" w:cstheme="majorHAnsi"/>
                <w:b/>
                <w:sz w:val="18"/>
                <w:szCs w:val="18"/>
                <w:lang w:val="ru-RU"/>
              </w:rPr>
              <w:t>150,2</w:t>
            </w:r>
          </w:p>
        </w:tc>
        <w:tc>
          <w:tcPr>
            <w:tcW w:w="1003" w:type="dxa"/>
            <w:shd w:val="clear" w:color="auto" w:fill="auto"/>
            <w:vAlign w:val="center"/>
          </w:tcPr>
          <w:p w:rsidR="00D816F2" w:rsidRPr="003629A1" w:rsidRDefault="00D816F2" w:rsidP="00176765">
            <w:pPr>
              <w:spacing w:after="0" w:line="240" w:lineRule="auto"/>
              <w:jc w:val="center"/>
              <w:rPr>
                <w:rFonts w:ascii="Calibri Light" w:hAnsi="Calibri Light" w:cstheme="majorHAnsi"/>
                <w:b/>
                <w:sz w:val="18"/>
                <w:szCs w:val="18"/>
                <w:lang w:val="ru-RU"/>
              </w:rPr>
            </w:pPr>
            <w:r w:rsidRPr="003629A1">
              <w:rPr>
                <w:rFonts w:ascii="Calibri Light" w:hAnsi="Calibri Light" w:cstheme="majorHAnsi"/>
                <w:b/>
                <w:sz w:val="18"/>
                <w:szCs w:val="18"/>
                <w:lang w:val="ru-RU"/>
              </w:rPr>
              <w:t>210,6</w:t>
            </w:r>
          </w:p>
        </w:tc>
        <w:tc>
          <w:tcPr>
            <w:tcW w:w="1003" w:type="dxa"/>
            <w:shd w:val="clear" w:color="auto" w:fill="auto"/>
            <w:vAlign w:val="center"/>
          </w:tcPr>
          <w:p w:rsidR="00D816F2" w:rsidRPr="003629A1" w:rsidRDefault="00D816F2" w:rsidP="00176765">
            <w:pPr>
              <w:spacing w:after="0" w:line="240" w:lineRule="auto"/>
              <w:jc w:val="center"/>
              <w:rPr>
                <w:rFonts w:ascii="Calibri Light" w:hAnsi="Calibri Light" w:cstheme="majorHAnsi"/>
                <w:b/>
                <w:sz w:val="18"/>
                <w:szCs w:val="18"/>
                <w:lang w:val="ru-RU"/>
              </w:rPr>
            </w:pPr>
            <w:r w:rsidRPr="003629A1">
              <w:rPr>
                <w:rFonts w:ascii="Calibri Light" w:hAnsi="Calibri Light" w:cstheme="majorHAnsi"/>
                <w:b/>
                <w:sz w:val="18"/>
                <w:szCs w:val="18"/>
                <w:lang w:val="ru-RU"/>
              </w:rPr>
              <w:t>679,1</w:t>
            </w:r>
          </w:p>
        </w:tc>
        <w:tc>
          <w:tcPr>
            <w:tcW w:w="1026" w:type="dxa"/>
            <w:vAlign w:val="center"/>
          </w:tcPr>
          <w:p w:rsidR="00D816F2" w:rsidRPr="003629A1" w:rsidRDefault="00D816F2" w:rsidP="00176765">
            <w:pPr>
              <w:pStyle w:val="NoSpacing"/>
              <w:jc w:val="center"/>
              <w:rPr>
                <w:rFonts w:ascii="Calibri Light" w:eastAsia="Times New Roman" w:hAnsi="Calibri Light" w:cstheme="majorHAnsi"/>
                <w:b/>
                <w:bCs/>
                <w:color w:val="000000" w:themeColor="text1"/>
                <w:sz w:val="18"/>
                <w:szCs w:val="18"/>
                <w:lang w:val="ru-RU" w:eastAsia="ru-RU"/>
              </w:rPr>
            </w:pPr>
            <w:r w:rsidRPr="003629A1">
              <w:rPr>
                <w:rFonts w:ascii="Calibri Light" w:eastAsia="Times New Roman" w:hAnsi="Calibri Light" w:cstheme="majorHAnsi"/>
                <w:b/>
                <w:bCs/>
                <w:color w:val="000000" w:themeColor="text1"/>
                <w:sz w:val="18"/>
                <w:szCs w:val="18"/>
                <w:lang w:val="ru-RU" w:eastAsia="ru-RU"/>
              </w:rPr>
              <w:t>639,4</w:t>
            </w:r>
          </w:p>
        </w:tc>
        <w:tc>
          <w:tcPr>
            <w:tcW w:w="1093" w:type="dxa"/>
          </w:tcPr>
          <w:p w:rsidR="00D816F2" w:rsidRPr="003629A1" w:rsidRDefault="00D816F2" w:rsidP="00176765">
            <w:pPr>
              <w:pStyle w:val="NoSpacing"/>
              <w:jc w:val="center"/>
              <w:rPr>
                <w:rFonts w:ascii="Calibri Light" w:eastAsia="Times New Roman" w:hAnsi="Calibri Light" w:cstheme="majorHAnsi"/>
                <w:b/>
                <w:bCs/>
                <w:color w:val="000000" w:themeColor="text1"/>
                <w:sz w:val="18"/>
                <w:szCs w:val="18"/>
                <w:lang w:val="ru-RU" w:eastAsia="ru-RU"/>
              </w:rPr>
            </w:pPr>
            <w:r w:rsidRPr="003629A1">
              <w:rPr>
                <w:rFonts w:ascii="Calibri Light" w:eastAsia="Times New Roman" w:hAnsi="Calibri Light" w:cstheme="majorHAnsi"/>
                <w:b/>
                <w:bCs/>
                <w:color w:val="000000" w:themeColor="text1"/>
                <w:sz w:val="18"/>
                <w:szCs w:val="18"/>
                <w:lang w:val="ru-RU" w:eastAsia="ru-RU"/>
              </w:rPr>
              <w:t>172,5</w:t>
            </w:r>
          </w:p>
        </w:tc>
        <w:tc>
          <w:tcPr>
            <w:tcW w:w="1122" w:type="dxa"/>
            <w:vAlign w:val="center"/>
          </w:tcPr>
          <w:p w:rsidR="00D816F2" w:rsidRPr="003629A1" w:rsidRDefault="00D816F2" w:rsidP="00176765">
            <w:pPr>
              <w:pStyle w:val="NoSpacing"/>
              <w:jc w:val="center"/>
              <w:rPr>
                <w:rFonts w:ascii="Calibri Light" w:eastAsia="Times New Roman" w:hAnsi="Calibri Light" w:cstheme="majorHAnsi"/>
                <w:b/>
                <w:bCs/>
                <w:color w:val="000000" w:themeColor="text1"/>
                <w:sz w:val="18"/>
                <w:szCs w:val="18"/>
                <w:lang w:val="ru-RU" w:eastAsia="ru-RU"/>
              </w:rPr>
            </w:pPr>
            <w:r w:rsidRPr="003629A1">
              <w:rPr>
                <w:rFonts w:ascii="Calibri Light" w:eastAsia="Times New Roman" w:hAnsi="Calibri Light" w:cstheme="majorHAnsi"/>
                <w:b/>
                <w:bCs/>
                <w:color w:val="000000" w:themeColor="text1"/>
                <w:sz w:val="18"/>
                <w:szCs w:val="18"/>
                <w:lang w:val="ru-RU" w:eastAsia="ru-RU"/>
              </w:rPr>
              <w:t>11 917,9</w:t>
            </w:r>
          </w:p>
        </w:tc>
      </w:tr>
    </w:tbl>
    <w:p w:rsidR="002E6C63" w:rsidRPr="003629A1" w:rsidRDefault="00665FCB" w:rsidP="00D816F2">
      <w:pPr>
        <w:pStyle w:val="NoSpacing"/>
        <w:spacing w:after="240" w:line="276" w:lineRule="auto"/>
        <w:ind w:firstLine="567"/>
        <w:jc w:val="both"/>
        <w:rPr>
          <w:rFonts w:ascii="Calibri Light" w:hAnsi="Calibri Light" w:cstheme="majorHAnsi"/>
          <w:i/>
          <w:sz w:val="20"/>
          <w:szCs w:val="20"/>
          <w:lang w:val="ru-RU" w:eastAsia="ru-RU"/>
        </w:rPr>
      </w:pPr>
      <w:r w:rsidRPr="003629A1">
        <w:rPr>
          <w:rFonts w:ascii="Calibri Light" w:hAnsi="Calibri Light" w:cstheme="majorHAnsi"/>
          <w:b/>
          <w:i/>
          <w:sz w:val="20"/>
          <w:szCs w:val="20"/>
          <w:lang w:val="ru-RU" w:eastAsia="ru-RU"/>
        </w:rPr>
        <w:t>Источник:</w:t>
      </w:r>
      <w:r w:rsidR="00D816F2" w:rsidRPr="003629A1">
        <w:rPr>
          <w:rFonts w:ascii="Calibri Light" w:hAnsi="Calibri Light" w:cstheme="majorHAnsi"/>
          <w:i/>
          <w:sz w:val="20"/>
          <w:szCs w:val="20"/>
          <w:lang w:val="ru-RU" w:eastAsia="ru-RU"/>
        </w:rPr>
        <w:t xml:space="preserve"> </w:t>
      </w:r>
      <w:r w:rsidR="002E6C63" w:rsidRPr="003629A1">
        <w:rPr>
          <w:rFonts w:ascii="Calibri Light" w:hAnsi="Calibri Light" w:cstheme="majorHAnsi"/>
          <w:i/>
          <w:sz w:val="20"/>
          <w:szCs w:val="20"/>
          <w:lang w:val="ru-RU" w:eastAsia="ru-RU"/>
        </w:rPr>
        <w:t>Информация МФ об остатке долга банков, находящихся в процессе ликвидации, перед МФ; *- в итог средств, возмещенных „Investprivatbank” АО, включены средства, возвращенные за период 2012-2016 годов, из которых 3,0 млн. леев были возвращены в 2016 году.</w:t>
      </w:r>
    </w:p>
    <w:p w:rsidR="00D816F2" w:rsidRPr="003629A1" w:rsidRDefault="00146F64" w:rsidP="00D816F2">
      <w:pPr>
        <w:spacing w:after="240"/>
        <w:ind w:firstLine="567"/>
        <w:jc w:val="right"/>
        <w:rPr>
          <w:rFonts w:ascii="Calibri Light" w:hAnsi="Calibri Light" w:cstheme="majorHAnsi"/>
          <w:b/>
          <w:i/>
          <w:szCs w:val="24"/>
          <w:lang w:val="ru-RU"/>
          <w14:glow w14:rad="0">
            <w14:schemeClr w14:val="tx1"/>
          </w14:glow>
        </w:rPr>
      </w:pPr>
      <w:r w:rsidRPr="003629A1">
        <w:rPr>
          <w:rFonts w:ascii="Calibri Light" w:hAnsi="Calibri Light" w:cstheme="majorHAnsi"/>
          <w:b/>
          <w:i/>
          <w:szCs w:val="24"/>
          <w:lang w:val="ru-RU" w:eastAsia="ru-RU"/>
        </w:rPr>
        <w:t>Таблица №</w:t>
      </w:r>
      <w:r w:rsidR="00D816F2" w:rsidRPr="003629A1">
        <w:rPr>
          <w:rFonts w:ascii="Calibri Light" w:hAnsi="Calibri Light" w:cstheme="majorHAnsi"/>
          <w:b/>
          <w:i/>
          <w:szCs w:val="24"/>
          <w:lang w:val="ru-RU"/>
          <w14:glow w14:rad="0">
            <w14:schemeClr w14:val="tx1"/>
          </w14:glow>
        </w:rPr>
        <w:t>5</w:t>
      </w:r>
    </w:p>
    <w:p w:rsidR="00D816F2" w:rsidRPr="003629A1" w:rsidRDefault="002E6C63" w:rsidP="00D816F2">
      <w:pPr>
        <w:spacing w:after="240" w:line="240" w:lineRule="auto"/>
        <w:jc w:val="center"/>
        <w:rPr>
          <w:rFonts w:ascii="Calibri Light" w:eastAsia="Calibri" w:hAnsi="Calibri Light" w:cs="Calibri Light"/>
          <w:b/>
          <w:i/>
          <w:szCs w:val="24"/>
          <w:lang w:val="ru-RU"/>
        </w:rPr>
      </w:pPr>
      <w:r w:rsidRPr="003629A1">
        <w:rPr>
          <w:rFonts w:ascii="Calibri Light" w:eastAsia="Calibri" w:hAnsi="Calibri Light" w:cs="Calibri Light"/>
          <w:b/>
          <w:i/>
          <w:szCs w:val="24"/>
          <w:lang w:val="ru-RU"/>
        </w:rPr>
        <w:t xml:space="preserve">Новые внешние кредиты, контрактованные в </w:t>
      </w:r>
      <w:r w:rsidR="00D816F2" w:rsidRPr="003629A1">
        <w:rPr>
          <w:rFonts w:ascii="Calibri Light" w:eastAsia="Calibri" w:hAnsi="Calibri Light" w:cs="Calibri Light"/>
          <w:b/>
          <w:i/>
          <w:szCs w:val="24"/>
          <w:lang w:val="ru-RU"/>
        </w:rPr>
        <w:t>2020</w:t>
      </w:r>
      <w:r w:rsidRPr="003629A1">
        <w:rPr>
          <w:rFonts w:ascii="Calibri Light" w:eastAsia="Calibri" w:hAnsi="Calibri Light" w:cs="Calibri Light"/>
          <w:b/>
          <w:i/>
          <w:szCs w:val="24"/>
          <w:lang w:val="ru-RU"/>
        </w:rPr>
        <w:t xml:space="preserve"> году</w:t>
      </w:r>
    </w:p>
    <w:tbl>
      <w:tblPr>
        <w:tblStyle w:val="TableGrid7"/>
        <w:tblW w:w="9634" w:type="dxa"/>
        <w:tblLayout w:type="fixed"/>
        <w:tblLook w:val="04A0" w:firstRow="1" w:lastRow="0" w:firstColumn="1" w:lastColumn="0" w:noHBand="0" w:noVBand="1"/>
      </w:tblPr>
      <w:tblGrid>
        <w:gridCol w:w="449"/>
        <w:gridCol w:w="755"/>
        <w:gridCol w:w="1361"/>
        <w:gridCol w:w="2675"/>
        <w:gridCol w:w="1134"/>
        <w:gridCol w:w="992"/>
        <w:gridCol w:w="709"/>
        <w:gridCol w:w="851"/>
        <w:gridCol w:w="708"/>
      </w:tblGrid>
      <w:tr w:rsidR="00D816F2" w:rsidRPr="003629A1" w:rsidTr="00176765">
        <w:trPr>
          <w:trHeight w:val="243"/>
        </w:trPr>
        <w:tc>
          <w:tcPr>
            <w:tcW w:w="449" w:type="dxa"/>
            <w:vMerge w:val="restart"/>
            <w:shd w:val="clear" w:color="auto" w:fill="auto"/>
          </w:tcPr>
          <w:p w:rsidR="00D816F2" w:rsidRPr="003629A1" w:rsidRDefault="002E6C63" w:rsidP="00BA27EE">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 п/п</w:t>
            </w:r>
          </w:p>
        </w:tc>
        <w:tc>
          <w:tcPr>
            <w:tcW w:w="755" w:type="dxa"/>
            <w:vMerge w:val="restart"/>
            <w:shd w:val="clear" w:color="auto" w:fill="auto"/>
          </w:tcPr>
          <w:p w:rsidR="00D816F2" w:rsidRPr="003629A1" w:rsidRDefault="00D816F2" w:rsidP="00BA27EE">
            <w:pPr>
              <w:spacing w:after="0"/>
              <w:jc w:val="center"/>
              <w:rPr>
                <w:rFonts w:ascii="Calibri Light" w:hAnsi="Calibri Light" w:cstheme="majorHAnsi"/>
                <w:b/>
                <w:sz w:val="16"/>
                <w:szCs w:val="16"/>
                <w:lang w:val="ru-RU"/>
              </w:rPr>
            </w:pPr>
          </w:p>
          <w:p w:rsidR="00D816F2" w:rsidRPr="003629A1" w:rsidRDefault="002E6C63" w:rsidP="00BA27EE">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Креди-тор</w:t>
            </w:r>
          </w:p>
        </w:tc>
        <w:tc>
          <w:tcPr>
            <w:tcW w:w="1361" w:type="dxa"/>
            <w:vMerge w:val="restart"/>
            <w:shd w:val="clear" w:color="auto" w:fill="auto"/>
          </w:tcPr>
          <w:p w:rsidR="00D816F2" w:rsidRPr="003629A1" w:rsidRDefault="00D816F2" w:rsidP="00BA27EE">
            <w:pPr>
              <w:spacing w:after="0"/>
              <w:jc w:val="center"/>
              <w:rPr>
                <w:rFonts w:ascii="Calibri Light" w:hAnsi="Calibri Light" w:cstheme="majorHAnsi"/>
                <w:b/>
                <w:sz w:val="16"/>
                <w:szCs w:val="16"/>
                <w:lang w:val="ru-RU"/>
              </w:rPr>
            </w:pPr>
          </w:p>
          <w:p w:rsidR="00D816F2" w:rsidRPr="003629A1" w:rsidRDefault="002E6C63" w:rsidP="00BA27EE">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Законная база</w:t>
            </w:r>
          </w:p>
        </w:tc>
        <w:tc>
          <w:tcPr>
            <w:tcW w:w="2675" w:type="dxa"/>
            <w:vMerge w:val="restart"/>
            <w:shd w:val="clear" w:color="auto" w:fill="auto"/>
          </w:tcPr>
          <w:p w:rsidR="00D816F2" w:rsidRPr="003629A1" w:rsidRDefault="00D816F2" w:rsidP="00BA27EE">
            <w:pPr>
              <w:spacing w:after="0"/>
              <w:jc w:val="center"/>
              <w:rPr>
                <w:rFonts w:ascii="Calibri Light" w:hAnsi="Calibri Light" w:cstheme="majorHAnsi"/>
                <w:b/>
                <w:sz w:val="16"/>
                <w:szCs w:val="16"/>
                <w:lang w:val="ru-RU"/>
              </w:rPr>
            </w:pPr>
          </w:p>
          <w:p w:rsidR="00D816F2" w:rsidRPr="003629A1" w:rsidRDefault="00D816F2" w:rsidP="00BA27EE">
            <w:pPr>
              <w:spacing w:after="0"/>
              <w:jc w:val="center"/>
              <w:rPr>
                <w:rFonts w:ascii="Calibri Light" w:hAnsi="Calibri Light" w:cstheme="majorHAnsi"/>
                <w:b/>
                <w:sz w:val="16"/>
                <w:szCs w:val="16"/>
                <w:lang w:val="ru-RU"/>
              </w:rPr>
            </w:pPr>
          </w:p>
          <w:p w:rsidR="00D816F2" w:rsidRPr="003629A1" w:rsidRDefault="002E6C63" w:rsidP="00BA27EE">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Назначение кредита</w:t>
            </w:r>
          </w:p>
        </w:tc>
        <w:tc>
          <w:tcPr>
            <w:tcW w:w="2126" w:type="dxa"/>
            <w:gridSpan w:val="2"/>
            <w:shd w:val="clear" w:color="auto" w:fill="auto"/>
          </w:tcPr>
          <w:p w:rsidR="00D816F2" w:rsidRPr="003629A1" w:rsidRDefault="002E6C63" w:rsidP="00BA27EE">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 xml:space="preserve">Размер кредита </w:t>
            </w:r>
          </w:p>
        </w:tc>
        <w:tc>
          <w:tcPr>
            <w:tcW w:w="709" w:type="dxa"/>
            <w:vMerge w:val="restart"/>
            <w:shd w:val="clear" w:color="auto" w:fill="auto"/>
          </w:tcPr>
          <w:p w:rsidR="00D816F2" w:rsidRPr="003629A1" w:rsidRDefault="00D816F2" w:rsidP="00BA27EE">
            <w:pPr>
              <w:spacing w:after="0"/>
              <w:jc w:val="center"/>
              <w:rPr>
                <w:rFonts w:ascii="Calibri Light" w:hAnsi="Calibri Light" w:cstheme="majorHAnsi"/>
                <w:b/>
                <w:sz w:val="16"/>
                <w:szCs w:val="16"/>
                <w:lang w:val="ru-RU"/>
              </w:rPr>
            </w:pPr>
          </w:p>
          <w:p w:rsidR="00D816F2" w:rsidRPr="003629A1" w:rsidRDefault="002E6C63" w:rsidP="002E6C63">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 xml:space="preserve">Срок погаше-ния </w:t>
            </w:r>
          </w:p>
        </w:tc>
        <w:tc>
          <w:tcPr>
            <w:tcW w:w="851" w:type="dxa"/>
            <w:vMerge w:val="restart"/>
            <w:shd w:val="clear" w:color="auto" w:fill="auto"/>
          </w:tcPr>
          <w:p w:rsidR="00D816F2" w:rsidRPr="003629A1" w:rsidRDefault="00D816F2" w:rsidP="00BA27EE">
            <w:pPr>
              <w:spacing w:after="0"/>
              <w:jc w:val="center"/>
              <w:rPr>
                <w:rFonts w:ascii="Calibri Light" w:hAnsi="Calibri Light" w:cstheme="majorHAnsi"/>
                <w:b/>
                <w:sz w:val="16"/>
                <w:szCs w:val="16"/>
                <w:lang w:val="ru-RU"/>
              </w:rPr>
            </w:pPr>
          </w:p>
          <w:p w:rsidR="00D816F2" w:rsidRPr="003629A1" w:rsidRDefault="002E6C63" w:rsidP="002E6C63">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 xml:space="preserve">Процент-ная ставка </w:t>
            </w:r>
          </w:p>
        </w:tc>
        <w:tc>
          <w:tcPr>
            <w:tcW w:w="708" w:type="dxa"/>
            <w:vMerge w:val="restart"/>
            <w:shd w:val="clear" w:color="auto" w:fill="auto"/>
          </w:tcPr>
          <w:p w:rsidR="00D816F2" w:rsidRPr="003629A1" w:rsidRDefault="00D816F2" w:rsidP="00BA27EE">
            <w:pPr>
              <w:spacing w:after="0"/>
              <w:jc w:val="center"/>
              <w:rPr>
                <w:rFonts w:ascii="Calibri Light" w:hAnsi="Calibri Light" w:cstheme="majorHAnsi"/>
                <w:b/>
                <w:sz w:val="16"/>
                <w:szCs w:val="16"/>
                <w:lang w:val="ru-RU"/>
              </w:rPr>
            </w:pPr>
          </w:p>
          <w:p w:rsidR="00D816F2" w:rsidRPr="003629A1" w:rsidRDefault="002E6C63" w:rsidP="002E6C63">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 xml:space="preserve">Льгот-ный период </w:t>
            </w:r>
          </w:p>
        </w:tc>
      </w:tr>
      <w:tr w:rsidR="00D816F2" w:rsidRPr="003629A1" w:rsidTr="00176765">
        <w:trPr>
          <w:trHeight w:val="810"/>
        </w:trPr>
        <w:tc>
          <w:tcPr>
            <w:tcW w:w="449" w:type="dxa"/>
            <w:vMerge/>
            <w:shd w:val="clear" w:color="auto" w:fill="DDD9C3" w:themeFill="background2" w:themeFillShade="E6"/>
          </w:tcPr>
          <w:p w:rsidR="00D816F2" w:rsidRPr="003629A1" w:rsidRDefault="00D816F2" w:rsidP="00BA27EE">
            <w:pPr>
              <w:spacing w:after="0"/>
              <w:jc w:val="both"/>
              <w:rPr>
                <w:rFonts w:ascii="Calibri Light" w:hAnsi="Calibri Light" w:cstheme="majorHAnsi"/>
                <w:sz w:val="16"/>
                <w:szCs w:val="16"/>
                <w:lang w:val="ru-RU"/>
              </w:rPr>
            </w:pPr>
          </w:p>
        </w:tc>
        <w:tc>
          <w:tcPr>
            <w:tcW w:w="755" w:type="dxa"/>
            <w:vMerge/>
            <w:shd w:val="clear" w:color="auto" w:fill="DDD9C3" w:themeFill="background2" w:themeFillShade="E6"/>
          </w:tcPr>
          <w:p w:rsidR="00D816F2" w:rsidRPr="003629A1" w:rsidRDefault="00D816F2" w:rsidP="00BA27EE">
            <w:pPr>
              <w:spacing w:after="0"/>
              <w:jc w:val="both"/>
              <w:rPr>
                <w:rFonts w:ascii="Calibri Light" w:hAnsi="Calibri Light" w:cstheme="majorHAnsi"/>
                <w:sz w:val="16"/>
                <w:szCs w:val="16"/>
                <w:lang w:val="ru-RU"/>
              </w:rPr>
            </w:pPr>
          </w:p>
        </w:tc>
        <w:tc>
          <w:tcPr>
            <w:tcW w:w="1361" w:type="dxa"/>
            <w:vMerge/>
            <w:shd w:val="clear" w:color="auto" w:fill="DDD9C3" w:themeFill="background2" w:themeFillShade="E6"/>
          </w:tcPr>
          <w:p w:rsidR="00D816F2" w:rsidRPr="003629A1" w:rsidRDefault="00D816F2" w:rsidP="00BA27EE">
            <w:pPr>
              <w:spacing w:after="0"/>
              <w:jc w:val="both"/>
              <w:rPr>
                <w:rFonts w:ascii="Calibri Light" w:hAnsi="Calibri Light" w:cstheme="majorHAnsi"/>
                <w:sz w:val="16"/>
                <w:szCs w:val="16"/>
                <w:lang w:val="ru-RU"/>
              </w:rPr>
            </w:pPr>
          </w:p>
        </w:tc>
        <w:tc>
          <w:tcPr>
            <w:tcW w:w="2675" w:type="dxa"/>
            <w:vMerge/>
            <w:shd w:val="clear" w:color="auto" w:fill="DDD9C3" w:themeFill="background2" w:themeFillShade="E6"/>
          </w:tcPr>
          <w:p w:rsidR="00D816F2" w:rsidRPr="003629A1" w:rsidRDefault="00D816F2" w:rsidP="00BA27EE">
            <w:pPr>
              <w:spacing w:after="0"/>
              <w:jc w:val="both"/>
              <w:rPr>
                <w:rFonts w:ascii="Calibri Light" w:hAnsi="Calibri Light" w:cstheme="majorHAnsi"/>
                <w:b/>
                <w:sz w:val="16"/>
                <w:szCs w:val="16"/>
                <w:lang w:val="ru-RU"/>
              </w:rPr>
            </w:pPr>
          </w:p>
        </w:tc>
        <w:tc>
          <w:tcPr>
            <w:tcW w:w="1134" w:type="dxa"/>
            <w:shd w:val="clear" w:color="auto" w:fill="auto"/>
          </w:tcPr>
          <w:p w:rsidR="00D816F2" w:rsidRPr="003629A1" w:rsidRDefault="00D816F2" w:rsidP="00BA27EE">
            <w:pPr>
              <w:spacing w:after="0"/>
              <w:jc w:val="center"/>
              <w:rPr>
                <w:rFonts w:ascii="Calibri Light" w:hAnsi="Calibri Light" w:cstheme="majorHAnsi"/>
                <w:b/>
                <w:sz w:val="16"/>
                <w:szCs w:val="16"/>
                <w:lang w:val="ru-RU"/>
              </w:rPr>
            </w:pPr>
          </w:p>
          <w:p w:rsidR="00D816F2" w:rsidRPr="003629A1" w:rsidRDefault="002E6C63" w:rsidP="002E6C63">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 xml:space="preserve">Валюта оригинала </w:t>
            </w:r>
          </w:p>
        </w:tc>
        <w:tc>
          <w:tcPr>
            <w:tcW w:w="992" w:type="dxa"/>
            <w:shd w:val="clear" w:color="auto" w:fill="auto"/>
          </w:tcPr>
          <w:p w:rsidR="00D816F2" w:rsidRPr="003629A1" w:rsidRDefault="00D816F2" w:rsidP="00BA27EE">
            <w:pPr>
              <w:spacing w:after="0"/>
              <w:jc w:val="center"/>
              <w:rPr>
                <w:rFonts w:ascii="Calibri Light" w:hAnsi="Calibri Light" w:cstheme="majorHAnsi"/>
                <w:b/>
                <w:sz w:val="16"/>
                <w:szCs w:val="16"/>
                <w:lang w:val="ru-RU"/>
              </w:rPr>
            </w:pPr>
          </w:p>
          <w:p w:rsidR="00D816F2" w:rsidRPr="003629A1" w:rsidRDefault="002E6C63" w:rsidP="00BA27EE">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млн</w:t>
            </w:r>
            <w:r w:rsidR="00D816F2" w:rsidRPr="003629A1">
              <w:rPr>
                <w:rFonts w:ascii="Calibri Light" w:hAnsi="Calibri Light" w:cstheme="majorHAnsi"/>
                <w:b/>
                <w:sz w:val="16"/>
                <w:szCs w:val="16"/>
                <w:lang w:val="ru-RU"/>
              </w:rPr>
              <w:t>.</w:t>
            </w:r>
            <w:r w:rsidRPr="003629A1">
              <w:rPr>
                <w:rFonts w:ascii="Calibri Light" w:hAnsi="Calibri Light" w:cstheme="majorHAnsi"/>
                <w:b/>
                <w:sz w:val="16"/>
                <w:szCs w:val="16"/>
                <w:lang w:val="ru-RU"/>
              </w:rPr>
              <w:t xml:space="preserve"> дол</w:t>
            </w:r>
            <w:r w:rsidR="00D816F2" w:rsidRPr="003629A1">
              <w:rPr>
                <w:rFonts w:ascii="Calibri Light" w:hAnsi="Calibri Light" w:cstheme="majorHAnsi"/>
                <w:b/>
                <w:sz w:val="16"/>
                <w:szCs w:val="16"/>
                <w:lang w:val="ru-RU"/>
              </w:rPr>
              <w:t>.</w:t>
            </w:r>
          </w:p>
          <w:p w:rsidR="00D816F2" w:rsidRPr="003629A1" w:rsidRDefault="002E6C63" w:rsidP="00BA27EE">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США</w:t>
            </w:r>
          </w:p>
        </w:tc>
        <w:tc>
          <w:tcPr>
            <w:tcW w:w="709" w:type="dxa"/>
            <w:vMerge/>
            <w:shd w:val="clear" w:color="auto" w:fill="DDD9C3" w:themeFill="background2" w:themeFillShade="E6"/>
          </w:tcPr>
          <w:p w:rsidR="00D816F2" w:rsidRPr="003629A1" w:rsidRDefault="00D816F2" w:rsidP="00BA27EE">
            <w:pPr>
              <w:spacing w:after="0"/>
              <w:jc w:val="both"/>
              <w:rPr>
                <w:rFonts w:ascii="Calibri Light" w:hAnsi="Calibri Light" w:cstheme="majorHAnsi"/>
                <w:b/>
                <w:sz w:val="16"/>
                <w:szCs w:val="16"/>
                <w:lang w:val="ru-RU"/>
              </w:rPr>
            </w:pPr>
          </w:p>
        </w:tc>
        <w:tc>
          <w:tcPr>
            <w:tcW w:w="851" w:type="dxa"/>
            <w:vMerge/>
            <w:shd w:val="clear" w:color="auto" w:fill="DDD9C3" w:themeFill="background2" w:themeFillShade="E6"/>
          </w:tcPr>
          <w:p w:rsidR="00D816F2" w:rsidRPr="003629A1" w:rsidRDefault="00D816F2" w:rsidP="00BA27EE">
            <w:pPr>
              <w:spacing w:after="0"/>
              <w:jc w:val="both"/>
              <w:rPr>
                <w:rFonts w:ascii="Calibri Light" w:hAnsi="Calibri Light" w:cstheme="majorHAnsi"/>
                <w:b/>
                <w:sz w:val="16"/>
                <w:szCs w:val="16"/>
                <w:lang w:val="ru-RU"/>
              </w:rPr>
            </w:pPr>
          </w:p>
        </w:tc>
        <w:tc>
          <w:tcPr>
            <w:tcW w:w="708" w:type="dxa"/>
            <w:vMerge/>
            <w:shd w:val="clear" w:color="auto" w:fill="DDD9C3" w:themeFill="background2" w:themeFillShade="E6"/>
          </w:tcPr>
          <w:p w:rsidR="00D816F2" w:rsidRPr="003629A1" w:rsidRDefault="00D816F2" w:rsidP="00BA27EE">
            <w:pPr>
              <w:spacing w:after="0"/>
              <w:jc w:val="both"/>
              <w:rPr>
                <w:rFonts w:ascii="Calibri Light" w:hAnsi="Calibri Light" w:cstheme="majorHAnsi"/>
                <w:b/>
                <w:sz w:val="16"/>
                <w:szCs w:val="16"/>
                <w:lang w:val="ru-RU"/>
              </w:rPr>
            </w:pPr>
          </w:p>
        </w:tc>
      </w:tr>
      <w:tr w:rsidR="00D816F2" w:rsidRPr="003629A1" w:rsidTr="00176765">
        <w:trPr>
          <w:trHeight w:val="143"/>
        </w:trPr>
        <w:tc>
          <w:tcPr>
            <w:tcW w:w="9634" w:type="dxa"/>
            <w:gridSpan w:val="9"/>
            <w:shd w:val="clear" w:color="auto" w:fill="auto"/>
          </w:tcPr>
          <w:p w:rsidR="00D816F2" w:rsidRPr="003629A1" w:rsidRDefault="002E6C63" w:rsidP="002E6C63">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 xml:space="preserve">Международная ассоциация развития </w:t>
            </w:r>
          </w:p>
        </w:tc>
      </w:tr>
      <w:tr w:rsidR="00D816F2" w:rsidRPr="003629A1" w:rsidTr="00176765">
        <w:trPr>
          <w:trHeight w:val="380"/>
        </w:trPr>
        <w:tc>
          <w:tcPr>
            <w:tcW w:w="449" w:type="dxa"/>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1</w:t>
            </w:r>
          </w:p>
        </w:tc>
        <w:tc>
          <w:tcPr>
            <w:tcW w:w="755" w:type="dxa"/>
          </w:tcPr>
          <w:p w:rsidR="00D816F2" w:rsidRPr="003629A1" w:rsidRDefault="002E6C63" w:rsidP="00BA27EE">
            <w:pPr>
              <w:spacing w:after="0"/>
              <w:jc w:val="both"/>
              <w:rPr>
                <w:rFonts w:ascii="Calibri Light" w:hAnsi="Calibri Light" w:cstheme="majorHAnsi"/>
                <w:b/>
                <w:sz w:val="16"/>
                <w:szCs w:val="16"/>
                <w:lang w:val="ru-RU"/>
              </w:rPr>
            </w:pPr>
            <w:r w:rsidRPr="003629A1">
              <w:rPr>
                <w:rFonts w:ascii="Calibri Light" w:hAnsi="Calibri Light" w:cstheme="majorHAnsi"/>
                <w:b/>
                <w:sz w:val="16"/>
                <w:szCs w:val="16"/>
                <w:lang w:val="ru-RU"/>
              </w:rPr>
              <w:t>МАР</w:t>
            </w:r>
          </w:p>
        </w:tc>
        <w:tc>
          <w:tcPr>
            <w:tcW w:w="1361" w:type="dxa"/>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Закон №</w:t>
            </w:r>
            <w:r w:rsidR="00D816F2" w:rsidRPr="003629A1">
              <w:rPr>
                <w:rFonts w:ascii="Calibri Light" w:hAnsi="Calibri Light" w:cstheme="majorHAnsi"/>
                <w:sz w:val="16"/>
                <w:szCs w:val="16"/>
                <w:lang w:val="ru-RU"/>
              </w:rPr>
              <w:t xml:space="preserve">68 </w:t>
            </w:r>
            <w:r w:rsidRPr="003629A1">
              <w:rPr>
                <w:rFonts w:ascii="Calibri Light" w:hAnsi="Calibri Light" w:cstheme="majorHAnsi"/>
                <w:sz w:val="16"/>
                <w:szCs w:val="16"/>
                <w:lang w:val="ru-RU"/>
              </w:rPr>
              <w:t xml:space="preserve">от </w:t>
            </w:r>
            <w:r w:rsidR="00D816F2" w:rsidRPr="003629A1">
              <w:rPr>
                <w:rFonts w:ascii="Calibri Light" w:hAnsi="Calibri Light" w:cstheme="majorHAnsi"/>
                <w:sz w:val="16"/>
                <w:szCs w:val="16"/>
                <w:lang w:val="ru-RU"/>
              </w:rPr>
              <w:t>21.05.2020</w:t>
            </w:r>
          </w:p>
        </w:tc>
        <w:tc>
          <w:tcPr>
            <w:tcW w:w="2675" w:type="dxa"/>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Проект „Чрезвычайный ответ на COVID-19” </w:t>
            </w:r>
          </w:p>
        </w:tc>
        <w:tc>
          <w:tcPr>
            <w:tcW w:w="1134" w:type="dxa"/>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52,9 </w:t>
            </w:r>
            <w:r w:rsidR="002E6C63" w:rsidRPr="003629A1">
              <w:rPr>
                <w:rFonts w:ascii="Calibri Light" w:hAnsi="Calibri Light" w:cstheme="majorHAnsi"/>
                <w:sz w:val="16"/>
                <w:szCs w:val="16"/>
                <w:lang w:val="ru-RU"/>
              </w:rPr>
              <w:t xml:space="preserve">млн. евро </w:t>
            </w:r>
          </w:p>
        </w:tc>
        <w:tc>
          <w:tcPr>
            <w:tcW w:w="992" w:type="dxa"/>
            <w:vAlign w:val="center"/>
          </w:tcPr>
          <w:p w:rsidR="00D816F2" w:rsidRPr="003629A1" w:rsidRDefault="00D816F2" w:rsidP="002E6C63">
            <w:pPr>
              <w:spacing w:after="0"/>
              <w:jc w:val="center"/>
              <w:rPr>
                <w:rFonts w:ascii="Calibri Light" w:hAnsi="Calibri Light" w:cstheme="majorHAnsi"/>
                <w:sz w:val="16"/>
                <w:szCs w:val="16"/>
                <w:lang w:val="ru-RU"/>
              </w:rPr>
            </w:pPr>
            <w:r w:rsidRPr="003629A1">
              <w:rPr>
                <w:rFonts w:ascii="Calibri Light" w:hAnsi="Calibri Light" w:cstheme="majorHAnsi"/>
                <w:sz w:val="16"/>
                <w:szCs w:val="16"/>
                <w:lang w:val="ru-RU"/>
              </w:rPr>
              <w:t xml:space="preserve">57,4 </w:t>
            </w:r>
            <w:r w:rsidR="002E6C63" w:rsidRPr="003629A1">
              <w:rPr>
                <w:rFonts w:ascii="Calibri Light" w:hAnsi="Calibri Light" w:cstheme="majorHAnsi"/>
                <w:sz w:val="16"/>
                <w:szCs w:val="16"/>
                <w:lang w:val="ru-RU"/>
              </w:rPr>
              <w:t xml:space="preserve">млн. дол. США </w:t>
            </w:r>
          </w:p>
        </w:tc>
        <w:tc>
          <w:tcPr>
            <w:tcW w:w="709"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30 </w:t>
            </w:r>
            <w:r w:rsidR="002E6C63" w:rsidRPr="003629A1">
              <w:rPr>
                <w:rFonts w:ascii="Calibri Light" w:hAnsi="Calibri Light" w:cstheme="majorHAnsi"/>
                <w:sz w:val="16"/>
                <w:szCs w:val="16"/>
                <w:lang w:val="ru-RU"/>
              </w:rPr>
              <w:t>лет</w:t>
            </w:r>
          </w:p>
        </w:tc>
        <w:tc>
          <w:tcPr>
            <w:tcW w:w="851" w:type="dxa"/>
            <w:vAlign w:val="center"/>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1,20%</w:t>
            </w:r>
          </w:p>
        </w:tc>
        <w:tc>
          <w:tcPr>
            <w:tcW w:w="708"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5 </w:t>
            </w:r>
            <w:r w:rsidR="002E6C63" w:rsidRPr="003629A1">
              <w:rPr>
                <w:rFonts w:ascii="Calibri Light" w:hAnsi="Calibri Light" w:cstheme="majorHAnsi"/>
                <w:sz w:val="16"/>
                <w:szCs w:val="16"/>
                <w:lang w:val="ru-RU"/>
              </w:rPr>
              <w:t>лет</w:t>
            </w:r>
          </w:p>
        </w:tc>
      </w:tr>
      <w:tr w:rsidR="00D816F2" w:rsidRPr="003629A1" w:rsidTr="00176765">
        <w:trPr>
          <w:trHeight w:val="380"/>
        </w:trPr>
        <w:tc>
          <w:tcPr>
            <w:tcW w:w="449" w:type="dxa"/>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2</w:t>
            </w:r>
          </w:p>
        </w:tc>
        <w:tc>
          <w:tcPr>
            <w:tcW w:w="755" w:type="dxa"/>
          </w:tcPr>
          <w:p w:rsidR="00D816F2" w:rsidRPr="003629A1" w:rsidRDefault="002E6C63" w:rsidP="00BA27EE">
            <w:pPr>
              <w:spacing w:after="0"/>
              <w:jc w:val="both"/>
              <w:rPr>
                <w:rFonts w:ascii="Calibri Light" w:hAnsi="Calibri Light" w:cstheme="majorHAnsi"/>
                <w:b/>
                <w:sz w:val="16"/>
                <w:szCs w:val="16"/>
                <w:lang w:val="ru-RU"/>
              </w:rPr>
            </w:pPr>
            <w:r w:rsidRPr="003629A1">
              <w:rPr>
                <w:rFonts w:ascii="Calibri Light" w:hAnsi="Calibri Light" w:cstheme="majorHAnsi"/>
                <w:b/>
                <w:sz w:val="16"/>
                <w:szCs w:val="16"/>
                <w:lang w:val="ru-RU"/>
              </w:rPr>
              <w:t>МАР</w:t>
            </w:r>
          </w:p>
        </w:tc>
        <w:tc>
          <w:tcPr>
            <w:tcW w:w="1361" w:type="dxa"/>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Закон №</w:t>
            </w:r>
            <w:r w:rsidR="00D816F2" w:rsidRPr="003629A1">
              <w:rPr>
                <w:rFonts w:ascii="Calibri Light" w:hAnsi="Calibri Light" w:cstheme="majorHAnsi"/>
                <w:sz w:val="16"/>
                <w:szCs w:val="16"/>
                <w:lang w:val="ru-RU"/>
              </w:rPr>
              <w:t xml:space="preserve">103 </w:t>
            </w:r>
            <w:r w:rsidRPr="003629A1">
              <w:rPr>
                <w:rFonts w:ascii="Calibri Light" w:hAnsi="Calibri Light" w:cstheme="majorHAnsi"/>
                <w:sz w:val="16"/>
                <w:szCs w:val="16"/>
                <w:lang w:val="ru-RU"/>
              </w:rPr>
              <w:t xml:space="preserve">от </w:t>
            </w:r>
            <w:r w:rsidR="00D816F2" w:rsidRPr="003629A1">
              <w:rPr>
                <w:rFonts w:ascii="Calibri Light" w:hAnsi="Calibri Light" w:cstheme="majorHAnsi"/>
                <w:sz w:val="16"/>
                <w:szCs w:val="16"/>
                <w:lang w:val="ru-RU"/>
              </w:rPr>
              <w:t>18.06.2020</w:t>
            </w:r>
          </w:p>
        </w:tc>
        <w:tc>
          <w:tcPr>
            <w:tcW w:w="2675" w:type="dxa"/>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Проект </w:t>
            </w:r>
            <w:r w:rsidR="00D816F2" w:rsidRPr="003629A1">
              <w:rPr>
                <w:rFonts w:ascii="Calibri Light" w:hAnsi="Calibri Light" w:cstheme="majorHAnsi"/>
                <w:sz w:val="16"/>
                <w:szCs w:val="16"/>
                <w:lang w:val="ru-RU"/>
              </w:rPr>
              <w:t>„</w:t>
            </w:r>
            <w:r w:rsidRPr="003629A1">
              <w:rPr>
                <w:rFonts w:ascii="Calibri Light" w:hAnsi="Calibri Light" w:cstheme="majorHAnsi"/>
                <w:sz w:val="16"/>
                <w:szCs w:val="16"/>
                <w:lang w:val="ru-RU"/>
              </w:rPr>
              <w:t>Высшее образование</w:t>
            </w:r>
            <w:r w:rsidR="00D816F2" w:rsidRPr="003629A1">
              <w:rPr>
                <w:rFonts w:ascii="Calibri Light" w:hAnsi="Calibri Light" w:cstheme="majorHAnsi"/>
                <w:sz w:val="16"/>
                <w:szCs w:val="16"/>
                <w:lang w:val="ru-RU"/>
              </w:rPr>
              <w:t>”</w:t>
            </w:r>
          </w:p>
        </w:tc>
        <w:tc>
          <w:tcPr>
            <w:tcW w:w="1134" w:type="dxa"/>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35,7</w:t>
            </w:r>
            <w:r w:rsidR="002E6C63" w:rsidRPr="003629A1">
              <w:rPr>
                <w:rFonts w:ascii="Calibri Light" w:hAnsi="Calibri Light" w:cstheme="majorHAnsi"/>
                <w:sz w:val="16"/>
                <w:szCs w:val="16"/>
                <w:lang w:val="ru-RU"/>
              </w:rPr>
              <w:t xml:space="preserve"> млн. евро</w:t>
            </w:r>
            <w:r w:rsidRPr="003629A1">
              <w:rPr>
                <w:rFonts w:ascii="Calibri Light" w:hAnsi="Calibri Light" w:cstheme="majorHAnsi"/>
                <w:sz w:val="16"/>
                <w:szCs w:val="16"/>
                <w:lang w:val="ru-RU"/>
              </w:rPr>
              <w:t xml:space="preserve"> </w:t>
            </w:r>
          </w:p>
        </w:tc>
        <w:tc>
          <w:tcPr>
            <w:tcW w:w="992"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40 </w:t>
            </w:r>
            <w:r w:rsidR="002E6C63" w:rsidRPr="003629A1">
              <w:rPr>
                <w:rFonts w:ascii="Calibri Light" w:hAnsi="Calibri Light" w:cstheme="majorHAnsi"/>
                <w:sz w:val="16"/>
                <w:szCs w:val="16"/>
                <w:lang w:val="ru-RU"/>
              </w:rPr>
              <w:t>млн. дол. США</w:t>
            </w:r>
          </w:p>
        </w:tc>
        <w:tc>
          <w:tcPr>
            <w:tcW w:w="709"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30 </w:t>
            </w:r>
            <w:r w:rsidR="002E6C63" w:rsidRPr="003629A1">
              <w:rPr>
                <w:rFonts w:ascii="Calibri Light" w:hAnsi="Calibri Light" w:cstheme="majorHAnsi"/>
                <w:sz w:val="16"/>
                <w:szCs w:val="16"/>
                <w:lang w:val="ru-RU"/>
              </w:rPr>
              <w:t>лет</w:t>
            </w:r>
          </w:p>
        </w:tc>
        <w:tc>
          <w:tcPr>
            <w:tcW w:w="851" w:type="dxa"/>
            <w:vAlign w:val="center"/>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1,00%</w:t>
            </w:r>
          </w:p>
        </w:tc>
        <w:tc>
          <w:tcPr>
            <w:tcW w:w="708"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5 </w:t>
            </w:r>
            <w:r w:rsidR="002E6C63" w:rsidRPr="003629A1">
              <w:rPr>
                <w:rFonts w:ascii="Calibri Light" w:hAnsi="Calibri Light" w:cstheme="majorHAnsi"/>
                <w:sz w:val="16"/>
                <w:szCs w:val="16"/>
                <w:lang w:val="ru-RU"/>
              </w:rPr>
              <w:t>лет</w:t>
            </w:r>
          </w:p>
        </w:tc>
      </w:tr>
      <w:tr w:rsidR="00D816F2" w:rsidRPr="003629A1" w:rsidTr="00176765">
        <w:trPr>
          <w:trHeight w:val="204"/>
        </w:trPr>
        <w:tc>
          <w:tcPr>
            <w:tcW w:w="449" w:type="dxa"/>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3</w:t>
            </w:r>
          </w:p>
        </w:tc>
        <w:tc>
          <w:tcPr>
            <w:tcW w:w="755" w:type="dxa"/>
          </w:tcPr>
          <w:p w:rsidR="00D816F2" w:rsidRPr="003629A1" w:rsidRDefault="002E6C63" w:rsidP="00BA27EE">
            <w:pPr>
              <w:spacing w:after="0"/>
              <w:jc w:val="both"/>
              <w:rPr>
                <w:rFonts w:ascii="Calibri Light" w:hAnsi="Calibri Light" w:cstheme="majorHAnsi"/>
                <w:b/>
                <w:sz w:val="16"/>
                <w:szCs w:val="16"/>
                <w:lang w:val="ru-RU"/>
              </w:rPr>
            </w:pPr>
            <w:r w:rsidRPr="003629A1">
              <w:rPr>
                <w:rFonts w:ascii="Calibri Light" w:hAnsi="Calibri Light" w:cstheme="majorHAnsi"/>
                <w:b/>
                <w:sz w:val="16"/>
                <w:szCs w:val="16"/>
                <w:lang w:val="ru-RU"/>
              </w:rPr>
              <w:t>МАР</w:t>
            </w:r>
          </w:p>
        </w:tc>
        <w:tc>
          <w:tcPr>
            <w:tcW w:w="1361" w:type="dxa"/>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Закон №</w:t>
            </w:r>
            <w:r w:rsidR="00D816F2" w:rsidRPr="003629A1">
              <w:rPr>
                <w:rFonts w:ascii="Calibri Light" w:hAnsi="Calibri Light" w:cstheme="majorHAnsi"/>
                <w:sz w:val="16"/>
                <w:szCs w:val="16"/>
                <w:lang w:val="ru-RU"/>
              </w:rPr>
              <w:t xml:space="preserve">199 </w:t>
            </w:r>
            <w:r w:rsidRPr="003629A1">
              <w:rPr>
                <w:rFonts w:ascii="Calibri Light" w:hAnsi="Calibri Light" w:cstheme="majorHAnsi"/>
                <w:sz w:val="16"/>
                <w:szCs w:val="16"/>
                <w:lang w:val="ru-RU"/>
              </w:rPr>
              <w:t>от</w:t>
            </w:r>
            <w:r w:rsidR="00D816F2" w:rsidRPr="003629A1">
              <w:rPr>
                <w:rFonts w:ascii="Calibri Light" w:hAnsi="Calibri Light" w:cstheme="majorHAnsi"/>
                <w:sz w:val="16"/>
                <w:szCs w:val="16"/>
                <w:lang w:val="ru-RU"/>
              </w:rPr>
              <w:t xml:space="preserve"> 20.11.2020</w:t>
            </w:r>
          </w:p>
        </w:tc>
        <w:tc>
          <w:tcPr>
            <w:tcW w:w="2675" w:type="dxa"/>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bCs/>
                <w:sz w:val="16"/>
                <w:szCs w:val="16"/>
                <w:lang w:val="ru-RU"/>
              </w:rPr>
              <w:t xml:space="preserve">Проект „Конкурентоспособное” </w:t>
            </w:r>
          </w:p>
        </w:tc>
        <w:tc>
          <w:tcPr>
            <w:tcW w:w="1134" w:type="dxa"/>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13,5 </w:t>
            </w:r>
            <w:r w:rsidR="002E6C63" w:rsidRPr="003629A1">
              <w:rPr>
                <w:rFonts w:ascii="Calibri Light" w:hAnsi="Calibri Light" w:cstheme="majorHAnsi"/>
                <w:sz w:val="16"/>
                <w:szCs w:val="16"/>
                <w:lang w:val="ru-RU"/>
              </w:rPr>
              <w:t xml:space="preserve">млн. евро </w:t>
            </w:r>
          </w:p>
        </w:tc>
        <w:tc>
          <w:tcPr>
            <w:tcW w:w="992"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15,0 </w:t>
            </w:r>
            <w:r w:rsidR="002E6C63" w:rsidRPr="003629A1">
              <w:rPr>
                <w:rFonts w:ascii="Calibri Light" w:hAnsi="Calibri Light" w:cstheme="majorHAnsi"/>
                <w:sz w:val="16"/>
                <w:szCs w:val="16"/>
                <w:lang w:val="ru-RU"/>
              </w:rPr>
              <w:t xml:space="preserve">млн. дол. США </w:t>
            </w:r>
          </w:p>
        </w:tc>
        <w:tc>
          <w:tcPr>
            <w:tcW w:w="709"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30 </w:t>
            </w:r>
            <w:r w:rsidR="002E6C63" w:rsidRPr="003629A1">
              <w:rPr>
                <w:rFonts w:ascii="Calibri Light" w:hAnsi="Calibri Light" w:cstheme="majorHAnsi"/>
                <w:sz w:val="16"/>
                <w:szCs w:val="16"/>
                <w:lang w:val="ru-RU"/>
              </w:rPr>
              <w:t>лет</w:t>
            </w:r>
          </w:p>
        </w:tc>
        <w:tc>
          <w:tcPr>
            <w:tcW w:w="851" w:type="dxa"/>
            <w:vAlign w:val="center"/>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1,25%</w:t>
            </w:r>
          </w:p>
        </w:tc>
        <w:tc>
          <w:tcPr>
            <w:tcW w:w="708"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5 </w:t>
            </w:r>
            <w:r w:rsidR="002E6C63" w:rsidRPr="003629A1">
              <w:rPr>
                <w:rFonts w:ascii="Calibri Light" w:hAnsi="Calibri Light" w:cstheme="majorHAnsi"/>
                <w:sz w:val="16"/>
                <w:szCs w:val="16"/>
                <w:lang w:val="ru-RU"/>
              </w:rPr>
              <w:t>лет</w:t>
            </w:r>
          </w:p>
        </w:tc>
      </w:tr>
      <w:tr w:rsidR="00D816F2" w:rsidRPr="009D459B" w:rsidTr="00176765">
        <w:trPr>
          <w:trHeight w:val="204"/>
        </w:trPr>
        <w:tc>
          <w:tcPr>
            <w:tcW w:w="9634" w:type="dxa"/>
            <w:gridSpan w:val="9"/>
          </w:tcPr>
          <w:p w:rsidR="00D816F2" w:rsidRPr="003629A1" w:rsidRDefault="002E6C63" w:rsidP="002E6C63">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 xml:space="preserve">Международный банк реконструкции и развития  </w:t>
            </w:r>
          </w:p>
        </w:tc>
      </w:tr>
      <w:tr w:rsidR="00D816F2" w:rsidRPr="003629A1" w:rsidTr="00176765">
        <w:trPr>
          <w:trHeight w:val="204"/>
        </w:trPr>
        <w:tc>
          <w:tcPr>
            <w:tcW w:w="449" w:type="dxa"/>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4</w:t>
            </w:r>
          </w:p>
        </w:tc>
        <w:tc>
          <w:tcPr>
            <w:tcW w:w="755" w:type="dxa"/>
          </w:tcPr>
          <w:p w:rsidR="00D816F2" w:rsidRPr="003629A1" w:rsidRDefault="002E6C63" w:rsidP="00BA27EE">
            <w:pPr>
              <w:spacing w:after="0"/>
              <w:jc w:val="both"/>
              <w:rPr>
                <w:rFonts w:ascii="Calibri Light" w:hAnsi="Calibri Light" w:cstheme="majorHAnsi"/>
                <w:b/>
                <w:sz w:val="16"/>
                <w:szCs w:val="16"/>
                <w:lang w:val="ru-RU"/>
              </w:rPr>
            </w:pPr>
            <w:r w:rsidRPr="003629A1">
              <w:rPr>
                <w:rFonts w:ascii="Calibri Light" w:hAnsi="Calibri Light" w:cstheme="majorHAnsi"/>
                <w:b/>
                <w:sz w:val="16"/>
                <w:szCs w:val="16"/>
                <w:lang w:val="ru-RU"/>
              </w:rPr>
              <w:t>МБРР</w:t>
            </w:r>
          </w:p>
        </w:tc>
        <w:tc>
          <w:tcPr>
            <w:tcW w:w="1361" w:type="dxa"/>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Закон №</w:t>
            </w:r>
            <w:r w:rsidR="00D816F2" w:rsidRPr="003629A1">
              <w:rPr>
                <w:rFonts w:ascii="Calibri Light" w:hAnsi="Calibri Light" w:cstheme="majorHAnsi"/>
                <w:sz w:val="16"/>
                <w:szCs w:val="16"/>
                <w:lang w:val="ru-RU"/>
              </w:rPr>
              <w:t xml:space="preserve">193 </w:t>
            </w:r>
            <w:r w:rsidRPr="003629A1">
              <w:rPr>
                <w:rFonts w:ascii="Calibri Light" w:hAnsi="Calibri Light" w:cstheme="majorHAnsi"/>
                <w:sz w:val="16"/>
                <w:szCs w:val="16"/>
                <w:lang w:val="ru-RU"/>
              </w:rPr>
              <w:t xml:space="preserve">от </w:t>
            </w:r>
            <w:r w:rsidR="00D816F2" w:rsidRPr="003629A1">
              <w:rPr>
                <w:rFonts w:ascii="Calibri Light" w:hAnsi="Calibri Light" w:cstheme="majorHAnsi"/>
                <w:sz w:val="16"/>
                <w:szCs w:val="16"/>
                <w:lang w:val="ru-RU"/>
              </w:rPr>
              <w:t>19.11.2020</w:t>
            </w:r>
          </w:p>
        </w:tc>
        <w:tc>
          <w:tcPr>
            <w:tcW w:w="2675" w:type="dxa"/>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Проект по повышению эффективности централизованного обеспечения тепловой энергией </w:t>
            </w:r>
          </w:p>
        </w:tc>
        <w:tc>
          <w:tcPr>
            <w:tcW w:w="1134" w:type="dxa"/>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92,0 </w:t>
            </w:r>
            <w:r w:rsidR="002E6C63" w:rsidRPr="003629A1">
              <w:rPr>
                <w:rFonts w:ascii="Calibri Light" w:hAnsi="Calibri Light" w:cstheme="majorHAnsi"/>
                <w:sz w:val="16"/>
                <w:szCs w:val="16"/>
                <w:lang w:val="ru-RU"/>
              </w:rPr>
              <w:t xml:space="preserve">млн. евро </w:t>
            </w:r>
          </w:p>
        </w:tc>
        <w:tc>
          <w:tcPr>
            <w:tcW w:w="992"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107,57 </w:t>
            </w:r>
            <w:r w:rsidR="002E6C63" w:rsidRPr="003629A1">
              <w:rPr>
                <w:rFonts w:ascii="Calibri Light" w:hAnsi="Calibri Light" w:cstheme="majorHAnsi"/>
                <w:sz w:val="16"/>
                <w:szCs w:val="16"/>
                <w:lang w:val="ru-RU"/>
              </w:rPr>
              <w:t xml:space="preserve">млн. дол. США </w:t>
            </w:r>
          </w:p>
        </w:tc>
        <w:tc>
          <w:tcPr>
            <w:tcW w:w="709" w:type="dxa"/>
            <w:vAlign w:val="center"/>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30 лет</w:t>
            </w:r>
          </w:p>
        </w:tc>
        <w:tc>
          <w:tcPr>
            <w:tcW w:w="851" w:type="dxa"/>
            <w:vAlign w:val="center"/>
          </w:tcPr>
          <w:p w:rsidR="00D816F2" w:rsidRPr="003629A1" w:rsidRDefault="00CF7086"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плаваю-щая</w:t>
            </w:r>
          </w:p>
        </w:tc>
        <w:tc>
          <w:tcPr>
            <w:tcW w:w="708"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5 </w:t>
            </w:r>
            <w:r w:rsidR="002E6C63" w:rsidRPr="003629A1">
              <w:rPr>
                <w:rFonts w:ascii="Calibri Light" w:hAnsi="Calibri Light" w:cstheme="majorHAnsi"/>
                <w:sz w:val="16"/>
                <w:szCs w:val="16"/>
                <w:lang w:val="ru-RU"/>
              </w:rPr>
              <w:t>лет</w:t>
            </w:r>
          </w:p>
        </w:tc>
      </w:tr>
      <w:tr w:rsidR="00D816F2" w:rsidRPr="009D459B" w:rsidTr="00176765">
        <w:trPr>
          <w:trHeight w:val="204"/>
        </w:trPr>
        <w:tc>
          <w:tcPr>
            <w:tcW w:w="9634" w:type="dxa"/>
            <w:gridSpan w:val="9"/>
          </w:tcPr>
          <w:p w:rsidR="00D816F2" w:rsidRPr="003629A1" w:rsidRDefault="002E6C63" w:rsidP="002E6C63">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 xml:space="preserve">Японское агентство по международному сотрудничеству  </w:t>
            </w:r>
          </w:p>
        </w:tc>
      </w:tr>
      <w:tr w:rsidR="00D816F2" w:rsidRPr="003629A1" w:rsidTr="00176765">
        <w:trPr>
          <w:trHeight w:val="204"/>
        </w:trPr>
        <w:tc>
          <w:tcPr>
            <w:tcW w:w="449" w:type="dxa"/>
            <w:shd w:val="clear" w:color="auto" w:fill="auto"/>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5</w:t>
            </w:r>
          </w:p>
        </w:tc>
        <w:tc>
          <w:tcPr>
            <w:tcW w:w="755" w:type="dxa"/>
            <w:shd w:val="clear" w:color="auto" w:fill="auto"/>
          </w:tcPr>
          <w:p w:rsidR="00D816F2" w:rsidRPr="003629A1" w:rsidRDefault="002E6C63" w:rsidP="002E6C63">
            <w:pPr>
              <w:spacing w:after="0"/>
              <w:jc w:val="both"/>
              <w:rPr>
                <w:rFonts w:ascii="Calibri Light" w:hAnsi="Calibri Light" w:cstheme="majorHAnsi"/>
                <w:b/>
                <w:sz w:val="16"/>
                <w:szCs w:val="16"/>
                <w:lang w:val="ru-RU"/>
              </w:rPr>
            </w:pPr>
            <w:r w:rsidRPr="003629A1">
              <w:rPr>
                <w:rFonts w:ascii="Calibri Light" w:hAnsi="Calibri Light" w:cstheme="majorHAnsi"/>
                <w:b/>
                <w:sz w:val="16"/>
                <w:szCs w:val="16"/>
                <w:lang w:val="ru-RU"/>
              </w:rPr>
              <w:t xml:space="preserve">ЯАМС </w:t>
            </w:r>
          </w:p>
        </w:tc>
        <w:tc>
          <w:tcPr>
            <w:tcW w:w="1361" w:type="dxa"/>
            <w:shd w:val="clear" w:color="auto" w:fill="auto"/>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Закон №</w:t>
            </w:r>
            <w:r w:rsidR="00D816F2" w:rsidRPr="003629A1">
              <w:rPr>
                <w:rFonts w:ascii="Calibri Light" w:hAnsi="Calibri Light" w:cstheme="majorHAnsi"/>
                <w:sz w:val="16"/>
                <w:szCs w:val="16"/>
                <w:lang w:val="ru-RU"/>
              </w:rPr>
              <w:t xml:space="preserve">171 </w:t>
            </w:r>
            <w:r w:rsidRPr="003629A1">
              <w:rPr>
                <w:rFonts w:ascii="Calibri Light" w:hAnsi="Calibri Light" w:cstheme="majorHAnsi"/>
                <w:sz w:val="16"/>
                <w:szCs w:val="16"/>
                <w:lang w:val="ru-RU"/>
              </w:rPr>
              <w:t xml:space="preserve">от </w:t>
            </w:r>
            <w:r w:rsidR="00D816F2" w:rsidRPr="003629A1">
              <w:rPr>
                <w:rFonts w:ascii="Calibri Light" w:hAnsi="Calibri Light" w:cstheme="majorHAnsi"/>
                <w:sz w:val="16"/>
                <w:szCs w:val="16"/>
                <w:lang w:val="ru-RU"/>
              </w:rPr>
              <w:t>10.09.2020</w:t>
            </w:r>
          </w:p>
        </w:tc>
        <w:tc>
          <w:tcPr>
            <w:tcW w:w="2675" w:type="dxa"/>
            <w:shd w:val="clear" w:color="auto" w:fill="auto"/>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Проект</w:t>
            </w:r>
            <w:r w:rsidR="00D816F2" w:rsidRPr="003629A1">
              <w:rPr>
                <w:rFonts w:ascii="Calibri Light" w:hAnsi="Calibri Light" w:cstheme="majorHAnsi"/>
                <w:sz w:val="16"/>
                <w:szCs w:val="16"/>
                <w:lang w:val="ru-RU"/>
              </w:rPr>
              <w:t xml:space="preserve"> „</w:t>
            </w:r>
            <w:r w:rsidRPr="003629A1">
              <w:rPr>
                <w:rFonts w:ascii="Calibri Light" w:hAnsi="Calibri Light" w:cstheme="majorHAnsi"/>
                <w:sz w:val="16"/>
                <w:szCs w:val="16"/>
                <w:lang w:val="ru-RU"/>
              </w:rPr>
              <w:t xml:space="preserve">Модернизация техники и </w:t>
            </w:r>
            <w:r w:rsidRPr="003629A1">
              <w:rPr>
                <w:rFonts w:ascii="Calibri Light" w:hAnsi="Calibri Light" w:cstheme="majorHAnsi"/>
                <w:bCs/>
                <w:sz w:val="16"/>
                <w:szCs w:val="16"/>
                <w:lang w:val="ru-RU"/>
              </w:rPr>
              <w:t>сельскохозяйственного оборудования</w:t>
            </w:r>
            <w:r w:rsidRPr="003629A1">
              <w:rPr>
                <w:rFonts w:ascii="Calibri Light" w:hAnsi="Calibri Light" w:cstheme="majorHAnsi"/>
                <w:sz w:val="16"/>
                <w:szCs w:val="16"/>
                <w:lang w:val="ru-RU"/>
              </w:rPr>
              <w:t xml:space="preserve"> </w:t>
            </w:r>
            <w:r w:rsidR="00D816F2" w:rsidRPr="003629A1">
              <w:rPr>
                <w:rFonts w:ascii="Calibri Light" w:hAnsi="Calibri Light" w:cstheme="majorHAnsi"/>
                <w:sz w:val="16"/>
                <w:szCs w:val="16"/>
                <w:lang w:val="ru-RU"/>
              </w:rPr>
              <w:t>”</w:t>
            </w:r>
          </w:p>
        </w:tc>
        <w:tc>
          <w:tcPr>
            <w:tcW w:w="1134" w:type="dxa"/>
            <w:shd w:val="clear" w:color="auto" w:fill="auto"/>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2 059,0 </w:t>
            </w:r>
            <w:r w:rsidR="002E6C63" w:rsidRPr="003629A1">
              <w:rPr>
                <w:rFonts w:ascii="Calibri Light" w:hAnsi="Calibri Light" w:cstheme="majorHAnsi"/>
                <w:sz w:val="16"/>
                <w:szCs w:val="16"/>
                <w:lang w:val="ru-RU"/>
              </w:rPr>
              <w:t xml:space="preserve">млн. японских иен </w:t>
            </w:r>
          </w:p>
        </w:tc>
        <w:tc>
          <w:tcPr>
            <w:tcW w:w="992" w:type="dxa"/>
          </w:tcPr>
          <w:p w:rsidR="00D816F2" w:rsidRPr="003629A1" w:rsidRDefault="00D816F2" w:rsidP="002E6C63">
            <w:pPr>
              <w:spacing w:after="0"/>
              <w:jc w:val="both"/>
              <w:rPr>
                <w:rFonts w:ascii="Calibri Light" w:hAnsi="Calibri Light" w:cstheme="majorHAnsi"/>
                <w:sz w:val="16"/>
                <w:szCs w:val="16"/>
                <w:highlight w:val="yellow"/>
                <w:lang w:val="ru-RU"/>
              </w:rPr>
            </w:pPr>
            <w:r w:rsidRPr="003629A1">
              <w:rPr>
                <w:rFonts w:ascii="Calibri Light" w:hAnsi="Calibri Light" w:cstheme="majorHAnsi"/>
                <w:sz w:val="16"/>
                <w:szCs w:val="16"/>
                <w:lang w:val="ru-RU"/>
              </w:rPr>
              <w:t xml:space="preserve">18,65 </w:t>
            </w:r>
            <w:r w:rsidR="002E6C63" w:rsidRPr="003629A1">
              <w:rPr>
                <w:rFonts w:ascii="Calibri Light" w:hAnsi="Calibri Light" w:cstheme="majorHAnsi"/>
                <w:sz w:val="16"/>
                <w:szCs w:val="16"/>
                <w:lang w:val="ru-RU"/>
              </w:rPr>
              <w:t xml:space="preserve">млн. дол. США </w:t>
            </w:r>
          </w:p>
        </w:tc>
        <w:tc>
          <w:tcPr>
            <w:tcW w:w="709" w:type="dxa"/>
          </w:tcPr>
          <w:p w:rsidR="00D816F2" w:rsidRPr="003629A1" w:rsidRDefault="00D816F2" w:rsidP="002E6C63">
            <w:pPr>
              <w:spacing w:after="0"/>
              <w:jc w:val="both"/>
              <w:rPr>
                <w:rFonts w:ascii="Calibri Light" w:hAnsi="Calibri Light" w:cstheme="majorHAnsi"/>
                <w:sz w:val="16"/>
                <w:szCs w:val="16"/>
                <w:highlight w:val="yellow"/>
                <w:lang w:val="ru-RU"/>
              </w:rPr>
            </w:pPr>
            <w:r w:rsidRPr="003629A1">
              <w:rPr>
                <w:rFonts w:ascii="Calibri Light" w:hAnsi="Calibri Light" w:cstheme="majorHAnsi"/>
                <w:sz w:val="16"/>
                <w:szCs w:val="16"/>
                <w:lang w:val="ru-RU"/>
              </w:rPr>
              <w:t xml:space="preserve">40 </w:t>
            </w:r>
            <w:r w:rsidR="002E6C63" w:rsidRPr="003629A1">
              <w:rPr>
                <w:rFonts w:ascii="Calibri Light" w:hAnsi="Calibri Light" w:cstheme="majorHAnsi"/>
                <w:sz w:val="16"/>
                <w:szCs w:val="16"/>
                <w:lang w:val="ru-RU"/>
              </w:rPr>
              <w:t>лет</w:t>
            </w:r>
          </w:p>
        </w:tc>
        <w:tc>
          <w:tcPr>
            <w:tcW w:w="851" w:type="dxa"/>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0,1%</w:t>
            </w:r>
          </w:p>
        </w:tc>
        <w:tc>
          <w:tcPr>
            <w:tcW w:w="708" w:type="dxa"/>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12 </w:t>
            </w:r>
            <w:r w:rsidR="002E6C63" w:rsidRPr="003629A1">
              <w:rPr>
                <w:rFonts w:ascii="Calibri Light" w:hAnsi="Calibri Light" w:cstheme="majorHAnsi"/>
                <w:sz w:val="16"/>
                <w:szCs w:val="16"/>
                <w:lang w:val="ru-RU"/>
              </w:rPr>
              <w:t>лет</w:t>
            </w:r>
          </w:p>
        </w:tc>
      </w:tr>
      <w:tr w:rsidR="00D816F2" w:rsidRPr="003629A1" w:rsidTr="00176765">
        <w:trPr>
          <w:trHeight w:val="204"/>
        </w:trPr>
        <w:tc>
          <w:tcPr>
            <w:tcW w:w="9634" w:type="dxa"/>
            <w:gridSpan w:val="9"/>
          </w:tcPr>
          <w:p w:rsidR="00D816F2" w:rsidRPr="003629A1" w:rsidRDefault="002E6C63" w:rsidP="002E6C63">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 xml:space="preserve">Европейский Союз </w:t>
            </w:r>
          </w:p>
        </w:tc>
      </w:tr>
      <w:tr w:rsidR="00D816F2" w:rsidRPr="003629A1" w:rsidTr="00176765">
        <w:trPr>
          <w:trHeight w:val="204"/>
        </w:trPr>
        <w:tc>
          <w:tcPr>
            <w:tcW w:w="449" w:type="dxa"/>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6</w:t>
            </w:r>
          </w:p>
          <w:p w:rsidR="00D816F2" w:rsidRPr="003629A1" w:rsidRDefault="00D816F2" w:rsidP="00BA27EE">
            <w:pPr>
              <w:spacing w:after="0"/>
              <w:jc w:val="both"/>
              <w:rPr>
                <w:rFonts w:ascii="Calibri Light" w:hAnsi="Calibri Light" w:cstheme="majorHAnsi"/>
                <w:sz w:val="16"/>
                <w:szCs w:val="16"/>
                <w:lang w:val="ru-RU"/>
              </w:rPr>
            </w:pPr>
          </w:p>
        </w:tc>
        <w:tc>
          <w:tcPr>
            <w:tcW w:w="755" w:type="dxa"/>
          </w:tcPr>
          <w:p w:rsidR="00D816F2" w:rsidRPr="003629A1" w:rsidRDefault="002E6C63" w:rsidP="00BA27EE">
            <w:pPr>
              <w:spacing w:after="0"/>
              <w:jc w:val="both"/>
              <w:rPr>
                <w:rFonts w:ascii="Calibri Light" w:hAnsi="Calibri Light" w:cstheme="majorHAnsi"/>
                <w:b/>
                <w:sz w:val="16"/>
                <w:szCs w:val="16"/>
                <w:lang w:val="ru-RU"/>
              </w:rPr>
            </w:pPr>
            <w:r w:rsidRPr="003629A1">
              <w:rPr>
                <w:rFonts w:ascii="Calibri Light" w:hAnsi="Calibri Light" w:cstheme="majorHAnsi"/>
                <w:b/>
                <w:sz w:val="16"/>
                <w:szCs w:val="16"/>
                <w:lang w:val="ru-RU"/>
              </w:rPr>
              <w:t>ЕС</w:t>
            </w:r>
          </w:p>
        </w:tc>
        <w:tc>
          <w:tcPr>
            <w:tcW w:w="1361" w:type="dxa"/>
          </w:tcPr>
          <w:p w:rsidR="00D816F2" w:rsidRPr="003629A1" w:rsidRDefault="002E6C63" w:rsidP="002E6C63">
            <w:pPr>
              <w:spacing w:after="0"/>
              <w:jc w:val="both"/>
              <w:rPr>
                <w:rFonts w:ascii="Calibri Light" w:hAnsi="Calibri Light" w:cstheme="majorHAnsi"/>
                <w:sz w:val="16"/>
                <w:szCs w:val="16"/>
                <w:highlight w:val="yellow"/>
                <w:lang w:val="ru-RU"/>
              </w:rPr>
            </w:pPr>
            <w:r w:rsidRPr="003629A1">
              <w:rPr>
                <w:rFonts w:ascii="Calibri Light" w:hAnsi="Calibri Light" w:cstheme="majorHAnsi"/>
                <w:sz w:val="16"/>
                <w:szCs w:val="16"/>
                <w:lang w:val="ru-RU"/>
              </w:rPr>
              <w:t>Закон №</w:t>
            </w:r>
            <w:r w:rsidR="00D816F2" w:rsidRPr="003629A1">
              <w:rPr>
                <w:rFonts w:ascii="Calibri Light" w:hAnsi="Calibri Light" w:cstheme="majorHAnsi"/>
                <w:sz w:val="16"/>
                <w:szCs w:val="16"/>
                <w:lang w:val="ru-RU"/>
              </w:rPr>
              <w:t xml:space="preserve">166 </w:t>
            </w:r>
            <w:r w:rsidRPr="003629A1">
              <w:rPr>
                <w:rFonts w:ascii="Calibri Light" w:hAnsi="Calibri Light" w:cstheme="majorHAnsi"/>
                <w:sz w:val="16"/>
                <w:szCs w:val="16"/>
                <w:lang w:val="ru-RU"/>
              </w:rPr>
              <w:t xml:space="preserve">от </w:t>
            </w:r>
            <w:r w:rsidR="00D816F2" w:rsidRPr="003629A1">
              <w:rPr>
                <w:rFonts w:ascii="Calibri Light" w:hAnsi="Calibri Light" w:cstheme="majorHAnsi"/>
                <w:sz w:val="16"/>
                <w:szCs w:val="16"/>
                <w:lang w:val="ru-RU"/>
              </w:rPr>
              <w:t>10.09.2020</w:t>
            </w:r>
          </w:p>
        </w:tc>
        <w:tc>
          <w:tcPr>
            <w:tcW w:w="2675" w:type="dxa"/>
          </w:tcPr>
          <w:p w:rsidR="00D816F2" w:rsidRPr="003629A1" w:rsidRDefault="002E6C63" w:rsidP="002E6C63">
            <w:pPr>
              <w:spacing w:after="0"/>
              <w:jc w:val="both"/>
              <w:rPr>
                <w:rFonts w:ascii="Calibri Light" w:hAnsi="Calibri Light" w:cstheme="majorHAnsi"/>
                <w:sz w:val="16"/>
                <w:szCs w:val="16"/>
                <w:highlight w:val="yellow"/>
                <w:lang w:val="ru-RU"/>
              </w:rPr>
            </w:pPr>
            <w:r w:rsidRPr="003629A1">
              <w:rPr>
                <w:rFonts w:ascii="Calibri Light" w:hAnsi="Calibri Light" w:cstheme="majorHAnsi"/>
                <w:sz w:val="16"/>
                <w:szCs w:val="16"/>
                <w:lang w:val="ru-RU"/>
              </w:rPr>
              <w:t xml:space="preserve">Макрофинансовая помощь </w:t>
            </w:r>
          </w:p>
        </w:tc>
        <w:tc>
          <w:tcPr>
            <w:tcW w:w="1134" w:type="dxa"/>
            <w:vAlign w:val="center"/>
          </w:tcPr>
          <w:p w:rsidR="00D816F2" w:rsidRPr="003629A1" w:rsidRDefault="00D816F2" w:rsidP="002E6C63">
            <w:pPr>
              <w:spacing w:after="0"/>
              <w:jc w:val="both"/>
              <w:rPr>
                <w:rFonts w:ascii="Calibri Light" w:hAnsi="Calibri Light" w:cstheme="majorHAnsi"/>
                <w:sz w:val="16"/>
                <w:szCs w:val="16"/>
                <w:highlight w:val="yellow"/>
                <w:lang w:val="ru-RU"/>
              </w:rPr>
            </w:pPr>
            <w:r w:rsidRPr="003629A1">
              <w:rPr>
                <w:rFonts w:ascii="Calibri Light" w:hAnsi="Calibri Light" w:cstheme="majorHAnsi"/>
                <w:sz w:val="16"/>
                <w:szCs w:val="16"/>
                <w:lang w:val="ru-RU"/>
              </w:rPr>
              <w:t xml:space="preserve">100,0 </w:t>
            </w:r>
            <w:r w:rsidR="002E6C63" w:rsidRPr="003629A1">
              <w:rPr>
                <w:rFonts w:ascii="Calibri Light" w:hAnsi="Calibri Light" w:cstheme="majorHAnsi"/>
                <w:sz w:val="16"/>
                <w:szCs w:val="16"/>
                <w:lang w:val="ru-RU"/>
              </w:rPr>
              <w:t xml:space="preserve">млн. евро </w:t>
            </w:r>
          </w:p>
        </w:tc>
        <w:tc>
          <w:tcPr>
            <w:tcW w:w="992" w:type="dxa"/>
          </w:tcPr>
          <w:p w:rsidR="00D816F2" w:rsidRPr="003629A1" w:rsidRDefault="00D816F2" w:rsidP="002E6C63">
            <w:pPr>
              <w:spacing w:after="0"/>
              <w:jc w:val="both"/>
              <w:rPr>
                <w:rFonts w:ascii="Calibri Light" w:hAnsi="Calibri Light" w:cstheme="majorHAnsi"/>
                <w:sz w:val="16"/>
                <w:szCs w:val="16"/>
                <w:highlight w:val="yellow"/>
                <w:lang w:val="ru-RU"/>
              </w:rPr>
            </w:pPr>
            <w:r w:rsidRPr="003629A1">
              <w:rPr>
                <w:rFonts w:ascii="Calibri Light" w:hAnsi="Calibri Light" w:cstheme="majorHAnsi"/>
                <w:sz w:val="16"/>
                <w:szCs w:val="16"/>
                <w:lang w:val="ru-RU"/>
              </w:rPr>
              <w:t xml:space="preserve">114,50 </w:t>
            </w:r>
            <w:r w:rsidR="002E6C63" w:rsidRPr="003629A1">
              <w:rPr>
                <w:rFonts w:ascii="Calibri Light" w:hAnsi="Calibri Light" w:cstheme="majorHAnsi"/>
                <w:sz w:val="16"/>
                <w:szCs w:val="16"/>
                <w:lang w:val="ru-RU"/>
              </w:rPr>
              <w:t xml:space="preserve">млн. дол. США </w:t>
            </w:r>
            <w:r w:rsidRPr="003629A1">
              <w:rPr>
                <w:rFonts w:ascii="Calibri Light" w:hAnsi="Calibri Light" w:cstheme="majorHAnsi"/>
                <w:sz w:val="16"/>
                <w:szCs w:val="16"/>
                <w:lang w:val="ru-RU"/>
              </w:rPr>
              <w:t>*</w:t>
            </w:r>
          </w:p>
        </w:tc>
        <w:tc>
          <w:tcPr>
            <w:tcW w:w="709" w:type="dxa"/>
          </w:tcPr>
          <w:p w:rsidR="00D816F2" w:rsidRPr="003629A1" w:rsidRDefault="00D816F2" w:rsidP="002E6C63">
            <w:pPr>
              <w:spacing w:after="0"/>
              <w:jc w:val="both"/>
              <w:rPr>
                <w:rFonts w:ascii="Calibri Light" w:hAnsi="Calibri Light" w:cstheme="majorHAnsi"/>
                <w:sz w:val="16"/>
                <w:szCs w:val="16"/>
                <w:highlight w:val="yellow"/>
                <w:lang w:val="ru-RU"/>
              </w:rPr>
            </w:pPr>
            <w:r w:rsidRPr="003629A1">
              <w:rPr>
                <w:rFonts w:ascii="Calibri Light" w:hAnsi="Calibri Light" w:cstheme="majorHAnsi"/>
                <w:sz w:val="16"/>
                <w:szCs w:val="16"/>
                <w:lang w:val="ru-RU"/>
              </w:rPr>
              <w:t xml:space="preserve">15 </w:t>
            </w:r>
            <w:r w:rsidR="002E6C63" w:rsidRPr="003629A1">
              <w:rPr>
                <w:rFonts w:ascii="Calibri Light" w:hAnsi="Calibri Light" w:cstheme="majorHAnsi"/>
                <w:sz w:val="16"/>
                <w:szCs w:val="16"/>
                <w:lang w:val="ru-RU"/>
              </w:rPr>
              <w:t>лет</w:t>
            </w:r>
          </w:p>
        </w:tc>
        <w:tc>
          <w:tcPr>
            <w:tcW w:w="851" w:type="dxa"/>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&lt;1,0%</w:t>
            </w:r>
          </w:p>
        </w:tc>
        <w:tc>
          <w:tcPr>
            <w:tcW w:w="708" w:type="dxa"/>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15 </w:t>
            </w:r>
            <w:r w:rsidR="002E6C63" w:rsidRPr="003629A1">
              <w:rPr>
                <w:rFonts w:ascii="Calibri Light" w:hAnsi="Calibri Light" w:cstheme="majorHAnsi"/>
                <w:sz w:val="16"/>
                <w:szCs w:val="16"/>
                <w:lang w:val="ru-RU"/>
              </w:rPr>
              <w:t>лет</w:t>
            </w:r>
          </w:p>
        </w:tc>
      </w:tr>
      <w:tr w:rsidR="00D816F2" w:rsidRPr="003629A1" w:rsidTr="00176765">
        <w:trPr>
          <w:trHeight w:val="204"/>
        </w:trPr>
        <w:tc>
          <w:tcPr>
            <w:tcW w:w="9634" w:type="dxa"/>
            <w:gridSpan w:val="9"/>
          </w:tcPr>
          <w:p w:rsidR="00D816F2" w:rsidRPr="003629A1" w:rsidRDefault="002E6C63" w:rsidP="002E6C63">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 xml:space="preserve">Банк развития Совета Европы </w:t>
            </w:r>
          </w:p>
        </w:tc>
      </w:tr>
      <w:tr w:rsidR="00D816F2" w:rsidRPr="003629A1" w:rsidTr="00176765">
        <w:trPr>
          <w:trHeight w:val="204"/>
        </w:trPr>
        <w:tc>
          <w:tcPr>
            <w:tcW w:w="449" w:type="dxa"/>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7</w:t>
            </w:r>
          </w:p>
        </w:tc>
        <w:tc>
          <w:tcPr>
            <w:tcW w:w="755" w:type="dxa"/>
          </w:tcPr>
          <w:p w:rsidR="00D816F2" w:rsidRPr="003629A1" w:rsidRDefault="002E6C63" w:rsidP="00BA27EE">
            <w:pPr>
              <w:spacing w:after="0"/>
              <w:jc w:val="both"/>
              <w:rPr>
                <w:rFonts w:ascii="Calibri Light" w:hAnsi="Calibri Light" w:cstheme="majorHAnsi"/>
                <w:b/>
                <w:sz w:val="16"/>
                <w:szCs w:val="16"/>
                <w:lang w:val="ru-RU"/>
              </w:rPr>
            </w:pPr>
            <w:r w:rsidRPr="003629A1">
              <w:rPr>
                <w:rFonts w:ascii="Calibri Light" w:hAnsi="Calibri Light" w:cstheme="majorHAnsi"/>
                <w:b/>
                <w:sz w:val="16"/>
                <w:szCs w:val="16"/>
                <w:lang w:val="ru-RU"/>
              </w:rPr>
              <w:t>БРСЕ</w:t>
            </w:r>
          </w:p>
        </w:tc>
        <w:tc>
          <w:tcPr>
            <w:tcW w:w="1361" w:type="dxa"/>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Закон №</w:t>
            </w:r>
            <w:r w:rsidR="00D816F2" w:rsidRPr="003629A1">
              <w:rPr>
                <w:rFonts w:ascii="Calibri Light" w:hAnsi="Calibri Light" w:cstheme="majorHAnsi"/>
                <w:sz w:val="16"/>
                <w:szCs w:val="16"/>
                <w:lang w:val="ru-RU"/>
              </w:rPr>
              <w:t xml:space="preserve">168 </w:t>
            </w:r>
            <w:r w:rsidRPr="003629A1">
              <w:rPr>
                <w:rFonts w:ascii="Calibri Light" w:hAnsi="Calibri Light" w:cstheme="majorHAnsi"/>
                <w:sz w:val="16"/>
                <w:szCs w:val="16"/>
                <w:lang w:val="ru-RU"/>
              </w:rPr>
              <w:t xml:space="preserve">от </w:t>
            </w:r>
            <w:r w:rsidR="00D816F2" w:rsidRPr="003629A1">
              <w:rPr>
                <w:rFonts w:ascii="Calibri Light" w:hAnsi="Calibri Light" w:cstheme="majorHAnsi"/>
                <w:sz w:val="16"/>
                <w:szCs w:val="16"/>
                <w:lang w:val="ru-RU"/>
              </w:rPr>
              <w:lastRenderedPageBreak/>
              <w:t>10.09.2020</w:t>
            </w:r>
          </w:p>
        </w:tc>
        <w:tc>
          <w:tcPr>
            <w:tcW w:w="2675" w:type="dxa"/>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lastRenderedPageBreak/>
              <w:t xml:space="preserve">Проект „Чрезвычайный ответ на </w:t>
            </w:r>
            <w:r w:rsidRPr="003629A1">
              <w:rPr>
                <w:rFonts w:ascii="Calibri Light" w:hAnsi="Calibri Light" w:cstheme="majorHAnsi"/>
                <w:sz w:val="16"/>
                <w:szCs w:val="16"/>
                <w:lang w:val="ru-RU"/>
              </w:rPr>
              <w:lastRenderedPageBreak/>
              <w:t xml:space="preserve">COVID-19 и поддержка микро, малых и средних предприятий” </w:t>
            </w:r>
          </w:p>
        </w:tc>
        <w:tc>
          <w:tcPr>
            <w:tcW w:w="1134" w:type="dxa"/>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lastRenderedPageBreak/>
              <w:t xml:space="preserve">70,0 </w:t>
            </w:r>
            <w:r w:rsidR="002E6C63" w:rsidRPr="003629A1">
              <w:rPr>
                <w:rFonts w:ascii="Calibri Light" w:hAnsi="Calibri Light" w:cstheme="majorHAnsi"/>
                <w:sz w:val="16"/>
                <w:szCs w:val="16"/>
                <w:lang w:val="ru-RU"/>
              </w:rPr>
              <w:t xml:space="preserve">млн. </w:t>
            </w:r>
            <w:r w:rsidR="002E6C63" w:rsidRPr="003629A1">
              <w:rPr>
                <w:rFonts w:ascii="Calibri Light" w:hAnsi="Calibri Light" w:cstheme="majorHAnsi"/>
                <w:sz w:val="16"/>
                <w:szCs w:val="16"/>
                <w:lang w:val="ru-RU"/>
              </w:rPr>
              <w:lastRenderedPageBreak/>
              <w:t xml:space="preserve">евро </w:t>
            </w:r>
          </w:p>
        </w:tc>
        <w:tc>
          <w:tcPr>
            <w:tcW w:w="992" w:type="dxa"/>
            <w:vAlign w:val="center"/>
          </w:tcPr>
          <w:p w:rsidR="00D816F2" w:rsidRPr="003629A1" w:rsidRDefault="00D816F2" w:rsidP="002E6C63">
            <w:pPr>
              <w:spacing w:after="0"/>
              <w:jc w:val="both"/>
              <w:rPr>
                <w:rFonts w:ascii="Calibri Light" w:hAnsi="Calibri Light" w:cstheme="majorHAnsi"/>
                <w:sz w:val="16"/>
                <w:szCs w:val="16"/>
                <w:highlight w:val="yellow"/>
                <w:lang w:val="ru-RU"/>
              </w:rPr>
            </w:pPr>
            <w:r w:rsidRPr="003629A1">
              <w:rPr>
                <w:rFonts w:ascii="Calibri Light" w:hAnsi="Calibri Light" w:cstheme="majorHAnsi"/>
                <w:sz w:val="16"/>
                <w:szCs w:val="16"/>
                <w:lang w:val="ru-RU"/>
              </w:rPr>
              <w:lastRenderedPageBreak/>
              <w:t xml:space="preserve">82,14 </w:t>
            </w:r>
            <w:r w:rsidR="002E6C63" w:rsidRPr="003629A1">
              <w:rPr>
                <w:rFonts w:ascii="Calibri Light" w:hAnsi="Calibri Light" w:cstheme="majorHAnsi"/>
                <w:sz w:val="16"/>
                <w:szCs w:val="16"/>
                <w:lang w:val="ru-RU"/>
              </w:rPr>
              <w:t xml:space="preserve">млн. </w:t>
            </w:r>
            <w:r w:rsidR="002E6C63" w:rsidRPr="003629A1">
              <w:rPr>
                <w:rFonts w:ascii="Calibri Light" w:hAnsi="Calibri Light" w:cstheme="majorHAnsi"/>
                <w:sz w:val="16"/>
                <w:szCs w:val="16"/>
                <w:lang w:val="ru-RU"/>
              </w:rPr>
              <w:lastRenderedPageBreak/>
              <w:t>дол. США</w:t>
            </w:r>
            <w:r w:rsidRPr="003629A1">
              <w:rPr>
                <w:rFonts w:ascii="Calibri Light" w:hAnsi="Calibri Light" w:cstheme="majorHAnsi"/>
                <w:sz w:val="16"/>
                <w:szCs w:val="16"/>
                <w:lang w:val="ru-RU"/>
              </w:rPr>
              <w:t>*</w:t>
            </w:r>
          </w:p>
        </w:tc>
        <w:tc>
          <w:tcPr>
            <w:tcW w:w="709"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lastRenderedPageBreak/>
              <w:t xml:space="preserve">15/6 </w:t>
            </w:r>
            <w:r w:rsidR="002E6C63" w:rsidRPr="003629A1">
              <w:rPr>
                <w:rFonts w:ascii="Calibri Light" w:hAnsi="Calibri Light" w:cstheme="majorHAnsi"/>
                <w:sz w:val="16"/>
                <w:szCs w:val="16"/>
                <w:lang w:val="ru-RU"/>
              </w:rPr>
              <w:lastRenderedPageBreak/>
              <w:t>года</w:t>
            </w:r>
          </w:p>
        </w:tc>
        <w:tc>
          <w:tcPr>
            <w:tcW w:w="851" w:type="dxa"/>
            <w:vAlign w:val="center"/>
          </w:tcPr>
          <w:p w:rsidR="00D816F2" w:rsidRPr="003629A1" w:rsidRDefault="00CF7086" w:rsidP="00967F30">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lastRenderedPageBreak/>
              <w:t>п</w:t>
            </w:r>
            <w:r w:rsidR="00967F30" w:rsidRPr="003629A1">
              <w:rPr>
                <w:rFonts w:ascii="Calibri Light" w:hAnsi="Calibri Light" w:cstheme="majorHAnsi"/>
                <w:sz w:val="16"/>
                <w:szCs w:val="16"/>
                <w:lang w:val="ru-RU"/>
              </w:rPr>
              <w:t>лаваю-</w:t>
            </w:r>
            <w:r w:rsidR="00967F30" w:rsidRPr="003629A1">
              <w:rPr>
                <w:rFonts w:ascii="Calibri Light" w:hAnsi="Calibri Light" w:cstheme="majorHAnsi"/>
                <w:sz w:val="16"/>
                <w:szCs w:val="16"/>
                <w:lang w:val="ru-RU"/>
              </w:rPr>
              <w:lastRenderedPageBreak/>
              <w:t xml:space="preserve">щая </w:t>
            </w:r>
          </w:p>
        </w:tc>
        <w:tc>
          <w:tcPr>
            <w:tcW w:w="708"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lastRenderedPageBreak/>
              <w:t xml:space="preserve">4/1 </w:t>
            </w:r>
            <w:r w:rsidR="002E6C63" w:rsidRPr="003629A1">
              <w:rPr>
                <w:rFonts w:ascii="Calibri Light" w:hAnsi="Calibri Light" w:cstheme="majorHAnsi"/>
                <w:sz w:val="16"/>
                <w:szCs w:val="16"/>
                <w:lang w:val="ru-RU"/>
              </w:rPr>
              <w:lastRenderedPageBreak/>
              <w:t xml:space="preserve">года </w:t>
            </w:r>
          </w:p>
        </w:tc>
      </w:tr>
      <w:tr w:rsidR="00D816F2" w:rsidRPr="009D459B" w:rsidTr="00176765">
        <w:trPr>
          <w:trHeight w:val="204"/>
        </w:trPr>
        <w:tc>
          <w:tcPr>
            <w:tcW w:w="9634" w:type="dxa"/>
            <w:gridSpan w:val="9"/>
          </w:tcPr>
          <w:p w:rsidR="00D816F2" w:rsidRPr="003629A1" w:rsidRDefault="002E6C63" w:rsidP="002E6C63">
            <w:pPr>
              <w:spacing w:after="0"/>
              <w:jc w:val="center"/>
              <w:rPr>
                <w:rFonts w:ascii="Calibri Light" w:hAnsi="Calibri Light" w:cstheme="majorHAnsi"/>
                <w:b/>
                <w:sz w:val="16"/>
                <w:szCs w:val="16"/>
                <w:highlight w:val="yellow"/>
                <w:lang w:val="ru-RU"/>
              </w:rPr>
            </w:pPr>
            <w:r w:rsidRPr="003629A1">
              <w:rPr>
                <w:rFonts w:ascii="Calibri Light" w:hAnsi="Calibri Light" w:cstheme="majorHAnsi"/>
                <w:b/>
                <w:sz w:val="16"/>
                <w:szCs w:val="16"/>
                <w:lang w:val="ru-RU"/>
              </w:rPr>
              <w:lastRenderedPageBreak/>
              <w:t xml:space="preserve">Международный фонд по сельскохозяйственному развитию  </w:t>
            </w:r>
          </w:p>
        </w:tc>
      </w:tr>
      <w:tr w:rsidR="00D816F2" w:rsidRPr="003629A1" w:rsidTr="00176765">
        <w:trPr>
          <w:trHeight w:val="204"/>
        </w:trPr>
        <w:tc>
          <w:tcPr>
            <w:tcW w:w="449" w:type="dxa"/>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8</w:t>
            </w:r>
          </w:p>
          <w:p w:rsidR="00D816F2" w:rsidRPr="003629A1" w:rsidRDefault="00D816F2" w:rsidP="00BA27EE">
            <w:pPr>
              <w:spacing w:after="0"/>
              <w:jc w:val="both"/>
              <w:rPr>
                <w:rFonts w:ascii="Calibri Light" w:hAnsi="Calibri Light" w:cstheme="majorHAnsi"/>
                <w:sz w:val="16"/>
                <w:szCs w:val="16"/>
                <w:lang w:val="ru-RU"/>
              </w:rPr>
            </w:pPr>
          </w:p>
        </w:tc>
        <w:tc>
          <w:tcPr>
            <w:tcW w:w="755" w:type="dxa"/>
          </w:tcPr>
          <w:p w:rsidR="00D816F2" w:rsidRPr="003629A1" w:rsidRDefault="002E6C63" w:rsidP="00BA27EE">
            <w:pPr>
              <w:spacing w:after="0"/>
              <w:jc w:val="both"/>
              <w:rPr>
                <w:rFonts w:ascii="Calibri Light" w:hAnsi="Calibri Light" w:cstheme="majorHAnsi"/>
                <w:b/>
                <w:sz w:val="16"/>
                <w:szCs w:val="16"/>
                <w:lang w:val="ru-RU"/>
              </w:rPr>
            </w:pPr>
            <w:r w:rsidRPr="003629A1">
              <w:rPr>
                <w:rFonts w:ascii="Calibri Light" w:hAnsi="Calibri Light" w:cstheme="majorHAnsi"/>
                <w:b/>
                <w:sz w:val="16"/>
                <w:szCs w:val="16"/>
                <w:lang w:val="ru-RU"/>
              </w:rPr>
              <w:t>МФСР</w:t>
            </w:r>
          </w:p>
        </w:tc>
        <w:tc>
          <w:tcPr>
            <w:tcW w:w="1361" w:type="dxa"/>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Закон №</w:t>
            </w:r>
            <w:r w:rsidR="00D816F2" w:rsidRPr="003629A1">
              <w:rPr>
                <w:rFonts w:ascii="Calibri Light" w:hAnsi="Calibri Light" w:cstheme="majorHAnsi"/>
                <w:sz w:val="16"/>
                <w:szCs w:val="16"/>
                <w:lang w:val="ru-RU"/>
              </w:rPr>
              <w:t xml:space="preserve">194 </w:t>
            </w:r>
            <w:r w:rsidRPr="003629A1">
              <w:rPr>
                <w:rFonts w:ascii="Calibri Light" w:hAnsi="Calibri Light" w:cstheme="majorHAnsi"/>
                <w:sz w:val="16"/>
                <w:szCs w:val="16"/>
                <w:lang w:val="ru-RU"/>
              </w:rPr>
              <w:t xml:space="preserve">от </w:t>
            </w:r>
            <w:r w:rsidR="00D816F2" w:rsidRPr="003629A1">
              <w:rPr>
                <w:rFonts w:ascii="Calibri Light" w:hAnsi="Calibri Light" w:cstheme="majorHAnsi"/>
                <w:sz w:val="16"/>
                <w:szCs w:val="16"/>
                <w:lang w:val="ru-RU"/>
              </w:rPr>
              <w:t>19.11.2020</w:t>
            </w:r>
          </w:p>
        </w:tc>
        <w:tc>
          <w:tcPr>
            <w:tcW w:w="2675" w:type="dxa"/>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bCs/>
                <w:sz w:val="16"/>
                <w:szCs w:val="16"/>
                <w:lang w:val="ru-RU"/>
              </w:rPr>
              <w:t xml:space="preserve">Проект „Конкурентоспособное сельское хозяйство” </w:t>
            </w:r>
          </w:p>
        </w:tc>
        <w:tc>
          <w:tcPr>
            <w:tcW w:w="1134" w:type="dxa"/>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13,5 </w:t>
            </w:r>
            <w:r w:rsidR="002E6C63" w:rsidRPr="003629A1">
              <w:rPr>
                <w:rFonts w:ascii="Calibri Light" w:hAnsi="Calibri Light" w:cstheme="majorHAnsi"/>
                <w:sz w:val="16"/>
                <w:szCs w:val="16"/>
                <w:lang w:val="ru-RU"/>
              </w:rPr>
              <w:t xml:space="preserve">млн. евро </w:t>
            </w:r>
          </w:p>
        </w:tc>
        <w:tc>
          <w:tcPr>
            <w:tcW w:w="992" w:type="dxa"/>
            <w:vAlign w:val="center"/>
          </w:tcPr>
          <w:p w:rsidR="00D816F2" w:rsidRPr="003629A1" w:rsidRDefault="00D816F2" w:rsidP="002E6C63">
            <w:pPr>
              <w:spacing w:after="0"/>
              <w:jc w:val="both"/>
              <w:rPr>
                <w:rFonts w:ascii="Calibri Light" w:hAnsi="Calibri Light" w:cstheme="majorHAnsi"/>
                <w:sz w:val="16"/>
                <w:szCs w:val="16"/>
                <w:highlight w:val="yellow"/>
                <w:lang w:val="ru-RU"/>
              </w:rPr>
            </w:pPr>
            <w:r w:rsidRPr="003629A1">
              <w:rPr>
                <w:rFonts w:ascii="Calibri Light" w:hAnsi="Calibri Light" w:cstheme="majorHAnsi"/>
                <w:sz w:val="16"/>
                <w:szCs w:val="16"/>
                <w:lang w:val="ru-RU"/>
              </w:rPr>
              <w:t xml:space="preserve">15,85 </w:t>
            </w:r>
            <w:r w:rsidR="002E6C63" w:rsidRPr="003629A1">
              <w:rPr>
                <w:rFonts w:ascii="Calibri Light" w:hAnsi="Calibri Light" w:cstheme="majorHAnsi"/>
                <w:sz w:val="16"/>
                <w:szCs w:val="16"/>
                <w:lang w:val="ru-RU"/>
              </w:rPr>
              <w:t>млн. дол. США</w:t>
            </w:r>
            <w:r w:rsidRPr="003629A1">
              <w:rPr>
                <w:rFonts w:ascii="Calibri Light" w:hAnsi="Calibri Light" w:cstheme="majorHAnsi"/>
                <w:sz w:val="16"/>
                <w:szCs w:val="16"/>
                <w:lang w:val="ru-RU"/>
              </w:rPr>
              <w:t>*</w:t>
            </w:r>
          </w:p>
        </w:tc>
        <w:tc>
          <w:tcPr>
            <w:tcW w:w="709" w:type="dxa"/>
            <w:vAlign w:val="center"/>
          </w:tcPr>
          <w:p w:rsidR="00D816F2" w:rsidRPr="003629A1" w:rsidRDefault="00D816F2" w:rsidP="002E6C63">
            <w:pPr>
              <w:spacing w:after="0"/>
              <w:jc w:val="both"/>
              <w:rPr>
                <w:rFonts w:ascii="Calibri Light" w:hAnsi="Calibri Light" w:cstheme="majorHAnsi"/>
                <w:sz w:val="16"/>
                <w:szCs w:val="16"/>
                <w:highlight w:val="yellow"/>
                <w:lang w:val="ru-RU"/>
              </w:rPr>
            </w:pPr>
            <w:r w:rsidRPr="003629A1">
              <w:rPr>
                <w:rFonts w:ascii="Calibri Light" w:hAnsi="Calibri Light" w:cstheme="majorHAnsi"/>
                <w:sz w:val="16"/>
                <w:szCs w:val="16"/>
                <w:lang w:val="ru-RU"/>
              </w:rPr>
              <w:t xml:space="preserve">25 </w:t>
            </w:r>
            <w:r w:rsidR="002E6C63" w:rsidRPr="003629A1">
              <w:rPr>
                <w:rFonts w:ascii="Calibri Light" w:hAnsi="Calibri Light" w:cstheme="majorHAnsi"/>
                <w:sz w:val="16"/>
                <w:szCs w:val="16"/>
                <w:lang w:val="ru-RU"/>
              </w:rPr>
              <w:t>лет</w:t>
            </w:r>
          </w:p>
        </w:tc>
        <w:tc>
          <w:tcPr>
            <w:tcW w:w="851" w:type="dxa"/>
            <w:vAlign w:val="center"/>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1,25%</w:t>
            </w:r>
          </w:p>
        </w:tc>
        <w:tc>
          <w:tcPr>
            <w:tcW w:w="708"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5 </w:t>
            </w:r>
            <w:r w:rsidR="002E6C63" w:rsidRPr="003629A1">
              <w:rPr>
                <w:rFonts w:ascii="Calibri Light" w:hAnsi="Calibri Light" w:cstheme="majorHAnsi"/>
                <w:sz w:val="16"/>
                <w:szCs w:val="16"/>
                <w:lang w:val="ru-RU"/>
              </w:rPr>
              <w:t>лет</w:t>
            </w:r>
          </w:p>
        </w:tc>
      </w:tr>
      <w:tr w:rsidR="00D816F2" w:rsidRPr="003629A1" w:rsidTr="00176765">
        <w:trPr>
          <w:trHeight w:val="204"/>
        </w:trPr>
        <w:tc>
          <w:tcPr>
            <w:tcW w:w="9634" w:type="dxa"/>
            <w:gridSpan w:val="9"/>
          </w:tcPr>
          <w:p w:rsidR="00D816F2" w:rsidRPr="003629A1" w:rsidRDefault="002E6C63" w:rsidP="002E6C63">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 xml:space="preserve">Международный валютный фонд </w:t>
            </w:r>
          </w:p>
        </w:tc>
      </w:tr>
      <w:tr w:rsidR="00D816F2" w:rsidRPr="003629A1" w:rsidTr="00176765">
        <w:trPr>
          <w:trHeight w:val="204"/>
        </w:trPr>
        <w:tc>
          <w:tcPr>
            <w:tcW w:w="449" w:type="dxa"/>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9</w:t>
            </w:r>
          </w:p>
        </w:tc>
        <w:tc>
          <w:tcPr>
            <w:tcW w:w="755" w:type="dxa"/>
          </w:tcPr>
          <w:p w:rsidR="00D816F2" w:rsidRPr="003629A1" w:rsidRDefault="002E6C63" w:rsidP="00BA27EE">
            <w:pPr>
              <w:spacing w:after="0"/>
              <w:jc w:val="both"/>
              <w:rPr>
                <w:rFonts w:ascii="Calibri Light" w:hAnsi="Calibri Light" w:cstheme="majorHAnsi"/>
                <w:b/>
                <w:sz w:val="16"/>
                <w:szCs w:val="16"/>
                <w:lang w:val="ru-RU"/>
              </w:rPr>
            </w:pPr>
            <w:r w:rsidRPr="003629A1">
              <w:rPr>
                <w:rFonts w:ascii="Calibri Light" w:hAnsi="Calibri Light" w:cstheme="majorHAnsi"/>
                <w:b/>
                <w:sz w:val="16"/>
                <w:szCs w:val="16"/>
                <w:lang w:val="ru-RU"/>
              </w:rPr>
              <w:t>МВФ</w:t>
            </w:r>
          </w:p>
        </w:tc>
        <w:tc>
          <w:tcPr>
            <w:tcW w:w="1361" w:type="dxa"/>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Закон №</w:t>
            </w:r>
            <w:r w:rsidR="00D816F2" w:rsidRPr="003629A1">
              <w:rPr>
                <w:rFonts w:ascii="Calibri Light" w:hAnsi="Calibri Light" w:cstheme="majorHAnsi"/>
                <w:sz w:val="16"/>
                <w:szCs w:val="16"/>
                <w:lang w:val="ru-RU"/>
              </w:rPr>
              <w:t xml:space="preserve">58 </w:t>
            </w:r>
            <w:r w:rsidRPr="003629A1">
              <w:rPr>
                <w:rFonts w:ascii="Calibri Light" w:hAnsi="Calibri Light" w:cstheme="majorHAnsi"/>
                <w:sz w:val="16"/>
                <w:szCs w:val="16"/>
                <w:lang w:val="ru-RU"/>
              </w:rPr>
              <w:t xml:space="preserve">от </w:t>
            </w:r>
            <w:r w:rsidR="00D816F2" w:rsidRPr="003629A1">
              <w:rPr>
                <w:rFonts w:ascii="Calibri Light" w:hAnsi="Calibri Light" w:cstheme="majorHAnsi"/>
                <w:sz w:val="16"/>
                <w:szCs w:val="16"/>
                <w:lang w:val="ru-RU"/>
              </w:rPr>
              <w:t>23.04.2020</w:t>
            </w:r>
          </w:p>
        </w:tc>
        <w:tc>
          <w:tcPr>
            <w:tcW w:w="2675" w:type="dxa"/>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Механизм ускоренного кредитования </w:t>
            </w:r>
            <w:r w:rsidR="00D816F2" w:rsidRPr="003629A1">
              <w:rPr>
                <w:rFonts w:ascii="Calibri Light" w:hAnsi="Calibri Light" w:cstheme="majorHAnsi"/>
                <w:sz w:val="16"/>
                <w:szCs w:val="16"/>
                <w:lang w:val="ru-RU"/>
              </w:rPr>
              <w:t>(RCF)</w:t>
            </w:r>
          </w:p>
        </w:tc>
        <w:tc>
          <w:tcPr>
            <w:tcW w:w="1134" w:type="dxa"/>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57,5 </w:t>
            </w:r>
            <w:r w:rsidR="002E6C63" w:rsidRPr="003629A1">
              <w:rPr>
                <w:rFonts w:ascii="Calibri Light" w:hAnsi="Calibri Light" w:cstheme="majorHAnsi"/>
                <w:sz w:val="16"/>
                <w:szCs w:val="16"/>
                <w:lang w:val="ru-RU"/>
              </w:rPr>
              <w:t xml:space="preserve">млн. СПЗ </w:t>
            </w:r>
          </w:p>
        </w:tc>
        <w:tc>
          <w:tcPr>
            <w:tcW w:w="992"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77,97 </w:t>
            </w:r>
            <w:r w:rsidR="002E6C63" w:rsidRPr="003629A1">
              <w:rPr>
                <w:rFonts w:ascii="Calibri Light" w:hAnsi="Calibri Light" w:cstheme="majorHAnsi"/>
                <w:sz w:val="16"/>
                <w:szCs w:val="16"/>
                <w:lang w:val="ru-RU"/>
              </w:rPr>
              <w:t xml:space="preserve">млн. дол. США </w:t>
            </w:r>
          </w:p>
        </w:tc>
        <w:tc>
          <w:tcPr>
            <w:tcW w:w="709"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10 </w:t>
            </w:r>
            <w:r w:rsidR="002E6C63" w:rsidRPr="003629A1">
              <w:rPr>
                <w:rFonts w:ascii="Calibri Light" w:hAnsi="Calibri Light" w:cstheme="majorHAnsi"/>
                <w:sz w:val="16"/>
                <w:szCs w:val="16"/>
                <w:lang w:val="ru-RU"/>
              </w:rPr>
              <w:t>лет</w:t>
            </w:r>
          </w:p>
        </w:tc>
        <w:tc>
          <w:tcPr>
            <w:tcW w:w="851" w:type="dxa"/>
            <w:vAlign w:val="center"/>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w:t>
            </w:r>
          </w:p>
        </w:tc>
        <w:tc>
          <w:tcPr>
            <w:tcW w:w="708" w:type="dxa"/>
            <w:vAlign w:val="center"/>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5 лет</w:t>
            </w:r>
          </w:p>
        </w:tc>
      </w:tr>
      <w:tr w:rsidR="00D816F2" w:rsidRPr="003629A1" w:rsidTr="00176765">
        <w:trPr>
          <w:trHeight w:val="204"/>
        </w:trPr>
        <w:tc>
          <w:tcPr>
            <w:tcW w:w="449" w:type="dxa"/>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10</w:t>
            </w:r>
          </w:p>
        </w:tc>
        <w:tc>
          <w:tcPr>
            <w:tcW w:w="755" w:type="dxa"/>
          </w:tcPr>
          <w:p w:rsidR="00D816F2" w:rsidRPr="003629A1" w:rsidRDefault="002E6C63" w:rsidP="00BA27EE">
            <w:pPr>
              <w:spacing w:after="0"/>
              <w:jc w:val="both"/>
              <w:rPr>
                <w:rFonts w:ascii="Calibri Light" w:hAnsi="Calibri Light" w:cstheme="majorHAnsi"/>
                <w:b/>
                <w:sz w:val="16"/>
                <w:szCs w:val="16"/>
                <w:lang w:val="ru-RU"/>
              </w:rPr>
            </w:pPr>
            <w:r w:rsidRPr="003629A1">
              <w:rPr>
                <w:rFonts w:ascii="Calibri Light" w:hAnsi="Calibri Light" w:cstheme="majorHAnsi"/>
                <w:b/>
                <w:sz w:val="16"/>
                <w:szCs w:val="16"/>
                <w:lang w:val="ru-RU"/>
              </w:rPr>
              <w:t>МВФ</w:t>
            </w:r>
          </w:p>
        </w:tc>
        <w:tc>
          <w:tcPr>
            <w:tcW w:w="1361" w:type="dxa"/>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Закон №</w:t>
            </w:r>
            <w:r w:rsidR="00D816F2" w:rsidRPr="003629A1">
              <w:rPr>
                <w:rFonts w:ascii="Calibri Light" w:hAnsi="Calibri Light" w:cstheme="majorHAnsi"/>
                <w:sz w:val="16"/>
                <w:szCs w:val="16"/>
                <w:lang w:val="ru-RU"/>
              </w:rPr>
              <w:t xml:space="preserve">59 </w:t>
            </w:r>
            <w:r w:rsidRPr="003629A1">
              <w:rPr>
                <w:rFonts w:ascii="Calibri Light" w:hAnsi="Calibri Light" w:cstheme="majorHAnsi"/>
                <w:sz w:val="16"/>
                <w:szCs w:val="16"/>
                <w:lang w:val="ru-RU"/>
              </w:rPr>
              <w:t xml:space="preserve">от </w:t>
            </w:r>
            <w:r w:rsidR="00D816F2" w:rsidRPr="003629A1">
              <w:rPr>
                <w:rFonts w:ascii="Calibri Light" w:hAnsi="Calibri Light" w:cstheme="majorHAnsi"/>
                <w:sz w:val="16"/>
                <w:szCs w:val="16"/>
                <w:lang w:val="ru-RU"/>
              </w:rPr>
              <w:t>23.04.2020</w:t>
            </w:r>
          </w:p>
        </w:tc>
        <w:tc>
          <w:tcPr>
            <w:tcW w:w="2675" w:type="dxa"/>
          </w:tcPr>
          <w:p w:rsidR="00D816F2" w:rsidRPr="003629A1" w:rsidRDefault="002E6C63"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Инструмент ускоренного финансирования  </w:t>
            </w:r>
            <w:r w:rsidR="00D816F2" w:rsidRPr="003629A1">
              <w:rPr>
                <w:rFonts w:ascii="Calibri Light" w:hAnsi="Calibri Light" w:cstheme="majorHAnsi"/>
                <w:sz w:val="16"/>
                <w:szCs w:val="16"/>
                <w:lang w:val="ru-RU"/>
              </w:rPr>
              <w:t>(RFI)</w:t>
            </w:r>
          </w:p>
        </w:tc>
        <w:tc>
          <w:tcPr>
            <w:tcW w:w="1134" w:type="dxa"/>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115,0 </w:t>
            </w:r>
            <w:r w:rsidR="002E6C63" w:rsidRPr="003629A1">
              <w:rPr>
                <w:rFonts w:ascii="Calibri Light" w:hAnsi="Calibri Light" w:cstheme="majorHAnsi"/>
                <w:sz w:val="16"/>
                <w:szCs w:val="16"/>
                <w:lang w:val="ru-RU"/>
              </w:rPr>
              <w:t xml:space="preserve">млн. СПЗ </w:t>
            </w:r>
          </w:p>
        </w:tc>
        <w:tc>
          <w:tcPr>
            <w:tcW w:w="992"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155,93 </w:t>
            </w:r>
            <w:r w:rsidR="002E6C63" w:rsidRPr="003629A1">
              <w:rPr>
                <w:rFonts w:ascii="Calibri Light" w:hAnsi="Calibri Light" w:cstheme="majorHAnsi"/>
                <w:sz w:val="16"/>
                <w:szCs w:val="16"/>
                <w:lang w:val="ru-RU"/>
              </w:rPr>
              <w:t xml:space="preserve">млн. дол. США </w:t>
            </w:r>
          </w:p>
        </w:tc>
        <w:tc>
          <w:tcPr>
            <w:tcW w:w="709"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10 </w:t>
            </w:r>
            <w:r w:rsidR="002E6C63" w:rsidRPr="003629A1">
              <w:rPr>
                <w:rFonts w:ascii="Calibri Light" w:hAnsi="Calibri Light" w:cstheme="majorHAnsi"/>
                <w:sz w:val="16"/>
                <w:szCs w:val="16"/>
                <w:lang w:val="ru-RU"/>
              </w:rPr>
              <w:t>лет</w:t>
            </w:r>
          </w:p>
        </w:tc>
        <w:tc>
          <w:tcPr>
            <w:tcW w:w="851" w:type="dxa"/>
            <w:vAlign w:val="center"/>
          </w:tcPr>
          <w:p w:rsidR="00D816F2" w:rsidRPr="003629A1" w:rsidRDefault="00D816F2" w:rsidP="00BA27EE">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w:t>
            </w:r>
          </w:p>
        </w:tc>
        <w:tc>
          <w:tcPr>
            <w:tcW w:w="708" w:type="dxa"/>
            <w:vAlign w:val="center"/>
          </w:tcPr>
          <w:p w:rsidR="00D816F2" w:rsidRPr="003629A1" w:rsidRDefault="00D816F2" w:rsidP="002E6C63">
            <w:pPr>
              <w:spacing w:after="0"/>
              <w:jc w:val="both"/>
              <w:rPr>
                <w:rFonts w:ascii="Calibri Light" w:hAnsi="Calibri Light" w:cstheme="majorHAnsi"/>
                <w:sz w:val="16"/>
                <w:szCs w:val="16"/>
                <w:lang w:val="ru-RU"/>
              </w:rPr>
            </w:pPr>
            <w:r w:rsidRPr="003629A1">
              <w:rPr>
                <w:rFonts w:ascii="Calibri Light" w:hAnsi="Calibri Light" w:cstheme="majorHAnsi"/>
                <w:sz w:val="16"/>
                <w:szCs w:val="16"/>
                <w:lang w:val="ru-RU"/>
              </w:rPr>
              <w:t xml:space="preserve">5 </w:t>
            </w:r>
            <w:r w:rsidR="002E6C63" w:rsidRPr="003629A1">
              <w:rPr>
                <w:rFonts w:ascii="Calibri Light" w:hAnsi="Calibri Light" w:cstheme="majorHAnsi"/>
                <w:sz w:val="16"/>
                <w:szCs w:val="16"/>
                <w:lang w:val="ru-RU"/>
              </w:rPr>
              <w:t>лет</w:t>
            </w:r>
          </w:p>
        </w:tc>
      </w:tr>
      <w:tr w:rsidR="00D816F2" w:rsidRPr="003629A1" w:rsidTr="00176765">
        <w:trPr>
          <w:trHeight w:val="204"/>
        </w:trPr>
        <w:tc>
          <w:tcPr>
            <w:tcW w:w="1204" w:type="dxa"/>
            <w:gridSpan w:val="2"/>
            <w:shd w:val="clear" w:color="auto" w:fill="auto"/>
          </w:tcPr>
          <w:p w:rsidR="00D816F2" w:rsidRPr="003629A1" w:rsidRDefault="002E6C63" w:rsidP="00BA27EE">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Всего</w:t>
            </w:r>
          </w:p>
        </w:tc>
        <w:tc>
          <w:tcPr>
            <w:tcW w:w="1361" w:type="dxa"/>
            <w:shd w:val="clear" w:color="auto" w:fill="auto"/>
          </w:tcPr>
          <w:p w:rsidR="00D816F2" w:rsidRPr="003629A1" w:rsidRDefault="00D816F2" w:rsidP="00BA27EE">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x</w:t>
            </w:r>
          </w:p>
        </w:tc>
        <w:tc>
          <w:tcPr>
            <w:tcW w:w="2675" w:type="dxa"/>
            <w:shd w:val="clear" w:color="auto" w:fill="auto"/>
          </w:tcPr>
          <w:p w:rsidR="00D816F2" w:rsidRPr="003629A1" w:rsidRDefault="00D816F2" w:rsidP="00BA27EE">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x</w:t>
            </w:r>
          </w:p>
        </w:tc>
        <w:tc>
          <w:tcPr>
            <w:tcW w:w="1134" w:type="dxa"/>
            <w:shd w:val="clear" w:color="auto" w:fill="auto"/>
            <w:vAlign w:val="center"/>
          </w:tcPr>
          <w:p w:rsidR="00D816F2" w:rsidRPr="003629A1" w:rsidRDefault="00D816F2" w:rsidP="00BA27EE">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x</w:t>
            </w:r>
          </w:p>
        </w:tc>
        <w:tc>
          <w:tcPr>
            <w:tcW w:w="992" w:type="dxa"/>
            <w:shd w:val="clear" w:color="auto" w:fill="auto"/>
            <w:vAlign w:val="center"/>
          </w:tcPr>
          <w:p w:rsidR="00D816F2" w:rsidRPr="003629A1" w:rsidRDefault="00D816F2" w:rsidP="00BA27EE">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685,01</w:t>
            </w:r>
          </w:p>
        </w:tc>
        <w:tc>
          <w:tcPr>
            <w:tcW w:w="709" w:type="dxa"/>
            <w:shd w:val="clear" w:color="auto" w:fill="auto"/>
            <w:vAlign w:val="center"/>
          </w:tcPr>
          <w:p w:rsidR="00D816F2" w:rsidRPr="003629A1" w:rsidRDefault="00D816F2" w:rsidP="00BA27EE">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x</w:t>
            </w:r>
          </w:p>
        </w:tc>
        <w:tc>
          <w:tcPr>
            <w:tcW w:w="851" w:type="dxa"/>
            <w:shd w:val="clear" w:color="auto" w:fill="auto"/>
            <w:vAlign w:val="center"/>
          </w:tcPr>
          <w:p w:rsidR="00D816F2" w:rsidRPr="003629A1" w:rsidRDefault="00D816F2" w:rsidP="00BA27EE">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x</w:t>
            </w:r>
          </w:p>
        </w:tc>
        <w:tc>
          <w:tcPr>
            <w:tcW w:w="708" w:type="dxa"/>
            <w:shd w:val="clear" w:color="auto" w:fill="auto"/>
            <w:vAlign w:val="center"/>
          </w:tcPr>
          <w:p w:rsidR="00D816F2" w:rsidRPr="003629A1" w:rsidRDefault="00D816F2" w:rsidP="00BA27EE">
            <w:pPr>
              <w:spacing w:after="0"/>
              <w:jc w:val="center"/>
              <w:rPr>
                <w:rFonts w:ascii="Calibri Light" w:hAnsi="Calibri Light" w:cstheme="majorHAnsi"/>
                <w:b/>
                <w:sz w:val="16"/>
                <w:szCs w:val="16"/>
                <w:lang w:val="ru-RU"/>
              </w:rPr>
            </w:pPr>
            <w:r w:rsidRPr="003629A1">
              <w:rPr>
                <w:rFonts w:ascii="Calibri Light" w:hAnsi="Calibri Light" w:cstheme="majorHAnsi"/>
                <w:b/>
                <w:sz w:val="16"/>
                <w:szCs w:val="16"/>
                <w:lang w:val="ru-RU"/>
              </w:rPr>
              <w:t>x</w:t>
            </w:r>
          </w:p>
        </w:tc>
      </w:tr>
    </w:tbl>
    <w:p w:rsidR="002E6C63" w:rsidRPr="003629A1" w:rsidRDefault="00665FCB" w:rsidP="002E6C63">
      <w:pPr>
        <w:spacing w:after="0"/>
        <w:jc w:val="both"/>
        <w:rPr>
          <w:rFonts w:ascii="Calibri Light" w:hAnsi="Calibri Light" w:cstheme="majorHAnsi"/>
          <w:i/>
          <w:sz w:val="18"/>
          <w:szCs w:val="18"/>
          <w:lang w:val="ru-RU" w:eastAsia="ru-RU"/>
        </w:rPr>
      </w:pPr>
      <w:r w:rsidRPr="003629A1">
        <w:rPr>
          <w:rFonts w:ascii="Calibri Light" w:hAnsi="Calibri Light" w:cstheme="majorHAnsi"/>
          <w:b/>
          <w:i/>
          <w:sz w:val="18"/>
          <w:szCs w:val="18"/>
          <w:lang w:val="ru-RU" w:eastAsia="ru-RU"/>
        </w:rPr>
        <w:t xml:space="preserve">Источник: </w:t>
      </w:r>
      <w:r w:rsidR="002E6C63" w:rsidRPr="003629A1">
        <w:rPr>
          <w:rFonts w:ascii="Calibri Light" w:hAnsi="Calibri Light" w:cstheme="majorHAnsi"/>
          <w:i/>
          <w:sz w:val="18"/>
          <w:szCs w:val="18"/>
          <w:lang w:val="ru-RU" w:eastAsia="ru-RU"/>
        </w:rPr>
        <w:t>Разработано</w:t>
      </w:r>
      <w:r w:rsidR="002E6C63" w:rsidRPr="003629A1">
        <w:rPr>
          <w:rFonts w:ascii="Calibri Light" w:hAnsi="Calibri Light" w:cstheme="majorHAnsi"/>
          <w:b/>
          <w:i/>
          <w:sz w:val="18"/>
          <w:szCs w:val="18"/>
          <w:lang w:val="ru-RU" w:eastAsia="ru-RU"/>
        </w:rPr>
        <w:t xml:space="preserve"> </w:t>
      </w:r>
      <w:r w:rsidR="002E6C63" w:rsidRPr="003629A1">
        <w:rPr>
          <w:rFonts w:ascii="Calibri Light" w:hAnsi="Calibri Light" w:cstheme="majorHAnsi"/>
          <w:i/>
          <w:sz w:val="18"/>
          <w:szCs w:val="18"/>
          <w:lang w:val="ru-RU" w:eastAsia="ru-RU"/>
        </w:rPr>
        <w:t>аудитором на основании информации, представленной МФ;</w:t>
      </w:r>
    </w:p>
    <w:p w:rsidR="002E6C63" w:rsidRPr="003629A1" w:rsidRDefault="002E6C63" w:rsidP="00D816F2">
      <w:pPr>
        <w:jc w:val="both"/>
        <w:rPr>
          <w:rFonts w:ascii="Calibri Light" w:hAnsi="Calibri Light" w:cstheme="majorHAnsi"/>
          <w:b/>
          <w:i/>
          <w:sz w:val="18"/>
          <w:szCs w:val="18"/>
          <w:lang w:val="ru-RU" w:eastAsia="ru-RU"/>
        </w:rPr>
      </w:pPr>
      <w:r w:rsidRPr="003629A1">
        <w:rPr>
          <w:rFonts w:ascii="Calibri Light" w:hAnsi="Calibri Light" w:cstheme="majorHAnsi"/>
          <w:i/>
          <w:sz w:val="18"/>
          <w:szCs w:val="18"/>
          <w:lang w:val="ru-RU"/>
        </w:rPr>
        <w:t>Справка * стоимость рассчитана аудитором согласно валютному курсу НБМ на дату подписания Соглашений.</w:t>
      </w:r>
    </w:p>
    <w:p w:rsidR="00D816F2" w:rsidRPr="003629A1" w:rsidRDefault="00D816F2" w:rsidP="00D816F2">
      <w:pPr>
        <w:tabs>
          <w:tab w:val="left" w:pos="284"/>
          <w:tab w:val="left" w:pos="567"/>
        </w:tabs>
        <w:spacing w:after="0" w:line="276" w:lineRule="auto"/>
        <w:jc w:val="right"/>
        <w:rPr>
          <w:rFonts w:ascii="Calibri Light" w:eastAsia="Calibri" w:hAnsi="Calibri Light" w:cs="Calibri Light"/>
          <w:b/>
          <w:i/>
          <w:szCs w:val="24"/>
          <w:lang w:val="ru-RU"/>
        </w:rPr>
      </w:pPr>
    </w:p>
    <w:p w:rsidR="00D816F2" w:rsidRPr="003629A1" w:rsidRDefault="00146F64" w:rsidP="00D816F2">
      <w:pPr>
        <w:tabs>
          <w:tab w:val="left" w:pos="284"/>
          <w:tab w:val="left" w:pos="567"/>
        </w:tabs>
        <w:spacing w:after="0" w:line="276" w:lineRule="auto"/>
        <w:jc w:val="right"/>
        <w:rPr>
          <w:rFonts w:ascii="Calibri Light" w:eastAsia="Calibri" w:hAnsi="Calibri Light" w:cs="Calibri Light"/>
          <w:b/>
          <w:i/>
          <w:szCs w:val="24"/>
          <w:lang w:val="ru-RU"/>
        </w:rPr>
      </w:pPr>
      <w:r w:rsidRPr="003629A1">
        <w:rPr>
          <w:rFonts w:ascii="Calibri Light" w:hAnsi="Calibri Light" w:cstheme="majorHAnsi"/>
          <w:b/>
          <w:i/>
          <w:szCs w:val="24"/>
          <w:lang w:val="ru-RU" w:eastAsia="ru-RU"/>
        </w:rPr>
        <w:t>Таблица №</w:t>
      </w:r>
      <w:r w:rsidR="00D816F2" w:rsidRPr="003629A1">
        <w:rPr>
          <w:rFonts w:ascii="Calibri Light" w:eastAsia="Calibri" w:hAnsi="Calibri Light" w:cs="Calibri Light"/>
          <w:b/>
          <w:i/>
          <w:szCs w:val="24"/>
          <w:lang w:val="ru-RU"/>
        </w:rPr>
        <w:t>6</w:t>
      </w:r>
    </w:p>
    <w:p w:rsidR="00D816F2" w:rsidRPr="003629A1" w:rsidRDefault="002E6C63" w:rsidP="00D816F2">
      <w:pPr>
        <w:tabs>
          <w:tab w:val="left" w:pos="284"/>
          <w:tab w:val="left" w:pos="567"/>
        </w:tabs>
        <w:spacing w:after="0" w:line="276" w:lineRule="auto"/>
        <w:jc w:val="center"/>
        <w:rPr>
          <w:rFonts w:ascii="Calibri Light" w:eastAsia="Calibri" w:hAnsi="Calibri Light" w:cs="Calibri Light"/>
          <w:b/>
          <w:szCs w:val="24"/>
          <w:lang w:val="ru-RU"/>
        </w:rPr>
      </w:pPr>
      <w:r w:rsidRPr="003629A1">
        <w:rPr>
          <w:rFonts w:ascii="Calibri Light" w:eastAsia="Calibri" w:hAnsi="Calibri Light" w:cs="Calibri Light"/>
          <w:b/>
          <w:szCs w:val="24"/>
          <w:lang w:val="ru-RU"/>
        </w:rPr>
        <w:t xml:space="preserve">Долги гарантированных дебиторов перед МФ по внешним и внутренним кредитам, предоставленным в форме государственной гарантии </w:t>
      </w:r>
    </w:p>
    <w:tbl>
      <w:tblPr>
        <w:tblStyle w:val="TableGrid21"/>
        <w:tblW w:w="9351" w:type="dxa"/>
        <w:tblLook w:val="04A0" w:firstRow="1" w:lastRow="0" w:firstColumn="1" w:lastColumn="0" w:noHBand="0" w:noVBand="1"/>
      </w:tblPr>
      <w:tblGrid>
        <w:gridCol w:w="498"/>
        <w:gridCol w:w="2758"/>
        <w:gridCol w:w="1134"/>
        <w:gridCol w:w="1275"/>
        <w:gridCol w:w="1134"/>
        <w:gridCol w:w="1134"/>
        <w:gridCol w:w="1418"/>
      </w:tblGrid>
      <w:tr w:rsidR="00D816F2" w:rsidRPr="003629A1" w:rsidTr="00176765">
        <w:trPr>
          <w:cantSplit/>
          <w:trHeight w:val="768"/>
        </w:trPr>
        <w:tc>
          <w:tcPr>
            <w:tcW w:w="498" w:type="dxa"/>
            <w:shd w:val="clear" w:color="auto" w:fill="auto"/>
            <w:vAlign w:val="center"/>
          </w:tcPr>
          <w:p w:rsidR="00D816F2" w:rsidRPr="003629A1" w:rsidRDefault="002E6C63" w:rsidP="00BA27EE">
            <w:pPr>
              <w:spacing w:after="0" w:line="276" w:lineRule="auto"/>
              <w:jc w:val="center"/>
              <w:rPr>
                <w:rFonts w:ascii="Calibri Light" w:hAnsi="Calibri Light" w:cs="Calibri Light"/>
                <w:b/>
                <w:sz w:val="18"/>
                <w:szCs w:val="20"/>
                <w:lang w:val="ru-RU"/>
              </w:rPr>
            </w:pPr>
            <w:r w:rsidRPr="003629A1">
              <w:rPr>
                <w:rFonts w:ascii="Calibri Light" w:hAnsi="Calibri Light" w:cs="Calibri Light"/>
                <w:b/>
                <w:sz w:val="18"/>
                <w:szCs w:val="20"/>
                <w:lang w:val="ru-RU"/>
              </w:rPr>
              <w:t>№</w:t>
            </w:r>
          </w:p>
        </w:tc>
        <w:tc>
          <w:tcPr>
            <w:tcW w:w="2758" w:type="dxa"/>
            <w:shd w:val="clear" w:color="auto" w:fill="auto"/>
            <w:vAlign w:val="center"/>
          </w:tcPr>
          <w:p w:rsidR="00D816F2" w:rsidRPr="003629A1" w:rsidRDefault="002E6C63" w:rsidP="002E6C63">
            <w:pPr>
              <w:spacing w:after="0" w:line="276" w:lineRule="auto"/>
              <w:jc w:val="center"/>
              <w:rPr>
                <w:rFonts w:ascii="Calibri Light" w:hAnsi="Calibri Light" w:cs="Calibri Light"/>
                <w:b/>
                <w:sz w:val="18"/>
                <w:szCs w:val="20"/>
                <w:lang w:val="ru-RU"/>
              </w:rPr>
            </w:pPr>
            <w:r w:rsidRPr="003629A1">
              <w:rPr>
                <w:rFonts w:ascii="Calibri Light" w:hAnsi="Calibri Light" w:cs="Calibri Light"/>
                <w:b/>
                <w:sz w:val="18"/>
                <w:szCs w:val="20"/>
                <w:lang w:val="ru-RU"/>
              </w:rPr>
              <w:t xml:space="preserve">Название гарантированного дебитора </w:t>
            </w:r>
          </w:p>
        </w:tc>
        <w:tc>
          <w:tcPr>
            <w:tcW w:w="1134" w:type="dxa"/>
            <w:shd w:val="clear" w:color="auto" w:fill="auto"/>
            <w:vAlign w:val="center"/>
          </w:tcPr>
          <w:p w:rsidR="00D816F2" w:rsidRPr="003629A1" w:rsidRDefault="002E6C63" w:rsidP="002E6C63">
            <w:pPr>
              <w:spacing w:after="0" w:line="276" w:lineRule="auto"/>
              <w:jc w:val="center"/>
              <w:rPr>
                <w:rFonts w:ascii="Calibri Light" w:hAnsi="Calibri Light" w:cs="Calibri Light"/>
                <w:b/>
                <w:sz w:val="18"/>
                <w:szCs w:val="20"/>
                <w:lang w:val="ru-RU"/>
              </w:rPr>
            </w:pPr>
            <w:r w:rsidRPr="003629A1">
              <w:rPr>
                <w:rFonts w:ascii="Calibri Light" w:hAnsi="Calibri Light" w:cs="Calibri Light"/>
                <w:b/>
                <w:sz w:val="18"/>
                <w:szCs w:val="20"/>
                <w:lang w:val="ru-RU"/>
              </w:rPr>
              <w:t xml:space="preserve">Тыс. ед. изм. </w:t>
            </w:r>
          </w:p>
        </w:tc>
        <w:tc>
          <w:tcPr>
            <w:tcW w:w="1275" w:type="dxa"/>
            <w:shd w:val="clear" w:color="auto" w:fill="auto"/>
            <w:vAlign w:val="center"/>
          </w:tcPr>
          <w:p w:rsidR="00D816F2" w:rsidRPr="003629A1" w:rsidRDefault="002E6C63" w:rsidP="002E6C63">
            <w:pPr>
              <w:spacing w:after="0" w:line="276" w:lineRule="auto"/>
              <w:jc w:val="center"/>
              <w:rPr>
                <w:rFonts w:ascii="Calibri Light" w:hAnsi="Calibri Light" w:cs="Calibri Light"/>
                <w:b/>
                <w:sz w:val="18"/>
                <w:szCs w:val="20"/>
                <w:lang w:val="ru-RU"/>
              </w:rPr>
            </w:pPr>
            <w:r w:rsidRPr="003629A1">
              <w:rPr>
                <w:rFonts w:ascii="Calibri Light" w:hAnsi="Calibri Light" w:cs="Calibri Light"/>
                <w:b/>
                <w:sz w:val="18"/>
                <w:szCs w:val="20"/>
                <w:lang w:val="ru-RU"/>
              </w:rPr>
              <w:t xml:space="preserve">Остаток долга на </w:t>
            </w:r>
            <w:r w:rsidR="00D816F2" w:rsidRPr="003629A1">
              <w:rPr>
                <w:rFonts w:ascii="Calibri Light" w:hAnsi="Calibri Light" w:cs="Calibri Light"/>
                <w:b/>
                <w:sz w:val="18"/>
                <w:szCs w:val="20"/>
                <w:lang w:val="ru-RU"/>
              </w:rPr>
              <w:t>01.01.2020</w:t>
            </w:r>
          </w:p>
        </w:tc>
        <w:tc>
          <w:tcPr>
            <w:tcW w:w="1134" w:type="dxa"/>
            <w:shd w:val="clear" w:color="auto" w:fill="auto"/>
            <w:vAlign w:val="center"/>
          </w:tcPr>
          <w:p w:rsidR="00D816F2" w:rsidRPr="003629A1" w:rsidRDefault="002E6C63" w:rsidP="002E6C63">
            <w:pPr>
              <w:spacing w:after="0" w:line="276" w:lineRule="auto"/>
              <w:jc w:val="center"/>
              <w:rPr>
                <w:rFonts w:ascii="Calibri Light" w:hAnsi="Calibri Light" w:cs="Calibri Light"/>
                <w:b/>
                <w:sz w:val="18"/>
                <w:szCs w:val="20"/>
                <w:lang w:val="ru-RU"/>
              </w:rPr>
            </w:pPr>
            <w:r w:rsidRPr="003629A1">
              <w:rPr>
                <w:rFonts w:ascii="Calibri Light" w:hAnsi="Calibri Light" w:cs="Calibri Light"/>
                <w:b/>
                <w:sz w:val="18"/>
                <w:szCs w:val="20"/>
                <w:lang w:val="ru-RU"/>
              </w:rPr>
              <w:t xml:space="preserve">Изменения в </w:t>
            </w:r>
            <w:r w:rsidR="00D816F2" w:rsidRPr="003629A1">
              <w:rPr>
                <w:rFonts w:ascii="Calibri Light" w:hAnsi="Calibri Light" w:cs="Calibri Light"/>
                <w:b/>
                <w:sz w:val="18"/>
                <w:szCs w:val="20"/>
                <w:lang w:val="ru-RU"/>
              </w:rPr>
              <w:t>2020</w:t>
            </w:r>
            <w:r w:rsidRPr="003629A1">
              <w:rPr>
                <w:rFonts w:ascii="Calibri Light" w:hAnsi="Calibri Light" w:cs="Calibri Light"/>
                <w:b/>
                <w:sz w:val="18"/>
                <w:szCs w:val="20"/>
                <w:lang w:val="ru-RU"/>
              </w:rPr>
              <w:t xml:space="preserve"> году</w:t>
            </w:r>
          </w:p>
        </w:tc>
        <w:tc>
          <w:tcPr>
            <w:tcW w:w="1134" w:type="dxa"/>
            <w:shd w:val="clear" w:color="auto" w:fill="auto"/>
            <w:vAlign w:val="center"/>
          </w:tcPr>
          <w:p w:rsidR="00D816F2" w:rsidRPr="003629A1" w:rsidRDefault="002E6C63" w:rsidP="00BA27EE">
            <w:pPr>
              <w:spacing w:after="0" w:line="276" w:lineRule="auto"/>
              <w:jc w:val="center"/>
              <w:rPr>
                <w:rFonts w:ascii="Calibri Light" w:hAnsi="Calibri Light" w:cs="Calibri Light"/>
                <w:b/>
                <w:sz w:val="18"/>
                <w:szCs w:val="20"/>
                <w:lang w:val="ru-RU"/>
              </w:rPr>
            </w:pPr>
            <w:r w:rsidRPr="003629A1">
              <w:rPr>
                <w:rFonts w:ascii="Calibri Light" w:hAnsi="Calibri Light" w:cs="Calibri Light"/>
                <w:b/>
                <w:sz w:val="18"/>
                <w:szCs w:val="20"/>
                <w:lang w:val="ru-RU"/>
              </w:rPr>
              <w:t xml:space="preserve">Остаток долга на </w:t>
            </w:r>
            <w:r w:rsidR="00D816F2" w:rsidRPr="003629A1">
              <w:rPr>
                <w:rFonts w:ascii="Calibri Light" w:hAnsi="Calibri Light" w:cs="Calibri Light"/>
                <w:b/>
                <w:sz w:val="18"/>
                <w:szCs w:val="20"/>
                <w:lang w:val="ru-RU"/>
              </w:rPr>
              <w:t>31.12.2020</w:t>
            </w:r>
          </w:p>
        </w:tc>
        <w:tc>
          <w:tcPr>
            <w:tcW w:w="1418" w:type="dxa"/>
            <w:shd w:val="clear" w:color="auto" w:fill="auto"/>
            <w:vAlign w:val="center"/>
          </w:tcPr>
          <w:p w:rsidR="002E6C63" w:rsidRPr="003629A1" w:rsidRDefault="002E6C63" w:rsidP="00BA27EE">
            <w:pPr>
              <w:spacing w:after="0" w:line="276" w:lineRule="auto"/>
              <w:jc w:val="center"/>
              <w:rPr>
                <w:rFonts w:ascii="Calibri Light" w:hAnsi="Calibri Light" w:cs="Calibri Light"/>
                <w:b/>
                <w:sz w:val="18"/>
                <w:szCs w:val="20"/>
                <w:lang w:val="ru-RU"/>
              </w:rPr>
            </w:pPr>
            <w:r w:rsidRPr="003629A1">
              <w:rPr>
                <w:rFonts w:ascii="Calibri Light" w:hAnsi="Calibri Light" w:cs="Calibri Light"/>
                <w:b/>
                <w:sz w:val="18"/>
                <w:szCs w:val="20"/>
                <w:lang w:val="ru-RU"/>
              </w:rPr>
              <w:t xml:space="preserve">Разница вследствие обмена валютного курса и изменений в </w:t>
            </w:r>
          </w:p>
          <w:p w:rsidR="00D816F2" w:rsidRPr="003629A1" w:rsidRDefault="00D816F2" w:rsidP="002E6C63">
            <w:pPr>
              <w:spacing w:after="0" w:line="276" w:lineRule="auto"/>
              <w:jc w:val="center"/>
              <w:rPr>
                <w:rFonts w:ascii="Calibri Light" w:hAnsi="Calibri Light" w:cs="Calibri Light"/>
                <w:b/>
                <w:sz w:val="18"/>
                <w:szCs w:val="20"/>
                <w:lang w:val="ru-RU"/>
              </w:rPr>
            </w:pPr>
            <w:r w:rsidRPr="003629A1">
              <w:rPr>
                <w:rFonts w:ascii="Calibri Light" w:hAnsi="Calibri Light" w:cs="Calibri Light"/>
                <w:b/>
                <w:sz w:val="18"/>
                <w:szCs w:val="20"/>
                <w:lang w:val="ru-RU"/>
              </w:rPr>
              <w:t xml:space="preserve">2020 </w:t>
            </w:r>
            <w:r w:rsidR="002E6C63" w:rsidRPr="003629A1">
              <w:rPr>
                <w:rFonts w:ascii="Calibri Light" w:hAnsi="Calibri Light" w:cs="Calibri Light"/>
                <w:b/>
                <w:sz w:val="18"/>
                <w:szCs w:val="20"/>
                <w:lang w:val="ru-RU"/>
              </w:rPr>
              <w:t xml:space="preserve">году </w:t>
            </w:r>
            <w:r w:rsidRPr="003629A1">
              <w:rPr>
                <w:rFonts w:ascii="Calibri Light" w:hAnsi="Calibri Light" w:cs="Calibri Light"/>
                <w:b/>
                <w:sz w:val="18"/>
                <w:szCs w:val="20"/>
                <w:lang w:val="ru-RU"/>
              </w:rPr>
              <w:t>(</w:t>
            </w:r>
            <w:r w:rsidR="002E6C63" w:rsidRPr="003629A1">
              <w:rPr>
                <w:rFonts w:ascii="Calibri Light" w:hAnsi="Calibri Light" w:cs="Calibri Light"/>
                <w:b/>
                <w:sz w:val="18"/>
                <w:szCs w:val="20"/>
                <w:lang w:val="ru-RU"/>
              </w:rPr>
              <w:t>тыс. леев</w:t>
            </w:r>
            <w:r w:rsidRPr="003629A1">
              <w:rPr>
                <w:rFonts w:ascii="Calibri Light" w:hAnsi="Calibri Light" w:cs="Calibri Light"/>
                <w:b/>
                <w:sz w:val="18"/>
                <w:szCs w:val="20"/>
                <w:lang w:val="ru-RU"/>
              </w:rPr>
              <w:t>)</w:t>
            </w:r>
          </w:p>
        </w:tc>
      </w:tr>
      <w:tr w:rsidR="00D816F2" w:rsidRPr="003629A1" w:rsidTr="00176765">
        <w:trPr>
          <w:cantSplit/>
          <w:trHeight w:val="270"/>
        </w:trPr>
        <w:tc>
          <w:tcPr>
            <w:tcW w:w="498" w:type="dxa"/>
            <w:shd w:val="clear" w:color="auto" w:fill="auto"/>
            <w:vAlign w:val="center"/>
          </w:tcPr>
          <w:p w:rsidR="00D816F2" w:rsidRPr="003629A1" w:rsidRDefault="00D816F2" w:rsidP="00BA27EE">
            <w:pPr>
              <w:spacing w:after="0"/>
              <w:jc w:val="center"/>
              <w:rPr>
                <w:rFonts w:ascii="Calibri Light" w:hAnsi="Calibri Light" w:cs="Calibri Light"/>
                <w:b/>
                <w:i/>
                <w:sz w:val="16"/>
                <w:szCs w:val="20"/>
                <w:lang w:val="ru-RU"/>
              </w:rPr>
            </w:pPr>
            <w:r w:rsidRPr="003629A1">
              <w:rPr>
                <w:rFonts w:ascii="Calibri Light" w:hAnsi="Calibri Light" w:cs="Calibri Light"/>
                <w:b/>
                <w:i/>
                <w:sz w:val="16"/>
                <w:szCs w:val="20"/>
                <w:lang w:val="ru-RU"/>
              </w:rPr>
              <w:t>1</w:t>
            </w:r>
          </w:p>
        </w:tc>
        <w:tc>
          <w:tcPr>
            <w:tcW w:w="2758" w:type="dxa"/>
            <w:shd w:val="clear" w:color="auto" w:fill="auto"/>
            <w:vAlign w:val="center"/>
          </w:tcPr>
          <w:p w:rsidR="00D816F2" w:rsidRPr="003629A1" w:rsidRDefault="00D816F2" w:rsidP="00BA27EE">
            <w:pPr>
              <w:spacing w:after="0"/>
              <w:jc w:val="center"/>
              <w:rPr>
                <w:rFonts w:ascii="Calibri Light" w:hAnsi="Calibri Light" w:cs="Calibri Light"/>
                <w:b/>
                <w:i/>
                <w:sz w:val="16"/>
                <w:szCs w:val="20"/>
                <w:lang w:val="ru-RU"/>
              </w:rPr>
            </w:pPr>
            <w:r w:rsidRPr="003629A1">
              <w:rPr>
                <w:rFonts w:ascii="Calibri Light" w:hAnsi="Calibri Light" w:cs="Calibri Light"/>
                <w:b/>
                <w:i/>
                <w:sz w:val="16"/>
                <w:szCs w:val="20"/>
                <w:lang w:val="ru-RU"/>
              </w:rPr>
              <w:t>2</w:t>
            </w:r>
          </w:p>
        </w:tc>
        <w:tc>
          <w:tcPr>
            <w:tcW w:w="1134" w:type="dxa"/>
            <w:shd w:val="clear" w:color="auto" w:fill="auto"/>
            <w:vAlign w:val="center"/>
          </w:tcPr>
          <w:p w:rsidR="00D816F2" w:rsidRPr="003629A1" w:rsidRDefault="00D816F2" w:rsidP="00BA27EE">
            <w:pPr>
              <w:spacing w:after="0"/>
              <w:jc w:val="center"/>
              <w:rPr>
                <w:rFonts w:ascii="Calibri Light" w:hAnsi="Calibri Light" w:cs="Calibri Light"/>
                <w:b/>
                <w:i/>
                <w:sz w:val="16"/>
                <w:szCs w:val="20"/>
                <w:lang w:val="ru-RU"/>
              </w:rPr>
            </w:pPr>
            <w:r w:rsidRPr="003629A1">
              <w:rPr>
                <w:rFonts w:ascii="Calibri Light" w:hAnsi="Calibri Light" w:cs="Calibri Light"/>
                <w:b/>
                <w:i/>
                <w:sz w:val="16"/>
                <w:szCs w:val="20"/>
                <w:lang w:val="ru-RU"/>
              </w:rPr>
              <w:t>3</w:t>
            </w:r>
          </w:p>
        </w:tc>
        <w:tc>
          <w:tcPr>
            <w:tcW w:w="1275" w:type="dxa"/>
            <w:shd w:val="clear" w:color="auto" w:fill="auto"/>
            <w:vAlign w:val="center"/>
          </w:tcPr>
          <w:p w:rsidR="00D816F2" w:rsidRPr="003629A1" w:rsidRDefault="00D816F2" w:rsidP="00BA27EE">
            <w:pPr>
              <w:spacing w:after="0"/>
              <w:jc w:val="center"/>
              <w:rPr>
                <w:rFonts w:ascii="Calibri Light" w:hAnsi="Calibri Light" w:cs="Calibri Light"/>
                <w:b/>
                <w:i/>
                <w:sz w:val="16"/>
                <w:szCs w:val="20"/>
                <w:lang w:val="ru-RU"/>
              </w:rPr>
            </w:pPr>
            <w:r w:rsidRPr="003629A1">
              <w:rPr>
                <w:rFonts w:ascii="Calibri Light" w:hAnsi="Calibri Light" w:cs="Calibri Light"/>
                <w:b/>
                <w:i/>
                <w:sz w:val="16"/>
                <w:szCs w:val="20"/>
                <w:lang w:val="ru-RU"/>
              </w:rPr>
              <w:t>4</w:t>
            </w:r>
          </w:p>
        </w:tc>
        <w:tc>
          <w:tcPr>
            <w:tcW w:w="1134" w:type="dxa"/>
            <w:shd w:val="clear" w:color="auto" w:fill="auto"/>
            <w:vAlign w:val="center"/>
          </w:tcPr>
          <w:p w:rsidR="00D816F2" w:rsidRPr="003629A1" w:rsidRDefault="00D816F2" w:rsidP="00BA27EE">
            <w:pPr>
              <w:spacing w:after="0"/>
              <w:jc w:val="center"/>
              <w:rPr>
                <w:rFonts w:ascii="Calibri Light" w:hAnsi="Calibri Light" w:cs="Calibri Light"/>
                <w:b/>
                <w:i/>
                <w:sz w:val="16"/>
                <w:szCs w:val="20"/>
                <w:lang w:val="ru-RU"/>
              </w:rPr>
            </w:pPr>
            <w:r w:rsidRPr="003629A1">
              <w:rPr>
                <w:rFonts w:ascii="Calibri Light" w:hAnsi="Calibri Light" w:cs="Calibri Light"/>
                <w:b/>
                <w:i/>
                <w:sz w:val="16"/>
                <w:szCs w:val="20"/>
                <w:lang w:val="ru-RU"/>
              </w:rPr>
              <w:t>5</w:t>
            </w:r>
          </w:p>
        </w:tc>
        <w:tc>
          <w:tcPr>
            <w:tcW w:w="1134" w:type="dxa"/>
            <w:shd w:val="clear" w:color="auto" w:fill="auto"/>
            <w:vAlign w:val="center"/>
          </w:tcPr>
          <w:p w:rsidR="00D816F2" w:rsidRPr="003629A1" w:rsidRDefault="00D816F2" w:rsidP="00BA27EE">
            <w:pPr>
              <w:spacing w:after="0"/>
              <w:jc w:val="center"/>
              <w:rPr>
                <w:rFonts w:ascii="Calibri Light" w:hAnsi="Calibri Light" w:cs="Calibri Light"/>
                <w:b/>
                <w:i/>
                <w:sz w:val="16"/>
                <w:szCs w:val="20"/>
                <w:lang w:val="ru-RU"/>
              </w:rPr>
            </w:pPr>
            <w:r w:rsidRPr="003629A1">
              <w:rPr>
                <w:rFonts w:ascii="Calibri Light" w:hAnsi="Calibri Light" w:cs="Calibri Light"/>
                <w:b/>
                <w:i/>
                <w:sz w:val="16"/>
                <w:szCs w:val="20"/>
                <w:lang w:val="ru-RU"/>
              </w:rPr>
              <w:t>6</w:t>
            </w:r>
          </w:p>
        </w:tc>
        <w:tc>
          <w:tcPr>
            <w:tcW w:w="1418" w:type="dxa"/>
            <w:shd w:val="clear" w:color="auto" w:fill="auto"/>
            <w:vAlign w:val="center"/>
          </w:tcPr>
          <w:p w:rsidR="00D816F2" w:rsidRPr="003629A1" w:rsidRDefault="00D816F2" w:rsidP="00BA27EE">
            <w:pPr>
              <w:spacing w:after="0"/>
              <w:jc w:val="center"/>
              <w:rPr>
                <w:rFonts w:ascii="Calibri Light" w:hAnsi="Calibri Light" w:cs="Calibri Light"/>
                <w:b/>
                <w:i/>
                <w:sz w:val="16"/>
                <w:szCs w:val="20"/>
                <w:lang w:val="ru-RU"/>
              </w:rPr>
            </w:pPr>
            <w:r w:rsidRPr="003629A1">
              <w:rPr>
                <w:rFonts w:ascii="Calibri Light" w:hAnsi="Calibri Light" w:cs="Calibri Light"/>
                <w:b/>
                <w:i/>
                <w:sz w:val="16"/>
                <w:szCs w:val="20"/>
                <w:lang w:val="ru-RU"/>
              </w:rPr>
              <w:t>7 = 6 - 4</w:t>
            </w:r>
          </w:p>
        </w:tc>
      </w:tr>
      <w:tr w:rsidR="00D816F2" w:rsidRPr="003629A1" w:rsidTr="00176765">
        <w:trPr>
          <w:trHeight w:val="412"/>
        </w:trPr>
        <w:tc>
          <w:tcPr>
            <w:tcW w:w="498"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w:t>
            </w:r>
          </w:p>
        </w:tc>
        <w:tc>
          <w:tcPr>
            <w:tcW w:w="2758" w:type="dxa"/>
          </w:tcPr>
          <w:p w:rsidR="00D816F2" w:rsidRPr="003629A1" w:rsidRDefault="002E6C63" w:rsidP="00BA27EE">
            <w:pPr>
              <w:spacing w:after="0"/>
              <w:rPr>
                <w:rFonts w:ascii="Calibri Light" w:hAnsi="Calibri Light" w:cs="Calibri Light"/>
                <w:sz w:val="18"/>
                <w:szCs w:val="18"/>
                <w:lang w:val="ru-RU"/>
              </w:rPr>
            </w:pPr>
            <w:r w:rsidRPr="003629A1">
              <w:rPr>
                <w:rFonts w:ascii="Calibri Light" w:hAnsi="Calibri Light" w:cs="Calibri Light"/>
                <w:sz w:val="18"/>
                <w:szCs w:val="18"/>
                <w:lang w:val="ru-RU"/>
              </w:rPr>
              <w:t xml:space="preserve">АО </w:t>
            </w:r>
            <w:r w:rsidR="00D816F2" w:rsidRPr="003629A1">
              <w:rPr>
                <w:rFonts w:ascii="Calibri Light" w:hAnsi="Calibri Light" w:cs="Calibri Light"/>
                <w:sz w:val="18"/>
                <w:szCs w:val="18"/>
                <w:lang w:val="ru-RU"/>
              </w:rPr>
              <w:t>„Flamingo-96”</w:t>
            </w:r>
          </w:p>
        </w:tc>
        <w:tc>
          <w:tcPr>
            <w:tcW w:w="1134" w:type="dxa"/>
          </w:tcPr>
          <w:p w:rsidR="00D816F2" w:rsidRPr="003629A1" w:rsidRDefault="002E6C63"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леев</w:t>
            </w:r>
          </w:p>
        </w:tc>
        <w:tc>
          <w:tcPr>
            <w:tcW w:w="1275"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2 418,53</w:t>
            </w: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w:t>
            </w: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2 418,53</w:t>
            </w:r>
          </w:p>
        </w:tc>
        <w:tc>
          <w:tcPr>
            <w:tcW w:w="1418"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w:t>
            </w:r>
          </w:p>
        </w:tc>
      </w:tr>
      <w:tr w:rsidR="00D816F2" w:rsidRPr="003629A1" w:rsidTr="00176765">
        <w:tc>
          <w:tcPr>
            <w:tcW w:w="498"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2.</w:t>
            </w:r>
          </w:p>
        </w:tc>
        <w:tc>
          <w:tcPr>
            <w:tcW w:w="2758" w:type="dxa"/>
          </w:tcPr>
          <w:p w:rsidR="00D816F2" w:rsidRPr="003629A1" w:rsidRDefault="002E6C63" w:rsidP="002E6C63">
            <w:pPr>
              <w:spacing w:after="0"/>
              <w:rPr>
                <w:rFonts w:ascii="Calibri Light" w:hAnsi="Calibri Light" w:cs="Calibri Light"/>
                <w:sz w:val="18"/>
                <w:szCs w:val="18"/>
                <w:lang w:val="ru-RU"/>
              </w:rPr>
            </w:pPr>
            <w:r w:rsidRPr="003629A1">
              <w:rPr>
                <w:rFonts w:ascii="Calibri Light" w:hAnsi="Calibri Light" w:cs="Calibri Light"/>
                <w:sz w:val="18"/>
                <w:szCs w:val="18"/>
                <w:lang w:val="ru-RU"/>
              </w:rPr>
              <w:t xml:space="preserve">Ион Проданюк </w:t>
            </w:r>
            <w:r w:rsidR="00D816F2" w:rsidRPr="003629A1">
              <w:rPr>
                <w:rFonts w:ascii="Calibri Light" w:hAnsi="Calibri Light" w:cs="Calibri Light"/>
                <w:sz w:val="18"/>
                <w:szCs w:val="18"/>
                <w:lang w:val="ru-RU"/>
              </w:rPr>
              <w:t>(</w:t>
            </w:r>
            <w:r w:rsidRPr="003629A1">
              <w:rPr>
                <w:rFonts w:ascii="Calibri Light" w:hAnsi="Calibri Light" w:cs="Calibri Light"/>
                <w:sz w:val="18"/>
                <w:szCs w:val="18"/>
                <w:lang w:val="ru-RU"/>
              </w:rPr>
              <w:t xml:space="preserve">Государственная программа </w:t>
            </w:r>
            <w:r w:rsidR="00D816F2" w:rsidRPr="003629A1">
              <w:rPr>
                <w:rFonts w:ascii="Calibri Light" w:hAnsi="Calibri Light" w:cs="Calibri Light"/>
                <w:sz w:val="18"/>
                <w:szCs w:val="18"/>
                <w:lang w:val="ru-RU"/>
              </w:rPr>
              <w:t>„</w:t>
            </w:r>
            <w:r w:rsidRPr="003629A1">
              <w:rPr>
                <w:rFonts w:ascii="Calibri Light" w:hAnsi="Calibri Light" w:cs="Calibri Light"/>
                <w:sz w:val="18"/>
                <w:szCs w:val="18"/>
                <w:lang w:val="ru-RU"/>
              </w:rPr>
              <w:t>Первый дом</w:t>
            </w:r>
            <w:r w:rsidR="00D816F2" w:rsidRPr="003629A1">
              <w:rPr>
                <w:rFonts w:ascii="Calibri Light" w:hAnsi="Calibri Light" w:cs="Calibri Light"/>
                <w:sz w:val="18"/>
                <w:szCs w:val="18"/>
                <w:lang w:val="ru-RU"/>
              </w:rPr>
              <w:t>”)</w:t>
            </w:r>
          </w:p>
        </w:tc>
        <w:tc>
          <w:tcPr>
            <w:tcW w:w="1134" w:type="dxa"/>
          </w:tcPr>
          <w:p w:rsidR="00D816F2" w:rsidRPr="003629A1" w:rsidRDefault="002E6C63"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леев</w:t>
            </w:r>
          </w:p>
        </w:tc>
        <w:tc>
          <w:tcPr>
            <w:tcW w:w="1275"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0,00</w:t>
            </w: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167,69</w:t>
            </w: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167,69</w:t>
            </w:r>
          </w:p>
        </w:tc>
        <w:tc>
          <w:tcPr>
            <w:tcW w:w="1418"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167,69</w:t>
            </w:r>
          </w:p>
        </w:tc>
      </w:tr>
      <w:tr w:rsidR="00D816F2" w:rsidRPr="003629A1" w:rsidTr="00176765">
        <w:tc>
          <w:tcPr>
            <w:tcW w:w="3256" w:type="dxa"/>
            <w:gridSpan w:val="2"/>
          </w:tcPr>
          <w:p w:rsidR="00D816F2" w:rsidRPr="003629A1" w:rsidRDefault="002E6C63" w:rsidP="002E6C63">
            <w:pPr>
              <w:spacing w:after="0"/>
              <w:jc w:val="center"/>
              <w:rPr>
                <w:rFonts w:ascii="Calibri Light" w:hAnsi="Calibri Light" w:cs="Calibri Light"/>
                <w:b/>
                <w:i/>
                <w:sz w:val="18"/>
                <w:szCs w:val="18"/>
                <w:lang w:val="ru-RU"/>
              </w:rPr>
            </w:pPr>
            <w:r w:rsidRPr="003629A1">
              <w:rPr>
                <w:rFonts w:ascii="Calibri Light" w:hAnsi="Calibri Light" w:cs="Calibri Light"/>
                <w:b/>
                <w:i/>
                <w:sz w:val="18"/>
                <w:szCs w:val="18"/>
                <w:lang w:val="ru-RU"/>
              </w:rPr>
              <w:t xml:space="preserve">Всего внутренних кредитов </w:t>
            </w:r>
          </w:p>
        </w:tc>
        <w:tc>
          <w:tcPr>
            <w:tcW w:w="1134" w:type="dxa"/>
          </w:tcPr>
          <w:p w:rsidR="00D816F2" w:rsidRPr="003629A1" w:rsidRDefault="002E6C63" w:rsidP="002E6C63">
            <w:pPr>
              <w:spacing w:after="0"/>
              <w:jc w:val="center"/>
              <w:rPr>
                <w:rFonts w:ascii="Calibri Light" w:hAnsi="Calibri Light" w:cs="Calibri Light"/>
                <w:b/>
                <w:i/>
                <w:sz w:val="18"/>
                <w:szCs w:val="18"/>
                <w:lang w:val="ru-RU"/>
              </w:rPr>
            </w:pPr>
            <w:r w:rsidRPr="003629A1">
              <w:rPr>
                <w:rFonts w:ascii="Calibri Light" w:hAnsi="Calibri Light" w:cs="Calibri Light"/>
                <w:b/>
                <w:i/>
                <w:sz w:val="18"/>
                <w:szCs w:val="18"/>
                <w:lang w:val="ru-RU"/>
              </w:rPr>
              <w:t xml:space="preserve">леев </w:t>
            </w:r>
          </w:p>
        </w:tc>
        <w:tc>
          <w:tcPr>
            <w:tcW w:w="1275" w:type="dxa"/>
          </w:tcPr>
          <w:p w:rsidR="00D816F2" w:rsidRPr="003629A1" w:rsidRDefault="00D816F2" w:rsidP="00BA27EE">
            <w:pPr>
              <w:spacing w:after="0"/>
              <w:jc w:val="center"/>
              <w:rPr>
                <w:rFonts w:ascii="Calibri Light" w:hAnsi="Calibri Light" w:cs="Calibri Light"/>
                <w:b/>
                <w:i/>
                <w:sz w:val="18"/>
                <w:szCs w:val="18"/>
                <w:lang w:val="ru-RU"/>
              </w:rPr>
            </w:pPr>
            <w:r w:rsidRPr="003629A1">
              <w:rPr>
                <w:rFonts w:ascii="Calibri Light" w:hAnsi="Calibri Light" w:cs="Calibri Light"/>
                <w:b/>
                <w:i/>
                <w:sz w:val="18"/>
                <w:szCs w:val="18"/>
                <w:lang w:val="ru-RU"/>
              </w:rPr>
              <w:t>2 418,53</w:t>
            </w:r>
          </w:p>
        </w:tc>
        <w:tc>
          <w:tcPr>
            <w:tcW w:w="1134" w:type="dxa"/>
          </w:tcPr>
          <w:p w:rsidR="00D816F2" w:rsidRPr="003629A1" w:rsidRDefault="00D816F2" w:rsidP="00BA27EE">
            <w:pPr>
              <w:spacing w:after="0"/>
              <w:jc w:val="center"/>
              <w:rPr>
                <w:rFonts w:ascii="Calibri Light" w:hAnsi="Calibri Light" w:cs="Calibri Light"/>
                <w:b/>
                <w:i/>
                <w:sz w:val="18"/>
                <w:szCs w:val="18"/>
                <w:lang w:val="ru-RU"/>
              </w:rPr>
            </w:pPr>
            <w:r w:rsidRPr="003629A1">
              <w:rPr>
                <w:rFonts w:ascii="Calibri Light" w:hAnsi="Calibri Light" w:cs="Calibri Light"/>
                <w:b/>
                <w:i/>
                <w:sz w:val="18"/>
                <w:szCs w:val="18"/>
                <w:lang w:val="ru-RU"/>
              </w:rPr>
              <w:t>167,69</w:t>
            </w:r>
          </w:p>
        </w:tc>
        <w:tc>
          <w:tcPr>
            <w:tcW w:w="1134" w:type="dxa"/>
          </w:tcPr>
          <w:p w:rsidR="00D816F2" w:rsidRPr="003629A1" w:rsidRDefault="00D816F2" w:rsidP="00BA27EE">
            <w:pPr>
              <w:spacing w:after="0"/>
              <w:jc w:val="center"/>
              <w:rPr>
                <w:rFonts w:ascii="Calibri Light" w:hAnsi="Calibri Light" w:cs="Calibri Light"/>
                <w:b/>
                <w:i/>
                <w:sz w:val="18"/>
                <w:szCs w:val="18"/>
                <w:lang w:val="ru-RU"/>
              </w:rPr>
            </w:pPr>
            <w:r w:rsidRPr="003629A1">
              <w:rPr>
                <w:rFonts w:ascii="Calibri Light" w:hAnsi="Calibri Light" w:cs="Calibri Light"/>
                <w:b/>
                <w:i/>
                <w:sz w:val="18"/>
                <w:szCs w:val="18"/>
                <w:lang w:val="ru-RU"/>
              </w:rPr>
              <w:t>2 586,22</w:t>
            </w:r>
          </w:p>
        </w:tc>
        <w:tc>
          <w:tcPr>
            <w:tcW w:w="1418" w:type="dxa"/>
          </w:tcPr>
          <w:p w:rsidR="00D816F2" w:rsidRPr="003629A1" w:rsidRDefault="00D816F2" w:rsidP="00BA27EE">
            <w:pPr>
              <w:spacing w:after="0"/>
              <w:jc w:val="center"/>
              <w:rPr>
                <w:rFonts w:ascii="Calibri Light" w:hAnsi="Calibri Light" w:cs="Calibri Light"/>
                <w:b/>
                <w:i/>
                <w:sz w:val="18"/>
                <w:szCs w:val="18"/>
                <w:lang w:val="ru-RU"/>
              </w:rPr>
            </w:pPr>
            <w:r w:rsidRPr="003629A1">
              <w:rPr>
                <w:rFonts w:ascii="Calibri Light" w:hAnsi="Calibri Light" w:cs="Calibri Light"/>
                <w:b/>
                <w:i/>
                <w:sz w:val="18"/>
                <w:szCs w:val="18"/>
                <w:lang w:val="ru-RU"/>
              </w:rPr>
              <w:t>167,69</w:t>
            </w:r>
          </w:p>
        </w:tc>
      </w:tr>
      <w:tr w:rsidR="00D816F2" w:rsidRPr="003629A1" w:rsidTr="00176765">
        <w:tc>
          <w:tcPr>
            <w:tcW w:w="498"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w:t>
            </w:r>
          </w:p>
        </w:tc>
        <w:tc>
          <w:tcPr>
            <w:tcW w:w="2758" w:type="dxa"/>
          </w:tcPr>
          <w:p w:rsidR="00D816F2" w:rsidRPr="003629A1" w:rsidRDefault="00D816F2" w:rsidP="00BA27EE">
            <w:pPr>
              <w:spacing w:after="0"/>
              <w:rPr>
                <w:rFonts w:ascii="Calibri Light" w:hAnsi="Calibri Light" w:cs="Calibri Light"/>
                <w:sz w:val="18"/>
                <w:szCs w:val="18"/>
                <w:lang w:val="ru-RU"/>
              </w:rPr>
            </w:pPr>
            <w:r w:rsidRPr="003629A1">
              <w:rPr>
                <w:rFonts w:ascii="Calibri Light" w:hAnsi="Calibri Light" w:cs="Calibri Light"/>
                <w:sz w:val="18"/>
                <w:szCs w:val="18"/>
                <w:lang w:val="ru-RU"/>
              </w:rPr>
              <w:t>„Moldinteragro”</w:t>
            </w:r>
          </w:p>
        </w:tc>
        <w:tc>
          <w:tcPr>
            <w:tcW w:w="1134" w:type="dxa"/>
          </w:tcPr>
          <w:p w:rsidR="00D816F2" w:rsidRPr="003629A1" w:rsidRDefault="002E6C63"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дол</w:t>
            </w:r>
            <w:r w:rsidR="00D816F2" w:rsidRPr="003629A1">
              <w:rPr>
                <w:rFonts w:ascii="Calibri Light" w:hAnsi="Calibri Light" w:cs="Calibri Light"/>
                <w:sz w:val="18"/>
                <w:szCs w:val="18"/>
                <w:lang w:val="ru-RU"/>
              </w:rPr>
              <w:t xml:space="preserve">. </w:t>
            </w:r>
            <w:r w:rsidRPr="003629A1">
              <w:rPr>
                <w:rFonts w:ascii="Calibri Light" w:hAnsi="Calibri Light" w:cs="Calibri Light"/>
                <w:sz w:val="18"/>
                <w:szCs w:val="18"/>
                <w:lang w:val="ru-RU"/>
              </w:rPr>
              <w:t xml:space="preserve">США </w:t>
            </w:r>
            <w:r w:rsidR="00D816F2" w:rsidRPr="003629A1">
              <w:rPr>
                <w:rFonts w:ascii="Calibri Light" w:hAnsi="Calibri Light" w:cs="Calibri Light"/>
                <w:sz w:val="18"/>
                <w:szCs w:val="18"/>
                <w:lang w:val="ru-RU"/>
              </w:rPr>
              <w:t>/</w:t>
            </w:r>
          </w:p>
          <w:p w:rsidR="00D816F2" w:rsidRPr="003629A1" w:rsidRDefault="002E6C63"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леев</w:t>
            </w:r>
          </w:p>
        </w:tc>
        <w:tc>
          <w:tcPr>
            <w:tcW w:w="1275"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1 200,00/</w:t>
            </w:r>
          </w:p>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20 651,16</w:t>
            </w: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-1 200,00</w:t>
            </w:r>
          </w:p>
          <w:p w:rsidR="00D816F2" w:rsidRPr="003629A1" w:rsidRDefault="00D816F2" w:rsidP="00BA27EE">
            <w:pPr>
              <w:spacing w:after="0"/>
              <w:jc w:val="center"/>
              <w:rPr>
                <w:rFonts w:ascii="Calibri Light" w:hAnsi="Calibri Light" w:cs="Calibri Light"/>
                <w:sz w:val="18"/>
                <w:szCs w:val="18"/>
                <w:lang w:val="ru-RU"/>
              </w:rPr>
            </w:pP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0,00</w:t>
            </w:r>
          </w:p>
        </w:tc>
        <w:tc>
          <w:tcPr>
            <w:tcW w:w="1418"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-20 651,16</w:t>
            </w:r>
          </w:p>
        </w:tc>
      </w:tr>
      <w:tr w:rsidR="00D816F2" w:rsidRPr="003629A1" w:rsidTr="00176765">
        <w:tc>
          <w:tcPr>
            <w:tcW w:w="498" w:type="dxa"/>
            <w:vMerge w:val="restart"/>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2.</w:t>
            </w:r>
          </w:p>
        </w:tc>
        <w:tc>
          <w:tcPr>
            <w:tcW w:w="2758" w:type="dxa"/>
            <w:vMerge w:val="restart"/>
          </w:tcPr>
          <w:p w:rsidR="00D816F2" w:rsidRPr="003629A1" w:rsidRDefault="00D816F2" w:rsidP="002E6C63">
            <w:pPr>
              <w:spacing w:after="0"/>
              <w:rPr>
                <w:rFonts w:ascii="Calibri Light" w:hAnsi="Calibri Light" w:cs="Calibri Light"/>
                <w:sz w:val="18"/>
                <w:szCs w:val="18"/>
                <w:lang w:val="ru-RU"/>
              </w:rPr>
            </w:pPr>
            <w:r w:rsidRPr="003629A1">
              <w:rPr>
                <w:rFonts w:ascii="Calibri Light" w:hAnsi="Calibri Light" w:cs="Calibri Light"/>
                <w:sz w:val="18"/>
                <w:szCs w:val="18"/>
                <w:lang w:val="ru-RU"/>
              </w:rPr>
              <w:t>„Vininvest”</w:t>
            </w:r>
            <w:r w:rsidR="002E6C63" w:rsidRPr="003629A1">
              <w:rPr>
                <w:rFonts w:ascii="Calibri Light" w:hAnsi="Calibri Light" w:cs="Calibri Light"/>
                <w:sz w:val="18"/>
                <w:szCs w:val="18"/>
                <w:lang w:val="ru-RU"/>
              </w:rPr>
              <w:t xml:space="preserve"> ООО</w:t>
            </w:r>
          </w:p>
        </w:tc>
        <w:tc>
          <w:tcPr>
            <w:tcW w:w="1134" w:type="dxa"/>
          </w:tcPr>
          <w:p w:rsidR="002E6C63" w:rsidRPr="003629A1" w:rsidRDefault="002E6C63" w:rsidP="002E6C63">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дол. США /</w:t>
            </w:r>
          </w:p>
          <w:p w:rsidR="00D816F2" w:rsidRPr="003629A1" w:rsidRDefault="002E6C63" w:rsidP="002E6C63">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леев</w:t>
            </w:r>
          </w:p>
        </w:tc>
        <w:tc>
          <w:tcPr>
            <w:tcW w:w="1275"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1 381,68/</w:t>
            </w:r>
          </w:p>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23 777,74</w:t>
            </w: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w:t>
            </w:r>
          </w:p>
          <w:p w:rsidR="00D816F2" w:rsidRPr="003629A1" w:rsidRDefault="00D816F2" w:rsidP="00BA27EE">
            <w:pPr>
              <w:spacing w:after="0"/>
              <w:jc w:val="center"/>
              <w:rPr>
                <w:rFonts w:ascii="Calibri Light" w:hAnsi="Calibri Light" w:cs="Calibri Light"/>
                <w:sz w:val="18"/>
                <w:szCs w:val="18"/>
                <w:lang w:val="ru-RU"/>
              </w:rPr>
            </w:pP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1 381,68/</w:t>
            </w:r>
          </w:p>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23 785,07</w:t>
            </w:r>
          </w:p>
        </w:tc>
        <w:tc>
          <w:tcPr>
            <w:tcW w:w="1418"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+7,33</w:t>
            </w:r>
          </w:p>
          <w:p w:rsidR="00D816F2" w:rsidRPr="003629A1" w:rsidRDefault="00D816F2" w:rsidP="00BA27EE">
            <w:pPr>
              <w:spacing w:after="0"/>
              <w:jc w:val="center"/>
              <w:rPr>
                <w:rFonts w:ascii="Calibri Light" w:hAnsi="Calibri Light" w:cs="Calibri Light"/>
                <w:sz w:val="18"/>
                <w:szCs w:val="18"/>
                <w:lang w:val="ru-RU"/>
              </w:rPr>
            </w:pPr>
          </w:p>
        </w:tc>
      </w:tr>
      <w:tr w:rsidR="00D816F2" w:rsidRPr="003629A1" w:rsidTr="00176765">
        <w:tc>
          <w:tcPr>
            <w:tcW w:w="498" w:type="dxa"/>
            <w:vMerge/>
          </w:tcPr>
          <w:p w:rsidR="00D816F2" w:rsidRPr="003629A1" w:rsidRDefault="00D816F2" w:rsidP="00BA27EE">
            <w:pPr>
              <w:spacing w:after="0"/>
              <w:jc w:val="center"/>
              <w:rPr>
                <w:rFonts w:ascii="Calibri Light" w:hAnsi="Calibri Light" w:cs="Calibri Light"/>
                <w:sz w:val="18"/>
                <w:szCs w:val="18"/>
                <w:highlight w:val="yellow"/>
                <w:lang w:val="ru-RU"/>
              </w:rPr>
            </w:pPr>
          </w:p>
        </w:tc>
        <w:tc>
          <w:tcPr>
            <w:tcW w:w="2758" w:type="dxa"/>
            <w:vMerge/>
          </w:tcPr>
          <w:p w:rsidR="00D816F2" w:rsidRPr="003629A1" w:rsidRDefault="00D816F2" w:rsidP="00BA27EE">
            <w:pPr>
              <w:spacing w:after="0"/>
              <w:rPr>
                <w:rFonts w:ascii="Calibri Light" w:hAnsi="Calibri Light" w:cs="Calibri Light"/>
                <w:sz w:val="18"/>
                <w:szCs w:val="18"/>
                <w:highlight w:val="yellow"/>
                <w:lang w:val="ru-RU"/>
              </w:rPr>
            </w:pPr>
          </w:p>
        </w:tc>
        <w:tc>
          <w:tcPr>
            <w:tcW w:w="1134" w:type="dxa"/>
          </w:tcPr>
          <w:p w:rsidR="00D816F2" w:rsidRPr="003629A1" w:rsidRDefault="002E6C63"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евро</w:t>
            </w:r>
            <w:r w:rsidR="00D816F2" w:rsidRPr="003629A1">
              <w:rPr>
                <w:rFonts w:ascii="Calibri Light" w:hAnsi="Calibri Light" w:cs="Calibri Light"/>
                <w:sz w:val="18"/>
                <w:szCs w:val="18"/>
                <w:lang w:val="ru-RU"/>
              </w:rPr>
              <w:t>/</w:t>
            </w:r>
          </w:p>
          <w:p w:rsidR="00D816F2" w:rsidRPr="003629A1" w:rsidRDefault="002E6C63"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леев</w:t>
            </w:r>
          </w:p>
        </w:tc>
        <w:tc>
          <w:tcPr>
            <w:tcW w:w="1275"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1 232,73/</w:t>
            </w:r>
          </w:p>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23 742,99</w:t>
            </w: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w:t>
            </w:r>
          </w:p>
          <w:p w:rsidR="00D816F2" w:rsidRPr="003629A1" w:rsidRDefault="00D816F2" w:rsidP="00BA27EE">
            <w:pPr>
              <w:spacing w:after="0"/>
              <w:jc w:val="center"/>
              <w:rPr>
                <w:rFonts w:ascii="Calibri Light" w:hAnsi="Calibri Light" w:cs="Calibri Light"/>
                <w:sz w:val="18"/>
                <w:szCs w:val="18"/>
                <w:lang w:val="ru-RU"/>
              </w:rPr>
            </w:pP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1 232,73/</w:t>
            </w:r>
          </w:p>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26 043,39</w:t>
            </w:r>
          </w:p>
        </w:tc>
        <w:tc>
          <w:tcPr>
            <w:tcW w:w="1418"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+2 300,41</w:t>
            </w:r>
          </w:p>
          <w:p w:rsidR="00D816F2" w:rsidRPr="003629A1" w:rsidRDefault="00D816F2" w:rsidP="00BA27EE">
            <w:pPr>
              <w:spacing w:after="0"/>
              <w:jc w:val="center"/>
              <w:rPr>
                <w:rFonts w:ascii="Calibri Light" w:hAnsi="Calibri Light" w:cs="Calibri Light"/>
                <w:sz w:val="18"/>
                <w:szCs w:val="18"/>
                <w:lang w:val="ru-RU"/>
              </w:rPr>
            </w:pPr>
          </w:p>
        </w:tc>
      </w:tr>
      <w:tr w:rsidR="00D816F2" w:rsidRPr="003629A1" w:rsidTr="00176765">
        <w:tc>
          <w:tcPr>
            <w:tcW w:w="498" w:type="dxa"/>
            <w:vMerge w:val="restart"/>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3.</w:t>
            </w:r>
          </w:p>
        </w:tc>
        <w:tc>
          <w:tcPr>
            <w:tcW w:w="2758" w:type="dxa"/>
            <w:vMerge w:val="restart"/>
          </w:tcPr>
          <w:p w:rsidR="00D816F2" w:rsidRPr="003629A1" w:rsidRDefault="002E6C63" w:rsidP="00BA27EE">
            <w:pPr>
              <w:spacing w:after="0"/>
              <w:rPr>
                <w:rFonts w:ascii="Calibri Light" w:hAnsi="Calibri Light" w:cs="Calibri Light"/>
                <w:sz w:val="18"/>
                <w:szCs w:val="18"/>
                <w:lang w:val="ru-RU"/>
              </w:rPr>
            </w:pPr>
            <w:r w:rsidRPr="003629A1">
              <w:rPr>
                <w:rFonts w:ascii="Calibri Light" w:hAnsi="Calibri Light" w:cs="Calibri Light"/>
                <w:sz w:val="18"/>
                <w:szCs w:val="18"/>
                <w:lang w:val="ru-RU"/>
              </w:rPr>
              <w:t>АО</w:t>
            </w:r>
            <w:r w:rsidR="003629A1">
              <w:rPr>
                <w:rFonts w:ascii="Calibri Light" w:hAnsi="Calibri Light" w:cs="Calibri Light"/>
                <w:sz w:val="18"/>
                <w:szCs w:val="18"/>
                <w:lang w:val="ru-RU"/>
              </w:rPr>
              <w:t xml:space="preserve"> </w:t>
            </w:r>
            <w:r w:rsidR="00D816F2" w:rsidRPr="003629A1">
              <w:rPr>
                <w:rFonts w:ascii="Calibri Light" w:hAnsi="Calibri Light" w:cs="Calibri Light"/>
                <w:sz w:val="18"/>
                <w:szCs w:val="18"/>
                <w:lang w:val="ru-RU"/>
              </w:rPr>
              <w:t>„Termocom”</w:t>
            </w:r>
          </w:p>
        </w:tc>
        <w:tc>
          <w:tcPr>
            <w:tcW w:w="1134" w:type="dxa"/>
          </w:tcPr>
          <w:p w:rsidR="002E6C63" w:rsidRPr="003629A1" w:rsidRDefault="002E6C63" w:rsidP="002E6C63">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дол. США /</w:t>
            </w:r>
          </w:p>
          <w:p w:rsidR="00D816F2" w:rsidRPr="003629A1" w:rsidRDefault="002E6C63" w:rsidP="002E6C63">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леев</w:t>
            </w:r>
          </w:p>
        </w:tc>
        <w:tc>
          <w:tcPr>
            <w:tcW w:w="1275"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64,01/</w:t>
            </w:r>
          </w:p>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1 101,56</w:t>
            </w: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w:t>
            </w:r>
          </w:p>
          <w:p w:rsidR="00D816F2" w:rsidRPr="003629A1" w:rsidRDefault="00D816F2" w:rsidP="00BA27EE">
            <w:pPr>
              <w:spacing w:after="0"/>
              <w:jc w:val="center"/>
              <w:rPr>
                <w:rFonts w:ascii="Calibri Light" w:hAnsi="Calibri Light" w:cs="Calibri Light"/>
                <w:sz w:val="18"/>
                <w:szCs w:val="18"/>
                <w:lang w:val="ru-RU"/>
              </w:rPr>
            </w:pP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64,01/</w:t>
            </w:r>
          </w:p>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1 101,91</w:t>
            </w:r>
          </w:p>
        </w:tc>
        <w:tc>
          <w:tcPr>
            <w:tcW w:w="1418"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+0,35</w:t>
            </w:r>
          </w:p>
          <w:p w:rsidR="00D816F2" w:rsidRPr="003629A1" w:rsidRDefault="00D816F2" w:rsidP="00BA27EE">
            <w:pPr>
              <w:spacing w:after="0"/>
              <w:jc w:val="center"/>
              <w:rPr>
                <w:rFonts w:ascii="Calibri Light" w:hAnsi="Calibri Light" w:cs="Calibri Light"/>
                <w:sz w:val="18"/>
                <w:szCs w:val="18"/>
                <w:lang w:val="ru-RU"/>
              </w:rPr>
            </w:pPr>
          </w:p>
        </w:tc>
      </w:tr>
      <w:tr w:rsidR="00D816F2" w:rsidRPr="003629A1" w:rsidTr="00176765">
        <w:tc>
          <w:tcPr>
            <w:tcW w:w="498" w:type="dxa"/>
            <w:vMerge/>
          </w:tcPr>
          <w:p w:rsidR="00D816F2" w:rsidRPr="003629A1" w:rsidRDefault="00D816F2" w:rsidP="00BA27EE">
            <w:pPr>
              <w:spacing w:after="0"/>
              <w:jc w:val="center"/>
              <w:rPr>
                <w:rFonts w:ascii="Calibri Light" w:hAnsi="Calibri Light" w:cs="Calibri Light"/>
                <w:sz w:val="18"/>
                <w:szCs w:val="18"/>
                <w:lang w:val="ru-RU"/>
              </w:rPr>
            </w:pPr>
          </w:p>
        </w:tc>
        <w:tc>
          <w:tcPr>
            <w:tcW w:w="2758" w:type="dxa"/>
            <w:vMerge/>
          </w:tcPr>
          <w:p w:rsidR="00D816F2" w:rsidRPr="003629A1" w:rsidRDefault="00D816F2" w:rsidP="00BA27EE">
            <w:pPr>
              <w:spacing w:after="0"/>
              <w:rPr>
                <w:rFonts w:ascii="Calibri Light" w:hAnsi="Calibri Light" w:cs="Calibri Light"/>
                <w:sz w:val="18"/>
                <w:szCs w:val="18"/>
                <w:lang w:val="ru-RU"/>
              </w:rPr>
            </w:pPr>
          </w:p>
        </w:tc>
        <w:tc>
          <w:tcPr>
            <w:tcW w:w="1134" w:type="dxa"/>
          </w:tcPr>
          <w:p w:rsidR="002E6C63" w:rsidRPr="003629A1" w:rsidRDefault="002E6C63" w:rsidP="002E6C63">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евро/</w:t>
            </w:r>
          </w:p>
          <w:p w:rsidR="00D816F2" w:rsidRPr="003629A1" w:rsidRDefault="002E6C63" w:rsidP="002E6C63">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леев</w:t>
            </w:r>
          </w:p>
        </w:tc>
        <w:tc>
          <w:tcPr>
            <w:tcW w:w="1275"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325,98/</w:t>
            </w:r>
          </w:p>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6 278,53</w:t>
            </w: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w:t>
            </w:r>
          </w:p>
          <w:p w:rsidR="00D816F2" w:rsidRPr="003629A1" w:rsidRDefault="00D816F2" w:rsidP="00BA27EE">
            <w:pPr>
              <w:spacing w:after="0"/>
              <w:jc w:val="center"/>
              <w:rPr>
                <w:rFonts w:ascii="Calibri Light" w:hAnsi="Calibri Light" w:cs="Calibri Light"/>
                <w:sz w:val="18"/>
                <w:szCs w:val="18"/>
                <w:lang w:val="ru-RU"/>
              </w:rPr>
            </w:pP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325,98/</w:t>
            </w:r>
          </w:p>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6 886,85</w:t>
            </w:r>
          </w:p>
        </w:tc>
        <w:tc>
          <w:tcPr>
            <w:tcW w:w="1418"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+608,32</w:t>
            </w:r>
          </w:p>
          <w:p w:rsidR="00D816F2" w:rsidRPr="003629A1" w:rsidRDefault="00D816F2" w:rsidP="00BA27EE">
            <w:pPr>
              <w:spacing w:after="0"/>
              <w:jc w:val="center"/>
              <w:rPr>
                <w:rFonts w:ascii="Calibri Light" w:hAnsi="Calibri Light" w:cs="Calibri Light"/>
                <w:sz w:val="18"/>
                <w:szCs w:val="18"/>
                <w:lang w:val="ru-RU"/>
              </w:rPr>
            </w:pPr>
          </w:p>
        </w:tc>
      </w:tr>
      <w:tr w:rsidR="00D816F2" w:rsidRPr="003629A1" w:rsidTr="00176765">
        <w:tc>
          <w:tcPr>
            <w:tcW w:w="498"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4.</w:t>
            </w:r>
          </w:p>
        </w:tc>
        <w:tc>
          <w:tcPr>
            <w:tcW w:w="2758" w:type="dxa"/>
          </w:tcPr>
          <w:p w:rsidR="00D816F2" w:rsidRPr="003629A1" w:rsidRDefault="002E6C63" w:rsidP="002E6C63">
            <w:pPr>
              <w:spacing w:after="0"/>
              <w:rPr>
                <w:rFonts w:ascii="Calibri Light" w:hAnsi="Calibri Light" w:cs="Calibri Light"/>
                <w:sz w:val="18"/>
                <w:szCs w:val="18"/>
                <w:lang w:val="ru-RU"/>
              </w:rPr>
            </w:pPr>
            <w:r w:rsidRPr="003629A1">
              <w:rPr>
                <w:rFonts w:ascii="Calibri Light" w:hAnsi="Calibri Light" w:cs="Calibri Light"/>
                <w:sz w:val="18"/>
                <w:szCs w:val="18"/>
                <w:lang w:val="ru-RU"/>
              </w:rPr>
              <w:t>ГП</w:t>
            </w:r>
            <w:r w:rsidR="00D816F2" w:rsidRPr="003629A1">
              <w:rPr>
                <w:rFonts w:ascii="Calibri Light" w:hAnsi="Calibri Light" w:cs="Calibri Light"/>
                <w:sz w:val="18"/>
                <w:szCs w:val="18"/>
                <w:lang w:val="ru-RU"/>
              </w:rPr>
              <w:t xml:space="preserve"> „Moldtranselectro”</w:t>
            </w:r>
          </w:p>
        </w:tc>
        <w:tc>
          <w:tcPr>
            <w:tcW w:w="1134" w:type="dxa"/>
          </w:tcPr>
          <w:p w:rsidR="002E6C63" w:rsidRPr="003629A1" w:rsidRDefault="002E6C63" w:rsidP="002E6C63">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дол. США /</w:t>
            </w:r>
          </w:p>
          <w:p w:rsidR="00D816F2" w:rsidRPr="003629A1" w:rsidRDefault="002E6C63" w:rsidP="002E6C63">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леев</w:t>
            </w:r>
          </w:p>
        </w:tc>
        <w:tc>
          <w:tcPr>
            <w:tcW w:w="1275"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863,17/</w:t>
            </w:r>
          </w:p>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14 854,55</w:t>
            </w: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w:t>
            </w:r>
          </w:p>
          <w:p w:rsidR="00D816F2" w:rsidRPr="003629A1" w:rsidRDefault="00D816F2" w:rsidP="00BA27EE">
            <w:pPr>
              <w:spacing w:after="0"/>
              <w:jc w:val="center"/>
              <w:rPr>
                <w:rFonts w:ascii="Calibri Light" w:hAnsi="Calibri Light" w:cs="Calibri Light"/>
                <w:sz w:val="18"/>
                <w:szCs w:val="18"/>
                <w:lang w:val="ru-RU"/>
              </w:rPr>
            </w:pP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863,17/</w:t>
            </w:r>
          </w:p>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14 859,13</w:t>
            </w:r>
          </w:p>
        </w:tc>
        <w:tc>
          <w:tcPr>
            <w:tcW w:w="1418"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+4,58</w:t>
            </w:r>
          </w:p>
          <w:p w:rsidR="00D816F2" w:rsidRPr="003629A1" w:rsidRDefault="00D816F2" w:rsidP="00BA27EE">
            <w:pPr>
              <w:spacing w:after="0"/>
              <w:jc w:val="center"/>
              <w:rPr>
                <w:rFonts w:ascii="Calibri Light" w:hAnsi="Calibri Light" w:cs="Calibri Light"/>
                <w:sz w:val="18"/>
                <w:szCs w:val="18"/>
                <w:lang w:val="ru-RU"/>
              </w:rPr>
            </w:pPr>
          </w:p>
        </w:tc>
      </w:tr>
      <w:tr w:rsidR="00D816F2" w:rsidRPr="003629A1" w:rsidTr="00176765">
        <w:tc>
          <w:tcPr>
            <w:tcW w:w="498"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5.</w:t>
            </w:r>
          </w:p>
        </w:tc>
        <w:tc>
          <w:tcPr>
            <w:tcW w:w="2758" w:type="dxa"/>
          </w:tcPr>
          <w:p w:rsidR="00D816F2" w:rsidRPr="003629A1" w:rsidRDefault="002E6C63" w:rsidP="00BA27EE">
            <w:pPr>
              <w:spacing w:after="0"/>
              <w:rPr>
                <w:rFonts w:ascii="Calibri Light" w:hAnsi="Calibri Light" w:cs="Calibri Light"/>
                <w:sz w:val="18"/>
                <w:szCs w:val="18"/>
                <w:lang w:val="ru-RU"/>
              </w:rPr>
            </w:pPr>
            <w:r w:rsidRPr="003629A1">
              <w:rPr>
                <w:rFonts w:ascii="Calibri Light" w:hAnsi="Calibri Light" w:cs="Calibri Light"/>
                <w:sz w:val="18"/>
                <w:szCs w:val="18"/>
                <w:lang w:val="ru-RU"/>
              </w:rPr>
              <w:t>АО</w:t>
            </w:r>
            <w:r w:rsidR="003629A1">
              <w:rPr>
                <w:rFonts w:ascii="Calibri Light" w:hAnsi="Calibri Light" w:cs="Calibri Light"/>
                <w:sz w:val="18"/>
                <w:szCs w:val="18"/>
                <w:lang w:val="ru-RU"/>
              </w:rPr>
              <w:t xml:space="preserve"> </w:t>
            </w:r>
            <w:r w:rsidR="00D816F2" w:rsidRPr="003629A1">
              <w:rPr>
                <w:rFonts w:ascii="Calibri Light" w:hAnsi="Calibri Light" w:cs="Calibri Light"/>
                <w:sz w:val="18"/>
                <w:szCs w:val="18"/>
                <w:lang w:val="ru-RU"/>
              </w:rPr>
              <w:t>„Santek”</w:t>
            </w:r>
          </w:p>
        </w:tc>
        <w:tc>
          <w:tcPr>
            <w:tcW w:w="1134" w:type="dxa"/>
          </w:tcPr>
          <w:p w:rsidR="002E6C63" w:rsidRPr="003629A1" w:rsidRDefault="002E6C63" w:rsidP="002E6C63">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евро/</w:t>
            </w:r>
          </w:p>
          <w:p w:rsidR="00D816F2" w:rsidRPr="003629A1" w:rsidRDefault="002E6C63" w:rsidP="002E6C63">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леев</w:t>
            </w:r>
          </w:p>
        </w:tc>
        <w:tc>
          <w:tcPr>
            <w:tcW w:w="1275"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17 563,59/</w:t>
            </w:r>
          </w:p>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338 283,53</w:t>
            </w: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603,91</w:t>
            </w:r>
          </w:p>
          <w:p w:rsidR="00D816F2" w:rsidRPr="003629A1" w:rsidRDefault="00D816F2" w:rsidP="00BA27EE">
            <w:pPr>
              <w:spacing w:after="0"/>
              <w:jc w:val="center"/>
              <w:rPr>
                <w:rFonts w:ascii="Calibri Light" w:hAnsi="Calibri Light" w:cs="Calibri Light"/>
                <w:sz w:val="18"/>
                <w:szCs w:val="18"/>
                <w:lang w:val="ru-RU"/>
              </w:rPr>
            </w:pPr>
          </w:p>
        </w:tc>
        <w:tc>
          <w:tcPr>
            <w:tcW w:w="1134"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18 167,50/</w:t>
            </w:r>
          </w:p>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383 817,57</w:t>
            </w:r>
          </w:p>
        </w:tc>
        <w:tc>
          <w:tcPr>
            <w:tcW w:w="1418" w:type="dxa"/>
          </w:tcPr>
          <w:p w:rsidR="00D816F2" w:rsidRPr="003629A1" w:rsidRDefault="00D816F2" w:rsidP="00BA27EE">
            <w:pPr>
              <w:spacing w:after="0"/>
              <w:jc w:val="center"/>
              <w:rPr>
                <w:rFonts w:ascii="Calibri Light" w:hAnsi="Calibri Light" w:cs="Calibri Light"/>
                <w:sz w:val="18"/>
                <w:szCs w:val="18"/>
                <w:lang w:val="ru-RU"/>
              </w:rPr>
            </w:pPr>
            <w:r w:rsidRPr="003629A1">
              <w:rPr>
                <w:rFonts w:ascii="Calibri Light" w:hAnsi="Calibri Light" w:cs="Calibri Light"/>
                <w:sz w:val="18"/>
                <w:szCs w:val="18"/>
                <w:lang w:val="ru-RU"/>
              </w:rPr>
              <w:t>+45 533,98</w:t>
            </w:r>
          </w:p>
          <w:p w:rsidR="00D816F2" w:rsidRPr="003629A1" w:rsidRDefault="00D816F2" w:rsidP="00BA27EE">
            <w:pPr>
              <w:spacing w:after="0"/>
              <w:jc w:val="center"/>
              <w:rPr>
                <w:rFonts w:ascii="Calibri Light" w:hAnsi="Calibri Light" w:cs="Calibri Light"/>
                <w:sz w:val="18"/>
                <w:szCs w:val="18"/>
                <w:highlight w:val="yellow"/>
                <w:lang w:val="ru-RU"/>
              </w:rPr>
            </w:pPr>
          </w:p>
        </w:tc>
      </w:tr>
      <w:tr w:rsidR="00D816F2" w:rsidRPr="003629A1" w:rsidTr="00176765">
        <w:tc>
          <w:tcPr>
            <w:tcW w:w="3256" w:type="dxa"/>
            <w:gridSpan w:val="2"/>
          </w:tcPr>
          <w:p w:rsidR="00D816F2" w:rsidRPr="003629A1" w:rsidRDefault="002E6C63" w:rsidP="002E6C63">
            <w:pPr>
              <w:spacing w:after="0"/>
              <w:jc w:val="center"/>
              <w:rPr>
                <w:rFonts w:ascii="Calibri Light" w:hAnsi="Calibri Light" w:cs="Calibri Light"/>
                <w:b/>
                <w:i/>
                <w:sz w:val="18"/>
                <w:szCs w:val="18"/>
                <w:lang w:val="ru-RU"/>
              </w:rPr>
            </w:pPr>
            <w:r w:rsidRPr="003629A1">
              <w:rPr>
                <w:rFonts w:ascii="Calibri Light" w:hAnsi="Calibri Light" w:cs="Calibri Light"/>
                <w:b/>
                <w:i/>
                <w:sz w:val="18"/>
                <w:szCs w:val="18"/>
                <w:lang w:val="ru-RU"/>
              </w:rPr>
              <w:t xml:space="preserve">Всего внешних кредитов </w:t>
            </w:r>
          </w:p>
        </w:tc>
        <w:tc>
          <w:tcPr>
            <w:tcW w:w="1134" w:type="dxa"/>
          </w:tcPr>
          <w:p w:rsidR="00D816F2" w:rsidRPr="003629A1" w:rsidRDefault="002E6C63" w:rsidP="002E6C63">
            <w:pPr>
              <w:spacing w:after="0"/>
              <w:jc w:val="center"/>
              <w:rPr>
                <w:rFonts w:ascii="Calibri Light" w:hAnsi="Calibri Light" w:cs="Calibri Light"/>
                <w:b/>
                <w:i/>
                <w:sz w:val="18"/>
                <w:szCs w:val="18"/>
                <w:lang w:val="ru-RU"/>
              </w:rPr>
            </w:pPr>
            <w:r w:rsidRPr="003629A1">
              <w:rPr>
                <w:rFonts w:ascii="Calibri Light" w:hAnsi="Calibri Light" w:cs="Calibri Light"/>
                <w:b/>
                <w:i/>
                <w:sz w:val="18"/>
                <w:szCs w:val="18"/>
                <w:lang w:val="ru-RU"/>
              </w:rPr>
              <w:t>леев</w:t>
            </w:r>
          </w:p>
        </w:tc>
        <w:tc>
          <w:tcPr>
            <w:tcW w:w="1275" w:type="dxa"/>
          </w:tcPr>
          <w:p w:rsidR="00D816F2" w:rsidRPr="003629A1" w:rsidRDefault="00D816F2" w:rsidP="00BA27EE">
            <w:pPr>
              <w:spacing w:after="0"/>
              <w:jc w:val="center"/>
              <w:rPr>
                <w:rFonts w:ascii="Calibri Light" w:hAnsi="Calibri Light" w:cs="Calibri Light"/>
                <w:b/>
                <w:i/>
                <w:sz w:val="18"/>
                <w:szCs w:val="18"/>
                <w:lang w:val="ru-RU"/>
              </w:rPr>
            </w:pPr>
            <w:r w:rsidRPr="003629A1">
              <w:rPr>
                <w:rFonts w:ascii="Calibri Light" w:hAnsi="Calibri Light" w:cs="Calibri Light"/>
                <w:b/>
                <w:i/>
                <w:sz w:val="18"/>
                <w:szCs w:val="18"/>
                <w:lang w:val="ru-RU"/>
              </w:rPr>
              <w:t>428 690,16</w:t>
            </w:r>
          </w:p>
        </w:tc>
        <w:tc>
          <w:tcPr>
            <w:tcW w:w="1134" w:type="dxa"/>
          </w:tcPr>
          <w:p w:rsidR="00D816F2" w:rsidRPr="003629A1" w:rsidRDefault="00D816F2" w:rsidP="00BA27EE">
            <w:pPr>
              <w:spacing w:after="0"/>
              <w:jc w:val="center"/>
              <w:rPr>
                <w:rFonts w:ascii="Calibri Light" w:hAnsi="Calibri Light" w:cs="Calibri Light"/>
                <w:b/>
                <w:i/>
                <w:sz w:val="18"/>
                <w:szCs w:val="18"/>
                <w:lang w:val="ru-RU"/>
              </w:rPr>
            </w:pPr>
          </w:p>
        </w:tc>
        <w:tc>
          <w:tcPr>
            <w:tcW w:w="1134" w:type="dxa"/>
          </w:tcPr>
          <w:p w:rsidR="00D816F2" w:rsidRPr="003629A1" w:rsidRDefault="00D816F2" w:rsidP="00BA27EE">
            <w:pPr>
              <w:spacing w:after="0"/>
              <w:jc w:val="center"/>
              <w:rPr>
                <w:rFonts w:ascii="Calibri Light" w:hAnsi="Calibri Light" w:cs="Calibri Light"/>
                <w:b/>
                <w:i/>
                <w:sz w:val="18"/>
                <w:szCs w:val="18"/>
                <w:lang w:val="ru-RU"/>
              </w:rPr>
            </w:pPr>
            <w:r w:rsidRPr="003629A1">
              <w:rPr>
                <w:rFonts w:ascii="Calibri Light" w:hAnsi="Calibri Light" w:cs="Calibri Light"/>
                <w:b/>
                <w:i/>
                <w:sz w:val="18"/>
                <w:szCs w:val="18"/>
                <w:lang w:val="ru-RU"/>
              </w:rPr>
              <w:t>456 493,97</w:t>
            </w:r>
          </w:p>
        </w:tc>
        <w:tc>
          <w:tcPr>
            <w:tcW w:w="1418" w:type="dxa"/>
          </w:tcPr>
          <w:p w:rsidR="00D816F2" w:rsidRPr="003629A1" w:rsidRDefault="00D816F2" w:rsidP="00BA27EE">
            <w:pPr>
              <w:spacing w:after="0"/>
              <w:jc w:val="center"/>
              <w:rPr>
                <w:rFonts w:ascii="Calibri Light" w:hAnsi="Calibri Light" w:cs="Calibri Light"/>
                <w:b/>
                <w:i/>
                <w:sz w:val="18"/>
                <w:szCs w:val="18"/>
                <w:highlight w:val="yellow"/>
                <w:lang w:val="ru-RU"/>
              </w:rPr>
            </w:pPr>
            <w:r w:rsidRPr="003629A1">
              <w:rPr>
                <w:rFonts w:ascii="Calibri Light" w:hAnsi="Calibri Light" w:cs="Calibri Light"/>
                <w:b/>
                <w:i/>
                <w:sz w:val="18"/>
                <w:szCs w:val="18"/>
                <w:lang w:val="ru-RU"/>
              </w:rPr>
              <w:t>+27 803,81</w:t>
            </w:r>
          </w:p>
        </w:tc>
      </w:tr>
      <w:tr w:rsidR="00D816F2" w:rsidRPr="003629A1" w:rsidTr="00176765">
        <w:tc>
          <w:tcPr>
            <w:tcW w:w="3256" w:type="dxa"/>
            <w:gridSpan w:val="2"/>
            <w:shd w:val="clear" w:color="auto" w:fill="auto"/>
          </w:tcPr>
          <w:p w:rsidR="00D816F2" w:rsidRPr="003629A1" w:rsidRDefault="002E6C63" w:rsidP="00BA27EE">
            <w:pPr>
              <w:spacing w:after="0"/>
              <w:jc w:val="center"/>
              <w:rPr>
                <w:rFonts w:ascii="Calibri Light" w:hAnsi="Calibri Light" w:cs="Calibri Light"/>
                <w:b/>
                <w:sz w:val="18"/>
                <w:szCs w:val="18"/>
                <w:lang w:val="ru-RU"/>
              </w:rPr>
            </w:pPr>
            <w:r w:rsidRPr="003629A1">
              <w:rPr>
                <w:rFonts w:ascii="Calibri Light" w:hAnsi="Calibri Light" w:cs="Calibri Light"/>
                <w:b/>
                <w:sz w:val="18"/>
                <w:szCs w:val="18"/>
                <w:lang w:val="ru-RU"/>
              </w:rPr>
              <w:t>ВСЕГО</w:t>
            </w:r>
          </w:p>
        </w:tc>
        <w:tc>
          <w:tcPr>
            <w:tcW w:w="1134" w:type="dxa"/>
            <w:shd w:val="clear" w:color="auto" w:fill="auto"/>
          </w:tcPr>
          <w:p w:rsidR="00D816F2" w:rsidRPr="003629A1" w:rsidRDefault="002E6C63" w:rsidP="002E6C63">
            <w:pPr>
              <w:spacing w:after="0"/>
              <w:jc w:val="center"/>
              <w:rPr>
                <w:rFonts w:ascii="Calibri Light" w:hAnsi="Calibri Light" w:cs="Calibri Light"/>
                <w:b/>
                <w:sz w:val="18"/>
                <w:szCs w:val="18"/>
                <w:lang w:val="ru-RU"/>
              </w:rPr>
            </w:pPr>
            <w:r w:rsidRPr="003629A1">
              <w:rPr>
                <w:rFonts w:ascii="Calibri Light" w:hAnsi="Calibri Light" w:cs="Calibri Light"/>
                <w:b/>
                <w:sz w:val="18"/>
                <w:szCs w:val="18"/>
                <w:lang w:val="ru-RU"/>
              </w:rPr>
              <w:t>леев</w:t>
            </w:r>
          </w:p>
        </w:tc>
        <w:tc>
          <w:tcPr>
            <w:tcW w:w="1275" w:type="dxa"/>
            <w:shd w:val="clear" w:color="auto" w:fill="auto"/>
          </w:tcPr>
          <w:p w:rsidR="00D816F2" w:rsidRPr="003629A1" w:rsidRDefault="00D816F2" w:rsidP="00BA27EE">
            <w:pPr>
              <w:spacing w:after="0"/>
              <w:jc w:val="center"/>
              <w:rPr>
                <w:rFonts w:ascii="Calibri Light" w:hAnsi="Calibri Light" w:cs="Calibri Light"/>
                <w:b/>
                <w:sz w:val="18"/>
                <w:szCs w:val="18"/>
                <w:lang w:val="ru-RU"/>
              </w:rPr>
            </w:pPr>
            <w:r w:rsidRPr="003629A1">
              <w:rPr>
                <w:rFonts w:ascii="Calibri Light" w:hAnsi="Calibri Light" w:cs="Calibri Light"/>
                <w:b/>
                <w:sz w:val="18"/>
                <w:szCs w:val="18"/>
                <w:lang w:val="ru-RU"/>
              </w:rPr>
              <w:t>431 108,70</w:t>
            </w:r>
          </w:p>
        </w:tc>
        <w:tc>
          <w:tcPr>
            <w:tcW w:w="1134" w:type="dxa"/>
            <w:shd w:val="clear" w:color="auto" w:fill="auto"/>
          </w:tcPr>
          <w:p w:rsidR="00D816F2" w:rsidRPr="003629A1" w:rsidRDefault="00D816F2" w:rsidP="00BA27EE">
            <w:pPr>
              <w:spacing w:after="0"/>
              <w:jc w:val="center"/>
              <w:rPr>
                <w:rFonts w:ascii="Calibri Light" w:hAnsi="Calibri Light" w:cs="Calibri Light"/>
                <w:b/>
                <w:sz w:val="18"/>
                <w:szCs w:val="18"/>
                <w:lang w:val="ru-RU"/>
              </w:rPr>
            </w:pPr>
          </w:p>
        </w:tc>
        <w:tc>
          <w:tcPr>
            <w:tcW w:w="1134" w:type="dxa"/>
            <w:shd w:val="clear" w:color="auto" w:fill="auto"/>
          </w:tcPr>
          <w:p w:rsidR="00D816F2" w:rsidRPr="003629A1" w:rsidRDefault="00D816F2" w:rsidP="00BA27EE">
            <w:pPr>
              <w:spacing w:after="0"/>
              <w:jc w:val="center"/>
              <w:rPr>
                <w:rFonts w:ascii="Calibri Light" w:hAnsi="Calibri Light" w:cs="Calibri Light"/>
                <w:b/>
                <w:sz w:val="18"/>
                <w:szCs w:val="18"/>
                <w:lang w:val="ru-RU"/>
              </w:rPr>
            </w:pPr>
            <w:r w:rsidRPr="003629A1">
              <w:rPr>
                <w:rFonts w:ascii="Calibri Light" w:hAnsi="Calibri Light" w:cs="Calibri Light"/>
                <w:b/>
                <w:sz w:val="18"/>
                <w:szCs w:val="18"/>
                <w:lang w:val="ru-RU"/>
              </w:rPr>
              <w:t>459 080,19</w:t>
            </w:r>
          </w:p>
        </w:tc>
        <w:tc>
          <w:tcPr>
            <w:tcW w:w="1418" w:type="dxa"/>
            <w:shd w:val="clear" w:color="auto" w:fill="auto"/>
          </w:tcPr>
          <w:p w:rsidR="00D816F2" w:rsidRPr="003629A1" w:rsidRDefault="00D816F2" w:rsidP="00BA27EE">
            <w:pPr>
              <w:spacing w:after="0"/>
              <w:jc w:val="center"/>
              <w:rPr>
                <w:rFonts w:ascii="Calibri Light" w:hAnsi="Calibri Light" w:cs="Calibri Light"/>
                <w:b/>
                <w:sz w:val="18"/>
                <w:szCs w:val="18"/>
                <w:lang w:val="ru-RU"/>
              </w:rPr>
            </w:pPr>
            <w:r w:rsidRPr="003629A1">
              <w:rPr>
                <w:rFonts w:ascii="Calibri Light" w:hAnsi="Calibri Light" w:cs="Calibri Light"/>
                <w:b/>
                <w:sz w:val="18"/>
                <w:szCs w:val="18"/>
                <w:lang w:val="ru-RU"/>
              </w:rPr>
              <w:t>27 971,51</w:t>
            </w:r>
          </w:p>
        </w:tc>
      </w:tr>
    </w:tbl>
    <w:p w:rsidR="00D816F2" w:rsidRPr="003629A1" w:rsidRDefault="00665FCB" w:rsidP="00D816F2">
      <w:pPr>
        <w:spacing w:after="240" w:line="240" w:lineRule="auto"/>
        <w:jc w:val="both"/>
        <w:rPr>
          <w:rFonts w:ascii="Calibri Light" w:eastAsia="Calibri" w:hAnsi="Calibri Light" w:cs="Calibri Light"/>
          <w:i/>
          <w:sz w:val="20"/>
          <w:szCs w:val="24"/>
          <w:lang w:val="ru-RU"/>
        </w:rPr>
      </w:pPr>
      <w:r w:rsidRPr="003629A1">
        <w:rPr>
          <w:rFonts w:ascii="Calibri Light" w:hAnsi="Calibri Light" w:cstheme="majorHAnsi"/>
          <w:b/>
          <w:i/>
          <w:sz w:val="20"/>
          <w:szCs w:val="20"/>
          <w:lang w:val="ru-RU" w:eastAsia="ru-RU"/>
        </w:rPr>
        <w:t>Источник:</w:t>
      </w:r>
      <w:r w:rsidR="00D816F2" w:rsidRPr="003629A1">
        <w:rPr>
          <w:rFonts w:ascii="Calibri Light" w:eastAsia="Calibri" w:hAnsi="Calibri Light" w:cs="Calibri Light"/>
          <w:i/>
          <w:sz w:val="20"/>
          <w:szCs w:val="24"/>
          <w:lang w:val="ru-RU"/>
        </w:rPr>
        <w:t xml:space="preserve"> </w:t>
      </w:r>
      <w:r w:rsidR="00146F64" w:rsidRPr="003629A1">
        <w:rPr>
          <w:rFonts w:ascii="Calibri Light" w:eastAsia="Calibri" w:hAnsi="Calibri Light" w:cs="Calibri Light"/>
          <w:i/>
          <w:sz w:val="20"/>
          <w:szCs w:val="24"/>
          <w:lang w:val="ru-RU"/>
        </w:rPr>
        <w:t xml:space="preserve">Отчет о долгах гарантированных дебиторов перед МФ за </w:t>
      </w:r>
      <w:r w:rsidR="00D816F2" w:rsidRPr="003629A1">
        <w:rPr>
          <w:rFonts w:ascii="Calibri Light" w:eastAsia="Calibri" w:hAnsi="Calibri Light" w:cs="Calibri Light"/>
          <w:i/>
          <w:sz w:val="20"/>
          <w:szCs w:val="24"/>
          <w:lang w:val="ru-RU"/>
        </w:rPr>
        <w:t>2020</w:t>
      </w:r>
      <w:r w:rsidR="00146F64" w:rsidRPr="003629A1">
        <w:rPr>
          <w:rFonts w:ascii="Calibri Light" w:eastAsia="Calibri" w:hAnsi="Calibri Light" w:cs="Calibri Light"/>
          <w:i/>
          <w:sz w:val="20"/>
          <w:szCs w:val="24"/>
          <w:lang w:val="ru-RU"/>
        </w:rPr>
        <w:t xml:space="preserve"> год</w:t>
      </w:r>
      <w:r w:rsidR="00D816F2" w:rsidRPr="003629A1">
        <w:rPr>
          <w:rFonts w:ascii="Calibri Light" w:eastAsia="Calibri" w:hAnsi="Calibri Light" w:cs="Calibri Light"/>
          <w:i/>
          <w:sz w:val="20"/>
          <w:szCs w:val="24"/>
          <w:lang w:val="ru-RU"/>
        </w:rPr>
        <w:t>.</w:t>
      </w:r>
    </w:p>
    <w:p w:rsidR="00BA27EE" w:rsidRPr="003629A1" w:rsidRDefault="00BA27EE" w:rsidP="00D816F2">
      <w:pPr>
        <w:spacing w:after="0" w:line="276" w:lineRule="auto"/>
        <w:jc w:val="right"/>
        <w:rPr>
          <w:rFonts w:ascii="Calibri Light" w:eastAsia="Times New Roman" w:hAnsi="Calibri Light" w:cs="Calibri Light"/>
          <w:b/>
          <w:i/>
          <w:szCs w:val="24"/>
          <w:lang w:val="ru-RU" w:eastAsia="ru-RU"/>
        </w:rPr>
      </w:pPr>
    </w:p>
    <w:p w:rsidR="00D816F2" w:rsidRPr="003629A1" w:rsidRDefault="00146F64" w:rsidP="00D816F2">
      <w:pPr>
        <w:spacing w:after="0" w:line="276" w:lineRule="auto"/>
        <w:jc w:val="right"/>
        <w:rPr>
          <w:rFonts w:ascii="Calibri Light" w:hAnsi="Calibri Light" w:cstheme="majorHAnsi"/>
          <w:b/>
          <w:i/>
          <w:color w:val="4F81BD" w:themeColor="accent1"/>
          <w:szCs w:val="24"/>
          <w:lang w:val="ru-RU"/>
          <w14:glow w14:rad="0">
            <w14:schemeClr w14:val="tx1"/>
          </w14:glow>
        </w:rPr>
      </w:pPr>
      <w:r w:rsidRPr="003629A1">
        <w:rPr>
          <w:rFonts w:ascii="Calibri Light" w:hAnsi="Calibri Light" w:cstheme="majorHAnsi"/>
          <w:b/>
          <w:i/>
          <w:szCs w:val="24"/>
          <w:lang w:val="ru-RU" w:eastAsia="ru-RU"/>
        </w:rPr>
        <w:t>Таблица №</w:t>
      </w:r>
      <w:r w:rsidR="00D816F2" w:rsidRPr="003629A1">
        <w:rPr>
          <w:rFonts w:ascii="Calibri Light" w:eastAsia="Times New Roman" w:hAnsi="Calibri Light" w:cs="Calibri Light"/>
          <w:b/>
          <w:i/>
          <w:szCs w:val="24"/>
          <w:lang w:val="ru-RU" w:eastAsia="ru-RU"/>
        </w:rPr>
        <w:t>7</w:t>
      </w:r>
      <w:r w:rsidR="00D816F2" w:rsidRPr="003629A1">
        <w:rPr>
          <w:rFonts w:ascii="Calibri Light" w:hAnsi="Calibri Light" w:cstheme="majorHAnsi"/>
          <w:b/>
          <w:i/>
          <w:color w:val="4F81BD" w:themeColor="accent1"/>
          <w:szCs w:val="24"/>
          <w:lang w:val="ru-RU"/>
          <w14:glow w14:rad="0">
            <w14:schemeClr w14:val="tx1"/>
          </w14:glow>
        </w:rPr>
        <w:t xml:space="preserve"> </w:t>
      </w:r>
    </w:p>
    <w:p w:rsidR="00D816F2" w:rsidRPr="003629A1" w:rsidRDefault="00D542B4" w:rsidP="00D816F2">
      <w:pPr>
        <w:spacing w:after="0" w:line="240" w:lineRule="auto"/>
        <w:jc w:val="center"/>
        <w:rPr>
          <w:rFonts w:ascii="Calibri Light" w:eastAsia="Times New Roman" w:hAnsi="Calibri Light" w:cs="Calibri Light"/>
          <w:b/>
          <w:szCs w:val="24"/>
          <w:lang w:val="ru-RU"/>
        </w:rPr>
      </w:pPr>
      <w:r w:rsidRPr="003629A1">
        <w:rPr>
          <w:rFonts w:ascii="Calibri Light" w:eastAsia="Times New Roman" w:hAnsi="Calibri Light" w:cs="Calibri Light"/>
          <w:b/>
          <w:szCs w:val="24"/>
          <w:lang w:val="ru-RU"/>
        </w:rPr>
        <w:t xml:space="preserve">Бенефициары, рекредитованные в </w:t>
      </w:r>
      <w:r w:rsidR="00D816F2" w:rsidRPr="003629A1">
        <w:rPr>
          <w:rFonts w:ascii="Calibri Light" w:eastAsia="Times New Roman" w:hAnsi="Calibri Light" w:cs="Calibri Light"/>
          <w:b/>
          <w:szCs w:val="24"/>
          <w:lang w:val="ru-RU"/>
        </w:rPr>
        <w:t>2020</w:t>
      </w:r>
      <w:r w:rsidRPr="003629A1">
        <w:rPr>
          <w:rFonts w:ascii="Calibri Light" w:eastAsia="Times New Roman" w:hAnsi="Calibri Light" w:cs="Calibri Light"/>
          <w:b/>
          <w:szCs w:val="24"/>
          <w:lang w:val="ru-RU"/>
        </w:rPr>
        <w:t xml:space="preserve"> году посредством МФ </w:t>
      </w:r>
    </w:p>
    <w:tbl>
      <w:tblPr>
        <w:tblW w:w="917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3063"/>
        <w:gridCol w:w="1804"/>
        <w:gridCol w:w="1549"/>
        <w:gridCol w:w="1297"/>
        <w:gridCol w:w="1021"/>
      </w:tblGrid>
      <w:tr w:rsidR="00D542B4" w:rsidRPr="003629A1" w:rsidTr="00D542B4">
        <w:trPr>
          <w:trHeight w:val="609"/>
        </w:trPr>
        <w:tc>
          <w:tcPr>
            <w:tcW w:w="442" w:type="dxa"/>
            <w:shd w:val="clear" w:color="auto" w:fill="auto"/>
            <w:vAlign w:val="center"/>
          </w:tcPr>
          <w:p w:rsidR="00D816F2" w:rsidRPr="003629A1" w:rsidRDefault="00D542B4" w:rsidP="00BA27EE">
            <w:pPr>
              <w:spacing w:after="0" w:line="240" w:lineRule="auto"/>
              <w:jc w:val="center"/>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 п/п</w:t>
            </w:r>
          </w:p>
        </w:tc>
        <w:tc>
          <w:tcPr>
            <w:tcW w:w="3063" w:type="dxa"/>
            <w:shd w:val="clear" w:color="auto" w:fill="auto"/>
          </w:tcPr>
          <w:p w:rsidR="00D816F2" w:rsidRPr="003629A1" w:rsidRDefault="00D816F2" w:rsidP="00BA27EE">
            <w:pPr>
              <w:spacing w:after="0" w:line="240" w:lineRule="auto"/>
              <w:jc w:val="center"/>
              <w:rPr>
                <w:rFonts w:ascii="Calibri Light" w:eastAsia="Times New Roman" w:hAnsi="Calibri Light" w:cs="Calibri Light"/>
                <w:b/>
                <w:sz w:val="16"/>
                <w:szCs w:val="16"/>
                <w:lang w:val="ru-RU"/>
              </w:rPr>
            </w:pPr>
          </w:p>
          <w:p w:rsidR="00D816F2" w:rsidRPr="003629A1" w:rsidRDefault="00D542B4" w:rsidP="00BA27EE">
            <w:pPr>
              <w:spacing w:after="0" w:line="240" w:lineRule="auto"/>
              <w:jc w:val="center"/>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Название проекта</w:t>
            </w:r>
          </w:p>
        </w:tc>
        <w:tc>
          <w:tcPr>
            <w:tcW w:w="1804" w:type="dxa"/>
            <w:shd w:val="clear" w:color="auto" w:fill="auto"/>
          </w:tcPr>
          <w:p w:rsidR="00D816F2" w:rsidRPr="003629A1" w:rsidRDefault="00D816F2" w:rsidP="00BA27EE">
            <w:pPr>
              <w:spacing w:after="0" w:line="240" w:lineRule="auto"/>
              <w:jc w:val="center"/>
              <w:rPr>
                <w:rFonts w:ascii="Calibri Light" w:eastAsia="Times New Roman" w:hAnsi="Calibri Light" w:cs="Calibri Light"/>
                <w:b/>
                <w:sz w:val="16"/>
                <w:szCs w:val="16"/>
                <w:lang w:val="ru-RU"/>
              </w:rPr>
            </w:pPr>
          </w:p>
          <w:p w:rsidR="00D816F2" w:rsidRPr="003629A1" w:rsidRDefault="00D542B4" w:rsidP="00BA27EE">
            <w:pPr>
              <w:spacing w:after="0" w:line="240" w:lineRule="auto"/>
              <w:jc w:val="center"/>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Финансирующий орган</w:t>
            </w:r>
          </w:p>
        </w:tc>
        <w:tc>
          <w:tcPr>
            <w:tcW w:w="1549" w:type="dxa"/>
            <w:shd w:val="clear" w:color="auto" w:fill="auto"/>
            <w:vAlign w:val="center"/>
          </w:tcPr>
          <w:p w:rsidR="00D816F2" w:rsidRPr="003629A1" w:rsidRDefault="00D542B4" w:rsidP="00D542B4">
            <w:pPr>
              <w:spacing w:after="0" w:line="240" w:lineRule="auto"/>
              <w:jc w:val="center"/>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 xml:space="preserve">Рекредитованный бенефициар </w:t>
            </w:r>
          </w:p>
        </w:tc>
        <w:tc>
          <w:tcPr>
            <w:tcW w:w="1297" w:type="dxa"/>
            <w:shd w:val="clear" w:color="auto" w:fill="auto"/>
            <w:vAlign w:val="center"/>
          </w:tcPr>
          <w:p w:rsidR="00D816F2" w:rsidRPr="003629A1" w:rsidRDefault="00D542B4" w:rsidP="00D542B4">
            <w:pPr>
              <w:spacing w:after="0" w:line="240" w:lineRule="auto"/>
              <w:jc w:val="center"/>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Ед. изм.</w:t>
            </w:r>
          </w:p>
        </w:tc>
        <w:tc>
          <w:tcPr>
            <w:tcW w:w="1021" w:type="dxa"/>
            <w:shd w:val="clear" w:color="auto" w:fill="auto"/>
            <w:vAlign w:val="center"/>
          </w:tcPr>
          <w:p w:rsidR="00D816F2" w:rsidRPr="003629A1" w:rsidRDefault="00D542B4" w:rsidP="00D542B4">
            <w:pPr>
              <w:spacing w:after="0" w:line="240" w:lineRule="auto"/>
              <w:jc w:val="center"/>
              <w:rPr>
                <w:rFonts w:ascii="Calibri Light" w:eastAsia="Times New Roman" w:hAnsi="Calibri Light" w:cs="Times New Roman"/>
                <w:b/>
                <w:sz w:val="16"/>
                <w:lang w:val="ru-RU"/>
              </w:rPr>
            </w:pPr>
            <w:r w:rsidRPr="003629A1">
              <w:rPr>
                <w:rFonts w:ascii="Calibri Light" w:eastAsia="Times New Roman" w:hAnsi="Calibri Light" w:cs="Calibri Light"/>
                <w:b/>
                <w:sz w:val="16"/>
                <w:szCs w:val="16"/>
                <w:lang w:val="ru-RU"/>
              </w:rPr>
              <w:t xml:space="preserve">Рекредито-вано в </w:t>
            </w:r>
            <w:r w:rsidR="00D816F2" w:rsidRPr="003629A1">
              <w:rPr>
                <w:rFonts w:ascii="Calibri Light" w:eastAsia="Times New Roman" w:hAnsi="Calibri Light" w:cs="Calibri Light"/>
                <w:b/>
                <w:sz w:val="16"/>
                <w:szCs w:val="16"/>
                <w:lang w:val="ru-RU"/>
              </w:rPr>
              <w:t>2020</w:t>
            </w:r>
            <w:r w:rsidRPr="003629A1">
              <w:rPr>
                <w:rFonts w:ascii="Calibri Light" w:eastAsia="Times New Roman" w:hAnsi="Calibri Light" w:cs="Calibri Light"/>
                <w:b/>
                <w:sz w:val="16"/>
                <w:szCs w:val="16"/>
                <w:lang w:val="ru-RU"/>
              </w:rPr>
              <w:t xml:space="preserve"> году</w:t>
            </w:r>
          </w:p>
        </w:tc>
      </w:tr>
      <w:tr w:rsidR="00D542B4" w:rsidRPr="003629A1" w:rsidTr="00D542B4">
        <w:trPr>
          <w:trHeight w:val="953"/>
        </w:trPr>
        <w:tc>
          <w:tcPr>
            <w:tcW w:w="442" w:type="dxa"/>
            <w:shd w:val="clear" w:color="auto" w:fill="FFFFFF"/>
          </w:tcPr>
          <w:p w:rsidR="00D816F2" w:rsidRPr="003629A1" w:rsidRDefault="00D816F2"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lastRenderedPageBreak/>
              <w:t>1</w:t>
            </w:r>
          </w:p>
        </w:tc>
        <w:tc>
          <w:tcPr>
            <w:tcW w:w="3063" w:type="dxa"/>
            <w:shd w:val="clear" w:color="auto" w:fill="FFFFFF"/>
          </w:tcPr>
          <w:p w:rsidR="00D816F2" w:rsidRPr="003629A1" w:rsidRDefault="00D542B4"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 xml:space="preserve">Проект </w:t>
            </w:r>
            <w:r w:rsidR="00D816F2" w:rsidRPr="003629A1">
              <w:rPr>
                <w:rFonts w:ascii="Calibri Light" w:eastAsia="Times New Roman" w:hAnsi="Calibri Light" w:cs="Calibri Light"/>
                <w:sz w:val="16"/>
                <w:szCs w:val="16"/>
                <w:lang w:val="ru-RU"/>
              </w:rPr>
              <w:t>„</w:t>
            </w:r>
            <w:r w:rsidRPr="003629A1">
              <w:rPr>
                <w:rFonts w:ascii="Calibri Light" w:eastAsia="Times New Roman" w:hAnsi="Calibri Light" w:cs="Calibri Light"/>
                <w:sz w:val="16"/>
                <w:szCs w:val="16"/>
                <w:lang w:val="ru-RU"/>
              </w:rPr>
              <w:t>Строительство социального жилья для социально уязвимых слоев</w:t>
            </w:r>
            <w:r w:rsidR="0017009E" w:rsidRPr="003629A1">
              <w:rPr>
                <w:rFonts w:ascii="Calibri Light" w:eastAsia="Times New Roman" w:hAnsi="Calibri Light" w:cs="Calibri Light"/>
                <w:sz w:val="16"/>
                <w:szCs w:val="16"/>
                <w:lang w:val="ru-RU"/>
              </w:rPr>
              <w:t xml:space="preserve"> населения</w:t>
            </w:r>
            <w:r w:rsidR="00D816F2" w:rsidRPr="003629A1">
              <w:rPr>
                <w:rFonts w:ascii="Calibri Light" w:eastAsia="Times New Roman" w:hAnsi="Calibri Light" w:cs="Calibri Light"/>
                <w:sz w:val="16"/>
                <w:szCs w:val="16"/>
                <w:lang w:val="ru-RU"/>
              </w:rPr>
              <w:t>”, II</w:t>
            </w:r>
            <w:r w:rsidRPr="003629A1">
              <w:rPr>
                <w:rFonts w:ascii="Calibri Light" w:eastAsia="Times New Roman" w:hAnsi="Calibri Light" w:cs="Calibri Light"/>
                <w:sz w:val="16"/>
                <w:szCs w:val="16"/>
                <w:lang w:val="ru-RU"/>
              </w:rPr>
              <w:t xml:space="preserve"> фаза</w:t>
            </w:r>
            <w:r w:rsidR="00D816F2" w:rsidRPr="003629A1">
              <w:rPr>
                <w:rFonts w:ascii="Calibri Light" w:eastAsia="Times New Roman" w:hAnsi="Calibri Light" w:cs="Calibri Light"/>
                <w:sz w:val="16"/>
                <w:szCs w:val="16"/>
                <w:lang w:val="ru-RU"/>
              </w:rPr>
              <w:t xml:space="preserve"> </w:t>
            </w:r>
          </w:p>
          <w:p w:rsidR="00D816F2" w:rsidRPr="003629A1" w:rsidRDefault="00D816F2" w:rsidP="00BA27EE">
            <w:pPr>
              <w:spacing w:after="0" w:line="240" w:lineRule="auto"/>
              <w:jc w:val="both"/>
              <w:rPr>
                <w:rFonts w:ascii="Calibri Light" w:eastAsia="Times New Roman" w:hAnsi="Calibri Light" w:cs="Calibri Light"/>
                <w:sz w:val="16"/>
                <w:szCs w:val="16"/>
                <w:lang w:val="ru-RU"/>
              </w:rPr>
            </w:pPr>
          </w:p>
          <w:p w:rsidR="00D816F2" w:rsidRPr="003629A1" w:rsidRDefault="00D542B4" w:rsidP="00BA27EE">
            <w:pPr>
              <w:spacing w:after="0" w:line="240" w:lineRule="auto"/>
              <w:jc w:val="both"/>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Всего</w:t>
            </w:r>
          </w:p>
        </w:tc>
        <w:tc>
          <w:tcPr>
            <w:tcW w:w="1804" w:type="dxa"/>
            <w:shd w:val="clear" w:color="auto" w:fill="FFFFFF"/>
          </w:tcPr>
          <w:p w:rsidR="00D816F2" w:rsidRPr="003629A1" w:rsidRDefault="00D542B4" w:rsidP="00D542B4">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 xml:space="preserve">Банк развития Совета Европы </w:t>
            </w:r>
          </w:p>
        </w:tc>
        <w:tc>
          <w:tcPr>
            <w:tcW w:w="1549" w:type="dxa"/>
            <w:shd w:val="clear" w:color="auto" w:fill="FFFFFF"/>
          </w:tcPr>
          <w:p w:rsidR="00D816F2" w:rsidRPr="003629A1" w:rsidRDefault="00D542B4"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 xml:space="preserve">Районный совет Кахул </w:t>
            </w:r>
          </w:p>
          <w:p w:rsidR="00D816F2" w:rsidRPr="003629A1" w:rsidRDefault="00D542B4" w:rsidP="00D542B4">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 xml:space="preserve">Районный совет Чимишлия  </w:t>
            </w:r>
          </w:p>
        </w:tc>
        <w:tc>
          <w:tcPr>
            <w:tcW w:w="1297" w:type="dxa"/>
            <w:shd w:val="clear" w:color="auto" w:fill="FFFFFF"/>
          </w:tcPr>
          <w:p w:rsidR="00D816F2" w:rsidRPr="003629A1" w:rsidRDefault="00D542B4" w:rsidP="00BA27EE">
            <w:pPr>
              <w:spacing w:after="0" w:line="240" w:lineRule="auto"/>
              <w:jc w:val="both"/>
              <w:rPr>
                <w:rFonts w:ascii="Calibri Light" w:eastAsia="MS Mincho" w:hAnsi="Calibri Light" w:cs="Calibri Light"/>
                <w:i/>
                <w:sz w:val="16"/>
                <w:szCs w:val="16"/>
                <w:lang w:val="ru-RU" w:eastAsia="ru-RU"/>
              </w:rPr>
            </w:pPr>
            <w:r w:rsidRPr="003629A1">
              <w:rPr>
                <w:rFonts w:ascii="Calibri Light" w:eastAsia="MS Mincho" w:hAnsi="Calibri Light" w:cs="Calibri Light"/>
                <w:i/>
                <w:sz w:val="16"/>
                <w:szCs w:val="16"/>
                <w:lang w:val="ru-RU" w:eastAsia="ru-RU"/>
              </w:rPr>
              <w:t xml:space="preserve">млн. евро </w:t>
            </w:r>
          </w:p>
          <w:p w:rsidR="00D816F2" w:rsidRPr="003629A1" w:rsidRDefault="00D816F2" w:rsidP="00BA27EE">
            <w:pPr>
              <w:spacing w:after="0" w:line="240" w:lineRule="auto"/>
              <w:jc w:val="both"/>
              <w:rPr>
                <w:rFonts w:ascii="Calibri Light" w:eastAsia="MS Mincho" w:hAnsi="Calibri Light" w:cs="Calibri Light"/>
                <w:i/>
                <w:sz w:val="16"/>
                <w:szCs w:val="16"/>
                <w:lang w:val="ru-RU" w:eastAsia="ru-RU"/>
              </w:rPr>
            </w:pPr>
          </w:p>
          <w:p w:rsidR="00D542B4" w:rsidRPr="003629A1" w:rsidRDefault="00D542B4" w:rsidP="00D542B4">
            <w:pPr>
              <w:spacing w:after="0" w:line="240" w:lineRule="auto"/>
              <w:jc w:val="both"/>
              <w:rPr>
                <w:rFonts w:ascii="Calibri Light" w:eastAsia="MS Mincho" w:hAnsi="Calibri Light" w:cs="Calibri Light"/>
                <w:i/>
                <w:sz w:val="16"/>
                <w:szCs w:val="16"/>
                <w:lang w:val="ru-RU" w:eastAsia="ru-RU"/>
              </w:rPr>
            </w:pPr>
            <w:r w:rsidRPr="003629A1">
              <w:rPr>
                <w:rFonts w:ascii="Calibri Light" w:eastAsia="MS Mincho" w:hAnsi="Calibri Light" w:cs="Calibri Light"/>
                <w:i/>
                <w:sz w:val="16"/>
                <w:szCs w:val="16"/>
                <w:lang w:val="ru-RU" w:eastAsia="ru-RU"/>
              </w:rPr>
              <w:t xml:space="preserve">млн. евро </w:t>
            </w:r>
          </w:p>
          <w:p w:rsidR="00D816F2" w:rsidRPr="003629A1" w:rsidRDefault="00D816F2" w:rsidP="00BA27EE">
            <w:pPr>
              <w:spacing w:after="0" w:line="240" w:lineRule="auto"/>
              <w:jc w:val="both"/>
              <w:rPr>
                <w:rFonts w:ascii="Calibri Light" w:eastAsia="MS Mincho" w:hAnsi="Calibri Light" w:cs="Calibri Light"/>
                <w:b/>
                <w:i/>
                <w:sz w:val="16"/>
                <w:szCs w:val="16"/>
                <w:lang w:val="ru-RU" w:eastAsia="ru-RU"/>
              </w:rPr>
            </w:pPr>
          </w:p>
          <w:p w:rsidR="00D816F2" w:rsidRPr="003629A1" w:rsidRDefault="00D542B4" w:rsidP="00BA27EE">
            <w:pPr>
              <w:spacing w:after="0" w:line="240" w:lineRule="auto"/>
              <w:jc w:val="both"/>
              <w:rPr>
                <w:rFonts w:ascii="Calibri Light" w:eastAsia="MS Mincho" w:hAnsi="Calibri Light" w:cs="Calibri Light"/>
                <w:b/>
                <w:i/>
                <w:sz w:val="16"/>
                <w:szCs w:val="16"/>
                <w:lang w:val="ru-RU" w:eastAsia="ru-RU"/>
              </w:rPr>
            </w:pPr>
            <w:r w:rsidRPr="003629A1">
              <w:rPr>
                <w:rFonts w:ascii="Calibri Light" w:eastAsia="MS Mincho" w:hAnsi="Calibri Light" w:cs="Calibri Light"/>
                <w:b/>
                <w:i/>
                <w:sz w:val="16"/>
                <w:szCs w:val="16"/>
                <w:lang w:val="ru-RU" w:eastAsia="ru-RU"/>
              </w:rPr>
              <w:t xml:space="preserve">млн. евро </w:t>
            </w:r>
          </w:p>
        </w:tc>
        <w:tc>
          <w:tcPr>
            <w:tcW w:w="1021" w:type="dxa"/>
            <w:shd w:val="clear" w:color="auto" w:fill="FFFFFF"/>
          </w:tcPr>
          <w:p w:rsidR="00D816F2" w:rsidRPr="003629A1" w:rsidRDefault="00D816F2"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0,2</w:t>
            </w:r>
          </w:p>
          <w:p w:rsidR="00D816F2" w:rsidRPr="003629A1" w:rsidRDefault="00D816F2" w:rsidP="00BA27EE">
            <w:pPr>
              <w:spacing w:after="0" w:line="240" w:lineRule="auto"/>
              <w:jc w:val="both"/>
              <w:rPr>
                <w:rFonts w:ascii="Calibri Light" w:eastAsia="Times New Roman" w:hAnsi="Calibri Light" w:cs="Calibri Light"/>
                <w:b/>
                <w:sz w:val="16"/>
                <w:szCs w:val="16"/>
                <w:lang w:val="ru-RU"/>
              </w:rPr>
            </w:pPr>
          </w:p>
          <w:p w:rsidR="00D816F2" w:rsidRPr="003629A1" w:rsidRDefault="00D816F2"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0,2</w:t>
            </w:r>
          </w:p>
          <w:p w:rsidR="00D816F2" w:rsidRPr="003629A1" w:rsidRDefault="00D816F2" w:rsidP="00BA27EE">
            <w:pPr>
              <w:spacing w:after="0" w:line="240" w:lineRule="auto"/>
              <w:jc w:val="both"/>
              <w:rPr>
                <w:rFonts w:ascii="Calibri Light" w:eastAsia="Times New Roman" w:hAnsi="Calibri Light" w:cs="Calibri Light"/>
                <w:b/>
                <w:sz w:val="16"/>
                <w:szCs w:val="16"/>
                <w:lang w:val="ru-RU"/>
              </w:rPr>
            </w:pPr>
          </w:p>
          <w:p w:rsidR="00D816F2" w:rsidRPr="003629A1" w:rsidRDefault="00D816F2" w:rsidP="00BA27EE">
            <w:pPr>
              <w:spacing w:after="0" w:line="240" w:lineRule="auto"/>
              <w:jc w:val="both"/>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0,4</w:t>
            </w:r>
          </w:p>
        </w:tc>
      </w:tr>
      <w:tr w:rsidR="00D542B4" w:rsidRPr="003629A1" w:rsidTr="00D542B4">
        <w:tc>
          <w:tcPr>
            <w:tcW w:w="442" w:type="dxa"/>
            <w:shd w:val="clear" w:color="auto" w:fill="FFFFFF"/>
          </w:tcPr>
          <w:p w:rsidR="00D816F2" w:rsidRPr="003629A1" w:rsidRDefault="00D816F2"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2</w:t>
            </w:r>
          </w:p>
        </w:tc>
        <w:tc>
          <w:tcPr>
            <w:tcW w:w="3063" w:type="dxa"/>
            <w:shd w:val="clear" w:color="auto" w:fill="FFFFFF"/>
          </w:tcPr>
          <w:p w:rsidR="00D542B4" w:rsidRPr="003629A1" w:rsidRDefault="00D542B4"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Проект по повышению эффективности системы централизованного обеспечения</w:t>
            </w:r>
            <w:r w:rsidR="0017009E" w:rsidRPr="003629A1">
              <w:rPr>
                <w:rFonts w:ascii="Calibri Light" w:eastAsia="Times New Roman" w:hAnsi="Calibri Light" w:cs="Calibri Light"/>
                <w:sz w:val="16"/>
                <w:szCs w:val="16"/>
                <w:lang w:val="ru-RU"/>
              </w:rPr>
              <w:t xml:space="preserve"> </w:t>
            </w:r>
            <w:r w:rsidRPr="003629A1">
              <w:rPr>
                <w:rFonts w:ascii="Calibri Light" w:eastAsia="Times New Roman" w:hAnsi="Calibri Light" w:cs="Calibri Light"/>
                <w:sz w:val="16"/>
                <w:szCs w:val="16"/>
                <w:lang w:val="ru-RU"/>
              </w:rPr>
              <w:t xml:space="preserve"> тепловой энергией</w:t>
            </w:r>
          </w:p>
          <w:p w:rsidR="00D816F2" w:rsidRPr="003629A1" w:rsidRDefault="00D542B4" w:rsidP="00D542B4">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b/>
                <w:sz w:val="16"/>
                <w:szCs w:val="16"/>
                <w:lang w:val="ru-RU"/>
              </w:rPr>
              <w:t xml:space="preserve">Всего </w:t>
            </w:r>
          </w:p>
        </w:tc>
        <w:tc>
          <w:tcPr>
            <w:tcW w:w="1804" w:type="dxa"/>
            <w:shd w:val="clear" w:color="auto" w:fill="FFFFFF"/>
          </w:tcPr>
          <w:p w:rsidR="00D816F2" w:rsidRPr="003629A1" w:rsidRDefault="00D542B4" w:rsidP="00D542B4">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 xml:space="preserve">Всемирный банк </w:t>
            </w:r>
          </w:p>
        </w:tc>
        <w:tc>
          <w:tcPr>
            <w:tcW w:w="1549" w:type="dxa"/>
            <w:shd w:val="clear" w:color="auto" w:fill="FFFFFF"/>
          </w:tcPr>
          <w:p w:rsidR="00D816F2" w:rsidRPr="003629A1" w:rsidRDefault="00D542B4"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ГП</w:t>
            </w:r>
            <w:r w:rsidR="00D816F2" w:rsidRPr="003629A1">
              <w:rPr>
                <w:rFonts w:ascii="Calibri Light" w:eastAsia="Times New Roman" w:hAnsi="Calibri Light" w:cs="Calibri Light"/>
                <w:sz w:val="16"/>
                <w:szCs w:val="16"/>
                <w:lang w:val="ru-RU"/>
              </w:rPr>
              <w:t xml:space="preserve"> „Termoelectrica”</w:t>
            </w:r>
          </w:p>
        </w:tc>
        <w:tc>
          <w:tcPr>
            <w:tcW w:w="1297" w:type="dxa"/>
            <w:shd w:val="clear" w:color="auto" w:fill="FFFFFF"/>
          </w:tcPr>
          <w:p w:rsidR="00D542B4" w:rsidRPr="003629A1" w:rsidRDefault="00D542B4" w:rsidP="00D542B4">
            <w:pPr>
              <w:spacing w:after="0" w:line="240" w:lineRule="auto"/>
              <w:jc w:val="both"/>
              <w:rPr>
                <w:rFonts w:ascii="Calibri Light" w:eastAsia="MS Mincho" w:hAnsi="Calibri Light" w:cs="Calibri Light"/>
                <w:i/>
                <w:sz w:val="16"/>
                <w:szCs w:val="16"/>
                <w:lang w:val="ru-RU" w:eastAsia="ru-RU"/>
              </w:rPr>
            </w:pPr>
            <w:r w:rsidRPr="003629A1">
              <w:rPr>
                <w:rFonts w:ascii="Calibri Light" w:eastAsia="MS Mincho" w:hAnsi="Calibri Light" w:cs="Calibri Light"/>
                <w:i/>
                <w:sz w:val="16"/>
                <w:szCs w:val="16"/>
                <w:lang w:val="ru-RU" w:eastAsia="ru-RU"/>
              </w:rPr>
              <w:t xml:space="preserve">млн. евро </w:t>
            </w:r>
          </w:p>
          <w:p w:rsidR="00D816F2" w:rsidRPr="003629A1" w:rsidRDefault="00D816F2" w:rsidP="00BA27EE">
            <w:pPr>
              <w:spacing w:after="0" w:line="240" w:lineRule="auto"/>
              <w:jc w:val="both"/>
              <w:rPr>
                <w:rFonts w:ascii="Calibri Light" w:eastAsia="Times New Roman" w:hAnsi="Calibri Light" w:cs="Calibri Light"/>
                <w:sz w:val="16"/>
                <w:szCs w:val="16"/>
                <w:lang w:val="ru-RU"/>
              </w:rPr>
            </w:pPr>
          </w:p>
          <w:p w:rsidR="00D816F2" w:rsidRPr="003629A1" w:rsidRDefault="00D816F2" w:rsidP="00BA27EE">
            <w:pPr>
              <w:spacing w:after="0" w:line="240" w:lineRule="auto"/>
              <w:jc w:val="both"/>
              <w:rPr>
                <w:rFonts w:ascii="Calibri Light" w:eastAsia="MS Mincho" w:hAnsi="Calibri Light" w:cs="Calibri Light"/>
                <w:b/>
                <w:i/>
                <w:sz w:val="16"/>
                <w:szCs w:val="16"/>
                <w:lang w:val="ru-RU" w:eastAsia="ru-RU"/>
              </w:rPr>
            </w:pPr>
          </w:p>
          <w:p w:rsidR="00D816F2" w:rsidRPr="003629A1" w:rsidRDefault="00D542B4" w:rsidP="00BA27EE">
            <w:pPr>
              <w:spacing w:after="0" w:line="240" w:lineRule="auto"/>
              <w:jc w:val="both"/>
              <w:rPr>
                <w:rFonts w:ascii="Calibri Light" w:eastAsia="MS Mincho" w:hAnsi="Calibri Light" w:cs="Calibri Light"/>
                <w:b/>
                <w:i/>
                <w:sz w:val="16"/>
                <w:szCs w:val="16"/>
                <w:lang w:val="ru-RU" w:eastAsia="ru-RU"/>
              </w:rPr>
            </w:pPr>
            <w:r w:rsidRPr="003629A1">
              <w:rPr>
                <w:rFonts w:ascii="Calibri Light" w:eastAsia="MS Mincho" w:hAnsi="Calibri Light" w:cs="Calibri Light"/>
                <w:b/>
                <w:i/>
                <w:sz w:val="16"/>
                <w:szCs w:val="16"/>
                <w:lang w:val="ru-RU" w:eastAsia="ru-RU"/>
              </w:rPr>
              <w:t xml:space="preserve">млн. евро </w:t>
            </w:r>
          </w:p>
        </w:tc>
        <w:tc>
          <w:tcPr>
            <w:tcW w:w="1021" w:type="dxa"/>
            <w:shd w:val="clear" w:color="auto" w:fill="FFFFFF"/>
          </w:tcPr>
          <w:p w:rsidR="00D816F2" w:rsidRPr="003629A1" w:rsidRDefault="00D816F2"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1,1</w:t>
            </w:r>
          </w:p>
          <w:p w:rsidR="00D816F2" w:rsidRPr="003629A1" w:rsidRDefault="00D816F2" w:rsidP="00BA27EE">
            <w:pPr>
              <w:spacing w:after="0" w:line="240" w:lineRule="auto"/>
              <w:jc w:val="both"/>
              <w:rPr>
                <w:rFonts w:ascii="Calibri Light" w:eastAsia="Times New Roman" w:hAnsi="Calibri Light" w:cs="Calibri Light"/>
                <w:b/>
                <w:sz w:val="16"/>
                <w:szCs w:val="16"/>
                <w:lang w:val="ru-RU"/>
              </w:rPr>
            </w:pPr>
          </w:p>
          <w:p w:rsidR="00D816F2" w:rsidRPr="003629A1" w:rsidRDefault="00D816F2" w:rsidP="00BA27EE">
            <w:pPr>
              <w:spacing w:after="0" w:line="240" w:lineRule="auto"/>
              <w:jc w:val="both"/>
              <w:rPr>
                <w:rFonts w:ascii="Calibri Light" w:eastAsia="Times New Roman" w:hAnsi="Calibri Light" w:cs="Calibri Light"/>
                <w:b/>
                <w:sz w:val="16"/>
                <w:szCs w:val="16"/>
                <w:lang w:val="ru-RU"/>
              </w:rPr>
            </w:pPr>
          </w:p>
          <w:p w:rsidR="00D816F2" w:rsidRPr="003629A1" w:rsidRDefault="00D816F2" w:rsidP="00BA27EE">
            <w:pPr>
              <w:spacing w:after="0" w:line="240" w:lineRule="auto"/>
              <w:jc w:val="both"/>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1,1</w:t>
            </w:r>
          </w:p>
        </w:tc>
      </w:tr>
      <w:tr w:rsidR="00D542B4" w:rsidRPr="003629A1" w:rsidTr="00D542B4">
        <w:tc>
          <w:tcPr>
            <w:tcW w:w="442" w:type="dxa"/>
            <w:shd w:val="clear" w:color="auto" w:fill="FFFFFF"/>
          </w:tcPr>
          <w:p w:rsidR="00D816F2" w:rsidRPr="003629A1" w:rsidRDefault="00D816F2"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3</w:t>
            </w:r>
          </w:p>
        </w:tc>
        <w:tc>
          <w:tcPr>
            <w:tcW w:w="3063" w:type="dxa"/>
            <w:shd w:val="clear" w:color="auto" w:fill="FFFFFF"/>
          </w:tcPr>
          <w:p w:rsidR="0017009E" w:rsidRPr="003629A1" w:rsidRDefault="0017009E"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Проект ,,Кредит, предназначенный для восстановления сетей по транспортировке ГП „Moldelectrica””</w:t>
            </w:r>
          </w:p>
          <w:p w:rsidR="00D816F2" w:rsidRPr="003629A1" w:rsidRDefault="00D542B4" w:rsidP="00BA27EE">
            <w:pPr>
              <w:spacing w:after="0" w:line="240" w:lineRule="auto"/>
              <w:jc w:val="both"/>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Всего</w:t>
            </w:r>
          </w:p>
        </w:tc>
        <w:tc>
          <w:tcPr>
            <w:tcW w:w="1804" w:type="dxa"/>
            <w:shd w:val="clear" w:color="auto" w:fill="FFFFFF"/>
          </w:tcPr>
          <w:p w:rsidR="00D816F2" w:rsidRPr="003629A1" w:rsidRDefault="0017009E" w:rsidP="0017009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 xml:space="preserve">Европейский банк по реконструкции и развитию </w:t>
            </w:r>
          </w:p>
        </w:tc>
        <w:tc>
          <w:tcPr>
            <w:tcW w:w="1549" w:type="dxa"/>
            <w:shd w:val="clear" w:color="auto" w:fill="FFFFFF"/>
          </w:tcPr>
          <w:p w:rsidR="00D816F2" w:rsidRPr="003629A1" w:rsidRDefault="00D542B4" w:rsidP="00D542B4">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ГП</w:t>
            </w:r>
            <w:r w:rsidR="00D816F2" w:rsidRPr="003629A1">
              <w:rPr>
                <w:rFonts w:ascii="Calibri Light" w:eastAsia="Times New Roman" w:hAnsi="Calibri Light" w:cs="Calibri Light"/>
                <w:sz w:val="16"/>
                <w:szCs w:val="16"/>
                <w:lang w:val="ru-RU"/>
              </w:rPr>
              <w:t xml:space="preserve"> „Moldelectrica”</w:t>
            </w:r>
          </w:p>
        </w:tc>
        <w:tc>
          <w:tcPr>
            <w:tcW w:w="1297" w:type="dxa"/>
            <w:shd w:val="clear" w:color="auto" w:fill="FFFFFF"/>
          </w:tcPr>
          <w:p w:rsidR="00D816F2" w:rsidRPr="003629A1" w:rsidRDefault="00D542B4" w:rsidP="00BA27EE">
            <w:pPr>
              <w:spacing w:after="0" w:line="240" w:lineRule="auto"/>
              <w:jc w:val="both"/>
              <w:rPr>
                <w:rFonts w:ascii="Calibri Light" w:eastAsia="Times New Roman" w:hAnsi="Calibri Light" w:cs="Calibri Light"/>
                <w:i/>
                <w:sz w:val="16"/>
                <w:szCs w:val="16"/>
                <w:lang w:val="ru-RU"/>
              </w:rPr>
            </w:pPr>
            <w:r w:rsidRPr="003629A1">
              <w:rPr>
                <w:rFonts w:ascii="Calibri Light" w:eastAsia="Times New Roman" w:hAnsi="Calibri Light" w:cs="Calibri Light"/>
                <w:i/>
                <w:sz w:val="16"/>
                <w:szCs w:val="16"/>
                <w:lang w:val="ru-RU"/>
              </w:rPr>
              <w:t>млн. дол. США</w:t>
            </w:r>
          </w:p>
          <w:p w:rsidR="00D542B4" w:rsidRPr="003629A1" w:rsidRDefault="00D542B4" w:rsidP="00D542B4">
            <w:pPr>
              <w:spacing w:after="0" w:line="240" w:lineRule="auto"/>
              <w:jc w:val="both"/>
              <w:rPr>
                <w:rFonts w:ascii="Calibri Light" w:eastAsia="MS Mincho" w:hAnsi="Calibri Light" w:cs="Calibri Light"/>
                <w:i/>
                <w:sz w:val="16"/>
                <w:szCs w:val="16"/>
                <w:lang w:val="ru-RU" w:eastAsia="ru-RU"/>
              </w:rPr>
            </w:pPr>
            <w:r w:rsidRPr="003629A1">
              <w:rPr>
                <w:rFonts w:ascii="Calibri Light" w:eastAsia="MS Mincho" w:hAnsi="Calibri Light" w:cs="Calibri Light"/>
                <w:i/>
                <w:sz w:val="16"/>
                <w:szCs w:val="16"/>
                <w:lang w:val="ru-RU" w:eastAsia="ru-RU"/>
              </w:rPr>
              <w:t xml:space="preserve">млн. евро </w:t>
            </w:r>
          </w:p>
          <w:p w:rsidR="00D816F2" w:rsidRPr="003629A1" w:rsidRDefault="00D542B4" w:rsidP="00BA27EE">
            <w:pPr>
              <w:spacing w:after="0" w:line="240" w:lineRule="auto"/>
              <w:jc w:val="both"/>
              <w:rPr>
                <w:rFonts w:ascii="Calibri Light" w:eastAsia="Times New Roman" w:hAnsi="Calibri Light" w:cs="Calibri Light"/>
                <w:b/>
                <w:i/>
                <w:sz w:val="16"/>
                <w:szCs w:val="16"/>
                <w:lang w:val="ru-RU"/>
              </w:rPr>
            </w:pPr>
            <w:r w:rsidRPr="003629A1">
              <w:rPr>
                <w:rFonts w:ascii="Calibri Light" w:eastAsia="Times New Roman" w:hAnsi="Calibri Light" w:cs="Calibri Light"/>
                <w:b/>
                <w:sz w:val="16"/>
                <w:szCs w:val="16"/>
                <w:lang w:val="ru-RU"/>
              </w:rPr>
              <w:t xml:space="preserve">млн. дол. США  </w:t>
            </w:r>
          </w:p>
          <w:p w:rsidR="00D816F2" w:rsidRPr="003629A1" w:rsidRDefault="00D542B4" w:rsidP="00BA27EE">
            <w:pPr>
              <w:spacing w:after="0" w:line="240" w:lineRule="auto"/>
              <w:jc w:val="both"/>
              <w:rPr>
                <w:rFonts w:ascii="Calibri Light" w:eastAsia="MS Mincho" w:hAnsi="Calibri Light" w:cs="Calibri Light"/>
                <w:b/>
                <w:i/>
                <w:sz w:val="16"/>
                <w:szCs w:val="16"/>
                <w:lang w:val="ru-RU" w:eastAsia="ru-RU"/>
              </w:rPr>
            </w:pPr>
            <w:r w:rsidRPr="003629A1">
              <w:rPr>
                <w:rFonts w:ascii="Calibri Light" w:eastAsia="MS Mincho" w:hAnsi="Calibri Light" w:cs="Calibri Light"/>
                <w:b/>
                <w:i/>
                <w:sz w:val="16"/>
                <w:szCs w:val="16"/>
                <w:lang w:val="ru-RU" w:eastAsia="ru-RU"/>
              </w:rPr>
              <w:t xml:space="preserve">млн. евро </w:t>
            </w:r>
          </w:p>
        </w:tc>
        <w:tc>
          <w:tcPr>
            <w:tcW w:w="1021" w:type="dxa"/>
            <w:shd w:val="clear" w:color="auto" w:fill="FFFFFF"/>
          </w:tcPr>
          <w:p w:rsidR="00D816F2" w:rsidRPr="003629A1" w:rsidRDefault="00D816F2"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0.4</w:t>
            </w:r>
          </w:p>
          <w:p w:rsidR="00D816F2" w:rsidRPr="003629A1" w:rsidRDefault="00D816F2"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3,5</w:t>
            </w:r>
          </w:p>
          <w:p w:rsidR="00D542B4" w:rsidRPr="003629A1" w:rsidRDefault="00D816F2" w:rsidP="00BA27EE">
            <w:pPr>
              <w:spacing w:after="0" w:line="240" w:lineRule="auto"/>
              <w:jc w:val="both"/>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0,4</w:t>
            </w:r>
          </w:p>
          <w:p w:rsidR="00D816F2" w:rsidRPr="003629A1" w:rsidRDefault="00D816F2" w:rsidP="00BA27EE">
            <w:pPr>
              <w:spacing w:after="0" w:line="240" w:lineRule="auto"/>
              <w:jc w:val="both"/>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3,5</w:t>
            </w:r>
          </w:p>
        </w:tc>
      </w:tr>
      <w:tr w:rsidR="00D542B4" w:rsidRPr="003629A1" w:rsidTr="00D542B4">
        <w:tc>
          <w:tcPr>
            <w:tcW w:w="442" w:type="dxa"/>
            <w:shd w:val="clear" w:color="auto" w:fill="FFFFFF"/>
          </w:tcPr>
          <w:p w:rsidR="00D816F2" w:rsidRPr="003629A1" w:rsidRDefault="00D816F2"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4</w:t>
            </w:r>
          </w:p>
        </w:tc>
        <w:tc>
          <w:tcPr>
            <w:tcW w:w="3063" w:type="dxa"/>
            <w:shd w:val="clear" w:color="auto" w:fill="FFFFFF"/>
          </w:tcPr>
          <w:p w:rsidR="0017009E" w:rsidRPr="003629A1" w:rsidRDefault="0017009E"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 xml:space="preserve">Проект по соединению сетей электрической энергии между Республикой Молдова и Румынией, I фаза </w:t>
            </w:r>
          </w:p>
          <w:p w:rsidR="00D816F2" w:rsidRPr="003629A1" w:rsidRDefault="00D542B4" w:rsidP="00D542B4">
            <w:pPr>
              <w:spacing w:after="0" w:line="240" w:lineRule="auto"/>
              <w:jc w:val="both"/>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 xml:space="preserve">Всего </w:t>
            </w:r>
          </w:p>
        </w:tc>
        <w:tc>
          <w:tcPr>
            <w:tcW w:w="1804" w:type="dxa"/>
            <w:shd w:val="clear" w:color="auto" w:fill="FFFFFF"/>
          </w:tcPr>
          <w:p w:rsidR="00D816F2" w:rsidRPr="003629A1" w:rsidRDefault="0017009E" w:rsidP="0017009E">
            <w:pPr>
              <w:spacing w:after="0" w:line="240" w:lineRule="auto"/>
              <w:jc w:val="both"/>
              <w:rPr>
                <w:rFonts w:ascii="Calibri Light" w:eastAsia="Times New Roman" w:hAnsi="Calibri Light" w:cs="Calibri Light"/>
                <w:sz w:val="16"/>
                <w:szCs w:val="16"/>
                <w:lang w:val="ru-RU"/>
              </w:rPr>
            </w:pPr>
            <w:r w:rsidRPr="003629A1">
              <w:rPr>
                <w:rFonts w:ascii="Calibri Light" w:hAnsi="Calibri Light" w:cstheme="majorHAnsi"/>
                <w:bCs/>
                <w:sz w:val="16"/>
                <w:szCs w:val="16"/>
                <w:lang w:val="ru-RU"/>
              </w:rPr>
              <w:t>Европейский банк по реконструкции и развитию</w:t>
            </w:r>
            <w:r w:rsidRPr="003629A1">
              <w:rPr>
                <w:rFonts w:ascii="Calibri Light" w:hAnsi="Calibri Light" w:cstheme="majorHAnsi"/>
                <w:bCs/>
                <w:szCs w:val="24"/>
                <w:lang w:val="ru-RU"/>
              </w:rPr>
              <w:t xml:space="preserve"> </w:t>
            </w:r>
          </w:p>
        </w:tc>
        <w:tc>
          <w:tcPr>
            <w:tcW w:w="1549" w:type="dxa"/>
            <w:shd w:val="clear" w:color="auto" w:fill="FFFFFF"/>
          </w:tcPr>
          <w:p w:rsidR="00D816F2" w:rsidRPr="003629A1" w:rsidRDefault="00D542B4"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ГП</w:t>
            </w:r>
            <w:r w:rsidR="00D816F2" w:rsidRPr="003629A1">
              <w:rPr>
                <w:rFonts w:ascii="Calibri Light" w:eastAsia="Times New Roman" w:hAnsi="Calibri Light" w:cs="Calibri Light"/>
                <w:sz w:val="16"/>
                <w:szCs w:val="16"/>
                <w:lang w:val="ru-RU"/>
              </w:rPr>
              <w:t xml:space="preserve"> „Moldelectrica”</w:t>
            </w:r>
          </w:p>
        </w:tc>
        <w:tc>
          <w:tcPr>
            <w:tcW w:w="1297" w:type="dxa"/>
            <w:shd w:val="clear" w:color="auto" w:fill="FFFFFF"/>
          </w:tcPr>
          <w:p w:rsidR="00D542B4" w:rsidRPr="003629A1" w:rsidRDefault="00D542B4" w:rsidP="00D542B4">
            <w:pPr>
              <w:spacing w:after="0" w:line="240" w:lineRule="auto"/>
              <w:jc w:val="both"/>
              <w:rPr>
                <w:rFonts w:ascii="Calibri Light" w:eastAsia="MS Mincho" w:hAnsi="Calibri Light" w:cs="Calibri Light"/>
                <w:i/>
                <w:sz w:val="16"/>
                <w:szCs w:val="16"/>
                <w:lang w:val="ru-RU" w:eastAsia="ru-RU"/>
              </w:rPr>
            </w:pPr>
            <w:r w:rsidRPr="003629A1">
              <w:rPr>
                <w:rFonts w:ascii="Calibri Light" w:eastAsia="MS Mincho" w:hAnsi="Calibri Light" w:cs="Calibri Light"/>
                <w:i/>
                <w:sz w:val="16"/>
                <w:szCs w:val="16"/>
                <w:lang w:val="ru-RU" w:eastAsia="ru-RU"/>
              </w:rPr>
              <w:t xml:space="preserve">млн. евро </w:t>
            </w:r>
          </w:p>
          <w:p w:rsidR="00D816F2" w:rsidRPr="003629A1" w:rsidRDefault="00D816F2" w:rsidP="00BA27EE">
            <w:pPr>
              <w:spacing w:after="0" w:line="240" w:lineRule="auto"/>
              <w:jc w:val="both"/>
              <w:rPr>
                <w:rFonts w:ascii="Calibri Light" w:eastAsia="MS Mincho" w:hAnsi="Calibri Light" w:cs="Calibri Light"/>
                <w:b/>
                <w:i/>
                <w:sz w:val="16"/>
                <w:szCs w:val="16"/>
                <w:lang w:val="ru-RU" w:eastAsia="ru-RU"/>
              </w:rPr>
            </w:pPr>
          </w:p>
          <w:p w:rsidR="00D816F2" w:rsidRPr="003629A1" w:rsidRDefault="00D816F2" w:rsidP="00BA27EE">
            <w:pPr>
              <w:spacing w:after="0" w:line="240" w:lineRule="auto"/>
              <w:jc w:val="both"/>
              <w:rPr>
                <w:rFonts w:ascii="Calibri Light" w:eastAsia="MS Mincho" w:hAnsi="Calibri Light" w:cs="Calibri Light"/>
                <w:b/>
                <w:i/>
                <w:sz w:val="16"/>
                <w:szCs w:val="16"/>
                <w:lang w:val="ru-RU" w:eastAsia="ru-RU"/>
              </w:rPr>
            </w:pPr>
          </w:p>
          <w:p w:rsidR="00D816F2" w:rsidRPr="003629A1" w:rsidRDefault="00D542B4" w:rsidP="00BA27EE">
            <w:pPr>
              <w:spacing w:after="0" w:line="240" w:lineRule="auto"/>
              <w:jc w:val="both"/>
              <w:rPr>
                <w:rFonts w:ascii="Calibri Light" w:eastAsia="MS Mincho" w:hAnsi="Calibri Light" w:cs="Calibri Light"/>
                <w:b/>
                <w:i/>
                <w:sz w:val="16"/>
                <w:szCs w:val="16"/>
                <w:lang w:val="ru-RU" w:eastAsia="ru-RU"/>
              </w:rPr>
            </w:pPr>
            <w:r w:rsidRPr="003629A1">
              <w:rPr>
                <w:rFonts w:ascii="Calibri Light" w:eastAsia="MS Mincho" w:hAnsi="Calibri Light" w:cs="Calibri Light"/>
                <w:b/>
                <w:i/>
                <w:sz w:val="16"/>
                <w:szCs w:val="16"/>
                <w:lang w:val="ru-RU" w:eastAsia="ru-RU"/>
              </w:rPr>
              <w:t xml:space="preserve">млн. евро </w:t>
            </w:r>
          </w:p>
        </w:tc>
        <w:tc>
          <w:tcPr>
            <w:tcW w:w="1021" w:type="dxa"/>
            <w:shd w:val="clear" w:color="auto" w:fill="FFFFFF"/>
          </w:tcPr>
          <w:p w:rsidR="00D816F2" w:rsidRPr="003629A1" w:rsidRDefault="00D816F2"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0,5</w:t>
            </w:r>
          </w:p>
          <w:p w:rsidR="00D816F2" w:rsidRPr="003629A1" w:rsidRDefault="00D816F2" w:rsidP="00BA27EE">
            <w:pPr>
              <w:spacing w:after="0" w:line="240" w:lineRule="auto"/>
              <w:jc w:val="both"/>
              <w:rPr>
                <w:rFonts w:ascii="Calibri Light" w:eastAsia="Times New Roman" w:hAnsi="Calibri Light" w:cs="Calibri Light"/>
                <w:sz w:val="16"/>
                <w:szCs w:val="16"/>
                <w:lang w:val="ru-RU"/>
              </w:rPr>
            </w:pPr>
          </w:p>
          <w:p w:rsidR="00D816F2" w:rsidRPr="003629A1" w:rsidRDefault="00D816F2" w:rsidP="00BA27EE">
            <w:pPr>
              <w:spacing w:after="0" w:line="240" w:lineRule="auto"/>
              <w:jc w:val="both"/>
              <w:rPr>
                <w:rFonts w:ascii="Calibri Light" w:eastAsia="Times New Roman" w:hAnsi="Calibri Light" w:cs="Calibri Light"/>
                <w:sz w:val="16"/>
                <w:szCs w:val="16"/>
                <w:lang w:val="ru-RU"/>
              </w:rPr>
            </w:pPr>
          </w:p>
          <w:p w:rsidR="00D816F2" w:rsidRPr="003629A1" w:rsidRDefault="00D816F2" w:rsidP="00BA27EE">
            <w:pPr>
              <w:spacing w:after="0" w:line="240" w:lineRule="auto"/>
              <w:jc w:val="both"/>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0,5</w:t>
            </w:r>
          </w:p>
        </w:tc>
      </w:tr>
      <w:tr w:rsidR="00D542B4" w:rsidRPr="003629A1" w:rsidTr="00D542B4">
        <w:tc>
          <w:tcPr>
            <w:tcW w:w="442" w:type="dxa"/>
            <w:shd w:val="clear" w:color="auto" w:fill="FFFFFF"/>
          </w:tcPr>
          <w:p w:rsidR="00D816F2" w:rsidRPr="003629A1" w:rsidRDefault="00D816F2"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5</w:t>
            </w:r>
          </w:p>
        </w:tc>
        <w:tc>
          <w:tcPr>
            <w:tcW w:w="3063" w:type="dxa"/>
            <w:shd w:val="clear" w:color="auto" w:fill="FFFFFF"/>
          </w:tcPr>
          <w:p w:rsidR="0017009E" w:rsidRPr="003629A1" w:rsidRDefault="0017009E"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 xml:space="preserve">Проект </w:t>
            </w:r>
            <w:r w:rsidR="00D816F2" w:rsidRPr="003629A1">
              <w:rPr>
                <w:rFonts w:ascii="Calibri Light" w:eastAsia="Times New Roman" w:hAnsi="Calibri Light" w:cs="Calibri Light"/>
                <w:sz w:val="16"/>
                <w:szCs w:val="16"/>
                <w:lang w:val="ru-RU"/>
              </w:rPr>
              <w:t>„</w:t>
            </w:r>
            <w:r w:rsidRPr="003629A1">
              <w:rPr>
                <w:rFonts w:ascii="Calibri Light" w:eastAsia="Times New Roman" w:hAnsi="Calibri Light" w:cs="Calibri Light"/>
                <w:sz w:val="16"/>
                <w:szCs w:val="16"/>
                <w:lang w:val="ru-RU"/>
              </w:rPr>
              <w:t>Для увеличения способности и повышения безопасности системы транспортировки электрической энергии из Молдовы”</w:t>
            </w:r>
          </w:p>
          <w:p w:rsidR="00D816F2" w:rsidRPr="003629A1" w:rsidRDefault="00D542B4" w:rsidP="00D542B4">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b/>
                <w:sz w:val="16"/>
                <w:szCs w:val="16"/>
                <w:lang w:val="ru-RU"/>
              </w:rPr>
              <w:t xml:space="preserve">Всего </w:t>
            </w:r>
          </w:p>
        </w:tc>
        <w:tc>
          <w:tcPr>
            <w:tcW w:w="1804" w:type="dxa"/>
            <w:shd w:val="clear" w:color="auto" w:fill="FFFFFF"/>
          </w:tcPr>
          <w:p w:rsidR="00D816F2" w:rsidRPr="003629A1" w:rsidRDefault="0017009E" w:rsidP="0017009E">
            <w:pPr>
              <w:spacing w:after="0" w:line="240" w:lineRule="auto"/>
              <w:jc w:val="both"/>
              <w:rPr>
                <w:rFonts w:ascii="Calibri Light" w:eastAsia="Times New Roman" w:hAnsi="Calibri Light" w:cs="Calibri Light"/>
                <w:sz w:val="16"/>
                <w:szCs w:val="16"/>
                <w:lang w:val="ru-RU"/>
              </w:rPr>
            </w:pPr>
            <w:r w:rsidRPr="003629A1">
              <w:rPr>
                <w:rFonts w:ascii="Calibri Light" w:hAnsi="Calibri Light" w:cstheme="majorHAnsi"/>
                <w:bCs/>
                <w:sz w:val="16"/>
                <w:szCs w:val="16"/>
                <w:lang w:val="ru-RU"/>
              </w:rPr>
              <w:t>Европейский инвестиционный банк</w:t>
            </w:r>
            <w:r w:rsidRPr="003629A1">
              <w:rPr>
                <w:rFonts w:ascii="Calibri Light" w:hAnsi="Calibri Light" w:cstheme="majorHAnsi"/>
                <w:bCs/>
                <w:szCs w:val="24"/>
                <w:lang w:val="ru-RU"/>
              </w:rPr>
              <w:t xml:space="preserve"> </w:t>
            </w:r>
          </w:p>
        </w:tc>
        <w:tc>
          <w:tcPr>
            <w:tcW w:w="1549" w:type="dxa"/>
            <w:shd w:val="clear" w:color="auto" w:fill="FFFFFF"/>
          </w:tcPr>
          <w:p w:rsidR="00D816F2" w:rsidRPr="003629A1" w:rsidRDefault="00D542B4" w:rsidP="00D542B4">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ГП</w:t>
            </w:r>
            <w:r w:rsidR="00D816F2" w:rsidRPr="003629A1">
              <w:rPr>
                <w:rFonts w:ascii="Calibri Light" w:eastAsia="Times New Roman" w:hAnsi="Calibri Light" w:cs="Calibri Light"/>
                <w:sz w:val="16"/>
                <w:szCs w:val="16"/>
                <w:lang w:val="ru-RU"/>
              </w:rPr>
              <w:t xml:space="preserve"> „Moldelectrica”</w:t>
            </w:r>
          </w:p>
        </w:tc>
        <w:tc>
          <w:tcPr>
            <w:tcW w:w="1297" w:type="dxa"/>
            <w:shd w:val="clear" w:color="auto" w:fill="FFFFFF"/>
          </w:tcPr>
          <w:p w:rsidR="00D542B4" w:rsidRPr="003629A1" w:rsidRDefault="00D542B4" w:rsidP="00D542B4">
            <w:pPr>
              <w:spacing w:after="0" w:line="240" w:lineRule="auto"/>
              <w:jc w:val="both"/>
              <w:rPr>
                <w:rFonts w:ascii="Calibri Light" w:eastAsia="MS Mincho" w:hAnsi="Calibri Light" w:cs="Calibri Light"/>
                <w:i/>
                <w:sz w:val="16"/>
                <w:szCs w:val="16"/>
                <w:lang w:val="ru-RU" w:eastAsia="ru-RU"/>
              </w:rPr>
            </w:pPr>
            <w:r w:rsidRPr="003629A1">
              <w:rPr>
                <w:rFonts w:ascii="Calibri Light" w:eastAsia="MS Mincho" w:hAnsi="Calibri Light" w:cs="Calibri Light"/>
                <w:i/>
                <w:sz w:val="16"/>
                <w:szCs w:val="16"/>
                <w:lang w:val="ru-RU" w:eastAsia="ru-RU"/>
              </w:rPr>
              <w:t xml:space="preserve">млн. евро </w:t>
            </w:r>
          </w:p>
          <w:p w:rsidR="00D816F2" w:rsidRPr="003629A1" w:rsidRDefault="00D816F2" w:rsidP="00BA27EE">
            <w:pPr>
              <w:spacing w:after="0" w:line="240" w:lineRule="auto"/>
              <w:jc w:val="both"/>
              <w:rPr>
                <w:rFonts w:ascii="Calibri Light" w:eastAsia="MS Mincho" w:hAnsi="Calibri Light" w:cs="Calibri Light"/>
                <w:b/>
                <w:i/>
                <w:sz w:val="16"/>
                <w:szCs w:val="16"/>
                <w:lang w:val="ru-RU" w:eastAsia="ru-RU"/>
              </w:rPr>
            </w:pPr>
          </w:p>
          <w:p w:rsidR="00D816F2" w:rsidRPr="003629A1" w:rsidRDefault="00D816F2" w:rsidP="00BA27EE">
            <w:pPr>
              <w:spacing w:after="0" w:line="240" w:lineRule="auto"/>
              <w:jc w:val="both"/>
              <w:rPr>
                <w:rFonts w:ascii="Calibri Light" w:eastAsia="MS Mincho" w:hAnsi="Calibri Light" w:cs="Calibri Light"/>
                <w:b/>
                <w:i/>
                <w:sz w:val="16"/>
                <w:szCs w:val="16"/>
                <w:lang w:val="ru-RU" w:eastAsia="ru-RU"/>
              </w:rPr>
            </w:pPr>
          </w:p>
          <w:p w:rsidR="0017009E" w:rsidRPr="003629A1" w:rsidRDefault="0017009E" w:rsidP="00BA27EE">
            <w:pPr>
              <w:spacing w:after="0" w:line="240" w:lineRule="auto"/>
              <w:jc w:val="both"/>
              <w:rPr>
                <w:rFonts w:ascii="Calibri Light" w:eastAsia="MS Mincho" w:hAnsi="Calibri Light" w:cs="Calibri Light"/>
                <w:b/>
                <w:i/>
                <w:sz w:val="16"/>
                <w:szCs w:val="16"/>
                <w:lang w:val="ru-RU" w:eastAsia="ru-RU"/>
              </w:rPr>
            </w:pPr>
          </w:p>
          <w:p w:rsidR="00D816F2" w:rsidRPr="003629A1" w:rsidRDefault="00D542B4" w:rsidP="00BA27EE">
            <w:pPr>
              <w:spacing w:after="0" w:line="240" w:lineRule="auto"/>
              <w:jc w:val="both"/>
              <w:rPr>
                <w:rFonts w:ascii="Calibri Light" w:eastAsia="MS Mincho" w:hAnsi="Calibri Light" w:cs="Calibri Light"/>
                <w:b/>
                <w:i/>
                <w:sz w:val="16"/>
                <w:szCs w:val="16"/>
                <w:lang w:val="ru-RU" w:eastAsia="ru-RU"/>
              </w:rPr>
            </w:pPr>
            <w:r w:rsidRPr="003629A1">
              <w:rPr>
                <w:rFonts w:ascii="Calibri Light" w:eastAsia="MS Mincho" w:hAnsi="Calibri Light" w:cs="Calibri Light"/>
                <w:b/>
                <w:i/>
                <w:sz w:val="16"/>
                <w:szCs w:val="16"/>
                <w:lang w:val="ru-RU" w:eastAsia="ru-RU"/>
              </w:rPr>
              <w:t xml:space="preserve">млн. евро </w:t>
            </w:r>
          </w:p>
        </w:tc>
        <w:tc>
          <w:tcPr>
            <w:tcW w:w="1021" w:type="dxa"/>
            <w:shd w:val="clear" w:color="auto" w:fill="FFFFFF"/>
          </w:tcPr>
          <w:p w:rsidR="00D816F2" w:rsidRPr="003629A1" w:rsidRDefault="00D816F2"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4,1</w:t>
            </w:r>
          </w:p>
          <w:p w:rsidR="00D816F2" w:rsidRPr="003629A1" w:rsidRDefault="00D816F2" w:rsidP="00BA27EE">
            <w:pPr>
              <w:spacing w:after="0" w:line="240" w:lineRule="auto"/>
              <w:jc w:val="both"/>
              <w:rPr>
                <w:rFonts w:ascii="Calibri Light" w:eastAsia="Times New Roman" w:hAnsi="Calibri Light" w:cs="Calibri Light"/>
                <w:sz w:val="16"/>
                <w:szCs w:val="16"/>
                <w:lang w:val="ru-RU"/>
              </w:rPr>
            </w:pPr>
          </w:p>
          <w:p w:rsidR="00D816F2" w:rsidRPr="003629A1" w:rsidRDefault="00D816F2" w:rsidP="00BA27EE">
            <w:pPr>
              <w:spacing w:after="0" w:line="240" w:lineRule="auto"/>
              <w:jc w:val="both"/>
              <w:rPr>
                <w:rFonts w:ascii="Calibri Light" w:eastAsia="Times New Roman" w:hAnsi="Calibri Light" w:cs="Calibri Light"/>
                <w:sz w:val="16"/>
                <w:szCs w:val="16"/>
                <w:lang w:val="ru-RU"/>
              </w:rPr>
            </w:pPr>
          </w:p>
          <w:p w:rsidR="0017009E" w:rsidRPr="003629A1" w:rsidRDefault="0017009E" w:rsidP="00BA27EE">
            <w:pPr>
              <w:spacing w:after="0" w:line="240" w:lineRule="auto"/>
              <w:jc w:val="both"/>
              <w:rPr>
                <w:rFonts w:ascii="Calibri Light" w:eastAsia="Times New Roman" w:hAnsi="Calibri Light" w:cs="Calibri Light"/>
                <w:sz w:val="16"/>
                <w:szCs w:val="16"/>
                <w:lang w:val="ru-RU"/>
              </w:rPr>
            </w:pPr>
          </w:p>
          <w:p w:rsidR="00D816F2" w:rsidRPr="003629A1" w:rsidRDefault="00D816F2" w:rsidP="00BA27EE">
            <w:pPr>
              <w:spacing w:after="0" w:line="240" w:lineRule="auto"/>
              <w:jc w:val="both"/>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4,1</w:t>
            </w:r>
          </w:p>
        </w:tc>
      </w:tr>
      <w:tr w:rsidR="00D542B4" w:rsidRPr="003629A1" w:rsidTr="00D542B4">
        <w:tc>
          <w:tcPr>
            <w:tcW w:w="442" w:type="dxa"/>
            <w:shd w:val="clear" w:color="auto" w:fill="FFFFFF"/>
          </w:tcPr>
          <w:p w:rsidR="00D816F2" w:rsidRPr="003629A1" w:rsidRDefault="00D816F2"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6</w:t>
            </w:r>
          </w:p>
        </w:tc>
        <w:tc>
          <w:tcPr>
            <w:tcW w:w="3063" w:type="dxa"/>
            <w:shd w:val="clear" w:color="auto" w:fill="FFFFFF"/>
          </w:tcPr>
          <w:p w:rsidR="0017009E" w:rsidRPr="003629A1" w:rsidRDefault="0017009E"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Проект по закупке локомотивов и реконструкции железнодорожной и</w:t>
            </w:r>
            <w:r w:rsidR="003629A1">
              <w:rPr>
                <w:rFonts w:ascii="Calibri Light" w:eastAsia="Times New Roman" w:hAnsi="Calibri Light" w:cs="Calibri Light"/>
                <w:sz w:val="16"/>
                <w:szCs w:val="16"/>
                <w:lang w:val="ru-RU"/>
              </w:rPr>
              <w:t>н</w:t>
            </w:r>
            <w:r w:rsidRPr="003629A1">
              <w:rPr>
                <w:rFonts w:ascii="Calibri Light" w:eastAsia="Times New Roman" w:hAnsi="Calibri Light" w:cs="Calibri Light"/>
                <w:sz w:val="16"/>
                <w:szCs w:val="16"/>
                <w:lang w:val="ru-RU"/>
              </w:rPr>
              <w:t>фр</w:t>
            </w:r>
            <w:r w:rsidR="003629A1">
              <w:rPr>
                <w:rFonts w:ascii="Calibri Light" w:eastAsia="Times New Roman" w:hAnsi="Calibri Light" w:cs="Calibri Light"/>
                <w:sz w:val="16"/>
                <w:szCs w:val="16"/>
                <w:lang w:val="ru-RU"/>
              </w:rPr>
              <w:t>а</w:t>
            </w:r>
            <w:r w:rsidRPr="003629A1">
              <w:rPr>
                <w:rFonts w:ascii="Calibri Light" w:eastAsia="Times New Roman" w:hAnsi="Calibri Light" w:cs="Calibri Light"/>
                <w:sz w:val="16"/>
                <w:szCs w:val="16"/>
                <w:lang w:val="ru-RU"/>
              </w:rPr>
              <w:t xml:space="preserve">структуры </w:t>
            </w:r>
          </w:p>
          <w:p w:rsidR="00D816F2" w:rsidRPr="003629A1" w:rsidRDefault="00D542B4" w:rsidP="00D542B4">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b/>
                <w:sz w:val="16"/>
                <w:szCs w:val="16"/>
                <w:lang w:val="ru-RU"/>
              </w:rPr>
              <w:t xml:space="preserve">Всего </w:t>
            </w:r>
          </w:p>
        </w:tc>
        <w:tc>
          <w:tcPr>
            <w:tcW w:w="1804" w:type="dxa"/>
            <w:shd w:val="clear" w:color="auto" w:fill="FFFFFF"/>
          </w:tcPr>
          <w:p w:rsidR="00D816F2" w:rsidRPr="003629A1" w:rsidRDefault="0017009E" w:rsidP="0017009E">
            <w:pPr>
              <w:spacing w:after="0" w:line="240" w:lineRule="auto"/>
              <w:jc w:val="both"/>
              <w:rPr>
                <w:rFonts w:ascii="Calibri Light" w:eastAsia="Times New Roman" w:hAnsi="Calibri Light" w:cs="Calibri Light"/>
                <w:sz w:val="16"/>
                <w:szCs w:val="16"/>
                <w:lang w:val="ru-RU"/>
              </w:rPr>
            </w:pPr>
            <w:r w:rsidRPr="003629A1">
              <w:rPr>
                <w:rFonts w:ascii="Calibri Light" w:hAnsi="Calibri Light" w:cstheme="majorHAnsi"/>
                <w:bCs/>
                <w:sz w:val="16"/>
                <w:szCs w:val="16"/>
                <w:lang w:val="ru-RU"/>
              </w:rPr>
              <w:t>Европейский банк по реконструкции и развитию</w:t>
            </w:r>
            <w:r w:rsidRPr="003629A1">
              <w:rPr>
                <w:rFonts w:ascii="Calibri Light" w:hAnsi="Calibri Light" w:cstheme="majorHAnsi"/>
                <w:bCs/>
                <w:szCs w:val="24"/>
                <w:lang w:val="ru-RU"/>
              </w:rPr>
              <w:t xml:space="preserve"> </w:t>
            </w:r>
          </w:p>
        </w:tc>
        <w:tc>
          <w:tcPr>
            <w:tcW w:w="1549" w:type="dxa"/>
            <w:shd w:val="clear" w:color="auto" w:fill="FFFFFF"/>
          </w:tcPr>
          <w:p w:rsidR="00D816F2" w:rsidRPr="003629A1" w:rsidRDefault="00D542B4" w:rsidP="00D542B4">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 xml:space="preserve">ГП </w:t>
            </w:r>
            <w:r w:rsidR="00D816F2" w:rsidRPr="003629A1">
              <w:rPr>
                <w:rFonts w:ascii="Calibri Light" w:eastAsia="Times New Roman" w:hAnsi="Calibri Light" w:cs="Calibri Light"/>
                <w:sz w:val="16"/>
                <w:szCs w:val="16"/>
                <w:lang w:val="ru-RU"/>
              </w:rPr>
              <w:t>„</w:t>
            </w:r>
            <w:r w:rsidRPr="003629A1">
              <w:rPr>
                <w:rFonts w:ascii="Calibri Light" w:eastAsia="Times New Roman" w:hAnsi="Calibri Light" w:cs="Calibri Light"/>
                <w:sz w:val="16"/>
                <w:szCs w:val="16"/>
                <w:lang w:val="ru-RU"/>
              </w:rPr>
              <w:t>Железная дорога</w:t>
            </w:r>
            <w:r w:rsidR="00D816F2" w:rsidRPr="003629A1">
              <w:rPr>
                <w:rFonts w:ascii="Calibri Light" w:eastAsia="Times New Roman" w:hAnsi="Calibri Light" w:cs="Calibri Light"/>
                <w:sz w:val="16"/>
                <w:szCs w:val="16"/>
                <w:lang w:val="ru-RU"/>
              </w:rPr>
              <w:t>”</w:t>
            </w:r>
          </w:p>
        </w:tc>
        <w:tc>
          <w:tcPr>
            <w:tcW w:w="1297" w:type="dxa"/>
            <w:shd w:val="clear" w:color="auto" w:fill="FFFFFF"/>
          </w:tcPr>
          <w:p w:rsidR="00D542B4" w:rsidRPr="003629A1" w:rsidRDefault="00D542B4" w:rsidP="00D542B4">
            <w:pPr>
              <w:spacing w:after="0" w:line="240" w:lineRule="auto"/>
              <w:jc w:val="both"/>
              <w:rPr>
                <w:rFonts w:ascii="Calibri Light" w:eastAsia="MS Mincho" w:hAnsi="Calibri Light" w:cs="Calibri Light"/>
                <w:i/>
                <w:sz w:val="16"/>
                <w:szCs w:val="16"/>
                <w:lang w:val="ru-RU" w:eastAsia="ru-RU"/>
              </w:rPr>
            </w:pPr>
            <w:r w:rsidRPr="003629A1">
              <w:rPr>
                <w:rFonts w:ascii="Calibri Light" w:eastAsia="MS Mincho" w:hAnsi="Calibri Light" w:cs="Calibri Light"/>
                <w:i/>
                <w:sz w:val="16"/>
                <w:szCs w:val="16"/>
                <w:lang w:val="ru-RU" w:eastAsia="ru-RU"/>
              </w:rPr>
              <w:t xml:space="preserve">млн. евро </w:t>
            </w:r>
          </w:p>
          <w:p w:rsidR="00D816F2" w:rsidRPr="003629A1" w:rsidRDefault="00D816F2" w:rsidP="00BA27EE">
            <w:pPr>
              <w:spacing w:after="0" w:line="240" w:lineRule="auto"/>
              <w:jc w:val="both"/>
              <w:rPr>
                <w:rFonts w:ascii="Calibri Light" w:eastAsia="MS Mincho" w:hAnsi="Calibri Light" w:cs="Calibri Light"/>
                <w:b/>
                <w:i/>
                <w:sz w:val="16"/>
                <w:szCs w:val="16"/>
                <w:lang w:val="ru-RU" w:eastAsia="ru-RU"/>
              </w:rPr>
            </w:pPr>
          </w:p>
          <w:p w:rsidR="0017009E" w:rsidRPr="003629A1" w:rsidRDefault="0017009E" w:rsidP="00BA27EE">
            <w:pPr>
              <w:spacing w:after="0" w:line="240" w:lineRule="auto"/>
              <w:jc w:val="both"/>
              <w:rPr>
                <w:rFonts w:ascii="Calibri Light" w:eastAsia="MS Mincho" w:hAnsi="Calibri Light" w:cs="Calibri Light"/>
                <w:b/>
                <w:i/>
                <w:sz w:val="16"/>
                <w:szCs w:val="16"/>
                <w:lang w:val="ru-RU" w:eastAsia="ru-RU"/>
              </w:rPr>
            </w:pPr>
          </w:p>
          <w:p w:rsidR="00D816F2" w:rsidRPr="003629A1" w:rsidRDefault="00D542B4" w:rsidP="00BA27EE">
            <w:pPr>
              <w:spacing w:after="0" w:line="240" w:lineRule="auto"/>
              <w:jc w:val="both"/>
              <w:rPr>
                <w:rFonts w:ascii="Calibri Light" w:eastAsia="MS Mincho" w:hAnsi="Calibri Light" w:cs="Calibri Light"/>
                <w:b/>
                <w:i/>
                <w:sz w:val="16"/>
                <w:szCs w:val="16"/>
                <w:lang w:val="ru-RU" w:eastAsia="ru-RU"/>
              </w:rPr>
            </w:pPr>
            <w:r w:rsidRPr="003629A1">
              <w:rPr>
                <w:rFonts w:ascii="Calibri Light" w:eastAsia="MS Mincho" w:hAnsi="Calibri Light" w:cs="Calibri Light"/>
                <w:b/>
                <w:i/>
                <w:sz w:val="16"/>
                <w:szCs w:val="16"/>
                <w:lang w:val="ru-RU" w:eastAsia="ru-RU"/>
              </w:rPr>
              <w:t xml:space="preserve">млн. евро </w:t>
            </w:r>
          </w:p>
        </w:tc>
        <w:tc>
          <w:tcPr>
            <w:tcW w:w="1021" w:type="dxa"/>
            <w:shd w:val="clear" w:color="auto" w:fill="FFFFFF"/>
          </w:tcPr>
          <w:p w:rsidR="00D816F2" w:rsidRPr="003629A1" w:rsidRDefault="00D816F2" w:rsidP="00BA27EE">
            <w:pPr>
              <w:spacing w:after="0" w:line="240" w:lineRule="auto"/>
              <w:jc w:val="both"/>
              <w:rPr>
                <w:rFonts w:ascii="Calibri Light" w:eastAsia="Times New Roman" w:hAnsi="Calibri Light" w:cs="Calibri Light"/>
                <w:sz w:val="16"/>
                <w:szCs w:val="16"/>
                <w:lang w:val="ru-RU"/>
              </w:rPr>
            </w:pPr>
            <w:r w:rsidRPr="003629A1">
              <w:rPr>
                <w:rFonts w:ascii="Calibri Light" w:eastAsia="Times New Roman" w:hAnsi="Calibri Light" w:cs="Calibri Light"/>
                <w:sz w:val="16"/>
                <w:szCs w:val="16"/>
                <w:lang w:val="ru-RU"/>
              </w:rPr>
              <w:t>13,5</w:t>
            </w:r>
          </w:p>
          <w:p w:rsidR="00D816F2" w:rsidRPr="003629A1" w:rsidRDefault="00D816F2" w:rsidP="00BA27EE">
            <w:pPr>
              <w:spacing w:after="0" w:line="240" w:lineRule="auto"/>
              <w:jc w:val="both"/>
              <w:rPr>
                <w:rFonts w:ascii="Calibri Light" w:eastAsia="Times New Roman" w:hAnsi="Calibri Light" w:cs="Calibri Light"/>
                <w:sz w:val="16"/>
                <w:szCs w:val="16"/>
                <w:lang w:val="ru-RU"/>
              </w:rPr>
            </w:pPr>
          </w:p>
          <w:p w:rsidR="0017009E" w:rsidRPr="003629A1" w:rsidRDefault="0017009E" w:rsidP="00BA27EE">
            <w:pPr>
              <w:spacing w:after="0" w:line="240" w:lineRule="auto"/>
              <w:jc w:val="both"/>
              <w:rPr>
                <w:rFonts w:ascii="Calibri Light" w:eastAsia="Times New Roman" w:hAnsi="Calibri Light" w:cs="Calibri Light"/>
                <w:b/>
                <w:sz w:val="16"/>
                <w:szCs w:val="16"/>
                <w:lang w:val="ru-RU"/>
              </w:rPr>
            </w:pPr>
          </w:p>
          <w:p w:rsidR="00D816F2" w:rsidRPr="003629A1" w:rsidRDefault="00D816F2" w:rsidP="00BA27EE">
            <w:pPr>
              <w:spacing w:after="0" w:line="240" w:lineRule="auto"/>
              <w:jc w:val="both"/>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13,5</w:t>
            </w:r>
          </w:p>
        </w:tc>
      </w:tr>
      <w:tr w:rsidR="00D542B4" w:rsidRPr="003629A1" w:rsidTr="00D542B4">
        <w:tc>
          <w:tcPr>
            <w:tcW w:w="442" w:type="dxa"/>
            <w:vMerge w:val="restart"/>
            <w:shd w:val="clear" w:color="auto" w:fill="auto"/>
          </w:tcPr>
          <w:p w:rsidR="00D816F2" w:rsidRPr="003629A1" w:rsidRDefault="00D816F2" w:rsidP="00BA27EE">
            <w:pPr>
              <w:spacing w:after="0" w:line="240" w:lineRule="auto"/>
              <w:jc w:val="both"/>
              <w:rPr>
                <w:rFonts w:ascii="Calibri Light" w:eastAsia="Times New Roman" w:hAnsi="Calibri Light" w:cs="Calibri Light"/>
                <w:sz w:val="16"/>
                <w:szCs w:val="16"/>
                <w:lang w:val="ru-RU"/>
              </w:rPr>
            </w:pPr>
          </w:p>
        </w:tc>
        <w:tc>
          <w:tcPr>
            <w:tcW w:w="3063" w:type="dxa"/>
            <w:shd w:val="clear" w:color="auto" w:fill="auto"/>
          </w:tcPr>
          <w:p w:rsidR="00D816F2" w:rsidRPr="003629A1" w:rsidRDefault="00D542B4" w:rsidP="00D542B4">
            <w:pPr>
              <w:spacing w:after="0" w:line="240" w:lineRule="auto"/>
              <w:jc w:val="both"/>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 xml:space="preserve">Общий итог </w:t>
            </w:r>
          </w:p>
        </w:tc>
        <w:tc>
          <w:tcPr>
            <w:tcW w:w="1804" w:type="dxa"/>
            <w:shd w:val="clear" w:color="auto" w:fill="auto"/>
          </w:tcPr>
          <w:p w:rsidR="00D816F2" w:rsidRPr="003629A1" w:rsidRDefault="00D816F2" w:rsidP="00BA27EE">
            <w:pPr>
              <w:spacing w:after="0" w:line="240" w:lineRule="auto"/>
              <w:jc w:val="both"/>
              <w:rPr>
                <w:rFonts w:ascii="Calibri Light" w:eastAsia="Times New Roman" w:hAnsi="Calibri Light" w:cs="Calibri Light"/>
                <w:b/>
                <w:sz w:val="16"/>
                <w:szCs w:val="16"/>
                <w:lang w:val="ru-RU"/>
              </w:rPr>
            </w:pPr>
          </w:p>
        </w:tc>
        <w:tc>
          <w:tcPr>
            <w:tcW w:w="1549" w:type="dxa"/>
            <w:shd w:val="clear" w:color="auto" w:fill="auto"/>
          </w:tcPr>
          <w:p w:rsidR="00D816F2" w:rsidRPr="003629A1" w:rsidRDefault="00D816F2" w:rsidP="00BA27EE">
            <w:pPr>
              <w:spacing w:after="0" w:line="240" w:lineRule="auto"/>
              <w:jc w:val="both"/>
              <w:rPr>
                <w:rFonts w:ascii="Calibri Light" w:eastAsia="Times New Roman" w:hAnsi="Calibri Light" w:cs="Calibri Light"/>
                <w:b/>
                <w:sz w:val="16"/>
                <w:szCs w:val="16"/>
                <w:lang w:val="ru-RU"/>
              </w:rPr>
            </w:pPr>
          </w:p>
        </w:tc>
        <w:tc>
          <w:tcPr>
            <w:tcW w:w="1297" w:type="dxa"/>
            <w:shd w:val="clear" w:color="auto" w:fill="auto"/>
          </w:tcPr>
          <w:p w:rsidR="00D816F2" w:rsidRPr="003629A1" w:rsidRDefault="00D542B4" w:rsidP="00D542B4">
            <w:pPr>
              <w:spacing w:after="0" w:line="240" w:lineRule="auto"/>
              <w:jc w:val="both"/>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 xml:space="preserve">млн. евро </w:t>
            </w:r>
          </w:p>
        </w:tc>
        <w:tc>
          <w:tcPr>
            <w:tcW w:w="1021" w:type="dxa"/>
            <w:shd w:val="clear" w:color="auto" w:fill="auto"/>
          </w:tcPr>
          <w:p w:rsidR="00D816F2" w:rsidRPr="003629A1" w:rsidRDefault="00D816F2" w:rsidP="00BA27EE">
            <w:pPr>
              <w:spacing w:after="0" w:line="240" w:lineRule="auto"/>
              <w:jc w:val="both"/>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23,1</w:t>
            </w:r>
          </w:p>
        </w:tc>
      </w:tr>
      <w:tr w:rsidR="00D542B4" w:rsidRPr="003629A1" w:rsidTr="00D542B4">
        <w:tc>
          <w:tcPr>
            <w:tcW w:w="442" w:type="dxa"/>
            <w:vMerge/>
            <w:shd w:val="clear" w:color="auto" w:fill="auto"/>
          </w:tcPr>
          <w:p w:rsidR="00D816F2" w:rsidRPr="003629A1" w:rsidRDefault="00D816F2" w:rsidP="00BA27EE">
            <w:pPr>
              <w:spacing w:after="0" w:line="240" w:lineRule="auto"/>
              <w:jc w:val="both"/>
              <w:rPr>
                <w:rFonts w:ascii="Calibri Light" w:eastAsia="Times New Roman" w:hAnsi="Calibri Light" w:cs="Calibri Light"/>
                <w:sz w:val="16"/>
                <w:szCs w:val="16"/>
                <w:lang w:val="ru-RU"/>
              </w:rPr>
            </w:pPr>
          </w:p>
        </w:tc>
        <w:tc>
          <w:tcPr>
            <w:tcW w:w="3063" w:type="dxa"/>
            <w:shd w:val="clear" w:color="auto" w:fill="auto"/>
          </w:tcPr>
          <w:p w:rsidR="00D816F2" w:rsidRPr="003629A1" w:rsidRDefault="00D542B4" w:rsidP="00D542B4">
            <w:pPr>
              <w:spacing w:after="0" w:line="240" w:lineRule="auto"/>
              <w:jc w:val="both"/>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 xml:space="preserve">Общий итог </w:t>
            </w:r>
          </w:p>
        </w:tc>
        <w:tc>
          <w:tcPr>
            <w:tcW w:w="1804" w:type="dxa"/>
            <w:shd w:val="clear" w:color="auto" w:fill="auto"/>
          </w:tcPr>
          <w:p w:rsidR="00D816F2" w:rsidRPr="003629A1" w:rsidRDefault="00D816F2" w:rsidP="00BA27EE">
            <w:pPr>
              <w:spacing w:after="0" w:line="240" w:lineRule="auto"/>
              <w:jc w:val="both"/>
              <w:rPr>
                <w:rFonts w:ascii="Calibri Light" w:eastAsia="Times New Roman" w:hAnsi="Calibri Light" w:cs="Calibri Light"/>
                <w:b/>
                <w:sz w:val="16"/>
                <w:szCs w:val="16"/>
                <w:lang w:val="ru-RU"/>
              </w:rPr>
            </w:pPr>
          </w:p>
        </w:tc>
        <w:tc>
          <w:tcPr>
            <w:tcW w:w="1549" w:type="dxa"/>
            <w:shd w:val="clear" w:color="auto" w:fill="auto"/>
          </w:tcPr>
          <w:p w:rsidR="00D816F2" w:rsidRPr="003629A1" w:rsidRDefault="00D816F2" w:rsidP="00BA27EE">
            <w:pPr>
              <w:spacing w:after="0" w:line="240" w:lineRule="auto"/>
              <w:jc w:val="both"/>
              <w:rPr>
                <w:rFonts w:ascii="Calibri Light" w:eastAsia="Times New Roman" w:hAnsi="Calibri Light" w:cs="Calibri Light"/>
                <w:b/>
                <w:sz w:val="16"/>
                <w:szCs w:val="16"/>
                <w:lang w:val="ru-RU"/>
              </w:rPr>
            </w:pPr>
          </w:p>
        </w:tc>
        <w:tc>
          <w:tcPr>
            <w:tcW w:w="1297" w:type="dxa"/>
            <w:shd w:val="clear" w:color="auto" w:fill="auto"/>
          </w:tcPr>
          <w:p w:rsidR="00D816F2" w:rsidRPr="003629A1" w:rsidRDefault="00D542B4" w:rsidP="00D542B4">
            <w:pPr>
              <w:spacing w:after="0" w:line="240" w:lineRule="auto"/>
              <w:jc w:val="both"/>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 xml:space="preserve">млн. дол. США </w:t>
            </w:r>
          </w:p>
        </w:tc>
        <w:tc>
          <w:tcPr>
            <w:tcW w:w="1021" w:type="dxa"/>
            <w:shd w:val="clear" w:color="auto" w:fill="auto"/>
          </w:tcPr>
          <w:p w:rsidR="00D816F2" w:rsidRPr="003629A1" w:rsidRDefault="00D816F2" w:rsidP="00BA27EE">
            <w:pPr>
              <w:spacing w:after="0" w:line="240" w:lineRule="auto"/>
              <w:jc w:val="both"/>
              <w:rPr>
                <w:rFonts w:ascii="Calibri Light" w:eastAsia="Times New Roman" w:hAnsi="Calibri Light" w:cs="Calibri Light"/>
                <w:b/>
                <w:sz w:val="16"/>
                <w:szCs w:val="16"/>
                <w:lang w:val="ru-RU"/>
              </w:rPr>
            </w:pPr>
            <w:r w:rsidRPr="003629A1">
              <w:rPr>
                <w:rFonts w:ascii="Calibri Light" w:eastAsia="Times New Roman" w:hAnsi="Calibri Light" w:cs="Calibri Light"/>
                <w:b/>
                <w:sz w:val="16"/>
                <w:szCs w:val="16"/>
                <w:lang w:val="ru-RU"/>
              </w:rPr>
              <w:t>0,4</w:t>
            </w:r>
          </w:p>
        </w:tc>
      </w:tr>
    </w:tbl>
    <w:p w:rsidR="00146F64" w:rsidRPr="003629A1" w:rsidRDefault="00665FCB" w:rsidP="00146F64">
      <w:pPr>
        <w:spacing w:after="0" w:line="240" w:lineRule="auto"/>
        <w:ind w:left="180"/>
        <w:jc w:val="both"/>
        <w:rPr>
          <w:rFonts w:ascii="Calibri Light" w:eastAsia="Calibri" w:hAnsi="Calibri Light" w:cs="Calibri Light"/>
          <w:sz w:val="18"/>
          <w:szCs w:val="18"/>
          <w:lang w:val="ru-RU" w:eastAsia="ru-RU"/>
        </w:rPr>
      </w:pPr>
      <w:r w:rsidRPr="003629A1">
        <w:rPr>
          <w:rFonts w:ascii="Calibri Light" w:hAnsi="Calibri Light" w:cstheme="majorHAnsi"/>
          <w:b/>
          <w:i/>
          <w:sz w:val="20"/>
          <w:szCs w:val="20"/>
          <w:lang w:val="ru-RU" w:eastAsia="ru-RU"/>
        </w:rPr>
        <w:t>Источник:</w:t>
      </w:r>
      <w:r w:rsidR="00D816F2" w:rsidRPr="003629A1">
        <w:rPr>
          <w:rFonts w:ascii="Calibri Light" w:eastAsia="Calibri" w:hAnsi="Calibri Light" w:cs="Calibri Light"/>
          <w:sz w:val="18"/>
          <w:szCs w:val="18"/>
          <w:lang w:val="ru-RU" w:eastAsia="ru-RU"/>
        </w:rPr>
        <w:t xml:space="preserve"> </w:t>
      </w:r>
      <w:r w:rsidR="00146F64" w:rsidRPr="003629A1">
        <w:rPr>
          <w:rFonts w:ascii="Calibri Light" w:eastAsia="Calibri" w:hAnsi="Calibri Light" w:cs="Calibri Light"/>
          <w:sz w:val="18"/>
          <w:szCs w:val="18"/>
          <w:lang w:val="ru-RU" w:eastAsia="ru-RU"/>
        </w:rPr>
        <w:t xml:space="preserve">Разработано аудиторской группой на основании анализа данных из </w:t>
      </w:r>
      <w:r w:rsidR="00146F64" w:rsidRPr="003629A1">
        <w:rPr>
          <w:rFonts w:ascii="Calibri Light" w:hAnsi="Calibri Light"/>
          <w:sz w:val="18"/>
          <w:szCs w:val="18"/>
          <w:lang w:val="ru-RU"/>
        </w:rPr>
        <w:t>Отчета о ситуации в области</w:t>
      </w:r>
      <w:r w:rsidR="00146F64" w:rsidRPr="003629A1">
        <w:rPr>
          <w:sz w:val="18"/>
          <w:szCs w:val="18"/>
          <w:lang w:val="ru-RU"/>
        </w:rPr>
        <w:t xml:space="preserve"> </w:t>
      </w:r>
      <w:r w:rsidR="00146F64" w:rsidRPr="003629A1">
        <w:rPr>
          <w:rFonts w:ascii="Calibri Light" w:hAnsi="Calibri Light"/>
          <w:sz w:val="18"/>
          <w:szCs w:val="18"/>
          <w:lang w:val="ru-RU"/>
        </w:rPr>
        <w:t xml:space="preserve">долга публичного сектора, государственных гарантиях и государственном рекредитовании за </w:t>
      </w:r>
      <w:r w:rsidR="00146F64" w:rsidRPr="003629A1">
        <w:rPr>
          <w:rFonts w:ascii="Calibri Light" w:eastAsia="Calibri" w:hAnsi="Calibri Light" w:cs="Calibri Light"/>
          <w:sz w:val="18"/>
          <w:szCs w:val="18"/>
          <w:lang w:val="ru-RU" w:eastAsia="ru-RU"/>
        </w:rPr>
        <w:t>2020 год.</w:t>
      </w:r>
    </w:p>
    <w:p w:rsidR="0017009E" w:rsidRPr="003629A1" w:rsidRDefault="0017009E" w:rsidP="00D816F2">
      <w:pPr>
        <w:spacing w:after="0" w:line="240" w:lineRule="auto"/>
        <w:jc w:val="right"/>
        <w:rPr>
          <w:rFonts w:ascii="Calibri Light" w:hAnsi="Calibri Light" w:cstheme="majorHAnsi"/>
          <w:b/>
          <w:i/>
          <w:szCs w:val="24"/>
          <w:lang w:val="ru-RU" w:eastAsia="ru-RU"/>
        </w:rPr>
      </w:pPr>
    </w:p>
    <w:p w:rsidR="00D816F2" w:rsidRPr="003629A1" w:rsidRDefault="00146F64" w:rsidP="00D816F2">
      <w:pPr>
        <w:spacing w:after="0" w:line="240" w:lineRule="auto"/>
        <w:jc w:val="right"/>
        <w:rPr>
          <w:rFonts w:ascii="Calibri Light" w:eastAsia="Times New Roman" w:hAnsi="Calibri Light" w:cs="Calibri Light"/>
          <w:b/>
          <w:szCs w:val="24"/>
          <w:lang w:val="ru-RU" w:eastAsia="ru-RU"/>
        </w:rPr>
      </w:pPr>
      <w:r w:rsidRPr="003629A1">
        <w:rPr>
          <w:rFonts w:ascii="Calibri Light" w:hAnsi="Calibri Light" w:cstheme="majorHAnsi"/>
          <w:b/>
          <w:i/>
          <w:szCs w:val="24"/>
          <w:lang w:val="ru-RU" w:eastAsia="ru-RU"/>
        </w:rPr>
        <w:t>Таблица №</w:t>
      </w:r>
      <w:r w:rsidR="00D816F2" w:rsidRPr="003629A1">
        <w:rPr>
          <w:rFonts w:ascii="Calibri Light" w:eastAsia="Times New Roman" w:hAnsi="Calibri Light" w:cs="Calibri Light"/>
          <w:b/>
          <w:i/>
          <w:szCs w:val="24"/>
          <w:lang w:val="ru-RU" w:eastAsia="ru-RU"/>
        </w:rPr>
        <w:t>8</w:t>
      </w:r>
    </w:p>
    <w:p w:rsidR="00D816F2" w:rsidRPr="003629A1" w:rsidRDefault="0017009E" w:rsidP="00D816F2">
      <w:pPr>
        <w:spacing w:after="0" w:line="240" w:lineRule="auto"/>
        <w:jc w:val="center"/>
        <w:rPr>
          <w:rFonts w:ascii="Calibri Light" w:eastAsia="Times New Roman" w:hAnsi="Calibri Light" w:cs="Calibri Light"/>
          <w:b/>
          <w:szCs w:val="24"/>
          <w:lang w:val="ru-RU" w:eastAsia="ru-RU"/>
        </w:rPr>
      </w:pPr>
      <w:r w:rsidRPr="003629A1">
        <w:rPr>
          <w:rFonts w:ascii="Calibri Light" w:eastAsia="Times New Roman" w:hAnsi="Calibri Light" w:cs="Calibri Light"/>
          <w:b/>
          <w:szCs w:val="24"/>
          <w:lang w:val="ru-RU"/>
        </w:rPr>
        <w:t xml:space="preserve">Рекредитованные кредиты в </w:t>
      </w:r>
      <w:r w:rsidR="00D816F2" w:rsidRPr="003629A1">
        <w:rPr>
          <w:rFonts w:ascii="Calibri Light" w:eastAsia="Times New Roman" w:hAnsi="Calibri Light" w:cs="Calibri Light"/>
          <w:b/>
          <w:szCs w:val="24"/>
          <w:lang w:val="ru-RU" w:eastAsia="ru-RU"/>
        </w:rPr>
        <w:t>2020</w:t>
      </w:r>
      <w:r w:rsidRPr="003629A1">
        <w:rPr>
          <w:rFonts w:ascii="Calibri Light" w:eastAsia="Times New Roman" w:hAnsi="Calibri Light" w:cs="Calibri Light"/>
          <w:b/>
          <w:szCs w:val="24"/>
          <w:lang w:val="ru-RU" w:eastAsia="ru-RU"/>
        </w:rPr>
        <w:t xml:space="preserve"> году посредством ОУП ВП и К</w:t>
      </w:r>
      <w:r w:rsidR="00F93DF6">
        <w:rPr>
          <w:rFonts w:ascii="Calibri Light" w:eastAsia="Times New Roman" w:hAnsi="Calibri Light" w:cs="Calibri Light"/>
          <w:b/>
          <w:szCs w:val="24"/>
          <w:lang w:val="ru-RU" w:eastAsia="ru-RU"/>
        </w:rPr>
        <w:t>У</w:t>
      </w:r>
      <w:r w:rsidRPr="003629A1">
        <w:rPr>
          <w:rFonts w:ascii="Calibri Light" w:eastAsia="Times New Roman" w:hAnsi="Calibri Light" w:cs="Calibri Light"/>
          <w:b/>
          <w:szCs w:val="24"/>
          <w:lang w:val="ru-RU" w:eastAsia="ru-RU"/>
        </w:rPr>
        <w:t xml:space="preserve">ВП МФСР </w:t>
      </w:r>
    </w:p>
    <w:tbl>
      <w:tblPr>
        <w:tblStyle w:val="TableGrid11"/>
        <w:tblW w:w="9176" w:type="dxa"/>
        <w:tblInd w:w="175" w:type="dxa"/>
        <w:tblLook w:val="04A0" w:firstRow="1" w:lastRow="0" w:firstColumn="1" w:lastColumn="0" w:noHBand="0" w:noVBand="1"/>
      </w:tblPr>
      <w:tblGrid>
        <w:gridCol w:w="499"/>
        <w:gridCol w:w="6097"/>
        <w:gridCol w:w="170"/>
        <w:gridCol w:w="1134"/>
        <w:gridCol w:w="1276"/>
      </w:tblGrid>
      <w:tr w:rsidR="00D816F2" w:rsidRPr="003629A1" w:rsidTr="00176765">
        <w:tc>
          <w:tcPr>
            <w:tcW w:w="499" w:type="dxa"/>
            <w:shd w:val="clear" w:color="auto" w:fill="auto"/>
          </w:tcPr>
          <w:p w:rsidR="00D816F2" w:rsidRPr="003629A1" w:rsidRDefault="0017009E" w:rsidP="00BA27EE">
            <w:pPr>
              <w:spacing w:after="0"/>
              <w:jc w:val="center"/>
              <w:rPr>
                <w:rFonts w:ascii="Calibri Light" w:hAnsi="Calibri Light" w:cs="Calibri Light"/>
                <w:b/>
                <w:sz w:val="16"/>
                <w:szCs w:val="16"/>
                <w:lang w:val="ru-RU"/>
              </w:rPr>
            </w:pPr>
            <w:r w:rsidRPr="003629A1">
              <w:rPr>
                <w:rFonts w:ascii="Calibri Light" w:hAnsi="Calibri Light" w:cs="Calibri Light"/>
                <w:b/>
                <w:sz w:val="16"/>
                <w:szCs w:val="16"/>
                <w:lang w:val="ru-RU"/>
              </w:rPr>
              <w:t>№ п/п</w:t>
            </w:r>
          </w:p>
        </w:tc>
        <w:tc>
          <w:tcPr>
            <w:tcW w:w="6267" w:type="dxa"/>
            <w:gridSpan w:val="2"/>
            <w:shd w:val="clear" w:color="auto" w:fill="auto"/>
          </w:tcPr>
          <w:p w:rsidR="00D816F2" w:rsidRPr="003629A1" w:rsidRDefault="0017009E" w:rsidP="00BA27EE">
            <w:pPr>
              <w:spacing w:after="0"/>
              <w:jc w:val="center"/>
              <w:rPr>
                <w:rFonts w:ascii="Calibri Light" w:hAnsi="Calibri Light" w:cs="Calibri Light"/>
                <w:b/>
                <w:sz w:val="16"/>
                <w:szCs w:val="16"/>
                <w:lang w:val="ru-RU"/>
              </w:rPr>
            </w:pPr>
            <w:r w:rsidRPr="003629A1">
              <w:rPr>
                <w:rFonts w:ascii="Calibri Light" w:eastAsia="Times New Roman" w:hAnsi="Calibri Light" w:cs="Calibri Light"/>
                <w:b/>
                <w:sz w:val="16"/>
                <w:szCs w:val="16"/>
                <w:lang w:val="ru-RU"/>
              </w:rPr>
              <w:t>Название проекта</w:t>
            </w:r>
          </w:p>
        </w:tc>
        <w:tc>
          <w:tcPr>
            <w:tcW w:w="1134" w:type="dxa"/>
            <w:shd w:val="clear" w:color="auto" w:fill="auto"/>
          </w:tcPr>
          <w:p w:rsidR="00D816F2" w:rsidRPr="003629A1" w:rsidRDefault="0017009E" w:rsidP="00BA27EE">
            <w:pPr>
              <w:spacing w:after="0"/>
              <w:jc w:val="center"/>
              <w:rPr>
                <w:rFonts w:ascii="Calibri Light" w:hAnsi="Calibri Light" w:cs="Calibri Light"/>
                <w:b/>
                <w:sz w:val="16"/>
                <w:szCs w:val="16"/>
                <w:lang w:val="ru-RU"/>
              </w:rPr>
            </w:pPr>
            <w:r w:rsidRPr="003629A1">
              <w:rPr>
                <w:rFonts w:ascii="Calibri Light" w:eastAsia="Times New Roman" w:hAnsi="Calibri Light" w:cs="Calibri Light"/>
                <w:b/>
                <w:sz w:val="16"/>
                <w:szCs w:val="16"/>
                <w:lang w:val="ru-RU"/>
              </w:rPr>
              <w:t>Ед. изм</w:t>
            </w:r>
          </w:p>
        </w:tc>
        <w:tc>
          <w:tcPr>
            <w:tcW w:w="1276" w:type="dxa"/>
            <w:shd w:val="clear" w:color="auto" w:fill="auto"/>
          </w:tcPr>
          <w:p w:rsidR="00D816F2" w:rsidRPr="003629A1" w:rsidRDefault="0017009E" w:rsidP="0017009E">
            <w:pPr>
              <w:spacing w:after="0"/>
              <w:jc w:val="center"/>
              <w:rPr>
                <w:rFonts w:ascii="Calibri Light" w:hAnsi="Calibri Light" w:cs="Calibri Light"/>
                <w:b/>
                <w:sz w:val="16"/>
                <w:szCs w:val="16"/>
                <w:lang w:val="ru-RU"/>
              </w:rPr>
            </w:pPr>
            <w:r w:rsidRPr="003629A1">
              <w:rPr>
                <w:rFonts w:ascii="Calibri Light" w:eastAsia="Times New Roman" w:hAnsi="Calibri Light" w:cs="Calibri Light"/>
                <w:b/>
                <w:sz w:val="16"/>
                <w:szCs w:val="16"/>
                <w:lang w:val="ru-RU"/>
              </w:rPr>
              <w:t>Рекредитовано в 2020 году</w:t>
            </w:r>
            <w:r w:rsidRPr="003629A1">
              <w:rPr>
                <w:rFonts w:ascii="Calibri Light" w:hAnsi="Calibri Light" w:cs="Calibri Light"/>
                <w:b/>
                <w:sz w:val="16"/>
                <w:szCs w:val="16"/>
                <w:lang w:val="ru-RU"/>
              </w:rPr>
              <w:t xml:space="preserve"> </w:t>
            </w:r>
          </w:p>
        </w:tc>
      </w:tr>
      <w:tr w:rsidR="00D816F2" w:rsidRPr="003629A1" w:rsidTr="00176765">
        <w:tc>
          <w:tcPr>
            <w:tcW w:w="9176" w:type="dxa"/>
            <w:gridSpan w:val="5"/>
          </w:tcPr>
          <w:p w:rsidR="00D816F2" w:rsidRPr="003629A1" w:rsidRDefault="0017009E" w:rsidP="0017009E">
            <w:pPr>
              <w:spacing w:after="0"/>
              <w:jc w:val="center"/>
              <w:rPr>
                <w:rFonts w:ascii="Calibri Light" w:hAnsi="Calibri Light" w:cs="Calibri Light"/>
                <w:b/>
                <w:sz w:val="16"/>
                <w:szCs w:val="16"/>
                <w:lang w:val="ru-RU"/>
              </w:rPr>
            </w:pPr>
            <w:r w:rsidRPr="003629A1">
              <w:rPr>
                <w:rFonts w:ascii="Calibri Light" w:hAnsi="Calibri Light" w:cs="Calibri Light"/>
                <w:b/>
                <w:i/>
                <w:sz w:val="16"/>
                <w:szCs w:val="16"/>
                <w:lang w:val="ru-RU"/>
              </w:rPr>
              <w:t xml:space="preserve">Посредством ОУП ВП </w:t>
            </w:r>
          </w:p>
        </w:tc>
      </w:tr>
      <w:tr w:rsidR="00D816F2" w:rsidRPr="003629A1" w:rsidTr="00176765">
        <w:tc>
          <w:tcPr>
            <w:tcW w:w="9176" w:type="dxa"/>
            <w:gridSpan w:val="5"/>
            <w:tcBorders>
              <w:bottom w:val="single" w:sz="4" w:space="0" w:color="auto"/>
            </w:tcBorders>
          </w:tcPr>
          <w:p w:rsidR="00D816F2" w:rsidRPr="003629A1" w:rsidRDefault="0017009E" w:rsidP="0017009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 xml:space="preserve">Прямые средства </w:t>
            </w:r>
          </w:p>
        </w:tc>
      </w:tr>
      <w:tr w:rsidR="00D816F2" w:rsidRPr="003629A1" w:rsidTr="0017009E">
        <w:tc>
          <w:tcPr>
            <w:tcW w:w="499" w:type="dxa"/>
            <w:tcBorders>
              <w:top w:val="single" w:sz="4" w:space="0" w:color="auto"/>
              <w:left w:val="single" w:sz="4" w:space="0" w:color="auto"/>
              <w:bottom w:val="nil"/>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1</w:t>
            </w:r>
          </w:p>
        </w:tc>
        <w:tc>
          <w:tcPr>
            <w:tcW w:w="6097" w:type="dxa"/>
            <w:tcBorders>
              <w:top w:val="single" w:sz="4" w:space="0" w:color="auto"/>
              <w:left w:val="single" w:sz="4" w:space="0" w:color="auto"/>
              <w:bottom w:val="nil"/>
              <w:right w:val="single" w:sz="4" w:space="0" w:color="auto"/>
            </w:tcBorders>
          </w:tcPr>
          <w:p w:rsidR="00D816F2" w:rsidRPr="003629A1" w:rsidRDefault="00E0674A" w:rsidP="00E0674A">
            <w:pPr>
              <w:spacing w:after="0"/>
              <w:jc w:val="both"/>
              <w:rPr>
                <w:rFonts w:ascii="Calibri Light" w:hAnsi="Calibri Light" w:cs="Calibri Light"/>
                <w:sz w:val="16"/>
                <w:szCs w:val="16"/>
                <w:lang w:val="ru-RU"/>
              </w:rPr>
            </w:pPr>
            <w:r w:rsidRPr="003629A1">
              <w:rPr>
                <w:rFonts w:ascii="Calibri Light" w:hAnsi="Calibri Light" w:cstheme="majorHAnsi"/>
                <w:bCs/>
                <w:sz w:val="16"/>
                <w:szCs w:val="16"/>
                <w:lang w:val="ru-RU"/>
              </w:rPr>
              <w:t>Проект по повышению конкурентоспособности</w:t>
            </w:r>
            <w:r w:rsidR="00D816F2" w:rsidRPr="003629A1">
              <w:rPr>
                <w:rFonts w:ascii="Calibri Light" w:hAnsi="Calibri Light" w:cs="Calibri Light"/>
                <w:sz w:val="16"/>
                <w:szCs w:val="16"/>
                <w:lang w:val="ru-RU"/>
              </w:rPr>
              <w:t xml:space="preserve">, </w:t>
            </w:r>
            <w:r w:rsidRPr="003629A1">
              <w:rPr>
                <w:rFonts w:ascii="Calibri Light" w:hAnsi="Calibri Light" w:cs="Calibri Light"/>
                <w:sz w:val="16"/>
                <w:szCs w:val="16"/>
                <w:lang w:val="ru-RU"/>
              </w:rPr>
              <w:t xml:space="preserve">фаза </w:t>
            </w:r>
            <w:r w:rsidR="00D816F2" w:rsidRPr="003629A1">
              <w:rPr>
                <w:rFonts w:ascii="Calibri Light" w:hAnsi="Calibri Light" w:cs="Calibri Light"/>
                <w:sz w:val="16"/>
                <w:szCs w:val="16"/>
                <w:lang w:val="ru-RU"/>
              </w:rPr>
              <w:t xml:space="preserve">2 </w:t>
            </w:r>
            <w:r w:rsidR="00D816F2" w:rsidRPr="003629A1">
              <w:rPr>
                <w:rFonts w:ascii="Calibri Light" w:hAnsi="Calibri Light" w:cs="Calibri Light"/>
                <w:b/>
                <w:sz w:val="16"/>
                <w:szCs w:val="16"/>
                <w:lang w:val="ru-RU"/>
              </w:rPr>
              <w:t>(PAC 2)</w:t>
            </w:r>
          </w:p>
        </w:tc>
        <w:tc>
          <w:tcPr>
            <w:tcW w:w="1304" w:type="dxa"/>
            <w:gridSpan w:val="2"/>
            <w:tcBorders>
              <w:left w:val="single" w:sz="4" w:space="0" w:color="auto"/>
            </w:tcBorders>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40,6</w:t>
            </w:r>
          </w:p>
        </w:tc>
      </w:tr>
      <w:tr w:rsidR="00D816F2" w:rsidRPr="003629A1" w:rsidTr="0017009E">
        <w:tc>
          <w:tcPr>
            <w:tcW w:w="499" w:type="dxa"/>
            <w:tcBorders>
              <w:top w:val="nil"/>
              <w:left w:val="single" w:sz="4" w:space="0" w:color="auto"/>
              <w:bottom w:val="nil"/>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left w:val="single" w:sz="4" w:space="0" w:color="auto"/>
              <w:bottom w:val="nil"/>
              <w:right w:val="single" w:sz="4" w:space="0" w:color="auto"/>
            </w:tcBorders>
          </w:tcPr>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Borders>
              <w:left w:val="single" w:sz="4" w:space="0" w:color="auto"/>
            </w:tcBorders>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млн. дол</w:t>
            </w:r>
            <w:r w:rsidR="00D816F2" w:rsidRPr="003629A1">
              <w:rPr>
                <w:rFonts w:ascii="Calibri Light" w:hAnsi="Calibri Light" w:cs="Calibri Light"/>
                <w:i/>
                <w:sz w:val="16"/>
                <w:szCs w:val="16"/>
                <w:lang w:val="ru-RU"/>
              </w:rPr>
              <w:t xml:space="preserve">. </w:t>
            </w:r>
            <w:r w:rsidRPr="003629A1">
              <w:rPr>
                <w:rFonts w:ascii="Calibri Light" w:hAnsi="Calibri Light" w:cs="Calibri Light"/>
                <w:i/>
                <w:sz w:val="16"/>
                <w:szCs w:val="16"/>
                <w:lang w:val="ru-RU"/>
              </w:rPr>
              <w:t xml:space="preserve">США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0,0</w:t>
            </w:r>
          </w:p>
        </w:tc>
      </w:tr>
      <w:tr w:rsidR="00D816F2" w:rsidRPr="003629A1" w:rsidTr="0017009E">
        <w:tc>
          <w:tcPr>
            <w:tcW w:w="499" w:type="dxa"/>
            <w:tcBorders>
              <w:top w:val="nil"/>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Borders>
              <w:left w:val="single" w:sz="4" w:space="0" w:color="auto"/>
            </w:tcBorders>
          </w:tcPr>
          <w:p w:rsidR="00D816F2" w:rsidRPr="003629A1" w:rsidRDefault="0017009E" w:rsidP="0017009E">
            <w:pPr>
              <w:spacing w:after="0" w:line="240" w:lineRule="auto"/>
              <w:jc w:val="both"/>
              <w:rPr>
                <w:rFonts w:ascii="Calibri Light" w:hAnsi="Calibri Light" w:cs="Calibri Light"/>
                <w:i/>
                <w:sz w:val="16"/>
                <w:szCs w:val="16"/>
                <w:lang w:val="ru-RU" w:eastAsia="ru-RU"/>
              </w:rPr>
            </w:pPr>
            <w:r w:rsidRPr="003629A1">
              <w:rPr>
                <w:rFonts w:ascii="Calibri Light" w:hAnsi="Calibri Light" w:cs="Calibri Light"/>
                <w:i/>
                <w:sz w:val="16"/>
                <w:szCs w:val="16"/>
                <w:lang w:val="ru-RU" w:eastAsia="ru-RU"/>
              </w:rPr>
              <w:t xml:space="preserve">млн. евро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2,2</w:t>
            </w:r>
          </w:p>
        </w:tc>
      </w:tr>
      <w:tr w:rsidR="00D816F2" w:rsidRPr="003629A1" w:rsidTr="0017009E">
        <w:trPr>
          <w:trHeight w:val="228"/>
        </w:trPr>
        <w:tc>
          <w:tcPr>
            <w:tcW w:w="499" w:type="dxa"/>
            <w:vMerge w:val="restart"/>
            <w:tcBorders>
              <w:top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2</w:t>
            </w:r>
          </w:p>
        </w:tc>
        <w:tc>
          <w:tcPr>
            <w:tcW w:w="6097" w:type="dxa"/>
            <w:vMerge w:val="restart"/>
            <w:tcBorders>
              <w:top w:val="single" w:sz="4" w:space="0" w:color="auto"/>
            </w:tcBorders>
          </w:tcPr>
          <w:p w:rsidR="00D816F2" w:rsidRPr="003629A1" w:rsidRDefault="00E0674A" w:rsidP="00BA27EE">
            <w:pPr>
              <w:spacing w:after="0"/>
              <w:jc w:val="both"/>
              <w:rPr>
                <w:rFonts w:ascii="Calibri Light" w:hAnsi="Calibri Light" w:cs="Calibri Light"/>
                <w:sz w:val="16"/>
                <w:szCs w:val="16"/>
                <w:lang w:val="ru-RU"/>
              </w:rPr>
            </w:pPr>
            <w:r w:rsidRPr="003629A1">
              <w:rPr>
                <w:rFonts w:ascii="Calibri Light" w:hAnsi="Calibri Light" w:cs="Calibri Light"/>
                <w:sz w:val="16"/>
                <w:szCs w:val="16"/>
                <w:lang w:val="ru-RU"/>
              </w:rPr>
              <w:t xml:space="preserve">Проект Сад Молдовы </w:t>
            </w:r>
          </w:p>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101,2</w:t>
            </w:r>
          </w:p>
        </w:tc>
      </w:tr>
      <w:tr w:rsidR="00D816F2" w:rsidRPr="003629A1" w:rsidTr="0017009E">
        <w:trPr>
          <w:trHeight w:val="156"/>
        </w:trPr>
        <w:tc>
          <w:tcPr>
            <w:tcW w:w="499" w:type="dxa"/>
            <w:vMerge/>
          </w:tcPr>
          <w:p w:rsidR="00D816F2" w:rsidRPr="003629A1" w:rsidRDefault="00D816F2" w:rsidP="00BA27EE">
            <w:pPr>
              <w:spacing w:after="0"/>
              <w:jc w:val="both"/>
              <w:rPr>
                <w:rFonts w:ascii="Calibri Light" w:hAnsi="Calibri Light" w:cs="Calibri Light"/>
                <w:b/>
                <w:i/>
                <w:sz w:val="16"/>
                <w:szCs w:val="16"/>
                <w:lang w:val="ru-RU"/>
              </w:rPr>
            </w:pPr>
          </w:p>
        </w:tc>
        <w:tc>
          <w:tcPr>
            <w:tcW w:w="6097" w:type="dxa"/>
            <w:vMerge/>
          </w:tcPr>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Pr>
          <w:p w:rsidR="00D816F2" w:rsidRPr="003629A1" w:rsidRDefault="0017009E" w:rsidP="0017009E">
            <w:pPr>
              <w:spacing w:after="0" w:line="240" w:lineRule="auto"/>
              <w:jc w:val="both"/>
              <w:rPr>
                <w:rFonts w:ascii="Calibri Light" w:hAnsi="Calibri Light" w:cs="Calibri Light"/>
                <w:i/>
                <w:sz w:val="16"/>
                <w:szCs w:val="16"/>
                <w:lang w:val="ru-RU" w:eastAsia="ru-RU"/>
              </w:rPr>
            </w:pPr>
            <w:r w:rsidRPr="003629A1">
              <w:rPr>
                <w:rFonts w:ascii="Calibri Light" w:hAnsi="Calibri Light" w:cs="Calibri Light"/>
                <w:i/>
                <w:sz w:val="16"/>
                <w:szCs w:val="16"/>
                <w:lang w:val="ru-RU" w:eastAsia="ru-RU"/>
              </w:rPr>
              <w:t xml:space="preserve">млн. евро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11,4</w:t>
            </w:r>
          </w:p>
        </w:tc>
      </w:tr>
      <w:tr w:rsidR="00D816F2" w:rsidRPr="003629A1" w:rsidTr="0017009E">
        <w:tc>
          <w:tcPr>
            <w:tcW w:w="499" w:type="dxa"/>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3</w:t>
            </w:r>
          </w:p>
        </w:tc>
        <w:tc>
          <w:tcPr>
            <w:tcW w:w="6097" w:type="dxa"/>
          </w:tcPr>
          <w:p w:rsidR="00D816F2" w:rsidRPr="003629A1" w:rsidRDefault="00E0674A" w:rsidP="00E0674A">
            <w:pPr>
              <w:spacing w:after="0"/>
              <w:jc w:val="both"/>
              <w:rPr>
                <w:rFonts w:ascii="Calibri Light" w:hAnsi="Calibri Light" w:cs="Calibri Light"/>
                <w:sz w:val="16"/>
                <w:szCs w:val="16"/>
                <w:lang w:val="ru-RU"/>
              </w:rPr>
            </w:pPr>
            <w:r w:rsidRPr="003629A1">
              <w:rPr>
                <w:rFonts w:ascii="Calibri Light" w:hAnsi="Calibri Light" w:cs="Calibri Light"/>
                <w:sz w:val="16"/>
                <w:szCs w:val="16"/>
                <w:lang w:val="ru-RU"/>
              </w:rPr>
              <w:t xml:space="preserve">Проект Сад Молдовы, компонент лизинга  </w:t>
            </w:r>
          </w:p>
        </w:tc>
        <w:tc>
          <w:tcPr>
            <w:tcW w:w="1304" w:type="dxa"/>
            <w:gridSpan w:val="2"/>
          </w:tcPr>
          <w:p w:rsidR="00D816F2" w:rsidRPr="003629A1" w:rsidRDefault="0017009E" w:rsidP="0017009E">
            <w:pPr>
              <w:spacing w:after="0" w:line="240" w:lineRule="auto"/>
              <w:jc w:val="both"/>
              <w:rPr>
                <w:rFonts w:ascii="Calibri Light" w:hAnsi="Calibri Light" w:cs="Calibri Light"/>
                <w:i/>
                <w:sz w:val="16"/>
                <w:szCs w:val="16"/>
                <w:lang w:val="ru-RU"/>
              </w:rPr>
            </w:pPr>
            <w:r w:rsidRPr="003629A1">
              <w:rPr>
                <w:rFonts w:ascii="Calibri Light" w:hAnsi="Calibri Light" w:cs="Calibri Light"/>
                <w:i/>
                <w:sz w:val="16"/>
                <w:szCs w:val="16"/>
                <w:lang w:val="ru-RU" w:eastAsia="ru-RU"/>
              </w:rPr>
              <w:t xml:space="preserve">млн. евро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0,14</w:t>
            </w:r>
          </w:p>
        </w:tc>
      </w:tr>
      <w:tr w:rsidR="00D816F2" w:rsidRPr="003629A1" w:rsidTr="0017009E">
        <w:tc>
          <w:tcPr>
            <w:tcW w:w="499" w:type="dxa"/>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4</w:t>
            </w:r>
          </w:p>
        </w:tc>
        <w:tc>
          <w:tcPr>
            <w:tcW w:w="6097" w:type="dxa"/>
          </w:tcPr>
          <w:p w:rsidR="00D816F2" w:rsidRPr="003629A1" w:rsidRDefault="00E0674A" w:rsidP="00E0674A">
            <w:pPr>
              <w:spacing w:after="0"/>
              <w:jc w:val="both"/>
              <w:rPr>
                <w:rFonts w:ascii="Calibri Light" w:hAnsi="Calibri Light" w:cs="Calibri Light"/>
                <w:sz w:val="16"/>
                <w:szCs w:val="16"/>
                <w:lang w:val="ru-RU"/>
              </w:rPr>
            </w:pPr>
            <w:r w:rsidRPr="003629A1">
              <w:rPr>
                <w:rFonts w:ascii="Calibri Light" w:hAnsi="Calibri Light" w:cs="Calibri Light"/>
                <w:sz w:val="16"/>
                <w:szCs w:val="16"/>
                <w:lang w:val="ru-RU"/>
              </w:rPr>
              <w:t xml:space="preserve">Проект </w:t>
            </w:r>
            <w:r w:rsidR="00D816F2" w:rsidRPr="003629A1">
              <w:rPr>
                <w:rFonts w:ascii="Calibri Light" w:hAnsi="Calibri Light" w:cs="Calibri Light"/>
                <w:sz w:val="16"/>
                <w:szCs w:val="16"/>
                <w:lang w:val="ru-RU"/>
              </w:rPr>
              <w:t xml:space="preserve">COVID – 19 </w:t>
            </w:r>
            <w:r w:rsidRPr="003629A1">
              <w:rPr>
                <w:rFonts w:ascii="Calibri Light" w:hAnsi="Calibri Light" w:cs="Calibri Light"/>
                <w:sz w:val="16"/>
                <w:szCs w:val="16"/>
                <w:lang w:val="ru-RU"/>
              </w:rPr>
              <w:t>ч</w:t>
            </w:r>
            <w:r w:rsidRPr="003629A1">
              <w:rPr>
                <w:rFonts w:ascii="Calibri Light" w:hAnsi="Calibri Light" w:cstheme="majorHAnsi"/>
                <w:sz w:val="16"/>
                <w:szCs w:val="16"/>
                <w:lang w:val="ru-RU"/>
              </w:rPr>
              <w:t xml:space="preserve">резвычайный ответ и поддержка ММСП  </w:t>
            </w:r>
          </w:p>
        </w:tc>
        <w:tc>
          <w:tcPr>
            <w:tcW w:w="1304" w:type="dxa"/>
            <w:gridSpan w:val="2"/>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4,2</w:t>
            </w:r>
          </w:p>
        </w:tc>
      </w:tr>
      <w:tr w:rsidR="00D816F2" w:rsidRPr="003629A1" w:rsidTr="0017009E">
        <w:tc>
          <w:tcPr>
            <w:tcW w:w="499" w:type="dxa"/>
            <w:tcBorders>
              <w:top w:val="single" w:sz="4" w:space="0" w:color="auto"/>
              <w:left w:val="single" w:sz="4" w:space="0" w:color="auto"/>
              <w:bottom w:val="nil"/>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single" w:sz="4" w:space="0" w:color="auto"/>
              <w:left w:val="single" w:sz="4" w:space="0" w:color="auto"/>
              <w:bottom w:val="nil"/>
              <w:right w:val="single" w:sz="4" w:space="0" w:color="auto"/>
            </w:tcBorders>
          </w:tcPr>
          <w:p w:rsidR="00D816F2" w:rsidRPr="003629A1" w:rsidRDefault="0017009E" w:rsidP="0017009E">
            <w:pPr>
              <w:spacing w:after="0"/>
              <w:jc w:val="both"/>
              <w:rPr>
                <w:rFonts w:ascii="Calibri Light" w:hAnsi="Calibri Light" w:cs="Calibri Light"/>
                <w:b/>
                <w:sz w:val="16"/>
                <w:szCs w:val="16"/>
                <w:lang w:val="ru-RU"/>
              </w:rPr>
            </w:pPr>
            <w:r w:rsidRPr="003629A1">
              <w:rPr>
                <w:rFonts w:ascii="Calibri Light" w:hAnsi="Calibri Light" w:cs="Calibri Light"/>
                <w:b/>
                <w:sz w:val="16"/>
                <w:szCs w:val="16"/>
                <w:lang w:val="ru-RU"/>
              </w:rPr>
              <w:t>Всего</w:t>
            </w:r>
          </w:p>
        </w:tc>
        <w:tc>
          <w:tcPr>
            <w:tcW w:w="1304" w:type="dxa"/>
            <w:gridSpan w:val="2"/>
            <w:tcBorders>
              <w:left w:val="single" w:sz="4" w:space="0" w:color="auto"/>
            </w:tcBorders>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146,0</w:t>
            </w:r>
          </w:p>
        </w:tc>
      </w:tr>
      <w:tr w:rsidR="00D816F2" w:rsidRPr="003629A1" w:rsidTr="0017009E">
        <w:tc>
          <w:tcPr>
            <w:tcW w:w="499" w:type="dxa"/>
            <w:tcBorders>
              <w:top w:val="nil"/>
              <w:left w:val="single" w:sz="4" w:space="0" w:color="auto"/>
              <w:bottom w:val="nil"/>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left w:val="single" w:sz="4" w:space="0" w:color="auto"/>
              <w:bottom w:val="nil"/>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1304" w:type="dxa"/>
            <w:gridSpan w:val="2"/>
            <w:tcBorders>
              <w:left w:val="single" w:sz="4" w:space="0" w:color="auto"/>
            </w:tcBorders>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дол. США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0,0</w:t>
            </w:r>
          </w:p>
        </w:tc>
      </w:tr>
      <w:tr w:rsidR="00D816F2" w:rsidRPr="003629A1" w:rsidTr="0017009E">
        <w:tc>
          <w:tcPr>
            <w:tcW w:w="499" w:type="dxa"/>
            <w:tcBorders>
              <w:top w:val="nil"/>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1304" w:type="dxa"/>
            <w:gridSpan w:val="2"/>
            <w:tcBorders>
              <w:left w:val="single" w:sz="4" w:space="0" w:color="auto"/>
            </w:tcBorders>
          </w:tcPr>
          <w:p w:rsidR="00D816F2" w:rsidRPr="003629A1" w:rsidRDefault="0017009E" w:rsidP="0017009E">
            <w:pPr>
              <w:spacing w:after="0" w:line="240" w:lineRule="auto"/>
              <w:jc w:val="both"/>
              <w:rPr>
                <w:rFonts w:ascii="Calibri Light" w:hAnsi="Calibri Light" w:cs="Calibri Light"/>
                <w:i/>
                <w:sz w:val="16"/>
                <w:szCs w:val="16"/>
                <w:lang w:val="ru-RU" w:eastAsia="ru-RU"/>
              </w:rPr>
            </w:pPr>
            <w:r w:rsidRPr="003629A1">
              <w:rPr>
                <w:rFonts w:ascii="Calibri Light" w:hAnsi="Calibri Light" w:cs="Calibri Light"/>
                <w:i/>
                <w:sz w:val="16"/>
                <w:szCs w:val="16"/>
                <w:lang w:val="ru-RU" w:eastAsia="ru-RU"/>
              </w:rPr>
              <w:t xml:space="preserve">млн. евро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13,7</w:t>
            </w:r>
          </w:p>
        </w:tc>
      </w:tr>
      <w:tr w:rsidR="00D816F2" w:rsidRPr="003629A1" w:rsidTr="00176765">
        <w:tc>
          <w:tcPr>
            <w:tcW w:w="9176" w:type="dxa"/>
            <w:gridSpan w:val="5"/>
            <w:tcBorders>
              <w:top w:val="single" w:sz="4" w:space="0" w:color="auto"/>
            </w:tcBorders>
          </w:tcPr>
          <w:p w:rsidR="00D816F2" w:rsidRPr="003629A1" w:rsidRDefault="0017009E" w:rsidP="0017009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 xml:space="preserve">Накопленные оборотные средства </w:t>
            </w:r>
          </w:p>
        </w:tc>
      </w:tr>
      <w:tr w:rsidR="00D816F2" w:rsidRPr="003629A1" w:rsidTr="0017009E">
        <w:tc>
          <w:tcPr>
            <w:tcW w:w="499" w:type="dxa"/>
            <w:tcBorders>
              <w:bottom w:val="nil"/>
            </w:tcBorders>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5</w:t>
            </w:r>
          </w:p>
        </w:tc>
        <w:tc>
          <w:tcPr>
            <w:tcW w:w="6097" w:type="dxa"/>
            <w:tcBorders>
              <w:bottom w:val="nil"/>
            </w:tcBorders>
          </w:tcPr>
          <w:p w:rsidR="00D816F2" w:rsidRPr="003629A1" w:rsidRDefault="00D816F2" w:rsidP="00BA27EE">
            <w:pPr>
              <w:spacing w:after="0"/>
              <w:jc w:val="both"/>
              <w:rPr>
                <w:rFonts w:ascii="Calibri Light" w:hAnsi="Calibri Light" w:cs="Calibri Light"/>
                <w:b/>
                <w:i/>
                <w:sz w:val="16"/>
                <w:szCs w:val="16"/>
                <w:lang w:val="ru-RU"/>
              </w:rPr>
            </w:pPr>
          </w:p>
        </w:tc>
        <w:tc>
          <w:tcPr>
            <w:tcW w:w="1304" w:type="dxa"/>
            <w:gridSpan w:val="2"/>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104,9</w:t>
            </w:r>
          </w:p>
        </w:tc>
      </w:tr>
      <w:tr w:rsidR="00D816F2" w:rsidRPr="003629A1" w:rsidTr="0017009E">
        <w:trPr>
          <w:trHeight w:val="259"/>
        </w:trPr>
        <w:tc>
          <w:tcPr>
            <w:tcW w:w="499" w:type="dxa"/>
            <w:tcBorders>
              <w:top w:val="nil"/>
              <w:bottom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bottom w:val="single" w:sz="4" w:space="0" w:color="auto"/>
            </w:tcBorders>
          </w:tcPr>
          <w:p w:rsidR="00D816F2" w:rsidRPr="003629A1" w:rsidRDefault="00E0674A" w:rsidP="00E0674A">
            <w:pPr>
              <w:spacing w:after="0"/>
              <w:jc w:val="both"/>
              <w:rPr>
                <w:rFonts w:ascii="Calibri Light" w:hAnsi="Calibri Light" w:cs="Calibri Light"/>
                <w:sz w:val="16"/>
                <w:szCs w:val="16"/>
                <w:lang w:val="ru-RU"/>
              </w:rPr>
            </w:pPr>
            <w:r w:rsidRPr="003629A1">
              <w:rPr>
                <w:rFonts w:ascii="Calibri Light" w:hAnsi="Calibri Light" w:cs="Calibri Light"/>
                <w:sz w:val="16"/>
                <w:szCs w:val="16"/>
                <w:lang w:val="ru-RU"/>
              </w:rPr>
              <w:t xml:space="preserve">Проект по сельскому финансированию и развитию малых предприятий  </w:t>
            </w:r>
            <w:r w:rsidR="00D816F2" w:rsidRPr="003629A1">
              <w:rPr>
                <w:rFonts w:ascii="Calibri Light" w:hAnsi="Calibri Light" w:cs="Calibri Light"/>
                <w:sz w:val="16"/>
                <w:szCs w:val="16"/>
                <w:lang w:val="ru-RU"/>
              </w:rPr>
              <w:t>(FIDA 1)</w:t>
            </w:r>
          </w:p>
        </w:tc>
        <w:tc>
          <w:tcPr>
            <w:tcW w:w="1304" w:type="dxa"/>
            <w:gridSpan w:val="2"/>
            <w:tcBorders>
              <w:bottom w:val="single" w:sz="4" w:space="0" w:color="auto"/>
            </w:tcBorders>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дол. США </w:t>
            </w:r>
          </w:p>
        </w:tc>
        <w:tc>
          <w:tcPr>
            <w:tcW w:w="1276" w:type="dxa"/>
            <w:tcBorders>
              <w:bottom w:val="single" w:sz="4" w:space="0" w:color="auto"/>
            </w:tcBorders>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0,0</w:t>
            </w:r>
          </w:p>
        </w:tc>
      </w:tr>
      <w:tr w:rsidR="00D816F2" w:rsidRPr="003629A1" w:rsidTr="0017009E">
        <w:tc>
          <w:tcPr>
            <w:tcW w:w="499" w:type="dxa"/>
            <w:tcBorders>
              <w:top w:val="single" w:sz="4" w:space="0" w:color="auto"/>
              <w:bottom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single" w:sz="4" w:space="0" w:color="auto"/>
              <w:bottom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1304" w:type="dxa"/>
            <w:gridSpan w:val="2"/>
            <w:tcBorders>
              <w:top w:val="single" w:sz="4" w:space="0" w:color="auto"/>
              <w:bottom w:val="single" w:sz="4" w:space="0" w:color="auto"/>
            </w:tcBorders>
          </w:tcPr>
          <w:p w:rsidR="00D816F2" w:rsidRPr="003629A1" w:rsidRDefault="0017009E" w:rsidP="0017009E">
            <w:pPr>
              <w:spacing w:after="0" w:line="240" w:lineRule="auto"/>
              <w:jc w:val="both"/>
              <w:rPr>
                <w:rFonts w:ascii="Calibri Light" w:hAnsi="Calibri Light" w:cs="Calibri Light"/>
                <w:i/>
                <w:sz w:val="16"/>
                <w:szCs w:val="16"/>
                <w:lang w:val="ru-RU"/>
              </w:rPr>
            </w:pPr>
            <w:r w:rsidRPr="003629A1">
              <w:rPr>
                <w:rFonts w:ascii="Calibri Light" w:hAnsi="Calibri Light" w:cs="Calibri Light"/>
                <w:i/>
                <w:sz w:val="16"/>
                <w:szCs w:val="16"/>
                <w:lang w:val="ru-RU" w:eastAsia="ru-RU"/>
              </w:rPr>
              <w:t xml:space="preserve">млн. евро </w:t>
            </w:r>
          </w:p>
        </w:tc>
        <w:tc>
          <w:tcPr>
            <w:tcW w:w="1276" w:type="dxa"/>
            <w:tcBorders>
              <w:top w:val="single" w:sz="4" w:space="0" w:color="auto"/>
              <w:bottom w:val="single" w:sz="4" w:space="0" w:color="auto"/>
            </w:tcBorders>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0,47</w:t>
            </w:r>
          </w:p>
        </w:tc>
      </w:tr>
      <w:tr w:rsidR="00D816F2" w:rsidRPr="003629A1" w:rsidTr="0017009E">
        <w:tc>
          <w:tcPr>
            <w:tcW w:w="499" w:type="dxa"/>
            <w:tcBorders>
              <w:top w:val="single" w:sz="4" w:space="0" w:color="auto"/>
              <w:left w:val="single" w:sz="4" w:space="0" w:color="auto"/>
              <w:bottom w:val="nil"/>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6</w:t>
            </w:r>
          </w:p>
        </w:tc>
        <w:tc>
          <w:tcPr>
            <w:tcW w:w="6097" w:type="dxa"/>
            <w:tcBorders>
              <w:top w:val="single" w:sz="4" w:space="0" w:color="auto"/>
              <w:left w:val="single" w:sz="4" w:space="0" w:color="auto"/>
              <w:bottom w:val="nil"/>
              <w:right w:val="single" w:sz="4" w:space="0" w:color="auto"/>
            </w:tcBorders>
          </w:tcPr>
          <w:p w:rsidR="00D816F2" w:rsidRPr="003629A1" w:rsidRDefault="00E0674A" w:rsidP="00E0674A">
            <w:pPr>
              <w:spacing w:after="0"/>
              <w:jc w:val="both"/>
              <w:rPr>
                <w:rFonts w:ascii="Calibri Light" w:hAnsi="Calibri Light" w:cs="Calibri Light"/>
                <w:sz w:val="16"/>
                <w:szCs w:val="16"/>
                <w:lang w:val="ru-RU"/>
              </w:rPr>
            </w:pPr>
            <w:r w:rsidRPr="003629A1">
              <w:rPr>
                <w:rFonts w:ascii="Calibri Light" w:hAnsi="Calibri Light" w:cs="Calibri Light"/>
                <w:sz w:val="16"/>
                <w:szCs w:val="16"/>
                <w:lang w:val="ru-RU"/>
              </w:rPr>
              <w:t xml:space="preserve">Проект по оживлению сельского хозяйства </w:t>
            </w:r>
            <w:r w:rsidR="00D816F2" w:rsidRPr="003629A1">
              <w:rPr>
                <w:rFonts w:ascii="Calibri Light" w:hAnsi="Calibri Light" w:cs="Calibri Light"/>
                <w:sz w:val="16"/>
                <w:szCs w:val="16"/>
                <w:lang w:val="ru-RU"/>
              </w:rPr>
              <w:t>(FIDA 2, PRA)</w:t>
            </w:r>
          </w:p>
        </w:tc>
        <w:tc>
          <w:tcPr>
            <w:tcW w:w="1304" w:type="dxa"/>
            <w:gridSpan w:val="2"/>
            <w:tcBorders>
              <w:top w:val="single" w:sz="4" w:space="0" w:color="auto"/>
              <w:left w:val="single" w:sz="4" w:space="0" w:color="auto"/>
              <w:bottom w:val="single" w:sz="4" w:space="0" w:color="auto"/>
              <w:right w:val="single" w:sz="4" w:space="0" w:color="auto"/>
            </w:tcBorders>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Borders>
              <w:top w:val="single" w:sz="4" w:space="0" w:color="auto"/>
              <w:left w:val="single" w:sz="4" w:space="0" w:color="auto"/>
              <w:bottom w:val="single" w:sz="4" w:space="0" w:color="auto"/>
              <w:right w:val="single" w:sz="4" w:space="0" w:color="auto"/>
            </w:tcBorders>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87,2</w:t>
            </w:r>
          </w:p>
        </w:tc>
      </w:tr>
      <w:tr w:rsidR="00D816F2" w:rsidRPr="003629A1" w:rsidTr="0017009E">
        <w:tc>
          <w:tcPr>
            <w:tcW w:w="499" w:type="dxa"/>
            <w:tcBorders>
              <w:top w:val="nil"/>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tcBorders>
          </w:tcPr>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Borders>
              <w:top w:val="single" w:sz="4" w:space="0" w:color="auto"/>
            </w:tcBorders>
          </w:tcPr>
          <w:p w:rsidR="00D816F2" w:rsidRPr="003629A1" w:rsidRDefault="0017009E" w:rsidP="0017009E">
            <w:pPr>
              <w:spacing w:after="0" w:line="240" w:lineRule="auto"/>
              <w:jc w:val="both"/>
              <w:rPr>
                <w:rFonts w:ascii="Calibri Light" w:hAnsi="Calibri Light" w:cs="Calibri Light"/>
                <w:i/>
                <w:sz w:val="16"/>
                <w:szCs w:val="16"/>
                <w:lang w:val="ru-RU"/>
              </w:rPr>
            </w:pPr>
            <w:r w:rsidRPr="003629A1">
              <w:rPr>
                <w:rFonts w:ascii="Calibri Light" w:hAnsi="Calibri Light" w:cs="Calibri Light"/>
                <w:i/>
                <w:sz w:val="16"/>
                <w:szCs w:val="16"/>
                <w:lang w:val="ru-RU" w:eastAsia="ru-RU"/>
              </w:rPr>
              <w:t xml:space="preserve">млн. евро </w:t>
            </w:r>
          </w:p>
        </w:tc>
        <w:tc>
          <w:tcPr>
            <w:tcW w:w="1276" w:type="dxa"/>
            <w:tcBorders>
              <w:top w:val="single" w:sz="4" w:space="0" w:color="auto"/>
            </w:tcBorders>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0,2</w:t>
            </w:r>
          </w:p>
        </w:tc>
      </w:tr>
      <w:tr w:rsidR="00D816F2" w:rsidRPr="003629A1" w:rsidTr="0017009E">
        <w:tc>
          <w:tcPr>
            <w:tcW w:w="499" w:type="dxa"/>
            <w:tcBorders>
              <w:bottom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7</w:t>
            </w:r>
          </w:p>
        </w:tc>
        <w:tc>
          <w:tcPr>
            <w:tcW w:w="6097" w:type="dxa"/>
          </w:tcPr>
          <w:p w:rsidR="00D816F2" w:rsidRPr="003629A1" w:rsidRDefault="00E0674A" w:rsidP="00E0674A">
            <w:pPr>
              <w:spacing w:after="0"/>
              <w:jc w:val="both"/>
              <w:rPr>
                <w:rFonts w:ascii="Calibri Light" w:hAnsi="Calibri Light" w:cs="Calibri Light"/>
                <w:sz w:val="16"/>
                <w:szCs w:val="16"/>
                <w:lang w:val="ru-RU"/>
              </w:rPr>
            </w:pPr>
            <w:r w:rsidRPr="003629A1">
              <w:rPr>
                <w:rFonts w:ascii="Calibri Light" w:hAnsi="Calibri Light" w:cs="Calibri Light"/>
                <w:sz w:val="16"/>
                <w:szCs w:val="16"/>
                <w:lang w:val="ru-RU"/>
              </w:rPr>
              <w:t xml:space="preserve">Проект по развитию сельского бизнеса </w:t>
            </w:r>
            <w:r w:rsidR="00D816F2" w:rsidRPr="003629A1">
              <w:rPr>
                <w:rFonts w:ascii="Calibri Light" w:hAnsi="Calibri Light" w:cs="Calibri Light"/>
                <w:sz w:val="16"/>
                <w:szCs w:val="16"/>
                <w:lang w:val="ru-RU"/>
              </w:rPr>
              <w:t>(FIDA 3, PDAR)</w:t>
            </w:r>
          </w:p>
        </w:tc>
        <w:tc>
          <w:tcPr>
            <w:tcW w:w="1304" w:type="dxa"/>
            <w:gridSpan w:val="2"/>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27,3</w:t>
            </w:r>
          </w:p>
        </w:tc>
      </w:tr>
      <w:tr w:rsidR="00D816F2" w:rsidRPr="003629A1" w:rsidTr="0017009E">
        <w:tc>
          <w:tcPr>
            <w:tcW w:w="499" w:type="dxa"/>
            <w:tcBorders>
              <w:bottom w:val="nil"/>
            </w:tcBorders>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8</w:t>
            </w:r>
          </w:p>
        </w:tc>
        <w:tc>
          <w:tcPr>
            <w:tcW w:w="6097" w:type="dxa"/>
            <w:tcBorders>
              <w:bottom w:val="nil"/>
            </w:tcBorders>
          </w:tcPr>
          <w:p w:rsidR="00D816F2" w:rsidRPr="003629A1" w:rsidRDefault="00E0674A" w:rsidP="00E0674A">
            <w:pPr>
              <w:spacing w:after="0"/>
              <w:jc w:val="both"/>
              <w:rPr>
                <w:rFonts w:ascii="Calibri Light" w:hAnsi="Calibri Light" w:cs="Calibri Light"/>
                <w:sz w:val="16"/>
                <w:szCs w:val="16"/>
                <w:lang w:val="ru-RU"/>
              </w:rPr>
            </w:pPr>
            <w:r w:rsidRPr="003629A1">
              <w:rPr>
                <w:rFonts w:ascii="Calibri Light" w:hAnsi="Calibri Light" w:cs="Calibri Light"/>
                <w:sz w:val="16"/>
                <w:szCs w:val="16"/>
                <w:lang w:val="ru-RU"/>
              </w:rPr>
              <w:t xml:space="preserve">Проект по сельским финансовым услугам и маркетингу </w:t>
            </w:r>
            <w:r w:rsidR="00D816F2" w:rsidRPr="003629A1">
              <w:rPr>
                <w:rFonts w:ascii="Calibri Light" w:hAnsi="Calibri Light" w:cs="Calibri Light"/>
                <w:sz w:val="16"/>
                <w:szCs w:val="16"/>
                <w:lang w:val="ru-RU"/>
              </w:rPr>
              <w:t>(FIDA 4)</w:t>
            </w:r>
          </w:p>
        </w:tc>
        <w:tc>
          <w:tcPr>
            <w:tcW w:w="1304" w:type="dxa"/>
            <w:gridSpan w:val="2"/>
            <w:tcBorders>
              <w:bottom w:val="single" w:sz="4" w:space="0" w:color="auto"/>
            </w:tcBorders>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Borders>
              <w:bottom w:val="single" w:sz="4" w:space="0" w:color="auto"/>
            </w:tcBorders>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4,4</w:t>
            </w:r>
          </w:p>
        </w:tc>
      </w:tr>
      <w:tr w:rsidR="00D816F2" w:rsidRPr="003629A1" w:rsidTr="0017009E">
        <w:tc>
          <w:tcPr>
            <w:tcW w:w="499" w:type="dxa"/>
            <w:tcBorders>
              <w:top w:val="nil"/>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Borders>
              <w:left w:val="single" w:sz="4" w:space="0" w:color="auto"/>
              <w:bottom w:val="single" w:sz="4" w:space="0" w:color="auto"/>
            </w:tcBorders>
          </w:tcPr>
          <w:p w:rsidR="00D816F2" w:rsidRPr="003629A1" w:rsidRDefault="0017009E" w:rsidP="0017009E">
            <w:pPr>
              <w:spacing w:after="0" w:line="240" w:lineRule="auto"/>
              <w:jc w:val="both"/>
              <w:rPr>
                <w:rFonts w:ascii="Calibri Light" w:hAnsi="Calibri Light" w:cs="Calibri Light"/>
                <w:i/>
                <w:sz w:val="16"/>
                <w:szCs w:val="16"/>
                <w:lang w:val="ru-RU"/>
              </w:rPr>
            </w:pPr>
            <w:r w:rsidRPr="003629A1">
              <w:rPr>
                <w:rFonts w:ascii="Calibri Light" w:hAnsi="Calibri Light" w:cs="Calibri Light"/>
                <w:i/>
                <w:sz w:val="16"/>
                <w:szCs w:val="16"/>
                <w:lang w:val="ru-RU" w:eastAsia="ru-RU"/>
              </w:rPr>
              <w:t xml:space="preserve">млн. евро </w:t>
            </w:r>
          </w:p>
        </w:tc>
        <w:tc>
          <w:tcPr>
            <w:tcW w:w="1276" w:type="dxa"/>
            <w:tcBorders>
              <w:right w:val="single" w:sz="4" w:space="0" w:color="auto"/>
            </w:tcBorders>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0,02</w:t>
            </w:r>
          </w:p>
        </w:tc>
      </w:tr>
      <w:tr w:rsidR="00D816F2" w:rsidRPr="003629A1" w:rsidTr="0017009E">
        <w:tc>
          <w:tcPr>
            <w:tcW w:w="499" w:type="dxa"/>
            <w:tcBorders>
              <w:top w:val="single" w:sz="4" w:space="0" w:color="auto"/>
              <w:bottom w:val="nil"/>
            </w:tcBorders>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9</w:t>
            </w:r>
          </w:p>
        </w:tc>
        <w:tc>
          <w:tcPr>
            <w:tcW w:w="6097" w:type="dxa"/>
            <w:tcBorders>
              <w:top w:val="single" w:sz="4" w:space="0" w:color="auto"/>
              <w:bottom w:val="nil"/>
            </w:tcBorders>
          </w:tcPr>
          <w:p w:rsidR="00E0674A" w:rsidRPr="003629A1" w:rsidRDefault="00E0674A" w:rsidP="00BA27EE">
            <w:pPr>
              <w:spacing w:after="0"/>
              <w:jc w:val="both"/>
              <w:rPr>
                <w:rFonts w:ascii="Calibri Light" w:hAnsi="Calibri Light" w:cs="Calibri Light"/>
                <w:sz w:val="16"/>
                <w:szCs w:val="16"/>
                <w:lang w:val="ru-RU"/>
              </w:rPr>
            </w:pPr>
            <w:r w:rsidRPr="003629A1">
              <w:rPr>
                <w:rFonts w:ascii="Calibri Light" w:hAnsi="Calibri Light" w:cs="Calibri Light"/>
                <w:sz w:val="16"/>
                <w:szCs w:val="16"/>
                <w:lang w:val="ru-RU"/>
              </w:rPr>
              <w:t>Проект по сельским финансовым услугам и развитию сельскохозяйственного бизнеса</w:t>
            </w:r>
          </w:p>
          <w:p w:rsidR="00D816F2" w:rsidRPr="003629A1" w:rsidRDefault="00D816F2" w:rsidP="00BA27EE">
            <w:pPr>
              <w:spacing w:after="0"/>
              <w:jc w:val="both"/>
              <w:rPr>
                <w:rFonts w:ascii="Calibri Light" w:hAnsi="Calibri Light" w:cs="Calibri Light"/>
                <w:sz w:val="16"/>
                <w:szCs w:val="16"/>
                <w:lang w:val="ru-RU"/>
              </w:rPr>
            </w:pPr>
            <w:r w:rsidRPr="003629A1">
              <w:rPr>
                <w:rFonts w:ascii="Calibri Light" w:hAnsi="Calibri Light" w:cs="Calibri Light"/>
                <w:sz w:val="16"/>
                <w:szCs w:val="16"/>
                <w:lang w:val="ru-RU"/>
              </w:rPr>
              <w:t>(FIDA 5)</w:t>
            </w:r>
          </w:p>
        </w:tc>
        <w:tc>
          <w:tcPr>
            <w:tcW w:w="1304" w:type="dxa"/>
            <w:gridSpan w:val="2"/>
            <w:tcBorders>
              <w:top w:val="single" w:sz="4" w:space="0" w:color="auto"/>
              <w:bottom w:val="single" w:sz="4" w:space="0" w:color="auto"/>
            </w:tcBorders>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120,4</w:t>
            </w:r>
          </w:p>
        </w:tc>
      </w:tr>
      <w:tr w:rsidR="00D816F2" w:rsidRPr="003629A1" w:rsidTr="0017009E">
        <w:tc>
          <w:tcPr>
            <w:tcW w:w="499" w:type="dxa"/>
            <w:tcBorders>
              <w:top w:val="nil"/>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Borders>
              <w:top w:val="single" w:sz="4" w:space="0" w:color="auto"/>
              <w:left w:val="single" w:sz="4" w:space="0" w:color="auto"/>
            </w:tcBorders>
          </w:tcPr>
          <w:p w:rsidR="00D816F2" w:rsidRPr="003629A1" w:rsidRDefault="0017009E" w:rsidP="0017009E">
            <w:pPr>
              <w:spacing w:after="0" w:line="240" w:lineRule="auto"/>
              <w:jc w:val="both"/>
              <w:rPr>
                <w:rFonts w:ascii="Calibri Light" w:hAnsi="Calibri Light" w:cs="Calibri Light"/>
                <w:i/>
                <w:sz w:val="16"/>
                <w:szCs w:val="16"/>
                <w:lang w:val="ru-RU"/>
              </w:rPr>
            </w:pPr>
            <w:r w:rsidRPr="003629A1">
              <w:rPr>
                <w:rFonts w:ascii="Calibri Light" w:hAnsi="Calibri Light" w:cs="Calibri Light"/>
                <w:i/>
                <w:sz w:val="16"/>
                <w:szCs w:val="16"/>
                <w:lang w:val="ru-RU" w:eastAsia="ru-RU"/>
              </w:rPr>
              <w:t xml:space="preserve">млн. евро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0,13</w:t>
            </w:r>
          </w:p>
        </w:tc>
      </w:tr>
      <w:tr w:rsidR="00D816F2" w:rsidRPr="003629A1" w:rsidTr="0017009E">
        <w:tc>
          <w:tcPr>
            <w:tcW w:w="499" w:type="dxa"/>
            <w:tcBorders>
              <w:top w:val="single" w:sz="4" w:space="0" w:color="auto"/>
              <w:bottom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10</w:t>
            </w:r>
          </w:p>
        </w:tc>
        <w:tc>
          <w:tcPr>
            <w:tcW w:w="6097" w:type="dxa"/>
            <w:tcBorders>
              <w:top w:val="single" w:sz="4" w:space="0" w:color="auto"/>
              <w:bottom w:val="single" w:sz="4" w:space="0" w:color="auto"/>
            </w:tcBorders>
          </w:tcPr>
          <w:p w:rsidR="00D816F2" w:rsidRPr="003629A1" w:rsidRDefault="00E0674A" w:rsidP="00E0674A">
            <w:pPr>
              <w:spacing w:after="0"/>
              <w:jc w:val="both"/>
              <w:rPr>
                <w:rFonts w:ascii="Calibri Light" w:hAnsi="Calibri Light" w:cs="Calibri Light"/>
                <w:sz w:val="16"/>
                <w:szCs w:val="16"/>
                <w:lang w:val="ru-RU"/>
              </w:rPr>
            </w:pPr>
            <w:r w:rsidRPr="003629A1">
              <w:rPr>
                <w:rFonts w:ascii="Calibri Light" w:hAnsi="Calibri Light" w:cs="Calibri Light"/>
                <w:sz w:val="16"/>
                <w:szCs w:val="16"/>
                <w:lang w:val="ru-RU"/>
              </w:rPr>
              <w:t xml:space="preserve">Программа повышения экономико-климатической устойчивости сельской местности </w:t>
            </w:r>
            <w:r w:rsidR="00D816F2" w:rsidRPr="003629A1">
              <w:rPr>
                <w:rFonts w:ascii="Calibri Light" w:hAnsi="Calibri Light" w:cs="Calibri Light"/>
                <w:sz w:val="16"/>
                <w:szCs w:val="16"/>
                <w:lang w:val="ru-RU"/>
              </w:rPr>
              <w:t>(FIDA 6)</w:t>
            </w:r>
          </w:p>
        </w:tc>
        <w:tc>
          <w:tcPr>
            <w:tcW w:w="1304" w:type="dxa"/>
            <w:gridSpan w:val="2"/>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0,1</w:t>
            </w:r>
          </w:p>
        </w:tc>
      </w:tr>
      <w:tr w:rsidR="00D816F2" w:rsidRPr="003629A1" w:rsidTr="0017009E">
        <w:tc>
          <w:tcPr>
            <w:tcW w:w="499" w:type="dxa"/>
            <w:tcBorders>
              <w:top w:val="single" w:sz="4" w:space="0" w:color="auto"/>
              <w:left w:val="single" w:sz="4" w:space="0" w:color="auto"/>
              <w:bottom w:val="nil"/>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11</w:t>
            </w:r>
          </w:p>
        </w:tc>
        <w:tc>
          <w:tcPr>
            <w:tcW w:w="6097" w:type="dxa"/>
            <w:tcBorders>
              <w:top w:val="single" w:sz="4" w:space="0" w:color="auto"/>
              <w:left w:val="single" w:sz="4" w:space="0" w:color="auto"/>
              <w:bottom w:val="nil"/>
              <w:right w:val="single" w:sz="4" w:space="0" w:color="auto"/>
            </w:tcBorders>
          </w:tcPr>
          <w:p w:rsidR="00D816F2" w:rsidRPr="003629A1" w:rsidRDefault="00E0674A" w:rsidP="00E0674A">
            <w:pPr>
              <w:spacing w:after="0"/>
              <w:jc w:val="both"/>
              <w:rPr>
                <w:rFonts w:ascii="Calibri Light" w:hAnsi="Calibri Light" w:cs="Calibri Light"/>
                <w:sz w:val="16"/>
                <w:szCs w:val="16"/>
                <w:lang w:val="ru-RU"/>
              </w:rPr>
            </w:pPr>
            <w:r w:rsidRPr="003629A1">
              <w:rPr>
                <w:rFonts w:ascii="Calibri Light" w:hAnsi="Calibri Light" w:cs="Calibri Light"/>
                <w:sz w:val="16"/>
                <w:szCs w:val="16"/>
                <w:lang w:val="ru-RU"/>
              </w:rPr>
              <w:t>Проект по инвестициям и сельским услугам</w:t>
            </w:r>
            <w:r w:rsidR="00D816F2" w:rsidRPr="003629A1">
              <w:rPr>
                <w:rFonts w:ascii="Calibri Light" w:hAnsi="Calibri Light" w:cs="Calibri Light"/>
                <w:sz w:val="16"/>
                <w:szCs w:val="16"/>
                <w:lang w:val="ru-RU"/>
              </w:rPr>
              <w:t xml:space="preserve">, </w:t>
            </w:r>
            <w:r w:rsidRPr="003629A1">
              <w:rPr>
                <w:rFonts w:ascii="Calibri Light" w:hAnsi="Calibri Light" w:cs="Calibri Light"/>
                <w:sz w:val="16"/>
                <w:szCs w:val="16"/>
                <w:lang w:val="ru-RU"/>
              </w:rPr>
              <w:t xml:space="preserve">фаза </w:t>
            </w:r>
            <w:r w:rsidR="00D816F2" w:rsidRPr="003629A1">
              <w:rPr>
                <w:rFonts w:ascii="Calibri Light" w:hAnsi="Calibri Light" w:cs="Calibri Light"/>
                <w:sz w:val="16"/>
                <w:szCs w:val="16"/>
                <w:lang w:val="ru-RU"/>
              </w:rPr>
              <w:t>I ( RISP I)</w:t>
            </w:r>
          </w:p>
        </w:tc>
        <w:tc>
          <w:tcPr>
            <w:tcW w:w="1304" w:type="dxa"/>
            <w:gridSpan w:val="2"/>
            <w:tcBorders>
              <w:top w:val="single" w:sz="4" w:space="0" w:color="auto"/>
              <w:left w:val="single" w:sz="4" w:space="0" w:color="auto"/>
              <w:bottom w:val="single" w:sz="4" w:space="0" w:color="auto"/>
              <w:right w:val="single" w:sz="4" w:space="0" w:color="auto"/>
            </w:tcBorders>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40,0</w:t>
            </w:r>
          </w:p>
        </w:tc>
      </w:tr>
      <w:tr w:rsidR="00D816F2" w:rsidRPr="003629A1" w:rsidTr="0017009E">
        <w:tc>
          <w:tcPr>
            <w:tcW w:w="499" w:type="dxa"/>
            <w:tcBorders>
              <w:top w:val="nil"/>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Borders>
              <w:left w:val="single" w:sz="4" w:space="0" w:color="auto"/>
            </w:tcBorders>
          </w:tcPr>
          <w:p w:rsidR="00D816F2" w:rsidRPr="003629A1" w:rsidRDefault="0017009E" w:rsidP="0017009E">
            <w:pPr>
              <w:spacing w:after="0" w:line="240" w:lineRule="auto"/>
              <w:jc w:val="both"/>
              <w:rPr>
                <w:rFonts w:ascii="Calibri Light" w:hAnsi="Calibri Light" w:cs="Calibri Light"/>
                <w:i/>
                <w:sz w:val="16"/>
                <w:szCs w:val="16"/>
                <w:lang w:val="ru-RU"/>
              </w:rPr>
            </w:pPr>
            <w:r w:rsidRPr="003629A1">
              <w:rPr>
                <w:rFonts w:ascii="Calibri Light" w:hAnsi="Calibri Light" w:cs="Calibri Light"/>
                <w:i/>
                <w:sz w:val="16"/>
                <w:szCs w:val="16"/>
                <w:lang w:val="ru-RU" w:eastAsia="ru-RU"/>
              </w:rPr>
              <w:t xml:space="preserve">млн. евро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0,04</w:t>
            </w:r>
          </w:p>
        </w:tc>
      </w:tr>
      <w:tr w:rsidR="00D816F2" w:rsidRPr="003629A1" w:rsidTr="0017009E">
        <w:tc>
          <w:tcPr>
            <w:tcW w:w="499" w:type="dxa"/>
            <w:tcBorders>
              <w:top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12</w:t>
            </w:r>
          </w:p>
        </w:tc>
        <w:tc>
          <w:tcPr>
            <w:tcW w:w="6097" w:type="dxa"/>
            <w:tcBorders>
              <w:top w:val="single" w:sz="4" w:space="0" w:color="auto"/>
            </w:tcBorders>
          </w:tcPr>
          <w:p w:rsidR="00D816F2" w:rsidRPr="003629A1" w:rsidRDefault="00E0674A" w:rsidP="00E0674A">
            <w:pPr>
              <w:spacing w:after="0"/>
              <w:jc w:val="both"/>
              <w:rPr>
                <w:rFonts w:ascii="Calibri Light" w:hAnsi="Calibri Light" w:cs="Calibri Light"/>
                <w:sz w:val="16"/>
                <w:szCs w:val="16"/>
                <w:lang w:val="ru-RU"/>
              </w:rPr>
            </w:pPr>
            <w:r w:rsidRPr="003629A1">
              <w:rPr>
                <w:rFonts w:ascii="Calibri Light" w:hAnsi="Calibri Light" w:cs="Calibri Light"/>
                <w:sz w:val="16"/>
                <w:szCs w:val="16"/>
                <w:lang w:val="ru-RU"/>
              </w:rPr>
              <w:t>Проект по инвестициям и сельским услугам, фаза</w:t>
            </w:r>
            <w:r w:rsidR="00D816F2" w:rsidRPr="003629A1">
              <w:rPr>
                <w:rFonts w:ascii="Calibri Light" w:hAnsi="Calibri Light" w:cs="Calibri Light"/>
                <w:sz w:val="16"/>
                <w:szCs w:val="16"/>
                <w:lang w:val="ru-RU"/>
              </w:rPr>
              <w:t xml:space="preserve"> II ( RISP II)</w:t>
            </w:r>
          </w:p>
        </w:tc>
        <w:tc>
          <w:tcPr>
            <w:tcW w:w="1304" w:type="dxa"/>
            <w:gridSpan w:val="2"/>
            <w:tcBorders>
              <w:top w:val="single" w:sz="4" w:space="0" w:color="auto"/>
              <w:left w:val="single" w:sz="4" w:space="0" w:color="auto"/>
              <w:bottom w:val="single" w:sz="4" w:space="0" w:color="auto"/>
              <w:right w:val="single" w:sz="4" w:space="0" w:color="auto"/>
            </w:tcBorders>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26,5</w:t>
            </w:r>
          </w:p>
        </w:tc>
      </w:tr>
      <w:tr w:rsidR="00D816F2" w:rsidRPr="003629A1" w:rsidTr="0017009E">
        <w:tc>
          <w:tcPr>
            <w:tcW w:w="499" w:type="dxa"/>
            <w:tcBorders>
              <w:top w:val="single" w:sz="4" w:space="0" w:color="auto"/>
              <w:left w:val="single" w:sz="4" w:space="0" w:color="auto"/>
              <w:bottom w:val="nil"/>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13</w:t>
            </w:r>
          </w:p>
        </w:tc>
        <w:tc>
          <w:tcPr>
            <w:tcW w:w="6097" w:type="dxa"/>
            <w:tcBorders>
              <w:top w:val="single" w:sz="4" w:space="0" w:color="auto"/>
              <w:left w:val="single" w:sz="4" w:space="0" w:color="auto"/>
              <w:bottom w:val="nil"/>
              <w:right w:val="single" w:sz="4" w:space="0" w:color="auto"/>
            </w:tcBorders>
          </w:tcPr>
          <w:p w:rsidR="00D816F2" w:rsidRPr="003629A1" w:rsidRDefault="00E0674A" w:rsidP="00E0674A">
            <w:pPr>
              <w:spacing w:after="0"/>
              <w:jc w:val="both"/>
              <w:rPr>
                <w:rFonts w:ascii="Calibri Light" w:hAnsi="Calibri Light" w:cs="Calibri Light"/>
                <w:sz w:val="16"/>
                <w:szCs w:val="16"/>
                <w:lang w:val="ru-RU"/>
              </w:rPr>
            </w:pPr>
            <w:r w:rsidRPr="003629A1">
              <w:rPr>
                <w:rFonts w:ascii="Calibri Light" w:hAnsi="Calibri Light" w:cs="Calibri Light"/>
                <w:sz w:val="16"/>
                <w:szCs w:val="16"/>
                <w:lang w:val="ru-RU"/>
              </w:rPr>
              <w:t>Проект</w:t>
            </w:r>
            <w:r w:rsidR="00D816F2" w:rsidRPr="003629A1">
              <w:rPr>
                <w:rFonts w:ascii="Calibri Light" w:hAnsi="Calibri Light" w:cs="Calibri Light"/>
                <w:sz w:val="16"/>
                <w:szCs w:val="16"/>
                <w:lang w:val="ru-RU"/>
              </w:rPr>
              <w:t xml:space="preserve"> „</w:t>
            </w:r>
            <w:r w:rsidRPr="003629A1">
              <w:rPr>
                <w:rFonts w:ascii="Calibri Light" w:hAnsi="Calibri Light" w:cs="Calibri Light"/>
                <w:sz w:val="16"/>
                <w:szCs w:val="16"/>
                <w:lang w:val="ru-RU"/>
              </w:rPr>
              <w:t>Создание станций по агротехническому обслуживанию</w:t>
            </w:r>
            <w:r w:rsidR="00D816F2" w:rsidRPr="003629A1">
              <w:rPr>
                <w:rFonts w:ascii="Calibri Light" w:hAnsi="Calibri Light" w:cs="Calibri Light"/>
                <w:sz w:val="16"/>
                <w:szCs w:val="16"/>
                <w:lang w:val="ru-RU"/>
              </w:rPr>
              <w:t>” (KFW)</w:t>
            </w:r>
          </w:p>
        </w:tc>
        <w:tc>
          <w:tcPr>
            <w:tcW w:w="1304" w:type="dxa"/>
            <w:gridSpan w:val="2"/>
            <w:tcBorders>
              <w:top w:val="single" w:sz="4" w:space="0" w:color="auto"/>
              <w:left w:val="single" w:sz="4" w:space="0" w:color="auto"/>
              <w:bottom w:val="single" w:sz="4" w:space="0" w:color="auto"/>
              <w:right w:val="single" w:sz="4" w:space="0" w:color="auto"/>
            </w:tcBorders>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24,3</w:t>
            </w:r>
          </w:p>
        </w:tc>
      </w:tr>
      <w:tr w:rsidR="00D816F2" w:rsidRPr="003629A1" w:rsidTr="0017009E">
        <w:tc>
          <w:tcPr>
            <w:tcW w:w="499" w:type="dxa"/>
            <w:tcBorders>
              <w:top w:val="nil"/>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Borders>
              <w:left w:val="single" w:sz="4" w:space="0" w:color="auto"/>
            </w:tcBorders>
          </w:tcPr>
          <w:p w:rsidR="00D816F2" w:rsidRPr="003629A1" w:rsidRDefault="0017009E" w:rsidP="0017009E">
            <w:pPr>
              <w:spacing w:after="0" w:line="240" w:lineRule="auto"/>
              <w:jc w:val="both"/>
              <w:rPr>
                <w:rFonts w:ascii="Calibri Light" w:hAnsi="Calibri Light" w:cs="Calibri Light"/>
                <w:i/>
                <w:sz w:val="16"/>
                <w:szCs w:val="16"/>
                <w:lang w:val="ru-RU"/>
              </w:rPr>
            </w:pPr>
            <w:r w:rsidRPr="003629A1">
              <w:rPr>
                <w:rFonts w:ascii="Calibri Light" w:hAnsi="Calibri Light" w:cs="Calibri Light"/>
                <w:i/>
                <w:sz w:val="16"/>
                <w:szCs w:val="16"/>
                <w:lang w:val="ru-RU" w:eastAsia="ru-RU"/>
              </w:rPr>
              <w:t xml:space="preserve">млн. евро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0,45</w:t>
            </w:r>
          </w:p>
        </w:tc>
      </w:tr>
      <w:tr w:rsidR="00D816F2" w:rsidRPr="003629A1" w:rsidTr="0017009E">
        <w:tc>
          <w:tcPr>
            <w:tcW w:w="499" w:type="dxa"/>
            <w:vMerge w:val="restart"/>
            <w:tcBorders>
              <w:top w:val="single" w:sz="4" w:space="0" w:color="auto"/>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lastRenderedPageBreak/>
              <w:t>14</w:t>
            </w:r>
          </w:p>
        </w:tc>
        <w:tc>
          <w:tcPr>
            <w:tcW w:w="6097" w:type="dxa"/>
            <w:tcBorders>
              <w:top w:val="single" w:sz="4" w:space="0" w:color="auto"/>
              <w:left w:val="single" w:sz="4" w:space="0" w:color="auto"/>
              <w:bottom w:val="nil"/>
              <w:right w:val="single" w:sz="4" w:space="0" w:color="auto"/>
            </w:tcBorders>
          </w:tcPr>
          <w:p w:rsidR="00D816F2" w:rsidRPr="003629A1" w:rsidRDefault="00E0674A" w:rsidP="00E0674A">
            <w:pPr>
              <w:spacing w:after="0"/>
              <w:jc w:val="both"/>
              <w:rPr>
                <w:rFonts w:ascii="Calibri Light" w:hAnsi="Calibri Light" w:cs="Calibri Light"/>
                <w:sz w:val="16"/>
                <w:szCs w:val="16"/>
                <w:lang w:val="ru-RU"/>
              </w:rPr>
            </w:pPr>
            <w:r w:rsidRPr="003629A1">
              <w:rPr>
                <w:rFonts w:ascii="Calibri Light" w:hAnsi="Calibri Light" w:cs="Calibri Light"/>
                <w:sz w:val="16"/>
                <w:szCs w:val="16"/>
                <w:lang w:val="ru-RU"/>
              </w:rPr>
              <w:t>Проект</w:t>
            </w:r>
            <w:r w:rsidR="00D816F2" w:rsidRPr="003629A1">
              <w:rPr>
                <w:rFonts w:ascii="Calibri Light" w:hAnsi="Calibri Light" w:cs="Calibri Light"/>
                <w:sz w:val="16"/>
                <w:szCs w:val="16"/>
                <w:lang w:val="ru-RU"/>
              </w:rPr>
              <w:t xml:space="preserve"> „</w:t>
            </w:r>
            <w:r w:rsidRPr="003629A1">
              <w:rPr>
                <w:rFonts w:ascii="Calibri Light" w:hAnsi="Calibri Light" w:cs="Calibri Light"/>
                <w:sz w:val="16"/>
                <w:szCs w:val="16"/>
                <w:lang w:val="ru-RU"/>
              </w:rPr>
              <w:t>Винные цепочки</w:t>
            </w:r>
            <w:r w:rsidR="00D816F2" w:rsidRPr="003629A1">
              <w:rPr>
                <w:rFonts w:ascii="Calibri Light" w:hAnsi="Calibri Light" w:cs="Calibri Light"/>
                <w:sz w:val="16"/>
                <w:szCs w:val="16"/>
                <w:lang w:val="ru-RU"/>
              </w:rPr>
              <w:t>”</w:t>
            </w:r>
          </w:p>
        </w:tc>
        <w:tc>
          <w:tcPr>
            <w:tcW w:w="1304" w:type="dxa"/>
            <w:gridSpan w:val="2"/>
            <w:tcBorders>
              <w:top w:val="single" w:sz="4" w:space="0" w:color="auto"/>
              <w:left w:val="single" w:sz="4" w:space="0" w:color="auto"/>
              <w:bottom w:val="single" w:sz="4" w:space="0" w:color="auto"/>
              <w:right w:val="single" w:sz="4" w:space="0" w:color="auto"/>
            </w:tcBorders>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41,7</w:t>
            </w:r>
          </w:p>
        </w:tc>
      </w:tr>
      <w:tr w:rsidR="00D816F2" w:rsidRPr="003629A1" w:rsidTr="0017009E">
        <w:tc>
          <w:tcPr>
            <w:tcW w:w="499" w:type="dxa"/>
            <w:vMerge/>
            <w:tcBorders>
              <w:top w:val="nil"/>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Borders>
              <w:left w:val="single" w:sz="4" w:space="0" w:color="auto"/>
            </w:tcBorders>
          </w:tcPr>
          <w:p w:rsidR="00D816F2" w:rsidRPr="003629A1" w:rsidRDefault="0017009E" w:rsidP="0017009E">
            <w:pPr>
              <w:spacing w:after="0" w:line="240" w:lineRule="auto"/>
              <w:jc w:val="both"/>
              <w:rPr>
                <w:rFonts w:ascii="Calibri Light" w:hAnsi="Calibri Light" w:cs="Calibri Light"/>
                <w:i/>
                <w:sz w:val="16"/>
                <w:szCs w:val="16"/>
                <w:lang w:val="ru-RU"/>
              </w:rPr>
            </w:pPr>
            <w:r w:rsidRPr="003629A1">
              <w:rPr>
                <w:rFonts w:ascii="Calibri Light" w:hAnsi="Calibri Light" w:cs="Calibri Light"/>
                <w:i/>
                <w:sz w:val="16"/>
                <w:szCs w:val="16"/>
                <w:lang w:val="ru-RU" w:eastAsia="ru-RU"/>
              </w:rPr>
              <w:t xml:space="preserve">млн. евро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1,2</w:t>
            </w:r>
          </w:p>
        </w:tc>
      </w:tr>
      <w:tr w:rsidR="00D816F2" w:rsidRPr="003629A1" w:rsidTr="0017009E">
        <w:trPr>
          <w:trHeight w:val="231"/>
        </w:trPr>
        <w:tc>
          <w:tcPr>
            <w:tcW w:w="499" w:type="dxa"/>
            <w:vMerge w:val="restart"/>
            <w:tcBorders>
              <w:top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15</w:t>
            </w:r>
          </w:p>
        </w:tc>
        <w:tc>
          <w:tcPr>
            <w:tcW w:w="6097" w:type="dxa"/>
            <w:vMerge w:val="restart"/>
            <w:tcBorders>
              <w:top w:val="single" w:sz="4" w:space="0" w:color="auto"/>
            </w:tcBorders>
          </w:tcPr>
          <w:p w:rsidR="00D816F2" w:rsidRPr="003629A1" w:rsidRDefault="00E0674A" w:rsidP="00E0674A">
            <w:pPr>
              <w:spacing w:after="0"/>
              <w:jc w:val="both"/>
              <w:rPr>
                <w:rFonts w:ascii="Calibri Light" w:hAnsi="Calibri Light" w:cs="Calibri Light"/>
                <w:sz w:val="16"/>
                <w:szCs w:val="16"/>
                <w:lang w:val="ru-RU"/>
              </w:rPr>
            </w:pPr>
            <w:r w:rsidRPr="003629A1">
              <w:rPr>
                <w:rFonts w:ascii="Calibri Light" w:hAnsi="Calibri Light" w:cstheme="majorHAnsi"/>
                <w:bCs/>
                <w:sz w:val="16"/>
                <w:szCs w:val="16"/>
                <w:lang w:val="ru-RU"/>
              </w:rPr>
              <w:t>Проект по повышению конкурентоспособности</w:t>
            </w:r>
            <w:r w:rsidRPr="003629A1">
              <w:rPr>
                <w:rFonts w:ascii="Calibri Light" w:hAnsi="Calibri Light" w:cs="Calibri Light"/>
                <w:sz w:val="16"/>
                <w:szCs w:val="16"/>
                <w:lang w:val="ru-RU"/>
              </w:rPr>
              <w:t xml:space="preserve"> </w:t>
            </w:r>
            <w:r w:rsidR="00D816F2" w:rsidRPr="003629A1">
              <w:rPr>
                <w:rFonts w:ascii="Calibri Light" w:hAnsi="Calibri Light" w:cs="Calibri Light"/>
                <w:sz w:val="16"/>
                <w:szCs w:val="16"/>
                <w:lang w:val="ru-RU"/>
              </w:rPr>
              <w:t>(PAC 1)</w:t>
            </w:r>
          </w:p>
        </w:tc>
        <w:tc>
          <w:tcPr>
            <w:tcW w:w="1304" w:type="dxa"/>
            <w:gridSpan w:val="2"/>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17,0</w:t>
            </w:r>
          </w:p>
        </w:tc>
      </w:tr>
      <w:tr w:rsidR="00D816F2" w:rsidRPr="003629A1" w:rsidTr="0017009E">
        <w:trPr>
          <w:trHeight w:val="50"/>
        </w:trPr>
        <w:tc>
          <w:tcPr>
            <w:tcW w:w="499" w:type="dxa"/>
            <w:vMerge/>
            <w:tcBorders>
              <w:bottom w:val="nil"/>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vMerge/>
            <w:tcBorders>
              <w:bottom w:val="nil"/>
            </w:tcBorders>
          </w:tcPr>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дол. США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0,0</w:t>
            </w:r>
          </w:p>
        </w:tc>
      </w:tr>
      <w:tr w:rsidR="00D816F2" w:rsidRPr="003629A1" w:rsidTr="0017009E">
        <w:tc>
          <w:tcPr>
            <w:tcW w:w="499" w:type="dxa"/>
            <w:tcBorders>
              <w:top w:val="nil"/>
              <w:bottom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bottom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1304" w:type="dxa"/>
            <w:gridSpan w:val="2"/>
          </w:tcPr>
          <w:p w:rsidR="00D816F2" w:rsidRPr="003629A1" w:rsidRDefault="0017009E" w:rsidP="0017009E">
            <w:pPr>
              <w:spacing w:after="0" w:line="240" w:lineRule="auto"/>
              <w:jc w:val="both"/>
              <w:rPr>
                <w:rFonts w:ascii="Calibri Light" w:hAnsi="Calibri Light" w:cs="Calibri Light"/>
                <w:i/>
                <w:sz w:val="16"/>
                <w:szCs w:val="16"/>
                <w:lang w:val="ru-RU"/>
              </w:rPr>
            </w:pPr>
            <w:r w:rsidRPr="003629A1">
              <w:rPr>
                <w:rFonts w:ascii="Calibri Light" w:hAnsi="Calibri Light" w:cs="Calibri Light"/>
                <w:i/>
                <w:sz w:val="16"/>
                <w:szCs w:val="16"/>
                <w:lang w:val="ru-RU" w:eastAsia="ru-RU"/>
              </w:rPr>
              <w:t xml:space="preserve">млн. евро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0,14</w:t>
            </w:r>
          </w:p>
        </w:tc>
      </w:tr>
      <w:tr w:rsidR="00D816F2" w:rsidRPr="003629A1" w:rsidTr="0017009E">
        <w:trPr>
          <w:trHeight w:val="180"/>
        </w:trPr>
        <w:tc>
          <w:tcPr>
            <w:tcW w:w="499" w:type="dxa"/>
            <w:vMerge w:val="restart"/>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16</w:t>
            </w:r>
          </w:p>
        </w:tc>
        <w:tc>
          <w:tcPr>
            <w:tcW w:w="6097" w:type="dxa"/>
            <w:vMerge w:val="restart"/>
          </w:tcPr>
          <w:p w:rsidR="00D816F2" w:rsidRPr="003629A1" w:rsidRDefault="00E0674A" w:rsidP="00E0674A">
            <w:pPr>
              <w:spacing w:after="0"/>
              <w:jc w:val="both"/>
              <w:rPr>
                <w:rFonts w:ascii="Calibri Light" w:hAnsi="Calibri Light" w:cs="Calibri Light"/>
                <w:sz w:val="16"/>
                <w:szCs w:val="16"/>
                <w:lang w:val="ru-RU"/>
              </w:rPr>
            </w:pPr>
            <w:r w:rsidRPr="003629A1">
              <w:rPr>
                <w:rFonts w:ascii="Calibri Light" w:hAnsi="Calibri Light" w:cstheme="majorHAnsi"/>
                <w:bCs/>
                <w:sz w:val="16"/>
                <w:szCs w:val="16"/>
                <w:lang w:val="ru-RU"/>
              </w:rPr>
              <w:t>Проект по повышению конкурентоспособности</w:t>
            </w:r>
            <w:r w:rsidR="00D816F2" w:rsidRPr="003629A1">
              <w:rPr>
                <w:rFonts w:ascii="Calibri Light" w:hAnsi="Calibri Light" w:cs="Calibri Light"/>
                <w:sz w:val="16"/>
                <w:szCs w:val="16"/>
                <w:lang w:val="ru-RU"/>
              </w:rPr>
              <w:t xml:space="preserve">, </w:t>
            </w:r>
            <w:r w:rsidRPr="003629A1">
              <w:rPr>
                <w:rFonts w:ascii="Calibri Light" w:hAnsi="Calibri Light" w:cs="Calibri Light"/>
                <w:sz w:val="16"/>
                <w:szCs w:val="16"/>
                <w:lang w:val="ru-RU"/>
              </w:rPr>
              <w:t xml:space="preserve">фаза </w:t>
            </w:r>
            <w:r w:rsidR="00D816F2" w:rsidRPr="003629A1">
              <w:rPr>
                <w:rFonts w:ascii="Calibri Light" w:hAnsi="Calibri Light" w:cs="Calibri Light"/>
                <w:sz w:val="16"/>
                <w:szCs w:val="16"/>
                <w:lang w:val="ru-RU"/>
              </w:rPr>
              <w:t>2 (PAC 2)</w:t>
            </w:r>
          </w:p>
        </w:tc>
        <w:tc>
          <w:tcPr>
            <w:tcW w:w="1304" w:type="dxa"/>
            <w:gridSpan w:val="2"/>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2,9</w:t>
            </w:r>
          </w:p>
        </w:tc>
      </w:tr>
      <w:tr w:rsidR="00D816F2" w:rsidRPr="003629A1" w:rsidTr="0017009E">
        <w:trPr>
          <w:trHeight w:val="204"/>
        </w:trPr>
        <w:tc>
          <w:tcPr>
            <w:tcW w:w="499" w:type="dxa"/>
            <w:vMerge/>
            <w:tcBorders>
              <w:bottom w:val="nil"/>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vMerge/>
            <w:tcBorders>
              <w:bottom w:val="nil"/>
            </w:tcBorders>
          </w:tcPr>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Pr>
          <w:p w:rsidR="00D816F2" w:rsidRPr="003629A1" w:rsidRDefault="0017009E" w:rsidP="0017009E">
            <w:pPr>
              <w:spacing w:after="0" w:line="240" w:lineRule="auto"/>
              <w:jc w:val="both"/>
              <w:rPr>
                <w:rFonts w:ascii="Calibri Light" w:hAnsi="Calibri Light" w:cs="Calibri Light"/>
                <w:i/>
                <w:sz w:val="16"/>
                <w:szCs w:val="16"/>
                <w:lang w:val="ru-RU"/>
              </w:rPr>
            </w:pPr>
            <w:r w:rsidRPr="003629A1">
              <w:rPr>
                <w:rFonts w:ascii="Calibri Light" w:hAnsi="Calibri Light" w:cs="Calibri Light"/>
                <w:i/>
                <w:sz w:val="16"/>
                <w:szCs w:val="16"/>
                <w:lang w:val="ru-RU" w:eastAsia="ru-RU"/>
              </w:rPr>
              <w:t xml:space="preserve">млн. евро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0,03</w:t>
            </w:r>
          </w:p>
        </w:tc>
      </w:tr>
      <w:tr w:rsidR="00D816F2" w:rsidRPr="003629A1" w:rsidTr="0017009E">
        <w:tc>
          <w:tcPr>
            <w:tcW w:w="499" w:type="dxa"/>
            <w:tcBorders>
              <w:bottom w:val="nil"/>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bottom w:val="nil"/>
            </w:tcBorders>
          </w:tcPr>
          <w:p w:rsidR="00D816F2" w:rsidRPr="003629A1" w:rsidRDefault="0017009E" w:rsidP="00BA27EE">
            <w:pPr>
              <w:spacing w:after="0"/>
              <w:jc w:val="both"/>
              <w:rPr>
                <w:rFonts w:ascii="Calibri Light" w:hAnsi="Calibri Light" w:cs="Calibri Light"/>
                <w:b/>
                <w:sz w:val="16"/>
                <w:szCs w:val="16"/>
                <w:lang w:val="ru-RU"/>
              </w:rPr>
            </w:pPr>
            <w:r w:rsidRPr="003629A1">
              <w:rPr>
                <w:rFonts w:ascii="Calibri Light" w:hAnsi="Calibri Light" w:cs="Calibri Light"/>
                <w:b/>
                <w:sz w:val="16"/>
                <w:szCs w:val="16"/>
                <w:lang w:val="ru-RU"/>
              </w:rPr>
              <w:t>Всего</w:t>
            </w:r>
          </w:p>
        </w:tc>
        <w:tc>
          <w:tcPr>
            <w:tcW w:w="1304" w:type="dxa"/>
            <w:gridSpan w:val="2"/>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496,7</w:t>
            </w:r>
          </w:p>
        </w:tc>
      </w:tr>
      <w:tr w:rsidR="00D816F2" w:rsidRPr="003629A1" w:rsidTr="0017009E">
        <w:tc>
          <w:tcPr>
            <w:tcW w:w="499" w:type="dxa"/>
            <w:tcBorders>
              <w:top w:val="nil"/>
              <w:bottom w:val="nil"/>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bottom w:val="nil"/>
            </w:tcBorders>
          </w:tcPr>
          <w:p w:rsidR="00D816F2" w:rsidRPr="003629A1" w:rsidRDefault="00D816F2" w:rsidP="00BA27EE">
            <w:pPr>
              <w:spacing w:after="0"/>
              <w:jc w:val="both"/>
              <w:rPr>
                <w:rFonts w:ascii="Calibri Light" w:hAnsi="Calibri Light" w:cs="Calibri Light"/>
                <w:b/>
                <w:i/>
                <w:sz w:val="16"/>
                <w:szCs w:val="16"/>
                <w:lang w:val="ru-RU"/>
              </w:rPr>
            </w:pPr>
          </w:p>
        </w:tc>
        <w:tc>
          <w:tcPr>
            <w:tcW w:w="1304" w:type="dxa"/>
            <w:gridSpan w:val="2"/>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дол. США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0,0</w:t>
            </w:r>
          </w:p>
        </w:tc>
      </w:tr>
      <w:tr w:rsidR="00D816F2" w:rsidRPr="003629A1" w:rsidTr="0017009E">
        <w:tc>
          <w:tcPr>
            <w:tcW w:w="499" w:type="dxa"/>
            <w:tcBorders>
              <w:top w:val="nil"/>
              <w:bottom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bottom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1304" w:type="dxa"/>
            <w:gridSpan w:val="2"/>
          </w:tcPr>
          <w:p w:rsidR="00D816F2" w:rsidRPr="003629A1" w:rsidRDefault="0017009E" w:rsidP="0017009E">
            <w:pPr>
              <w:spacing w:after="0" w:line="240" w:lineRule="auto"/>
              <w:jc w:val="both"/>
              <w:rPr>
                <w:rFonts w:ascii="Calibri Light" w:hAnsi="Calibri Light" w:cs="Calibri Light"/>
                <w:i/>
                <w:sz w:val="16"/>
                <w:szCs w:val="16"/>
                <w:lang w:val="ru-RU"/>
              </w:rPr>
            </w:pPr>
            <w:r w:rsidRPr="003629A1">
              <w:rPr>
                <w:rFonts w:ascii="Calibri Light" w:hAnsi="Calibri Light" w:cs="Calibri Light"/>
                <w:i/>
                <w:sz w:val="16"/>
                <w:szCs w:val="16"/>
                <w:lang w:val="ru-RU" w:eastAsia="ru-RU"/>
              </w:rPr>
              <w:t xml:space="preserve">млн. евро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2,7</w:t>
            </w:r>
          </w:p>
        </w:tc>
      </w:tr>
      <w:tr w:rsidR="00D816F2" w:rsidRPr="003629A1" w:rsidTr="0017009E">
        <w:tc>
          <w:tcPr>
            <w:tcW w:w="499" w:type="dxa"/>
            <w:tcBorders>
              <w:bottom w:val="nil"/>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bottom w:val="nil"/>
            </w:tcBorders>
          </w:tcPr>
          <w:p w:rsidR="00D816F2" w:rsidRPr="003629A1" w:rsidRDefault="0017009E" w:rsidP="0017009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 xml:space="preserve">ВСЕГО посредством ОУП ВП </w:t>
            </w:r>
          </w:p>
        </w:tc>
        <w:tc>
          <w:tcPr>
            <w:tcW w:w="1304" w:type="dxa"/>
            <w:gridSpan w:val="2"/>
          </w:tcPr>
          <w:p w:rsidR="00D816F2" w:rsidRPr="003629A1" w:rsidRDefault="0017009E" w:rsidP="0017009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 xml:space="preserve">млн. леев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642,7</w:t>
            </w:r>
          </w:p>
        </w:tc>
      </w:tr>
      <w:tr w:rsidR="00D816F2" w:rsidRPr="003629A1" w:rsidTr="0017009E">
        <w:tc>
          <w:tcPr>
            <w:tcW w:w="499" w:type="dxa"/>
            <w:tcBorders>
              <w:top w:val="nil"/>
              <w:bottom w:val="nil"/>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bottom w:val="nil"/>
            </w:tcBorders>
          </w:tcPr>
          <w:p w:rsidR="00D816F2" w:rsidRPr="003629A1" w:rsidRDefault="00D816F2" w:rsidP="00BA27EE">
            <w:pPr>
              <w:spacing w:after="0"/>
              <w:jc w:val="both"/>
              <w:rPr>
                <w:rFonts w:ascii="Calibri Light" w:hAnsi="Calibri Light" w:cs="Calibri Light"/>
                <w:b/>
                <w:i/>
                <w:sz w:val="16"/>
                <w:szCs w:val="16"/>
                <w:lang w:val="ru-RU"/>
              </w:rPr>
            </w:pPr>
          </w:p>
        </w:tc>
        <w:tc>
          <w:tcPr>
            <w:tcW w:w="1304" w:type="dxa"/>
            <w:gridSpan w:val="2"/>
          </w:tcPr>
          <w:p w:rsidR="00D816F2" w:rsidRPr="003629A1" w:rsidRDefault="0017009E" w:rsidP="0017009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млн. дол. США</w:t>
            </w:r>
            <w:r w:rsidRPr="003629A1">
              <w:rPr>
                <w:rFonts w:ascii="Calibri Light" w:hAnsi="Calibri Light" w:cs="Calibri Light"/>
                <w:i/>
                <w:sz w:val="16"/>
                <w:szCs w:val="16"/>
                <w:lang w:val="ru-RU"/>
              </w:rPr>
              <w:t xml:space="preserve"> </w:t>
            </w:r>
          </w:p>
        </w:tc>
        <w:tc>
          <w:tcPr>
            <w:tcW w:w="1276" w:type="dxa"/>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0,0</w:t>
            </w:r>
          </w:p>
        </w:tc>
      </w:tr>
      <w:tr w:rsidR="00D816F2" w:rsidRPr="003629A1" w:rsidTr="0017009E">
        <w:tc>
          <w:tcPr>
            <w:tcW w:w="499" w:type="dxa"/>
            <w:tcBorders>
              <w:top w:val="nil"/>
              <w:bottom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bottom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1304" w:type="dxa"/>
            <w:gridSpan w:val="2"/>
            <w:tcBorders>
              <w:bottom w:val="single" w:sz="4" w:space="0" w:color="auto"/>
            </w:tcBorders>
          </w:tcPr>
          <w:p w:rsidR="00D816F2" w:rsidRPr="003629A1" w:rsidRDefault="0017009E" w:rsidP="0017009E">
            <w:pPr>
              <w:spacing w:after="0" w:line="240" w:lineRule="auto"/>
              <w:jc w:val="both"/>
              <w:rPr>
                <w:rFonts w:ascii="Calibri Light" w:hAnsi="Calibri Light" w:cs="Calibri Light"/>
                <w:b/>
                <w:i/>
                <w:sz w:val="16"/>
                <w:szCs w:val="16"/>
                <w:lang w:val="ru-RU" w:eastAsia="ru-RU"/>
              </w:rPr>
            </w:pPr>
            <w:r w:rsidRPr="003629A1">
              <w:rPr>
                <w:rFonts w:ascii="Calibri Light" w:hAnsi="Calibri Light" w:cs="Calibri Light"/>
                <w:b/>
                <w:i/>
                <w:sz w:val="16"/>
                <w:szCs w:val="16"/>
                <w:lang w:val="ru-RU" w:eastAsia="ru-RU"/>
              </w:rPr>
              <w:t xml:space="preserve">млн. евро </w:t>
            </w:r>
          </w:p>
        </w:tc>
        <w:tc>
          <w:tcPr>
            <w:tcW w:w="1276" w:type="dxa"/>
            <w:tcBorders>
              <w:bottom w:val="single" w:sz="4" w:space="0" w:color="auto"/>
            </w:tcBorders>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16,4</w:t>
            </w:r>
          </w:p>
        </w:tc>
      </w:tr>
      <w:tr w:rsidR="00D816F2" w:rsidRPr="003629A1" w:rsidTr="00176765">
        <w:tc>
          <w:tcPr>
            <w:tcW w:w="9176" w:type="dxa"/>
            <w:gridSpan w:val="5"/>
            <w:tcBorders>
              <w:top w:val="single" w:sz="4" w:space="0" w:color="auto"/>
              <w:bottom w:val="nil"/>
            </w:tcBorders>
          </w:tcPr>
          <w:p w:rsidR="00D816F2" w:rsidRPr="003629A1" w:rsidRDefault="0017009E" w:rsidP="0017009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 xml:space="preserve">Посредством МФСР </w:t>
            </w:r>
          </w:p>
        </w:tc>
      </w:tr>
      <w:tr w:rsidR="00D816F2" w:rsidRPr="003629A1" w:rsidTr="0017009E">
        <w:tc>
          <w:tcPr>
            <w:tcW w:w="499" w:type="dxa"/>
            <w:tcBorders>
              <w:top w:val="single" w:sz="4" w:space="0" w:color="auto"/>
              <w:bottom w:val="nil"/>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17</w:t>
            </w:r>
          </w:p>
        </w:tc>
        <w:tc>
          <w:tcPr>
            <w:tcW w:w="6097" w:type="dxa"/>
            <w:tcBorders>
              <w:top w:val="single" w:sz="4" w:space="0" w:color="auto"/>
              <w:left w:val="single" w:sz="4" w:space="0" w:color="auto"/>
              <w:bottom w:val="nil"/>
              <w:right w:val="single" w:sz="4" w:space="0" w:color="auto"/>
            </w:tcBorders>
          </w:tcPr>
          <w:p w:rsidR="00D816F2" w:rsidRPr="003629A1" w:rsidRDefault="00E0674A" w:rsidP="00E0674A">
            <w:pPr>
              <w:spacing w:after="0"/>
              <w:jc w:val="both"/>
              <w:rPr>
                <w:rFonts w:ascii="Calibri Light" w:hAnsi="Calibri Light" w:cs="Calibri Light"/>
                <w:sz w:val="16"/>
                <w:szCs w:val="16"/>
                <w:lang w:val="ru-RU"/>
              </w:rPr>
            </w:pPr>
            <w:r w:rsidRPr="003629A1">
              <w:rPr>
                <w:rFonts w:ascii="Calibri Light" w:hAnsi="Calibri Light" w:cs="Calibri Light"/>
                <w:sz w:val="16"/>
                <w:szCs w:val="16"/>
                <w:lang w:val="ru-RU"/>
              </w:rPr>
              <w:t xml:space="preserve">Программа повышения экономико-климатической устойчивости сельской местности </w:t>
            </w:r>
            <w:r w:rsidR="00D816F2" w:rsidRPr="003629A1">
              <w:rPr>
                <w:rFonts w:ascii="Calibri Light" w:hAnsi="Calibri Light" w:cs="Calibri Light"/>
                <w:sz w:val="16"/>
                <w:szCs w:val="16"/>
                <w:lang w:val="ru-RU"/>
              </w:rPr>
              <w:t>(FIDA 6)</w:t>
            </w:r>
          </w:p>
        </w:tc>
        <w:tc>
          <w:tcPr>
            <w:tcW w:w="1304" w:type="dxa"/>
            <w:gridSpan w:val="2"/>
            <w:tcBorders>
              <w:top w:val="single" w:sz="4" w:space="0" w:color="auto"/>
              <w:left w:val="single" w:sz="4" w:space="0" w:color="auto"/>
              <w:bottom w:val="single" w:sz="4" w:space="0" w:color="auto"/>
              <w:right w:val="single" w:sz="4" w:space="0" w:color="auto"/>
            </w:tcBorders>
          </w:tcPr>
          <w:p w:rsidR="00D816F2" w:rsidRPr="003629A1" w:rsidRDefault="0017009E" w:rsidP="00BA27E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млн. леев</w:t>
            </w:r>
          </w:p>
        </w:tc>
        <w:tc>
          <w:tcPr>
            <w:tcW w:w="1276" w:type="dxa"/>
            <w:tcBorders>
              <w:top w:val="single" w:sz="4" w:space="0" w:color="auto"/>
              <w:left w:val="single" w:sz="4" w:space="0" w:color="auto"/>
              <w:bottom w:val="single" w:sz="4" w:space="0" w:color="auto"/>
            </w:tcBorders>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21,8</w:t>
            </w:r>
          </w:p>
        </w:tc>
      </w:tr>
      <w:tr w:rsidR="00D816F2" w:rsidRPr="003629A1" w:rsidTr="0017009E">
        <w:tc>
          <w:tcPr>
            <w:tcW w:w="499" w:type="dxa"/>
            <w:tcBorders>
              <w:top w:val="nil"/>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Borders>
              <w:top w:val="single" w:sz="4" w:space="0" w:color="auto"/>
              <w:left w:val="single" w:sz="4" w:space="0" w:color="auto"/>
              <w:bottom w:val="single" w:sz="4" w:space="0" w:color="auto"/>
              <w:right w:val="single" w:sz="4" w:space="0" w:color="auto"/>
            </w:tcBorders>
          </w:tcPr>
          <w:p w:rsidR="00D816F2" w:rsidRPr="003629A1" w:rsidRDefault="0017009E" w:rsidP="0017009E">
            <w:pPr>
              <w:spacing w:after="0" w:line="240" w:lineRule="auto"/>
              <w:jc w:val="both"/>
              <w:rPr>
                <w:rFonts w:ascii="Calibri Light" w:hAnsi="Calibri Light" w:cs="Calibri Light"/>
                <w:i/>
                <w:sz w:val="16"/>
                <w:szCs w:val="16"/>
                <w:lang w:val="ru-RU"/>
              </w:rPr>
            </w:pPr>
            <w:r w:rsidRPr="003629A1">
              <w:rPr>
                <w:rFonts w:ascii="Calibri Light" w:hAnsi="Calibri Light" w:cs="Calibri Light"/>
                <w:i/>
                <w:sz w:val="16"/>
                <w:szCs w:val="16"/>
                <w:lang w:val="ru-RU" w:eastAsia="ru-RU"/>
              </w:rPr>
              <w:t xml:space="preserve">млн. евро </w:t>
            </w:r>
          </w:p>
        </w:tc>
        <w:tc>
          <w:tcPr>
            <w:tcW w:w="1276" w:type="dxa"/>
            <w:tcBorders>
              <w:top w:val="single" w:sz="4" w:space="0" w:color="auto"/>
              <w:left w:val="single" w:sz="4" w:space="0" w:color="auto"/>
              <w:bottom w:val="single" w:sz="4" w:space="0" w:color="auto"/>
            </w:tcBorders>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0,1</w:t>
            </w:r>
          </w:p>
        </w:tc>
      </w:tr>
      <w:tr w:rsidR="00D816F2" w:rsidRPr="003629A1" w:rsidTr="0017009E">
        <w:trPr>
          <w:trHeight w:val="108"/>
        </w:trPr>
        <w:tc>
          <w:tcPr>
            <w:tcW w:w="499" w:type="dxa"/>
            <w:vMerge w:val="restart"/>
            <w:tcBorders>
              <w:top w:val="single" w:sz="4" w:space="0" w:color="auto"/>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r w:rsidRPr="003629A1">
              <w:rPr>
                <w:rFonts w:ascii="Calibri Light" w:hAnsi="Calibri Light" w:cs="Calibri Light"/>
                <w:b/>
                <w:i/>
                <w:sz w:val="16"/>
                <w:szCs w:val="16"/>
                <w:lang w:val="ru-RU"/>
              </w:rPr>
              <w:t>18</w:t>
            </w:r>
          </w:p>
        </w:tc>
        <w:tc>
          <w:tcPr>
            <w:tcW w:w="6097" w:type="dxa"/>
            <w:vMerge w:val="restart"/>
            <w:tcBorders>
              <w:top w:val="single" w:sz="4" w:space="0" w:color="auto"/>
              <w:left w:val="single" w:sz="4" w:space="0" w:color="auto"/>
              <w:right w:val="single" w:sz="4" w:space="0" w:color="auto"/>
            </w:tcBorders>
          </w:tcPr>
          <w:p w:rsidR="00D816F2" w:rsidRPr="003629A1" w:rsidRDefault="00E0674A" w:rsidP="00E0674A">
            <w:pPr>
              <w:spacing w:after="0"/>
              <w:jc w:val="both"/>
              <w:rPr>
                <w:rFonts w:ascii="Calibri Light" w:hAnsi="Calibri Light" w:cs="Calibri Light"/>
                <w:sz w:val="16"/>
                <w:szCs w:val="16"/>
                <w:lang w:val="ru-RU"/>
              </w:rPr>
            </w:pPr>
            <w:r w:rsidRPr="003629A1">
              <w:rPr>
                <w:rFonts w:ascii="Calibri Light" w:hAnsi="Calibri Light" w:cs="Calibri Light"/>
                <w:sz w:val="16"/>
                <w:szCs w:val="16"/>
                <w:lang w:val="ru-RU"/>
              </w:rPr>
              <w:t xml:space="preserve">Проект устойчивости сельской местности </w:t>
            </w:r>
            <w:r w:rsidR="00D816F2" w:rsidRPr="003629A1">
              <w:rPr>
                <w:rFonts w:ascii="Calibri Light" w:hAnsi="Calibri Light" w:cs="Calibri Light"/>
                <w:sz w:val="16"/>
                <w:szCs w:val="16"/>
                <w:lang w:val="ru-RU"/>
              </w:rPr>
              <w:t>(FIDA 7, PRR)</w:t>
            </w:r>
          </w:p>
        </w:tc>
        <w:tc>
          <w:tcPr>
            <w:tcW w:w="1304" w:type="dxa"/>
            <w:gridSpan w:val="2"/>
            <w:tcBorders>
              <w:top w:val="single" w:sz="4" w:space="0" w:color="auto"/>
              <w:left w:val="single" w:sz="4" w:space="0" w:color="auto"/>
              <w:bottom w:val="single" w:sz="4" w:space="0" w:color="auto"/>
              <w:right w:val="single" w:sz="4" w:space="0" w:color="auto"/>
            </w:tcBorders>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леев </w:t>
            </w:r>
          </w:p>
        </w:tc>
        <w:tc>
          <w:tcPr>
            <w:tcW w:w="1276" w:type="dxa"/>
            <w:tcBorders>
              <w:top w:val="single" w:sz="4" w:space="0" w:color="auto"/>
              <w:left w:val="single" w:sz="4" w:space="0" w:color="auto"/>
              <w:bottom w:val="single" w:sz="4" w:space="0" w:color="auto"/>
            </w:tcBorders>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42,6</w:t>
            </w:r>
          </w:p>
        </w:tc>
      </w:tr>
      <w:tr w:rsidR="00D816F2" w:rsidRPr="003629A1" w:rsidTr="0017009E">
        <w:trPr>
          <w:trHeight w:val="108"/>
        </w:trPr>
        <w:tc>
          <w:tcPr>
            <w:tcW w:w="499" w:type="dxa"/>
            <w:vMerge/>
            <w:tcBorders>
              <w:top w:val="single" w:sz="4" w:space="0" w:color="auto"/>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vMerge/>
            <w:tcBorders>
              <w:top w:val="single" w:sz="4" w:space="0" w:color="auto"/>
              <w:left w:val="single" w:sz="4" w:space="0" w:color="auto"/>
              <w:right w:val="single" w:sz="4" w:space="0" w:color="auto"/>
            </w:tcBorders>
          </w:tcPr>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Borders>
              <w:top w:val="single" w:sz="4" w:space="0" w:color="auto"/>
              <w:left w:val="single" w:sz="4" w:space="0" w:color="auto"/>
              <w:bottom w:val="single" w:sz="4" w:space="0" w:color="auto"/>
              <w:right w:val="single" w:sz="4" w:space="0" w:color="auto"/>
            </w:tcBorders>
          </w:tcPr>
          <w:p w:rsidR="00D816F2" w:rsidRPr="003629A1" w:rsidRDefault="0017009E" w:rsidP="0017009E">
            <w:pPr>
              <w:spacing w:after="0"/>
              <w:jc w:val="center"/>
              <w:rPr>
                <w:rFonts w:ascii="Calibri Light" w:hAnsi="Calibri Light" w:cs="Calibri Light"/>
                <w:i/>
                <w:sz w:val="16"/>
                <w:szCs w:val="16"/>
                <w:lang w:val="ru-RU"/>
              </w:rPr>
            </w:pPr>
            <w:r w:rsidRPr="003629A1">
              <w:rPr>
                <w:rFonts w:ascii="Calibri Light" w:hAnsi="Calibri Light" w:cs="Calibri Light"/>
                <w:i/>
                <w:sz w:val="16"/>
                <w:szCs w:val="16"/>
                <w:lang w:val="ru-RU"/>
              </w:rPr>
              <w:t xml:space="preserve">млн. дол. США </w:t>
            </w:r>
          </w:p>
        </w:tc>
        <w:tc>
          <w:tcPr>
            <w:tcW w:w="1276" w:type="dxa"/>
            <w:tcBorders>
              <w:top w:val="single" w:sz="4" w:space="0" w:color="auto"/>
              <w:left w:val="single" w:sz="4" w:space="0" w:color="auto"/>
              <w:bottom w:val="single" w:sz="4" w:space="0" w:color="auto"/>
            </w:tcBorders>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0,1</w:t>
            </w:r>
          </w:p>
        </w:tc>
      </w:tr>
      <w:tr w:rsidR="00D816F2" w:rsidRPr="003629A1" w:rsidTr="0017009E">
        <w:trPr>
          <w:trHeight w:val="84"/>
        </w:trPr>
        <w:tc>
          <w:tcPr>
            <w:tcW w:w="499" w:type="dxa"/>
            <w:vMerge/>
            <w:tcBorders>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b/>
                <w:i/>
                <w:sz w:val="16"/>
                <w:szCs w:val="16"/>
                <w:lang w:val="ru-RU"/>
              </w:rPr>
            </w:pPr>
          </w:p>
        </w:tc>
        <w:tc>
          <w:tcPr>
            <w:tcW w:w="6097" w:type="dxa"/>
            <w:vMerge/>
            <w:tcBorders>
              <w:left w:val="single" w:sz="4" w:space="0" w:color="auto"/>
              <w:bottom w:val="single" w:sz="4" w:space="0" w:color="auto"/>
              <w:right w:val="single" w:sz="4" w:space="0" w:color="auto"/>
            </w:tcBorders>
          </w:tcPr>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Borders>
              <w:top w:val="single" w:sz="4" w:space="0" w:color="auto"/>
              <w:left w:val="single" w:sz="4" w:space="0" w:color="auto"/>
              <w:bottom w:val="single" w:sz="4" w:space="0" w:color="auto"/>
              <w:right w:val="single" w:sz="4" w:space="0" w:color="auto"/>
            </w:tcBorders>
          </w:tcPr>
          <w:p w:rsidR="00D816F2" w:rsidRPr="003629A1" w:rsidRDefault="0017009E" w:rsidP="0017009E">
            <w:pPr>
              <w:spacing w:after="0" w:line="240" w:lineRule="auto"/>
              <w:jc w:val="both"/>
              <w:rPr>
                <w:rFonts w:ascii="Calibri Light" w:hAnsi="Calibri Light" w:cs="Calibri Light"/>
                <w:i/>
                <w:sz w:val="16"/>
                <w:szCs w:val="16"/>
                <w:lang w:val="ru-RU"/>
              </w:rPr>
            </w:pPr>
            <w:r w:rsidRPr="003629A1">
              <w:rPr>
                <w:rFonts w:ascii="Calibri Light" w:hAnsi="Calibri Light" w:cs="Calibri Light"/>
                <w:i/>
                <w:sz w:val="16"/>
                <w:szCs w:val="16"/>
                <w:lang w:val="ru-RU" w:eastAsia="ru-RU"/>
              </w:rPr>
              <w:t xml:space="preserve">млн. евро </w:t>
            </w:r>
          </w:p>
        </w:tc>
        <w:tc>
          <w:tcPr>
            <w:tcW w:w="1276" w:type="dxa"/>
            <w:tcBorders>
              <w:top w:val="single" w:sz="4" w:space="0" w:color="auto"/>
              <w:left w:val="single" w:sz="4" w:space="0" w:color="auto"/>
              <w:bottom w:val="single" w:sz="4" w:space="0" w:color="auto"/>
            </w:tcBorders>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0,3</w:t>
            </w:r>
          </w:p>
        </w:tc>
      </w:tr>
      <w:tr w:rsidR="00D816F2" w:rsidRPr="003629A1" w:rsidTr="0017009E">
        <w:trPr>
          <w:trHeight w:val="84"/>
        </w:trPr>
        <w:tc>
          <w:tcPr>
            <w:tcW w:w="499" w:type="dxa"/>
            <w:tcBorders>
              <w:top w:val="single" w:sz="4" w:space="0" w:color="auto"/>
              <w:left w:val="single" w:sz="4" w:space="0" w:color="auto"/>
              <w:bottom w:val="nil"/>
              <w:right w:val="single" w:sz="4" w:space="0" w:color="auto"/>
            </w:tcBorders>
            <w:shd w:val="clear" w:color="auto" w:fill="auto"/>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single" w:sz="4" w:space="0" w:color="auto"/>
              <w:left w:val="single" w:sz="4" w:space="0" w:color="auto"/>
              <w:bottom w:val="nil"/>
              <w:right w:val="single" w:sz="4" w:space="0" w:color="auto"/>
            </w:tcBorders>
            <w:shd w:val="clear" w:color="auto" w:fill="auto"/>
          </w:tcPr>
          <w:p w:rsidR="00D816F2" w:rsidRPr="003629A1" w:rsidRDefault="0017009E" w:rsidP="0017009E">
            <w:pPr>
              <w:spacing w:after="0"/>
              <w:jc w:val="both"/>
              <w:rPr>
                <w:rFonts w:ascii="Calibri Light" w:hAnsi="Calibri Light" w:cs="Calibri Light"/>
                <w:sz w:val="16"/>
                <w:szCs w:val="16"/>
                <w:lang w:val="ru-RU"/>
              </w:rPr>
            </w:pPr>
            <w:r w:rsidRPr="003629A1">
              <w:rPr>
                <w:rFonts w:ascii="Calibri Light" w:hAnsi="Calibri Light" w:cs="Calibri Light"/>
                <w:b/>
                <w:i/>
                <w:sz w:val="16"/>
                <w:szCs w:val="16"/>
                <w:lang w:val="ru-RU"/>
              </w:rPr>
              <w:t xml:space="preserve">ВСЕГО посредством МФСР </w:t>
            </w:r>
          </w:p>
        </w:tc>
        <w:tc>
          <w:tcPr>
            <w:tcW w:w="1304" w:type="dxa"/>
            <w:gridSpan w:val="2"/>
            <w:tcBorders>
              <w:left w:val="single" w:sz="4" w:space="0" w:color="auto"/>
            </w:tcBorders>
            <w:shd w:val="clear" w:color="auto" w:fill="auto"/>
          </w:tcPr>
          <w:p w:rsidR="00D816F2" w:rsidRPr="003629A1" w:rsidRDefault="0017009E" w:rsidP="0017009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 xml:space="preserve">млн. леев </w:t>
            </w:r>
          </w:p>
        </w:tc>
        <w:tc>
          <w:tcPr>
            <w:tcW w:w="1276" w:type="dxa"/>
            <w:tcBorders>
              <w:top w:val="single" w:sz="4" w:space="0" w:color="auto"/>
              <w:left w:val="single" w:sz="4" w:space="0" w:color="auto"/>
              <w:bottom w:val="single" w:sz="4" w:space="0" w:color="auto"/>
            </w:tcBorders>
            <w:shd w:val="clear" w:color="auto" w:fill="auto"/>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64,4</w:t>
            </w:r>
          </w:p>
        </w:tc>
      </w:tr>
      <w:tr w:rsidR="00D816F2" w:rsidRPr="003629A1" w:rsidTr="0017009E">
        <w:trPr>
          <w:trHeight w:val="84"/>
        </w:trPr>
        <w:tc>
          <w:tcPr>
            <w:tcW w:w="499" w:type="dxa"/>
            <w:tcBorders>
              <w:top w:val="nil"/>
              <w:left w:val="single" w:sz="4" w:space="0" w:color="auto"/>
              <w:bottom w:val="nil"/>
              <w:right w:val="single" w:sz="4" w:space="0" w:color="auto"/>
            </w:tcBorders>
            <w:shd w:val="clear" w:color="auto" w:fill="auto"/>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left w:val="single" w:sz="4" w:space="0" w:color="auto"/>
              <w:bottom w:val="nil"/>
              <w:right w:val="single" w:sz="4" w:space="0" w:color="auto"/>
            </w:tcBorders>
            <w:shd w:val="clear" w:color="auto" w:fill="auto"/>
          </w:tcPr>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Borders>
              <w:left w:val="single" w:sz="4" w:space="0" w:color="auto"/>
            </w:tcBorders>
            <w:shd w:val="clear" w:color="auto" w:fill="auto"/>
          </w:tcPr>
          <w:p w:rsidR="00D816F2" w:rsidRPr="003629A1" w:rsidRDefault="0017009E" w:rsidP="0017009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 xml:space="preserve">млн. дол. США </w:t>
            </w:r>
          </w:p>
        </w:tc>
        <w:tc>
          <w:tcPr>
            <w:tcW w:w="1276" w:type="dxa"/>
            <w:tcBorders>
              <w:top w:val="single" w:sz="4" w:space="0" w:color="auto"/>
              <w:left w:val="single" w:sz="4" w:space="0" w:color="auto"/>
              <w:bottom w:val="single" w:sz="4" w:space="0" w:color="auto"/>
            </w:tcBorders>
            <w:shd w:val="clear" w:color="auto" w:fill="auto"/>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0,1</w:t>
            </w:r>
          </w:p>
        </w:tc>
      </w:tr>
      <w:tr w:rsidR="00D816F2" w:rsidRPr="003629A1" w:rsidTr="0017009E">
        <w:trPr>
          <w:trHeight w:val="84"/>
        </w:trPr>
        <w:tc>
          <w:tcPr>
            <w:tcW w:w="499" w:type="dxa"/>
            <w:tcBorders>
              <w:top w:val="nil"/>
              <w:right w:val="single" w:sz="4" w:space="0" w:color="auto"/>
            </w:tcBorders>
            <w:shd w:val="clear" w:color="auto" w:fill="auto"/>
          </w:tcPr>
          <w:p w:rsidR="00D816F2" w:rsidRPr="003629A1" w:rsidRDefault="00D816F2" w:rsidP="00BA27EE">
            <w:pPr>
              <w:spacing w:after="0"/>
              <w:jc w:val="both"/>
              <w:rPr>
                <w:rFonts w:ascii="Calibri Light" w:hAnsi="Calibri Light" w:cs="Calibri Light"/>
                <w:b/>
                <w:i/>
                <w:sz w:val="16"/>
                <w:szCs w:val="16"/>
                <w:lang w:val="ru-RU"/>
              </w:rPr>
            </w:pPr>
          </w:p>
        </w:tc>
        <w:tc>
          <w:tcPr>
            <w:tcW w:w="6097" w:type="dxa"/>
            <w:tcBorders>
              <w:top w:val="nil"/>
              <w:left w:val="single" w:sz="4" w:space="0" w:color="auto"/>
              <w:right w:val="single" w:sz="4" w:space="0" w:color="auto"/>
            </w:tcBorders>
            <w:shd w:val="clear" w:color="auto" w:fill="auto"/>
          </w:tcPr>
          <w:p w:rsidR="00D816F2" w:rsidRPr="003629A1" w:rsidRDefault="00D816F2" w:rsidP="00BA27EE">
            <w:pPr>
              <w:spacing w:after="0"/>
              <w:jc w:val="both"/>
              <w:rPr>
                <w:rFonts w:ascii="Calibri Light" w:hAnsi="Calibri Light" w:cs="Calibri Light"/>
                <w:sz w:val="16"/>
                <w:szCs w:val="16"/>
                <w:lang w:val="ru-RU"/>
              </w:rPr>
            </w:pPr>
          </w:p>
        </w:tc>
        <w:tc>
          <w:tcPr>
            <w:tcW w:w="1304" w:type="dxa"/>
            <w:gridSpan w:val="2"/>
            <w:tcBorders>
              <w:bottom w:val="single" w:sz="4" w:space="0" w:color="auto"/>
            </w:tcBorders>
            <w:shd w:val="clear" w:color="auto" w:fill="auto"/>
          </w:tcPr>
          <w:p w:rsidR="00D816F2" w:rsidRPr="003629A1" w:rsidRDefault="0017009E" w:rsidP="0017009E">
            <w:pPr>
              <w:spacing w:after="0" w:line="240" w:lineRule="auto"/>
              <w:jc w:val="both"/>
              <w:rPr>
                <w:rFonts w:ascii="Calibri Light" w:hAnsi="Calibri Light" w:cs="Calibri Light"/>
                <w:b/>
                <w:i/>
                <w:sz w:val="16"/>
                <w:szCs w:val="16"/>
                <w:lang w:val="ru-RU" w:eastAsia="ru-RU"/>
              </w:rPr>
            </w:pPr>
            <w:r w:rsidRPr="003629A1">
              <w:rPr>
                <w:rFonts w:ascii="Calibri Light" w:hAnsi="Calibri Light" w:cs="Calibri Light"/>
                <w:b/>
                <w:i/>
                <w:sz w:val="16"/>
                <w:szCs w:val="16"/>
                <w:lang w:val="ru-RU" w:eastAsia="ru-RU"/>
              </w:rPr>
              <w:t xml:space="preserve">млн. евро </w:t>
            </w:r>
          </w:p>
        </w:tc>
        <w:tc>
          <w:tcPr>
            <w:tcW w:w="1276" w:type="dxa"/>
            <w:tcBorders>
              <w:top w:val="single" w:sz="4" w:space="0" w:color="auto"/>
              <w:left w:val="single" w:sz="4" w:space="0" w:color="auto"/>
            </w:tcBorders>
            <w:shd w:val="clear" w:color="auto" w:fill="auto"/>
          </w:tcPr>
          <w:p w:rsidR="00D816F2" w:rsidRPr="003629A1" w:rsidRDefault="00D816F2" w:rsidP="00BA27EE">
            <w:pPr>
              <w:spacing w:after="0"/>
              <w:jc w:val="center"/>
              <w:rPr>
                <w:rFonts w:ascii="Calibri Light" w:hAnsi="Calibri Light" w:cs="Calibri Light"/>
                <w:b/>
                <w:i/>
                <w:sz w:val="16"/>
                <w:szCs w:val="16"/>
                <w:lang w:val="ru-RU"/>
              </w:rPr>
            </w:pPr>
            <w:r w:rsidRPr="003629A1">
              <w:rPr>
                <w:rFonts w:ascii="Calibri Light" w:hAnsi="Calibri Light" w:cs="Calibri Light"/>
                <w:b/>
                <w:i/>
                <w:sz w:val="16"/>
                <w:szCs w:val="16"/>
                <w:lang w:val="ru-RU"/>
              </w:rPr>
              <w:t>0,4</w:t>
            </w:r>
          </w:p>
        </w:tc>
      </w:tr>
    </w:tbl>
    <w:p w:rsidR="00146F64" w:rsidRPr="003629A1" w:rsidRDefault="00665FCB" w:rsidP="00D816F2">
      <w:pPr>
        <w:spacing w:after="0" w:line="240" w:lineRule="auto"/>
        <w:ind w:left="180"/>
        <w:jc w:val="both"/>
        <w:rPr>
          <w:rFonts w:ascii="Calibri Light" w:eastAsia="Calibri" w:hAnsi="Calibri Light" w:cs="Calibri Light"/>
          <w:i/>
          <w:sz w:val="18"/>
          <w:szCs w:val="18"/>
          <w:lang w:val="ru-RU" w:eastAsia="ru-RU"/>
        </w:rPr>
      </w:pPr>
      <w:r w:rsidRPr="003629A1">
        <w:rPr>
          <w:rFonts w:ascii="Calibri Light" w:eastAsia="Calibri" w:hAnsi="Calibri Light" w:cs="Calibri Light"/>
          <w:b/>
          <w:i/>
          <w:sz w:val="18"/>
          <w:szCs w:val="18"/>
          <w:lang w:val="ru-RU" w:eastAsia="ru-RU"/>
        </w:rPr>
        <w:t xml:space="preserve">Источник: </w:t>
      </w:r>
      <w:r w:rsidR="00146F64" w:rsidRPr="003629A1">
        <w:rPr>
          <w:rFonts w:ascii="Calibri Light" w:eastAsia="Calibri" w:hAnsi="Calibri Light" w:cs="Calibri Light"/>
          <w:i/>
          <w:sz w:val="18"/>
          <w:szCs w:val="18"/>
          <w:lang w:val="ru-RU" w:eastAsia="ru-RU"/>
        </w:rPr>
        <w:t xml:space="preserve">Разработано аудиторской группой на основании анализа данных из </w:t>
      </w:r>
      <w:r w:rsidR="00146F64" w:rsidRPr="003629A1">
        <w:rPr>
          <w:rFonts w:ascii="Calibri Light" w:hAnsi="Calibri Light"/>
          <w:i/>
          <w:sz w:val="18"/>
          <w:szCs w:val="18"/>
          <w:lang w:val="ru-RU"/>
        </w:rPr>
        <w:t>Отчета о ситуации в области</w:t>
      </w:r>
      <w:r w:rsidR="00146F64" w:rsidRPr="003629A1">
        <w:rPr>
          <w:i/>
          <w:sz w:val="18"/>
          <w:szCs w:val="18"/>
          <w:lang w:val="ru-RU"/>
        </w:rPr>
        <w:t xml:space="preserve"> </w:t>
      </w:r>
      <w:r w:rsidR="00146F64" w:rsidRPr="003629A1">
        <w:rPr>
          <w:rFonts w:ascii="Calibri Light" w:hAnsi="Calibri Light"/>
          <w:i/>
          <w:sz w:val="18"/>
          <w:szCs w:val="18"/>
          <w:lang w:val="ru-RU"/>
        </w:rPr>
        <w:t xml:space="preserve">долга публичного сектора, государственных гарантиях и государственном рекредитовании за </w:t>
      </w:r>
      <w:r w:rsidR="00146F64" w:rsidRPr="003629A1">
        <w:rPr>
          <w:rFonts w:ascii="Calibri Light" w:eastAsia="Calibri" w:hAnsi="Calibri Light" w:cs="Calibri Light"/>
          <w:i/>
          <w:sz w:val="18"/>
          <w:szCs w:val="18"/>
          <w:lang w:val="ru-RU" w:eastAsia="ru-RU"/>
        </w:rPr>
        <w:t>2020 год.</w:t>
      </w:r>
    </w:p>
    <w:p w:rsidR="002E6C63" w:rsidRPr="003629A1" w:rsidRDefault="002E6C63" w:rsidP="00D816F2">
      <w:pPr>
        <w:spacing w:after="0" w:line="240" w:lineRule="auto"/>
        <w:ind w:left="180"/>
        <w:jc w:val="both"/>
        <w:rPr>
          <w:rFonts w:ascii="Calibri Light" w:eastAsia="Calibri" w:hAnsi="Calibri Light" w:cs="Calibri Light"/>
          <w:i/>
          <w:sz w:val="18"/>
          <w:szCs w:val="18"/>
          <w:lang w:val="ru-RU" w:eastAsia="ru-RU"/>
        </w:rPr>
      </w:pPr>
    </w:p>
    <w:p w:rsidR="002E6C63" w:rsidRPr="003629A1" w:rsidRDefault="002E6C63" w:rsidP="00D816F2">
      <w:pPr>
        <w:tabs>
          <w:tab w:val="left" w:pos="284"/>
        </w:tabs>
        <w:spacing w:after="0" w:line="240" w:lineRule="auto"/>
        <w:contextualSpacing/>
        <w:jc w:val="right"/>
        <w:rPr>
          <w:rFonts w:ascii="Calibri Light" w:hAnsi="Calibri Light" w:cstheme="majorHAnsi"/>
          <w:b/>
          <w:i/>
          <w:szCs w:val="24"/>
          <w:lang w:val="ru-RU" w:eastAsia="ru-RU"/>
        </w:rPr>
      </w:pPr>
    </w:p>
    <w:p w:rsidR="00E0674A" w:rsidRPr="003629A1" w:rsidRDefault="00E0674A" w:rsidP="00D816F2">
      <w:pPr>
        <w:tabs>
          <w:tab w:val="left" w:pos="284"/>
        </w:tabs>
        <w:spacing w:after="0" w:line="240" w:lineRule="auto"/>
        <w:contextualSpacing/>
        <w:jc w:val="right"/>
        <w:rPr>
          <w:rFonts w:ascii="Calibri Light" w:hAnsi="Calibri Light" w:cstheme="majorHAnsi"/>
          <w:b/>
          <w:i/>
          <w:szCs w:val="24"/>
          <w:lang w:val="ru-RU" w:eastAsia="ru-RU"/>
        </w:rPr>
      </w:pPr>
    </w:p>
    <w:p w:rsidR="00D816F2" w:rsidRPr="003629A1" w:rsidRDefault="00146F64" w:rsidP="00D816F2">
      <w:pPr>
        <w:tabs>
          <w:tab w:val="left" w:pos="284"/>
        </w:tabs>
        <w:spacing w:after="0" w:line="240" w:lineRule="auto"/>
        <w:contextualSpacing/>
        <w:jc w:val="right"/>
        <w:rPr>
          <w:rFonts w:ascii="Calibri Light" w:eastAsia="Times New Roman" w:hAnsi="Calibri Light" w:cs="Calibri Light"/>
          <w:b/>
          <w:i/>
          <w:color w:val="000000"/>
          <w:szCs w:val="24"/>
          <w:lang w:val="ru-RU" w:eastAsia="ro-RO"/>
        </w:rPr>
      </w:pPr>
      <w:r w:rsidRPr="003629A1">
        <w:rPr>
          <w:rFonts w:ascii="Calibri Light" w:hAnsi="Calibri Light" w:cstheme="majorHAnsi"/>
          <w:b/>
          <w:i/>
          <w:szCs w:val="24"/>
          <w:lang w:val="ru-RU" w:eastAsia="ru-RU"/>
        </w:rPr>
        <w:t>Таблица №</w:t>
      </w:r>
      <w:r w:rsidR="00D816F2" w:rsidRPr="003629A1">
        <w:rPr>
          <w:rFonts w:ascii="Calibri Light" w:eastAsia="Times New Roman" w:hAnsi="Calibri Light" w:cs="Calibri Light"/>
          <w:b/>
          <w:i/>
          <w:color w:val="000000"/>
          <w:szCs w:val="24"/>
          <w:lang w:val="ru-RU" w:eastAsia="ro-RO"/>
        </w:rPr>
        <w:t>9</w:t>
      </w:r>
    </w:p>
    <w:p w:rsidR="00D816F2" w:rsidRPr="003629A1" w:rsidRDefault="00E0674A" w:rsidP="00D816F2">
      <w:pPr>
        <w:tabs>
          <w:tab w:val="left" w:pos="284"/>
        </w:tabs>
        <w:spacing w:after="0" w:line="240" w:lineRule="auto"/>
        <w:contextualSpacing/>
        <w:jc w:val="center"/>
        <w:rPr>
          <w:rFonts w:ascii="Calibri Light" w:eastAsia="Times New Roman" w:hAnsi="Calibri Light" w:cs="Calibri Light"/>
          <w:b/>
          <w:i/>
          <w:color w:val="000000"/>
          <w:szCs w:val="24"/>
          <w:lang w:val="ru-RU" w:eastAsia="ro-RO"/>
        </w:rPr>
      </w:pPr>
      <w:r w:rsidRPr="003629A1">
        <w:rPr>
          <w:rFonts w:ascii="Calibri Light" w:eastAsia="Times New Roman" w:hAnsi="Calibri Light" w:cs="Calibri Light"/>
          <w:b/>
          <w:szCs w:val="24"/>
          <w:lang w:val="ru-RU"/>
        </w:rPr>
        <w:t>Рекредитованные</w:t>
      </w:r>
      <w:r w:rsidRPr="003629A1">
        <w:rPr>
          <w:rFonts w:ascii="Calibri Light" w:eastAsia="Calibri" w:hAnsi="Calibri Light" w:cs="Calibri Light"/>
          <w:b/>
          <w:szCs w:val="24"/>
          <w:lang w:val="ru-RU"/>
        </w:rPr>
        <w:t xml:space="preserve"> средства в аспекте отраслей национальной экономики </w:t>
      </w:r>
    </w:p>
    <w:tbl>
      <w:tblPr>
        <w:tblStyle w:val="TableGrid18"/>
        <w:tblW w:w="9413" w:type="dxa"/>
        <w:tblInd w:w="0" w:type="dxa"/>
        <w:tblLook w:val="04A0" w:firstRow="1" w:lastRow="0" w:firstColumn="1" w:lastColumn="0" w:noHBand="0" w:noVBand="1"/>
      </w:tblPr>
      <w:tblGrid>
        <w:gridCol w:w="3511"/>
        <w:gridCol w:w="986"/>
        <w:gridCol w:w="993"/>
        <w:gridCol w:w="986"/>
        <w:gridCol w:w="992"/>
        <w:gridCol w:w="983"/>
        <w:gridCol w:w="962"/>
      </w:tblGrid>
      <w:tr w:rsidR="00E0674A" w:rsidRPr="003629A1" w:rsidTr="00176765">
        <w:tc>
          <w:tcPr>
            <w:tcW w:w="3539" w:type="dxa"/>
            <w:vMerge w:val="restart"/>
            <w:tcBorders>
              <w:top w:val="single" w:sz="4" w:space="0" w:color="auto"/>
              <w:left w:val="single" w:sz="4" w:space="0" w:color="auto"/>
              <w:right w:val="single" w:sz="4" w:space="0" w:color="auto"/>
            </w:tcBorders>
            <w:shd w:val="clear" w:color="auto" w:fill="auto"/>
          </w:tcPr>
          <w:p w:rsidR="00D816F2" w:rsidRPr="003629A1" w:rsidRDefault="00D816F2" w:rsidP="00BA27EE">
            <w:pPr>
              <w:spacing w:after="0"/>
              <w:jc w:val="center"/>
              <w:rPr>
                <w:rFonts w:ascii="Calibri Light" w:eastAsia="Times New Roman" w:hAnsi="Calibri Light" w:cs="Calibri Light"/>
                <w:b/>
                <w:sz w:val="18"/>
                <w:szCs w:val="18"/>
                <w:lang w:val="ru-RU" w:eastAsia="ro-RO"/>
              </w:rPr>
            </w:pPr>
          </w:p>
          <w:p w:rsidR="00D816F2" w:rsidRPr="003629A1" w:rsidRDefault="003629A1" w:rsidP="00BA27EE">
            <w:pPr>
              <w:spacing w:after="0"/>
              <w:jc w:val="center"/>
              <w:rPr>
                <w:rFonts w:ascii="Calibri Light" w:eastAsia="Times New Roman" w:hAnsi="Calibri Light" w:cstheme="majorHAnsi"/>
                <w:b/>
                <w:bCs/>
                <w:color w:val="000000"/>
                <w:sz w:val="20"/>
                <w:szCs w:val="20"/>
                <w:lang w:val="ru-RU"/>
              </w:rPr>
            </w:pPr>
            <w:r>
              <w:rPr>
                <w:rFonts w:ascii="Calibri Light" w:eastAsia="Times New Roman" w:hAnsi="Calibri Light" w:cstheme="majorHAnsi"/>
                <w:b/>
                <w:bCs/>
                <w:color w:val="000000"/>
                <w:sz w:val="20"/>
                <w:szCs w:val="20"/>
                <w:lang w:val="ru-RU"/>
              </w:rPr>
              <w:t xml:space="preserve">Отрасли национальной экономики </w:t>
            </w:r>
          </w:p>
          <w:p w:rsidR="00D816F2" w:rsidRPr="003629A1" w:rsidRDefault="00D816F2" w:rsidP="00BA27EE">
            <w:pPr>
              <w:spacing w:after="0"/>
              <w:jc w:val="center"/>
              <w:rPr>
                <w:rFonts w:ascii="Calibri Light" w:eastAsia="Times New Roman" w:hAnsi="Calibri Light" w:cs="Calibri Light"/>
                <w:b/>
                <w:sz w:val="18"/>
                <w:szCs w:val="18"/>
                <w:lang w:val="ru-RU" w:eastAsia="ro-RO"/>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D816F2" w:rsidRPr="003629A1" w:rsidRDefault="00D816F2" w:rsidP="00BA27EE">
            <w:pPr>
              <w:spacing w:after="0"/>
              <w:jc w:val="center"/>
              <w:rPr>
                <w:rFonts w:ascii="Calibri Light" w:eastAsia="Times New Roman" w:hAnsi="Calibri Light" w:cs="Calibri Light"/>
                <w:b/>
                <w:sz w:val="18"/>
                <w:szCs w:val="18"/>
                <w:lang w:val="ru-RU" w:eastAsia="ro-RO"/>
              </w:rPr>
            </w:pPr>
            <w:r w:rsidRPr="003629A1">
              <w:rPr>
                <w:rFonts w:ascii="Calibri Light" w:eastAsia="Times New Roman" w:hAnsi="Calibri Light" w:cs="Calibri Light"/>
                <w:b/>
                <w:sz w:val="18"/>
                <w:szCs w:val="18"/>
                <w:lang w:val="ru-RU" w:eastAsia="ro-RO"/>
              </w:rPr>
              <w:t>2018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D816F2" w:rsidRPr="003629A1" w:rsidRDefault="00D816F2" w:rsidP="00BA27EE">
            <w:pPr>
              <w:spacing w:after="0"/>
              <w:jc w:val="center"/>
              <w:rPr>
                <w:rFonts w:ascii="Calibri Light" w:eastAsia="Times New Roman" w:hAnsi="Calibri Light" w:cs="Calibri Light"/>
                <w:b/>
                <w:sz w:val="18"/>
                <w:szCs w:val="18"/>
                <w:lang w:val="ru-RU" w:eastAsia="ro-RO"/>
              </w:rPr>
            </w:pPr>
            <w:r w:rsidRPr="003629A1">
              <w:rPr>
                <w:rFonts w:ascii="Calibri Light" w:eastAsia="Times New Roman" w:hAnsi="Calibri Light" w:cs="Calibri Light"/>
                <w:b/>
                <w:sz w:val="18"/>
                <w:szCs w:val="18"/>
                <w:lang w:val="ru-RU" w:eastAsia="ro-RO"/>
              </w:rPr>
              <w:t>2019</w:t>
            </w:r>
          </w:p>
        </w:tc>
        <w:tc>
          <w:tcPr>
            <w:tcW w:w="1905" w:type="dxa"/>
            <w:gridSpan w:val="2"/>
            <w:tcBorders>
              <w:top w:val="single" w:sz="4" w:space="0" w:color="auto"/>
              <w:left w:val="single" w:sz="4" w:space="0" w:color="auto"/>
              <w:bottom w:val="single" w:sz="4" w:space="0" w:color="auto"/>
              <w:right w:val="single" w:sz="4" w:space="0" w:color="auto"/>
            </w:tcBorders>
            <w:shd w:val="clear" w:color="auto" w:fill="auto"/>
          </w:tcPr>
          <w:p w:rsidR="00D816F2" w:rsidRPr="003629A1" w:rsidRDefault="00D816F2" w:rsidP="00BA27EE">
            <w:pPr>
              <w:spacing w:after="0"/>
              <w:jc w:val="center"/>
              <w:rPr>
                <w:rFonts w:ascii="Calibri Light" w:eastAsia="Times New Roman" w:hAnsi="Calibri Light" w:cs="Calibri Light"/>
                <w:b/>
                <w:sz w:val="18"/>
                <w:szCs w:val="18"/>
                <w:lang w:val="ru-RU" w:eastAsia="ro-RO"/>
              </w:rPr>
            </w:pPr>
            <w:r w:rsidRPr="003629A1">
              <w:rPr>
                <w:rFonts w:ascii="Calibri Light" w:eastAsia="Times New Roman" w:hAnsi="Calibri Light" w:cs="Calibri Light"/>
                <w:b/>
                <w:sz w:val="18"/>
                <w:szCs w:val="18"/>
                <w:lang w:val="ru-RU" w:eastAsia="ro-RO"/>
              </w:rPr>
              <w:t>2020</w:t>
            </w:r>
          </w:p>
        </w:tc>
      </w:tr>
      <w:tr w:rsidR="00E0674A" w:rsidRPr="003629A1" w:rsidTr="00176765">
        <w:tc>
          <w:tcPr>
            <w:tcW w:w="3539" w:type="dxa"/>
            <w:vMerge/>
            <w:tcBorders>
              <w:left w:val="single" w:sz="4" w:space="0" w:color="auto"/>
              <w:bottom w:val="single" w:sz="4" w:space="0" w:color="auto"/>
              <w:right w:val="single" w:sz="4" w:space="0" w:color="auto"/>
            </w:tcBorders>
            <w:shd w:val="clear" w:color="auto" w:fill="DBE5F1" w:themeFill="accent1" w:themeFillTint="33"/>
            <w:hideMark/>
          </w:tcPr>
          <w:p w:rsidR="00E0674A" w:rsidRPr="003629A1" w:rsidRDefault="00E0674A" w:rsidP="00BA27EE">
            <w:pPr>
              <w:spacing w:after="0"/>
              <w:jc w:val="center"/>
              <w:rPr>
                <w:rFonts w:ascii="Calibri Light" w:eastAsia="Times New Roman" w:hAnsi="Calibri Light" w:cs="Calibri Light"/>
                <w:b/>
                <w:sz w:val="18"/>
                <w:szCs w:val="18"/>
                <w:lang w:val="ru-RU" w:eastAsia="ro-RO"/>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674A" w:rsidRPr="003629A1" w:rsidRDefault="00E0674A" w:rsidP="00E0674A">
            <w:pPr>
              <w:spacing w:after="0"/>
              <w:jc w:val="center"/>
              <w:rPr>
                <w:rFonts w:ascii="Calibri Light" w:eastAsia="Times New Roman" w:hAnsi="Calibri Light" w:cs="Calibri Light"/>
                <w:b/>
                <w:sz w:val="18"/>
                <w:szCs w:val="18"/>
                <w:lang w:val="ru-RU" w:eastAsia="ro-RO"/>
              </w:rPr>
            </w:pPr>
            <w:r w:rsidRPr="003629A1">
              <w:rPr>
                <w:rFonts w:ascii="Calibri Light" w:eastAsia="Times New Roman" w:hAnsi="Calibri Light" w:cs="Calibri Light"/>
                <w:b/>
                <w:sz w:val="18"/>
                <w:szCs w:val="18"/>
                <w:lang w:val="ru-RU" w:eastAsia="ro-RO"/>
              </w:rPr>
              <w:t xml:space="preserve">млн. леев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0674A" w:rsidRPr="003629A1" w:rsidRDefault="00E0674A" w:rsidP="00BA27EE">
            <w:pPr>
              <w:spacing w:after="0"/>
              <w:jc w:val="center"/>
              <w:rPr>
                <w:rFonts w:ascii="Calibri Light" w:eastAsia="Times New Roman" w:hAnsi="Calibri Light" w:cs="Calibri Light"/>
                <w:b/>
                <w:sz w:val="18"/>
                <w:szCs w:val="18"/>
                <w:lang w:val="ru-RU" w:eastAsia="ro-RO"/>
              </w:rPr>
            </w:pPr>
            <w:r w:rsidRPr="003629A1">
              <w:rPr>
                <w:rFonts w:ascii="Calibri Light" w:eastAsia="Times New Roman" w:hAnsi="Calibri Light" w:cs="Calibri Light"/>
                <w:b/>
                <w:sz w:val="18"/>
                <w:szCs w:val="18"/>
                <w:lang w:val="ru-RU" w:eastAsia="ro-RO"/>
              </w:rPr>
              <w:t>удельный вес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674A" w:rsidRPr="003629A1" w:rsidRDefault="00E0674A" w:rsidP="00176765">
            <w:pPr>
              <w:spacing w:after="0"/>
              <w:jc w:val="center"/>
              <w:rPr>
                <w:rFonts w:ascii="Calibri Light" w:eastAsia="Times New Roman" w:hAnsi="Calibri Light" w:cs="Calibri Light"/>
                <w:b/>
                <w:sz w:val="18"/>
                <w:szCs w:val="18"/>
                <w:lang w:val="ru-RU" w:eastAsia="ro-RO"/>
              </w:rPr>
            </w:pPr>
            <w:r w:rsidRPr="003629A1">
              <w:rPr>
                <w:rFonts w:ascii="Calibri Light" w:eastAsia="Times New Roman" w:hAnsi="Calibri Light" w:cs="Calibri Light"/>
                <w:b/>
                <w:sz w:val="18"/>
                <w:szCs w:val="18"/>
                <w:lang w:val="ru-RU" w:eastAsia="ro-RO"/>
              </w:rPr>
              <w:t xml:space="preserve">млн. леев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674A" w:rsidRPr="003629A1" w:rsidRDefault="00E0674A" w:rsidP="00176765">
            <w:pPr>
              <w:spacing w:after="0"/>
              <w:jc w:val="center"/>
              <w:rPr>
                <w:rFonts w:ascii="Calibri Light" w:eastAsia="Times New Roman" w:hAnsi="Calibri Light" w:cs="Calibri Light"/>
                <w:b/>
                <w:sz w:val="18"/>
                <w:szCs w:val="18"/>
                <w:lang w:val="ru-RU" w:eastAsia="ro-RO"/>
              </w:rPr>
            </w:pPr>
            <w:r w:rsidRPr="003629A1">
              <w:rPr>
                <w:rFonts w:ascii="Calibri Light" w:eastAsia="Times New Roman" w:hAnsi="Calibri Light" w:cs="Calibri Light"/>
                <w:b/>
                <w:sz w:val="18"/>
                <w:szCs w:val="18"/>
                <w:lang w:val="ru-RU" w:eastAsia="ro-RO"/>
              </w:rPr>
              <w:t>удельный вес (%)</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E0674A" w:rsidRPr="003629A1" w:rsidRDefault="00E0674A" w:rsidP="00176765">
            <w:pPr>
              <w:spacing w:after="0"/>
              <w:jc w:val="center"/>
              <w:rPr>
                <w:rFonts w:ascii="Calibri Light" w:eastAsia="Times New Roman" w:hAnsi="Calibri Light" w:cs="Calibri Light"/>
                <w:b/>
                <w:sz w:val="18"/>
                <w:szCs w:val="18"/>
                <w:lang w:val="ru-RU" w:eastAsia="ro-RO"/>
              </w:rPr>
            </w:pPr>
            <w:r w:rsidRPr="003629A1">
              <w:rPr>
                <w:rFonts w:ascii="Calibri Light" w:eastAsia="Times New Roman" w:hAnsi="Calibri Light" w:cs="Calibri Light"/>
                <w:b/>
                <w:sz w:val="18"/>
                <w:szCs w:val="18"/>
                <w:lang w:val="ru-RU" w:eastAsia="ro-RO"/>
              </w:rPr>
              <w:t xml:space="preserve">млн. леев </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0674A" w:rsidRPr="003629A1" w:rsidRDefault="00E0674A" w:rsidP="00176765">
            <w:pPr>
              <w:spacing w:after="0"/>
              <w:jc w:val="center"/>
              <w:rPr>
                <w:rFonts w:ascii="Calibri Light" w:eastAsia="Times New Roman" w:hAnsi="Calibri Light" w:cs="Calibri Light"/>
                <w:b/>
                <w:sz w:val="18"/>
                <w:szCs w:val="18"/>
                <w:lang w:val="ru-RU" w:eastAsia="ro-RO"/>
              </w:rPr>
            </w:pPr>
            <w:r w:rsidRPr="003629A1">
              <w:rPr>
                <w:rFonts w:ascii="Calibri Light" w:eastAsia="Times New Roman" w:hAnsi="Calibri Light" w:cs="Calibri Light"/>
                <w:b/>
                <w:sz w:val="18"/>
                <w:szCs w:val="18"/>
                <w:lang w:val="ru-RU" w:eastAsia="ro-RO"/>
              </w:rPr>
              <w:t>удельный вес (%)</w:t>
            </w:r>
          </w:p>
        </w:tc>
      </w:tr>
      <w:tr w:rsidR="00E0674A" w:rsidRPr="003629A1" w:rsidTr="00176765">
        <w:tc>
          <w:tcPr>
            <w:tcW w:w="3539" w:type="dxa"/>
            <w:tcBorders>
              <w:top w:val="single" w:sz="4" w:space="0" w:color="auto"/>
              <w:left w:val="single" w:sz="4" w:space="0" w:color="auto"/>
              <w:bottom w:val="single" w:sz="4" w:space="0" w:color="auto"/>
              <w:right w:val="single" w:sz="4" w:space="0" w:color="auto"/>
            </w:tcBorders>
            <w:hideMark/>
          </w:tcPr>
          <w:p w:rsidR="00E0674A" w:rsidRPr="003629A1" w:rsidRDefault="00E0674A" w:rsidP="00E0674A">
            <w:pPr>
              <w:spacing w:after="0"/>
              <w:jc w:val="both"/>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 xml:space="preserve">Сельское, лесное и рыбное </w:t>
            </w:r>
            <w:r w:rsidR="003629A1">
              <w:rPr>
                <w:rFonts w:ascii="Calibri Light" w:eastAsia="Times New Roman" w:hAnsi="Calibri Light" w:cs="Calibri Light"/>
                <w:sz w:val="18"/>
                <w:szCs w:val="18"/>
                <w:lang w:val="ru-RU" w:eastAsia="ro-RO"/>
              </w:rPr>
              <w:t>хозяйство</w:t>
            </w:r>
            <w:r w:rsidRPr="003629A1">
              <w:rPr>
                <w:rFonts w:ascii="Calibri Light" w:eastAsia="Times New Roman" w:hAnsi="Calibri Light" w:cs="Calibri Light"/>
                <w:sz w:val="18"/>
                <w:szCs w:val="18"/>
                <w:lang w:val="ru-RU" w:eastAsia="ro-RO"/>
              </w:rPr>
              <w:t xml:space="preserve"> </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381,9</w:t>
            </w:r>
          </w:p>
        </w:tc>
        <w:tc>
          <w:tcPr>
            <w:tcW w:w="993"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44,1</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497.4</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55,0</w:t>
            </w:r>
          </w:p>
        </w:tc>
        <w:tc>
          <w:tcPr>
            <w:tcW w:w="989"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813,8</w:t>
            </w:r>
          </w:p>
        </w:tc>
        <w:tc>
          <w:tcPr>
            <w:tcW w:w="916"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53,5</w:t>
            </w:r>
          </w:p>
        </w:tc>
      </w:tr>
      <w:tr w:rsidR="00E0674A" w:rsidRPr="003629A1" w:rsidTr="00176765">
        <w:tc>
          <w:tcPr>
            <w:tcW w:w="3539" w:type="dxa"/>
            <w:tcBorders>
              <w:top w:val="single" w:sz="4" w:space="0" w:color="auto"/>
              <w:left w:val="single" w:sz="4" w:space="0" w:color="auto"/>
              <w:bottom w:val="single" w:sz="4" w:space="0" w:color="auto"/>
              <w:right w:val="single" w:sz="4" w:space="0" w:color="auto"/>
            </w:tcBorders>
          </w:tcPr>
          <w:p w:rsidR="00E0674A" w:rsidRPr="003629A1" w:rsidRDefault="00E0674A" w:rsidP="00E0674A">
            <w:pPr>
              <w:spacing w:after="0"/>
              <w:jc w:val="both"/>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 xml:space="preserve">Транспорт и развитие </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80,6</w:t>
            </w:r>
          </w:p>
        </w:tc>
        <w:tc>
          <w:tcPr>
            <w:tcW w:w="993"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9,3</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3,2</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0,4</w:t>
            </w:r>
          </w:p>
        </w:tc>
        <w:tc>
          <w:tcPr>
            <w:tcW w:w="989"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283,0</w:t>
            </w:r>
          </w:p>
        </w:tc>
        <w:tc>
          <w:tcPr>
            <w:tcW w:w="916"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18,6</w:t>
            </w:r>
          </w:p>
        </w:tc>
      </w:tr>
      <w:tr w:rsidR="00E0674A" w:rsidRPr="003629A1" w:rsidTr="00176765">
        <w:tc>
          <w:tcPr>
            <w:tcW w:w="3539" w:type="dxa"/>
            <w:tcBorders>
              <w:top w:val="single" w:sz="4" w:space="0" w:color="auto"/>
              <w:left w:val="single" w:sz="4" w:space="0" w:color="auto"/>
              <w:bottom w:val="single" w:sz="4" w:space="0" w:color="auto"/>
              <w:right w:val="single" w:sz="4" w:space="0" w:color="auto"/>
            </w:tcBorders>
            <w:hideMark/>
          </w:tcPr>
          <w:p w:rsidR="00E0674A" w:rsidRPr="003629A1" w:rsidRDefault="00E0674A" w:rsidP="00E0674A">
            <w:pPr>
              <w:spacing w:after="0"/>
              <w:jc w:val="both"/>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 xml:space="preserve">Производство и поставка электрической и тепловой энергии, газа, горячей воды и кондиционного воздуха  </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307,3</w:t>
            </w:r>
          </w:p>
        </w:tc>
        <w:tc>
          <w:tcPr>
            <w:tcW w:w="993"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35,5</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219,9</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24,3</w:t>
            </w:r>
          </w:p>
        </w:tc>
        <w:tc>
          <w:tcPr>
            <w:tcW w:w="989"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190,7</w:t>
            </w:r>
          </w:p>
        </w:tc>
        <w:tc>
          <w:tcPr>
            <w:tcW w:w="916"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12,5</w:t>
            </w:r>
          </w:p>
          <w:p w:rsidR="00E0674A" w:rsidRPr="003629A1" w:rsidRDefault="00E0674A" w:rsidP="00BA27EE">
            <w:pPr>
              <w:spacing w:after="0"/>
              <w:jc w:val="center"/>
              <w:rPr>
                <w:rFonts w:ascii="Calibri Light" w:eastAsia="Times New Roman" w:hAnsi="Calibri Light" w:cs="Calibri Light"/>
                <w:sz w:val="18"/>
                <w:szCs w:val="18"/>
                <w:lang w:val="ru-RU" w:eastAsia="ro-RO"/>
              </w:rPr>
            </w:pPr>
          </w:p>
        </w:tc>
      </w:tr>
      <w:tr w:rsidR="00E0674A" w:rsidRPr="003629A1" w:rsidTr="00176765">
        <w:tc>
          <w:tcPr>
            <w:tcW w:w="3539" w:type="dxa"/>
            <w:tcBorders>
              <w:top w:val="single" w:sz="4" w:space="0" w:color="auto"/>
              <w:left w:val="single" w:sz="4" w:space="0" w:color="auto"/>
              <w:bottom w:val="single" w:sz="4" w:space="0" w:color="auto"/>
              <w:right w:val="single" w:sz="4" w:space="0" w:color="auto"/>
            </w:tcBorders>
            <w:hideMark/>
          </w:tcPr>
          <w:p w:rsidR="00E0674A" w:rsidRPr="003629A1" w:rsidRDefault="00E0674A" w:rsidP="00E0674A">
            <w:pPr>
              <w:spacing w:after="0"/>
              <w:jc w:val="both"/>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 xml:space="preserve">Перерабатывающая промышленность </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58,9</w:t>
            </w:r>
          </w:p>
        </w:tc>
        <w:tc>
          <w:tcPr>
            <w:tcW w:w="993"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6,8</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87,8</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9,7</w:t>
            </w:r>
          </w:p>
        </w:tc>
        <w:tc>
          <w:tcPr>
            <w:tcW w:w="989"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138,3</w:t>
            </w:r>
          </w:p>
        </w:tc>
        <w:tc>
          <w:tcPr>
            <w:tcW w:w="916"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9,1</w:t>
            </w:r>
          </w:p>
        </w:tc>
      </w:tr>
      <w:tr w:rsidR="00E0674A" w:rsidRPr="003629A1" w:rsidTr="00176765">
        <w:tc>
          <w:tcPr>
            <w:tcW w:w="3539" w:type="dxa"/>
            <w:tcBorders>
              <w:top w:val="single" w:sz="4" w:space="0" w:color="auto"/>
              <w:left w:val="single" w:sz="4" w:space="0" w:color="auto"/>
              <w:bottom w:val="single" w:sz="4" w:space="0" w:color="auto"/>
              <w:right w:val="single" w:sz="4" w:space="0" w:color="auto"/>
            </w:tcBorders>
          </w:tcPr>
          <w:p w:rsidR="00E0674A" w:rsidRPr="003629A1" w:rsidRDefault="00E0674A" w:rsidP="00E0674A">
            <w:pPr>
              <w:spacing w:after="0"/>
              <w:jc w:val="both"/>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 xml:space="preserve">Деятельность по административным услугам и деятельность по услугам поддержки  </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16,7</w:t>
            </w:r>
          </w:p>
        </w:tc>
        <w:tc>
          <w:tcPr>
            <w:tcW w:w="993"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1,9</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26,2</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2,9</w:t>
            </w:r>
          </w:p>
        </w:tc>
        <w:tc>
          <w:tcPr>
            <w:tcW w:w="989"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41,9</w:t>
            </w:r>
          </w:p>
        </w:tc>
        <w:tc>
          <w:tcPr>
            <w:tcW w:w="916"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2,8</w:t>
            </w:r>
          </w:p>
        </w:tc>
      </w:tr>
      <w:tr w:rsidR="00E0674A" w:rsidRPr="003629A1" w:rsidTr="00176765">
        <w:tc>
          <w:tcPr>
            <w:tcW w:w="3539" w:type="dxa"/>
            <w:tcBorders>
              <w:top w:val="single" w:sz="4" w:space="0" w:color="auto"/>
              <w:left w:val="single" w:sz="4" w:space="0" w:color="auto"/>
              <w:bottom w:val="single" w:sz="4" w:space="0" w:color="auto"/>
              <w:right w:val="single" w:sz="4" w:space="0" w:color="auto"/>
            </w:tcBorders>
            <w:hideMark/>
          </w:tcPr>
          <w:p w:rsidR="00E0674A" w:rsidRPr="003629A1" w:rsidRDefault="00E0674A" w:rsidP="00E0674A">
            <w:pPr>
              <w:spacing w:after="0"/>
              <w:jc w:val="both"/>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 xml:space="preserve">Строительство </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15,7</w:t>
            </w:r>
          </w:p>
        </w:tc>
        <w:tc>
          <w:tcPr>
            <w:tcW w:w="993"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1,8</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31,1</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3,4</w:t>
            </w:r>
          </w:p>
        </w:tc>
        <w:tc>
          <w:tcPr>
            <w:tcW w:w="989"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18,5</w:t>
            </w:r>
          </w:p>
        </w:tc>
        <w:tc>
          <w:tcPr>
            <w:tcW w:w="916"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1,2</w:t>
            </w:r>
          </w:p>
        </w:tc>
      </w:tr>
      <w:tr w:rsidR="00E0674A" w:rsidRPr="003629A1" w:rsidTr="00176765">
        <w:tc>
          <w:tcPr>
            <w:tcW w:w="3539" w:type="dxa"/>
            <w:tcBorders>
              <w:top w:val="single" w:sz="4" w:space="0" w:color="auto"/>
              <w:left w:val="single" w:sz="4" w:space="0" w:color="auto"/>
              <w:bottom w:val="single" w:sz="4" w:space="0" w:color="auto"/>
              <w:right w:val="single" w:sz="4" w:space="0" w:color="auto"/>
            </w:tcBorders>
          </w:tcPr>
          <w:p w:rsidR="00E0674A" w:rsidRPr="003629A1" w:rsidRDefault="00E0674A" w:rsidP="00E0674A">
            <w:pPr>
              <w:spacing w:after="0"/>
              <w:jc w:val="both"/>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 xml:space="preserve">Оптовая и розничная торговля, содержание и ремонт автомобилей и мотоциклов  </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5,5</w:t>
            </w:r>
          </w:p>
        </w:tc>
        <w:tc>
          <w:tcPr>
            <w:tcW w:w="993"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0,6</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35,8</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4,0</w:t>
            </w:r>
          </w:p>
        </w:tc>
        <w:tc>
          <w:tcPr>
            <w:tcW w:w="989"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14,1</w:t>
            </w:r>
          </w:p>
        </w:tc>
        <w:tc>
          <w:tcPr>
            <w:tcW w:w="916"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0,9</w:t>
            </w:r>
          </w:p>
        </w:tc>
      </w:tr>
      <w:tr w:rsidR="00E0674A" w:rsidRPr="003629A1" w:rsidTr="00176765">
        <w:trPr>
          <w:trHeight w:val="285"/>
        </w:trPr>
        <w:tc>
          <w:tcPr>
            <w:tcW w:w="3539" w:type="dxa"/>
            <w:tcBorders>
              <w:top w:val="single" w:sz="4" w:space="0" w:color="auto"/>
              <w:left w:val="single" w:sz="4" w:space="0" w:color="auto"/>
              <w:bottom w:val="single" w:sz="4" w:space="0" w:color="auto"/>
              <w:right w:val="single" w:sz="4" w:space="0" w:color="auto"/>
            </w:tcBorders>
          </w:tcPr>
          <w:p w:rsidR="00E0674A" w:rsidRPr="003629A1" w:rsidRDefault="00E0674A" w:rsidP="00E0674A">
            <w:pPr>
              <w:spacing w:after="0"/>
              <w:jc w:val="both"/>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 xml:space="preserve">Здравоохранение и социальная защита </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w:t>
            </w:r>
          </w:p>
        </w:tc>
        <w:tc>
          <w:tcPr>
            <w:tcW w:w="993"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2,2</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0,2</w:t>
            </w:r>
          </w:p>
        </w:tc>
        <w:tc>
          <w:tcPr>
            <w:tcW w:w="989"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12,7</w:t>
            </w:r>
          </w:p>
        </w:tc>
        <w:tc>
          <w:tcPr>
            <w:tcW w:w="916"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0,8</w:t>
            </w:r>
          </w:p>
        </w:tc>
      </w:tr>
      <w:tr w:rsidR="00E0674A" w:rsidRPr="003629A1" w:rsidTr="00176765">
        <w:trPr>
          <w:trHeight w:val="285"/>
        </w:trPr>
        <w:tc>
          <w:tcPr>
            <w:tcW w:w="3539" w:type="dxa"/>
            <w:tcBorders>
              <w:top w:val="single" w:sz="4" w:space="0" w:color="auto"/>
              <w:left w:val="single" w:sz="4" w:space="0" w:color="auto"/>
              <w:bottom w:val="single" w:sz="4" w:space="0" w:color="auto"/>
              <w:right w:val="single" w:sz="4" w:space="0" w:color="auto"/>
            </w:tcBorders>
          </w:tcPr>
          <w:p w:rsidR="00E0674A" w:rsidRPr="003629A1" w:rsidRDefault="00E0674A" w:rsidP="00E0674A">
            <w:pPr>
              <w:spacing w:after="0"/>
              <w:jc w:val="both"/>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 xml:space="preserve">Добывающая промышленность </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w:t>
            </w:r>
          </w:p>
        </w:tc>
        <w:tc>
          <w:tcPr>
            <w:tcW w:w="993"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w:t>
            </w:r>
          </w:p>
        </w:tc>
        <w:tc>
          <w:tcPr>
            <w:tcW w:w="989"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5,6</w:t>
            </w:r>
          </w:p>
        </w:tc>
        <w:tc>
          <w:tcPr>
            <w:tcW w:w="916"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0,4</w:t>
            </w:r>
          </w:p>
        </w:tc>
      </w:tr>
      <w:tr w:rsidR="00E0674A" w:rsidRPr="003629A1" w:rsidTr="00176765">
        <w:trPr>
          <w:trHeight w:val="285"/>
        </w:trPr>
        <w:tc>
          <w:tcPr>
            <w:tcW w:w="3539" w:type="dxa"/>
            <w:tcBorders>
              <w:top w:val="single" w:sz="4" w:space="0" w:color="auto"/>
              <w:left w:val="single" w:sz="4" w:space="0" w:color="auto"/>
              <w:bottom w:val="single" w:sz="4" w:space="0" w:color="auto"/>
              <w:right w:val="single" w:sz="4" w:space="0" w:color="auto"/>
            </w:tcBorders>
          </w:tcPr>
          <w:p w:rsidR="00E0674A" w:rsidRPr="003629A1" w:rsidRDefault="00E0674A" w:rsidP="00E0674A">
            <w:pPr>
              <w:spacing w:after="0"/>
              <w:jc w:val="both"/>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 xml:space="preserve">Искусство, деятельность по отдыху и досугу </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w:t>
            </w:r>
          </w:p>
        </w:tc>
        <w:tc>
          <w:tcPr>
            <w:tcW w:w="993"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w:t>
            </w:r>
          </w:p>
        </w:tc>
        <w:tc>
          <w:tcPr>
            <w:tcW w:w="989"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2,1</w:t>
            </w:r>
          </w:p>
        </w:tc>
        <w:tc>
          <w:tcPr>
            <w:tcW w:w="916"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0,1</w:t>
            </w:r>
          </w:p>
        </w:tc>
      </w:tr>
      <w:tr w:rsidR="00E0674A" w:rsidRPr="003629A1" w:rsidTr="00176765">
        <w:trPr>
          <w:trHeight w:val="285"/>
        </w:trPr>
        <w:tc>
          <w:tcPr>
            <w:tcW w:w="3539" w:type="dxa"/>
            <w:tcBorders>
              <w:top w:val="single" w:sz="4" w:space="0" w:color="auto"/>
              <w:left w:val="single" w:sz="4" w:space="0" w:color="auto"/>
              <w:bottom w:val="single" w:sz="4" w:space="0" w:color="auto"/>
              <w:right w:val="single" w:sz="4" w:space="0" w:color="auto"/>
            </w:tcBorders>
          </w:tcPr>
          <w:p w:rsidR="00E0674A" w:rsidRPr="003629A1" w:rsidRDefault="00E0674A" w:rsidP="00E0674A">
            <w:pPr>
              <w:spacing w:after="0"/>
              <w:jc w:val="both"/>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 xml:space="preserve">Деятельность по размещению и общественному питанию </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w:t>
            </w:r>
          </w:p>
        </w:tc>
        <w:tc>
          <w:tcPr>
            <w:tcW w:w="993"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1,1</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0,1</w:t>
            </w:r>
          </w:p>
        </w:tc>
        <w:tc>
          <w:tcPr>
            <w:tcW w:w="989"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1,3</w:t>
            </w:r>
          </w:p>
        </w:tc>
        <w:tc>
          <w:tcPr>
            <w:tcW w:w="916"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sz w:val="18"/>
                <w:szCs w:val="18"/>
                <w:lang w:val="ru-RU" w:eastAsia="ro-RO"/>
              </w:rPr>
            </w:pPr>
            <w:r w:rsidRPr="003629A1">
              <w:rPr>
                <w:rFonts w:ascii="Calibri Light" w:eastAsia="Times New Roman" w:hAnsi="Calibri Light" w:cs="Calibri Light"/>
                <w:sz w:val="18"/>
                <w:szCs w:val="18"/>
                <w:lang w:val="ru-RU" w:eastAsia="ro-RO"/>
              </w:rPr>
              <w:t>0,1</w:t>
            </w:r>
          </w:p>
        </w:tc>
      </w:tr>
      <w:tr w:rsidR="00E0674A" w:rsidRPr="003629A1" w:rsidTr="00176765">
        <w:trPr>
          <w:trHeight w:val="156"/>
        </w:trPr>
        <w:tc>
          <w:tcPr>
            <w:tcW w:w="3539" w:type="dxa"/>
            <w:tcBorders>
              <w:top w:val="single" w:sz="4" w:space="0" w:color="auto"/>
              <w:left w:val="single" w:sz="4" w:space="0" w:color="auto"/>
              <w:bottom w:val="single" w:sz="4" w:space="0" w:color="auto"/>
              <w:right w:val="single" w:sz="4" w:space="0" w:color="auto"/>
            </w:tcBorders>
            <w:hideMark/>
          </w:tcPr>
          <w:p w:rsidR="00E0674A" w:rsidRPr="003629A1" w:rsidRDefault="00E0674A" w:rsidP="00BA27EE">
            <w:pPr>
              <w:spacing w:after="0"/>
              <w:jc w:val="both"/>
              <w:rPr>
                <w:rFonts w:ascii="Calibri Light" w:eastAsia="Times New Roman" w:hAnsi="Calibri Light" w:cs="Calibri Light"/>
                <w:b/>
                <w:sz w:val="18"/>
                <w:szCs w:val="18"/>
                <w:lang w:val="ru-RU" w:eastAsia="ro-RO"/>
              </w:rPr>
            </w:pPr>
            <w:r w:rsidRPr="003629A1">
              <w:rPr>
                <w:rFonts w:ascii="Calibri Light" w:eastAsia="Times New Roman" w:hAnsi="Calibri Light" w:cs="Calibri Light"/>
                <w:b/>
                <w:sz w:val="18"/>
                <w:szCs w:val="18"/>
                <w:lang w:val="ru-RU" w:eastAsia="ro-RO"/>
              </w:rPr>
              <w:t>ВСЕГО</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b/>
                <w:sz w:val="18"/>
                <w:szCs w:val="18"/>
                <w:lang w:val="ru-RU" w:eastAsia="ro-RO"/>
              </w:rPr>
            </w:pPr>
            <w:r w:rsidRPr="003629A1">
              <w:rPr>
                <w:rFonts w:ascii="Calibri Light" w:eastAsia="Times New Roman" w:hAnsi="Calibri Light" w:cs="Calibri Light"/>
                <w:b/>
                <w:sz w:val="18"/>
                <w:szCs w:val="18"/>
                <w:lang w:val="ru-RU" w:eastAsia="ro-RO"/>
              </w:rPr>
              <w:t>866,6</w:t>
            </w:r>
          </w:p>
        </w:tc>
        <w:tc>
          <w:tcPr>
            <w:tcW w:w="993"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b/>
                <w:sz w:val="18"/>
                <w:szCs w:val="18"/>
                <w:lang w:val="ru-RU" w:eastAsia="ro-RO"/>
              </w:rPr>
            </w:pPr>
            <w:r w:rsidRPr="003629A1">
              <w:rPr>
                <w:rFonts w:ascii="Calibri Light" w:eastAsia="Times New Roman" w:hAnsi="Calibri Light" w:cs="Calibri Light"/>
                <w:b/>
                <w:sz w:val="18"/>
                <w:szCs w:val="18"/>
                <w:lang w:val="ru-RU" w:eastAsia="ro-RO"/>
              </w:rPr>
              <w:t>100,0</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b/>
                <w:sz w:val="18"/>
                <w:szCs w:val="18"/>
                <w:lang w:val="ru-RU" w:eastAsia="ro-RO"/>
              </w:rPr>
            </w:pPr>
            <w:r w:rsidRPr="003629A1">
              <w:rPr>
                <w:rFonts w:ascii="Calibri Light" w:eastAsia="Times New Roman" w:hAnsi="Calibri Light" w:cs="Calibri Light"/>
                <w:b/>
                <w:sz w:val="18"/>
                <w:szCs w:val="18"/>
                <w:lang w:val="ru-RU" w:eastAsia="ro-RO"/>
              </w:rPr>
              <w:t>904,7</w:t>
            </w:r>
          </w:p>
        </w:tc>
        <w:tc>
          <w:tcPr>
            <w:tcW w:w="992"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b/>
                <w:sz w:val="18"/>
                <w:szCs w:val="18"/>
                <w:lang w:val="ru-RU" w:eastAsia="ro-RO"/>
              </w:rPr>
            </w:pPr>
            <w:r w:rsidRPr="003629A1">
              <w:rPr>
                <w:rFonts w:ascii="Calibri Light" w:eastAsia="Times New Roman" w:hAnsi="Calibri Light" w:cs="Calibri Light"/>
                <w:b/>
                <w:sz w:val="18"/>
                <w:szCs w:val="18"/>
                <w:lang w:val="ru-RU" w:eastAsia="ro-RO"/>
              </w:rPr>
              <w:t>100,0</w:t>
            </w:r>
          </w:p>
        </w:tc>
        <w:tc>
          <w:tcPr>
            <w:tcW w:w="989"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b/>
                <w:sz w:val="18"/>
                <w:szCs w:val="18"/>
                <w:lang w:val="ru-RU" w:eastAsia="ro-RO"/>
              </w:rPr>
            </w:pPr>
            <w:r w:rsidRPr="003629A1">
              <w:rPr>
                <w:rFonts w:ascii="Calibri Light" w:eastAsia="Times New Roman" w:hAnsi="Calibri Light" w:cs="Calibri Light"/>
                <w:b/>
                <w:sz w:val="18"/>
                <w:szCs w:val="18"/>
                <w:lang w:val="ru-RU" w:eastAsia="ro-RO"/>
              </w:rPr>
              <w:t>1 522,0</w:t>
            </w:r>
          </w:p>
        </w:tc>
        <w:tc>
          <w:tcPr>
            <w:tcW w:w="916" w:type="dxa"/>
            <w:tcBorders>
              <w:top w:val="single" w:sz="4" w:space="0" w:color="auto"/>
              <w:left w:val="single" w:sz="4" w:space="0" w:color="auto"/>
              <w:bottom w:val="single" w:sz="4" w:space="0" w:color="auto"/>
              <w:right w:val="single" w:sz="4" w:space="0" w:color="auto"/>
            </w:tcBorders>
          </w:tcPr>
          <w:p w:rsidR="00E0674A" w:rsidRPr="003629A1" w:rsidRDefault="00E0674A" w:rsidP="00BA27EE">
            <w:pPr>
              <w:spacing w:after="0"/>
              <w:jc w:val="center"/>
              <w:rPr>
                <w:rFonts w:ascii="Calibri Light" w:eastAsia="Times New Roman" w:hAnsi="Calibri Light" w:cs="Calibri Light"/>
                <w:b/>
                <w:sz w:val="18"/>
                <w:szCs w:val="18"/>
                <w:lang w:val="ru-RU" w:eastAsia="ro-RO"/>
              </w:rPr>
            </w:pPr>
            <w:r w:rsidRPr="003629A1">
              <w:rPr>
                <w:rFonts w:ascii="Calibri Light" w:eastAsia="Times New Roman" w:hAnsi="Calibri Light" w:cs="Calibri Light"/>
                <w:b/>
                <w:sz w:val="18"/>
                <w:szCs w:val="18"/>
                <w:lang w:val="ru-RU" w:eastAsia="ro-RO"/>
              </w:rPr>
              <w:t>100,0</w:t>
            </w:r>
          </w:p>
        </w:tc>
      </w:tr>
    </w:tbl>
    <w:p w:rsidR="00146F64" w:rsidRPr="003629A1" w:rsidRDefault="00146F64" w:rsidP="00D816F2">
      <w:pPr>
        <w:spacing w:after="240"/>
        <w:jc w:val="both"/>
        <w:rPr>
          <w:rFonts w:ascii="Calibri Light" w:eastAsia="Calibri" w:hAnsi="Calibri Light" w:cs="Calibri Light"/>
          <w:i/>
          <w:sz w:val="18"/>
          <w:szCs w:val="18"/>
          <w:lang w:val="ru-RU"/>
        </w:rPr>
      </w:pPr>
      <w:r w:rsidRPr="003629A1">
        <w:rPr>
          <w:rFonts w:ascii="Calibri Light" w:hAnsi="Calibri Light" w:cstheme="majorHAnsi"/>
          <w:b/>
          <w:i/>
          <w:sz w:val="18"/>
          <w:szCs w:val="18"/>
          <w:lang w:val="ru-RU" w:eastAsia="ru-RU"/>
        </w:rPr>
        <w:t>Источник:</w:t>
      </w:r>
      <w:r w:rsidR="00D816F2" w:rsidRPr="003629A1">
        <w:rPr>
          <w:rFonts w:ascii="Calibri Light" w:eastAsia="Calibri" w:hAnsi="Calibri Light" w:cs="Calibri Light"/>
          <w:i/>
          <w:sz w:val="18"/>
          <w:szCs w:val="18"/>
          <w:lang w:val="ru-RU"/>
        </w:rPr>
        <w:t xml:space="preserve"> </w:t>
      </w:r>
      <w:r w:rsidRPr="003629A1">
        <w:rPr>
          <w:rFonts w:ascii="Calibri Light" w:hAnsi="Calibri Light"/>
          <w:i/>
          <w:sz w:val="18"/>
          <w:szCs w:val="18"/>
          <w:lang w:val="ru-RU"/>
        </w:rPr>
        <w:t>Отчеты о ситуации в области</w:t>
      </w:r>
      <w:r w:rsidRPr="003629A1">
        <w:rPr>
          <w:i/>
          <w:sz w:val="18"/>
          <w:szCs w:val="18"/>
          <w:lang w:val="ru-RU"/>
        </w:rPr>
        <w:t xml:space="preserve"> </w:t>
      </w:r>
      <w:r w:rsidRPr="003629A1">
        <w:rPr>
          <w:rFonts w:ascii="Calibri Light" w:hAnsi="Calibri Light"/>
          <w:i/>
          <w:sz w:val="18"/>
          <w:szCs w:val="18"/>
          <w:lang w:val="ru-RU"/>
        </w:rPr>
        <w:t xml:space="preserve">долга публичного сектора, государственных гарантиях и государственном рекредитовании за </w:t>
      </w:r>
      <w:r w:rsidRPr="003629A1">
        <w:rPr>
          <w:rFonts w:ascii="Calibri Light" w:eastAsia="Calibri" w:hAnsi="Calibri Light" w:cs="Calibri Light"/>
          <w:i/>
          <w:sz w:val="18"/>
          <w:szCs w:val="18"/>
          <w:lang w:val="ru-RU"/>
        </w:rPr>
        <w:t>2018, 2019 и 2020 годы</w:t>
      </w:r>
    </w:p>
    <w:p w:rsidR="00D816F2" w:rsidRPr="003629A1" w:rsidRDefault="00D816F2" w:rsidP="00D816F2">
      <w:pPr>
        <w:spacing w:after="240"/>
        <w:jc w:val="both"/>
        <w:rPr>
          <w:rFonts w:ascii="Calibri Light" w:eastAsia="Calibri" w:hAnsi="Calibri Light" w:cs="Calibri Light"/>
          <w:sz w:val="18"/>
          <w:szCs w:val="18"/>
          <w:lang w:val="ru-RU"/>
        </w:rPr>
      </w:pPr>
    </w:p>
    <w:p w:rsidR="00D816F2" w:rsidRPr="003629A1" w:rsidRDefault="00D816F2" w:rsidP="00D816F2">
      <w:pPr>
        <w:tabs>
          <w:tab w:val="left" w:pos="284"/>
        </w:tabs>
        <w:spacing w:line="276" w:lineRule="auto"/>
        <w:jc w:val="both"/>
        <w:rPr>
          <w:rFonts w:ascii="Calibri Light" w:eastAsia="Calibri" w:hAnsi="Calibri Light" w:cs="Calibri Light"/>
          <w:b/>
          <w:i/>
          <w:sz w:val="18"/>
          <w:szCs w:val="18"/>
          <w:lang w:val="ru-RU"/>
        </w:rPr>
        <w:sectPr w:rsidR="00D816F2" w:rsidRPr="003629A1" w:rsidSect="00176765">
          <w:pgSz w:w="11906" w:h="16838" w:code="9"/>
          <w:pgMar w:top="1138" w:right="850" w:bottom="1138" w:left="1701" w:header="720" w:footer="720" w:gutter="0"/>
          <w:cols w:space="720"/>
          <w:docGrid w:linePitch="360"/>
        </w:sectPr>
      </w:pPr>
    </w:p>
    <w:p w:rsidR="00D816F2" w:rsidRPr="003629A1" w:rsidRDefault="00C56C02" w:rsidP="00D816F2">
      <w:pPr>
        <w:tabs>
          <w:tab w:val="left" w:pos="284"/>
        </w:tabs>
        <w:spacing w:line="276" w:lineRule="auto"/>
        <w:jc w:val="right"/>
        <w:rPr>
          <w:rFonts w:ascii="Calibri Light" w:eastAsia="Calibri" w:hAnsi="Calibri Light" w:cstheme="majorHAnsi"/>
          <w:b/>
          <w:i/>
          <w:color w:val="365F91" w:themeColor="accent1" w:themeShade="BF"/>
          <w:sz w:val="22"/>
          <w:lang w:val="ru-RU"/>
        </w:rPr>
      </w:pPr>
      <w:r w:rsidRPr="003629A1">
        <w:rPr>
          <w:rFonts w:ascii="Calibri Light" w:hAnsi="Calibri Light" w:cstheme="majorHAnsi"/>
          <w:b/>
          <w:i/>
          <w:color w:val="365F91" w:themeColor="accent1" w:themeShade="BF"/>
          <w:szCs w:val="24"/>
          <w:lang w:val="ru-RU"/>
          <w14:glow w14:rad="0">
            <w14:schemeClr w14:val="tx1"/>
          </w14:glow>
        </w:rPr>
        <w:lastRenderedPageBreak/>
        <w:t>Приложение №5</w:t>
      </w:r>
    </w:p>
    <w:p w:rsidR="00E0674A" w:rsidRPr="003629A1" w:rsidRDefault="00E0674A" w:rsidP="00D816F2">
      <w:pPr>
        <w:jc w:val="center"/>
        <w:rPr>
          <w:rFonts w:ascii="Calibri Light" w:hAnsi="Calibri Light" w:cstheme="majorHAnsi"/>
          <w:b/>
          <w:sz w:val="22"/>
          <w:lang w:val="ru-RU"/>
        </w:rPr>
      </w:pPr>
      <w:r w:rsidRPr="003629A1">
        <w:rPr>
          <w:rFonts w:ascii="Calibri Light" w:hAnsi="Calibri Light" w:cstheme="majorHAnsi"/>
          <w:b/>
          <w:sz w:val="22"/>
          <w:lang w:val="ru-RU"/>
        </w:rPr>
        <w:t>Внедрение требований и рекомендаций, изложенных в Постановлении Счетной палаты №39 от 28 июля 2020 года „Об утверждении Отчета аудита эффективности менеджмента государственного долга, государственных гарантий и государственного рекредитования за 2019 год”</w:t>
      </w:r>
    </w:p>
    <w:tbl>
      <w:tblPr>
        <w:tblStyle w:val="TableGrid13"/>
        <w:tblW w:w="0" w:type="auto"/>
        <w:tblLook w:val="04A0" w:firstRow="1" w:lastRow="0" w:firstColumn="1" w:lastColumn="0" w:noHBand="0" w:noVBand="1"/>
      </w:tblPr>
      <w:tblGrid>
        <w:gridCol w:w="2100"/>
        <w:gridCol w:w="5886"/>
        <w:gridCol w:w="2555"/>
        <w:gridCol w:w="970"/>
        <w:gridCol w:w="973"/>
        <w:gridCol w:w="970"/>
      </w:tblGrid>
      <w:tr w:rsidR="00E0674A" w:rsidRPr="003629A1" w:rsidTr="00E0674A">
        <w:tc>
          <w:tcPr>
            <w:tcW w:w="2114" w:type="dxa"/>
            <w:vMerge w:val="restart"/>
          </w:tcPr>
          <w:p w:rsidR="00D816F2" w:rsidRPr="003629A1" w:rsidRDefault="00E0674A" w:rsidP="00E0674A">
            <w:pPr>
              <w:spacing w:after="0"/>
              <w:jc w:val="center"/>
              <w:rPr>
                <w:rFonts w:ascii="Calibri Light" w:hAnsi="Calibri Light" w:cstheme="majorHAnsi"/>
                <w:b/>
                <w:sz w:val="18"/>
                <w:szCs w:val="18"/>
                <w:lang w:val="ru-RU"/>
              </w:rPr>
            </w:pPr>
            <w:r w:rsidRPr="003629A1">
              <w:rPr>
                <w:rFonts w:ascii="Calibri Light" w:hAnsi="Calibri Light" w:cstheme="majorHAnsi"/>
                <w:b/>
                <w:sz w:val="20"/>
                <w:szCs w:val="20"/>
                <w:lang w:val="ru-RU"/>
              </w:rPr>
              <w:t>Рекомендация</w:t>
            </w:r>
            <w:r w:rsidRPr="003629A1">
              <w:rPr>
                <w:rFonts w:ascii="Calibri Light" w:hAnsi="Calibri Light" w:cstheme="majorHAnsi"/>
                <w:b/>
                <w:sz w:val="22"/>
                <w:lang w:val="ru-RU"/>
              </w:rPr>
              <w:t xml:space="preserve"> </w:t>
            </w:r>
          </w:p>
        </w:tc>
        <w:tc>
          <w:tcPr>
            <w:tcW w:w="5938" w:type="dxa"/>
            <w:vMerge w:val="restart"/>
          </w:tcPr>
          <w:p w:rsidR="00D816F2" w:rsidRPr="003629A1" w:rsidRDefault="00E0674A" w:rsidP="00E0674A">
            <w:pPr>
              <w:spacing w:after="0"/>
              <w:jc w:val="center"/>
              <w:rPr>
                <w:rFonts w:ascii="Calibri Light" w:hAnsi="Calibri Light" w:cstheme="majorHAnsi"/>
                <w:b/>
                <w:sz w:val="20"/>
                <w:szCs w:val="20"/>
                <w:lang w:val="ru-RU"/>
              </w:rPr>
            </w:pPr>
            <w:r w:rsidRPr="003629A1">
              <w:rPr>
                <w:rFonts w:ascii="Calibri Light" w:hAnsi="Calibri Light" w:cstheme="majorHAnsi"/>
                <w:b/>
                <w:sz w:val="20"/>
                <w:szCs w:val="20"/>
                <w:lang w:val="ru-RU"/>
              </w:rPr>
              <w:t xml:space="preserve">Принятые меры </w:t>
            </w:r>
          </w:p>
        </w:tc>
        <w:tc>
          <w:tcPr>
            <w:tcW w:w="2599" w:type="dxa"/>
            <w:vMerge w:val="restart"/>
          </w:tcPr>
          <w:p w:rsidR="00D816F2" w:rsidRPr="003629A1" w:rsidRDefault="00E0674A" w:rsidP="00E0674A">
            <w:pPr>
              <w:spacing w:after="0"/>
              <w:jc w:val="center"/>
              <w:rPr>
                <w:rFonts w:ascii="Calibri Light" w:hAnsi="Calibri Light" w:cstheme="majorHAnsi"/>
                <w:b/>
                <w:sz w:val="20"/>
                <w:szCs w:val="20"/>
                <w:lang w:val="ru-RU"/>
              </w:rPr>
            </w:pPr>
            <w:r w:rsidRPr="003629A1">
              <w:rPr>
                <w:rFonts w:ascii="Calibri Light" w:hAnsi="Calibri Light" w:cstheme="majorHAnsi"/>
                <w:b/>
                <w:sz w:val="20"/>
                <w:szCs w:val="20"/>
                <w:lang w:val="ru-RU"/>
              </w:rPr>
              <w:t xml:space="preserve">Документальное подтверждение внедрения рекомендации </w:t>
            </w:r>
          </w:p>
        </w:tc>
        <w:tc>
          <w:tcPr>
            <w:tcW w:w="2803" w:type="dxa"/>
            <w:gridSpan w:val="3"/>
          </w:tcPr>
          <w:p w:rsidR="00D816F2" w:rsidRPr="003629A1" w:rsidRDefault="00E0674A" w:rsidP="00E0674A">
            <w:pPr>
              <w:spacing w:after="0"/>
              <w:jc w:val="center"/>
              <w:rPr>
                <w:rFonts w:ascii="Calibri Light" w:hAnsi="Calibri Light" w:cstheme="majorHAnsi"/>
                <w:b/>
                <w:sz w:val="20"/>
                <w:szCs w:val="20"/>
                <w:lang w:val="ru-RU"/>
              </w:rPr>
            </w:pPr>
            <w:r w:rsidRPr="003629A1">
              <w:rPr>
                <w:rFonts w:ascii="Calibri Light" w:hAnsi="Calibri Light" w:cstheme="majorHAnsi"/>
                <w:b/>
                <w:sz w:val="20"/>
                <w:szCs w:val="20"/>
                <w:lang w:val="ru-RU"/>
              </w:rPr>
              <w:t xml:space="preserve">Статус внедрения рекомендации </w:t>
            </w:r>
          </w:p>
        </w:tc>
      </w:tr>
      <w:tr w:rsidR="00DF3069" w:rsidRPr="003629A1" w:rsidTr="00E0674A">
        <w:tc>
          <w:tcPr>
            <w:tcW w:w="2114" w:type="dxa"/>
            <w:vMerge/>
          </w:tcPr>
          <w:p w:rsidR="00D816F2" w:rsidRPr="003629A1" w:rsidRDefault="00D816F2" w:rsidP="00BA27EE">
            <w:pPr>
              <w:spacing w:after="0"/>
              <w:jc w:val="both"/>
              <w:rPr>
                <w:rFonts w:ascii="Calibri Light" w:hAnsi="Calibri Light" w:cstheme="majorHAnsi"/>
                <w:b/>
                <w:sz w:val="18"/>
                <w:szCs w:val="18"/>
                <w:lang w:val="ru-RU"/>
              </w:rPr>
            </w:pPr>
          </w:p>
        </w:tc>
        <w:tc>
          <w:tcPr>
            <w:tcW w:w="5938" w:type="dxa"/>
            <w:vMerge/>
          </w:tcPr>
          <w:p w:rsidR="00D816F2" w:rsidRPr="003629A1" w:rsidRDefault="00D816F2" w:rsidP="00BA27EE">
            <w:pPr>
              <w:spacing w:after="0"/>
              <w:jc w:val="both"/>
              <w:rPr>
                <w:rFonts w:ascii="Calibri Light" w:hAnsi="Calibri Light" w:cstheme="majorHAnsi"/>
                <w:b/>
                <w:sz w:val="20"/>
                <w:szCs w:val="20"/>
                <w:lang w:val="ru-RU"/>
              </w:rPr>
            </w:pPr>
          </w:p>
        </w:tc>
        <w:tc>
          <w:tcPr>
            <w:tcW w:w="2599" w:type="dxa"/>
            <w:vMerge/>
          </w:tcPr>
          <w:p w:rsidR="00D816F2" w:rsidRPr="003629A1" w:rsidRDefault="00D816F2" w:rsidP="00BA27EE">
            <w:pPr>
              <w:spacing w:after="0"/>
              <w:jc w:val="center"/>
              <w:rPr>
                <w:rFonts w:ascii="Calibri Light" w:hAnsi="Calibri Light" w:cstheme="majorHAnsi"/>
                <w:b/>
                <w:sz w:val="20"/>
                <w:szCs w:val="20"/>
                <w:lang w:val="ru-RU"/>
              </w:rPr>
            </w:pPr>
          </w:p>
        </w:tc>
        <w:tc>
          <w:tcPr>
            <w:tcW w:w="931" w:type="dxa"/>
          </w:tcPr>
          <w:p w:rsidR="00D816F2" w:rsidRPr="003629A1" w:rsidRDefault="00E0674A" w:rsidP="00BA27EE">
            <w:pPr>
              <w:spacing w:after="0"/>
              <w:jc w:val="center"/>
              <w:rPr>
                <w:rFonts w:ascii="Calibri Light" w:hAnsi="Calibri Light" w:cstheme="majorHAnsi"/>
                <w:b/>
                <w:sz w:val="20"/>
                <w:szCs w:val="20"/>
                <w:lang w:val="ru-RU"/>
              </w:rPr>
            </w:pPr>
            <w:r w:rsidRPr="003629A1">
              <w:rPr>
                <w:rFonts w:ascii="Calibri Light" w:hAnsi="Calibri Light" w:cstheme="majorHAnsi"/>
                <w:b/>
                <w:sz w:val="20"/>
                <w:szCs w:val="20"/>
                <w:lang w:val="ru-RU"/>
              </w:rPr>
              <w:t>реализо-вана</w:t>
            </w:r>
          </w:p>
        </w:tc>
        <w:tc>
          <w:tcPr>
            <w:tcW w:w="931" w:type="dxa"/>
          </w:tcPr>
          <w:p w:rsidR="00D816F2" w:rsidRPr="003629A1" w:rsidRDefault="00E0674A" w:rsidP="00E0674A">
            <w:pPr>
              <w:spacing w:after="0"/>
              <w:jc w:val="center"/>
              <w:rPr>
                <w:rFonts w:ascii="Calibri Light" w:hAnsi="Calibri Light" w:cstheme="majorHAnsi"/>
                <w:b/>
                <w:sz w:val="20"/>
                <w:szCs w:val="20"/>
                <w:lang w:val="ru-RU"/>
              </w:rPr>
            </w:pPr>
            <w:r w:rsidRPr="003629A1">
              <w:rPr>
                <w:rFonts w:ascii="Calibri Light" w:hAnsi="Calibri Light" w:cstheme="majorHAnsi"/>
                <w:b/>
                <w:sz w:val="20"/>
                <w:szCs w:val="20"/>
                <w:lang w:val="ru-RU"/>
              </w:rPr>
              <w:t>частично реализо-вана</w:t>
            </w:r>
          </w:p>
        </w:tc>
        <w:tc>
          <w:tcPr>
            <w:tcW w:w="941" w:type="dxa"/>
          </w:tcPr>
          <w:p w:rsidR="00D816F2" w:rsidRPr="003629A1" w:rsidRDefault="00E0674A" w:rsidP="00BA27EE">
            <w:pPr>
              <w:spacing w:after="0"/>
              <w:jc w:val="center"/>
              <w:rPr>
                <w:rFonts w:ascii="Calibri Light" w:hAnsi="Calibri Light" w:cstheme="majorHAnsi"/>
                <w:b/>
                <w:sz w:val="20"/>
                <w:szCs w:val="20"/>
                <w:lang w:val="ru-RU"/>
              </w:rPr>
            </w:pPr>
            <w:r w:rsidRPr="003629A1">
              <w:rPr>
                <w:rFonts w:ascii="Calibri Light" w:hAnsi="Calibri Light" w:cstheme="majorHAnsi"/>
                <w:b/>
                <w:sz w:val="20"/>
                <w:szCs w:val="20"/>
                <w:lang w:val="ru-RU"/>
              </w:rPr>
              <w:t>не реализо-вана</w:t>
            </w:r>
          </w:p>
        </w:tc>
      </w:tr>
      <w:tr w:rsidR="00D816F2" w:rsidRPr="003629A1" w:rsidTr="00E0674A">
        <w:tc>
          <w:tcPr>
            <w:tcW w:w="13454" w:type="dxa"/>
            <w:gridSpan w:val="6"/>
          </w:tcPr>
          <w:p w:rsidR="00D816F2" w:rsidRPr="003629A1" w:rsidRDefault="00D816F2" w:rsidP="00E0674A">
            <w:pPr>
              <w:spacing w:after="0"/>
              <w:jc w:val="both"/>
              <w:rPr>
                <w:rFonts w:ascii="Calibri Light" w:hAnsi="Calibri Light" w:cstheme="majorHAnsi"/>
                <w:b/>
                <w:sz w:val="18"/>
                <w:szCs w:val="18"/>
                <w:lang w:val="ru-RU"/>
              </w:rPr>
            </w:pPr>
            <w:r w:rsidRPr="003629A1">
              <w:rPr>
                <w:rFonts w:ascii="Calibri Light" w:hAnsi="Calibri Light" w:cstheme="majorHAnsi"/>
                <w:b/>
                <w:sz w:val="18"/>
                <w:szCs w:val="18"/>
                <w:lang w:val="ru-RU"/>
              </w:rPr>
              <w:t xml:space="preserve">2.1. </w:t>
            </w:r>
            <w:r w:rsidR="00E0674A" w:rsidRPr="003629A1">
              <w:rPr>
                <w:rFonts w:ascii="Calibri Light" w:hAnsi="Calibri Light" w:cstheme="majorHAnsi"/>
                <w:b/>
                <w:sz w:val="18"/>
                <w:szCs w:val="18"/>
                <w:lang w:val="ru-RU"/>
              </w:rPr>
              <w:t xml:space="preserve">Министерству финансов </w:t>
            </w:r>
          </w:p>
        </w:tc>
      </w:tr>
      <w:tr w:rsidR="00D816F2" w:rsidRPr="003629A1" w:rsidTr="00E0674A">
        <w:tc>
          <w:tcPr>
            <w:tcW w:w="13454" w:type="dxa"/>
            <w:gridSpan w:val="6"/>
          </w:tcPr>
          <w:p w:rsidR="00D816F2" w:rsidRPr="003629A1" w:rsidRDefault="00E0674A" w:rsidP="00E0674A">
            <w:pPr>
              <w:spacing w:after="0"/>
              <w:jc w:val="center"/>
              <w:rPr>
                <w:rFonts w:ascii="Calibri Light" w:hAnsi="Calibri Light" w:cstheme="majorHAnsi"/>
                <w:b/>
                <w:sz w:val="20"/>
                <w:szCs w:val="20"/>
                <w:lang w:val="ru-RU"/>
              </w:rPr>
            </w:pPr>
            <w:r w:rsidRPr="003629A1">
              <w:rPr>
                <w:rFonts w:ascii="Calibri Light" w:hAnsi="Calibri Light" w:cstheme="majorHAnsi"/>
                <w:b/>
                <w:sz w:val="20"/>
                <w:szCs w:val="20"/>
                <w:lang w:val="ru-RU"/>
              </w:rPr>
              <w:t xml:space="preserve">Требование из постановляющей части </w:t>
            </w:r>
          </w:p>
        </w:tc>
      </w:tr>
      <w:tr w:rsidR="00DF3069" w:rsidRPr="003629A1" w:rsidTr="00E0674A">
        <w:tc>
          <w:tcPr>
            <w:tcW w:w="2114" w:type="dxa"/>
          </w:tcPr>
          <w:p w:rsidR="00E0674A" w:rsidRPr="003629A1" w:rsidRDefault="00E0674A" w:rsidP="00BA27EE">
            <w:pPr>
              <w:numPr>
                <w:ilvl w:val="2"/>
                <w:numId w:val="16"/>
              </w:numPr>
              <w:spacing w:after="0" w:line="240" w:lineRule="auto"/>
              <w:ind w:left="0" w:firstLine="23"/>
              <w:jc w:val="both"/>
              <w:rPr>
                <w:rFonts w:ascii="Calibri Light" w:hAnsi="Calibri Light" w:cstheme="majorHAnsi"/>
                <w:sz w:val="18"/>
                <w:szCs w:val="18"/>
                <w:lang w:val="ru-RU" w:eastAsia="ru-RU"/>
              </w:rPr>
            </w:pPr>
            <w:r w:rsidRPr="003629A1">
              <w:rPr>
                <w:rFonts w:ascii="Calibri Light" w:hAnsi="Calibri Light" w:cstheme="majorHAnsi"/>
                <w:sz w:val="18"/>
                <w:szCs w:val="18"/>
                <w:lang w:val="ru-RU" w:eastAsia="ru-RU"/>
              </w:rPr>
              <w:t>Для принятия к сведению и обес</w:t>
            </w:r>
            <w:r w:rsidR="003629A1">
              <w:rPr>
                <w:rFonts w:ascii="Calibri Light" w:hAnsi="Calibri Light" w:cstheme="majorHAnsi"/>
                <w:sz w:val="18"/>
                <w:szCs w:val="18"/>
                <w:lang w:val="ru-RU" w:eastAsia="ru-RU"/>
              </w:rPr>
              <w:t>п</w:t>
            </w:r>
            <w:r w:rsidRPr="003629A1">
              <w:rPr>
                <w:rFonts w:ascii="Calibri Light" w:hAnsi="Calibri Light" w:cstheme="majorHAnsi"/>
                <w:sz w:val="18"/>
                <w:szCs w:val="18"/>
                <w:lang w:val="ru-RU" w:eastAsia="ru-RU"/>
              </w:rPr>
              <w:t>е</w:t>
            </w:r>
            <w:r w:rsidR="003629A1">
              <w:rPr>
                <w:rFonts w:ascii="Calibri Light" w:hAnsi="Calibri Light" w:cstheme="majorHAnsi"/>
                <w:sz w:val="18"/>
                <w:szCs w:val="18"/>
                <w:lang w:val="ru-RU" w:eastAsia="ru-RU"/>
              </w:rPr>
              <w:t>-</w:t>
            </w:r>
            <w:r w:rsidRPr="003629A1">
              <w:rPr>
                <w:rFonts w:ascii="Calibri Light" w:hAnsi="Calibri Light" w:cstheme="majorHAnsi"/>
                <w:sz w:val="18"/>
                <w:szCs w:val="18"/>
                <w:lang w:val="ru-RU" w:eastAsia="ru-RU"/>
              </w:rPr>
              <w:t>чения внедрения рекомендаций, представленных в Отчете аудита</w:t>
            </w:r>
          </w:p>
          <w:p w:rsidR="00D816F2" w:rsidRPr="003629A1" w:rsidRDefault="00D816F2" w:rsidP="00E0674A">
            <w:pPr>
              <w:spacing w:after="0" w:line="240" w:lineRule="auto"/>
              <w:jc w:val="both"/>
              <w:rPr>
                <w:rFonts w:ascii="Calibri Light" w:hAnsi="Calibri Light" w:cstheme="majorHAnsi"/>
                <w:sz w:val="18"/>
                <w:szCs w:val="18"/>
                <w:lang w:val="ru-RU" w:eastAsia="ru-RU"/>
              </w:rPr>
            </w:pPr>
          </w:p>
        </w:tc>
        <w:tc>
          <w:tcPr>
            <w:tcW w:w="5938" w:type="dxa"/>
          </w:tcPr>
          <w:p w:rsidR="00E0674A" w:rsidRPr="003629A1" w:rsidRDefault="00E0674A"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t xml:space="preserve">С целью обеспечения полного и своевременного исполнения </w:t>
            </w:r>
            <w:r w:rsidRPr="003629A1">
              <w:rPr>
                <w:rFonts w:ascii="Calibri Light" w:hAnsi="Calibri Light" w:cstheme="majorHAnsi"/>
                <w:sz w:val="18"/>
                <w:szCs w:val="18"/>
                <w:lang w:val="ru-RU" w:eastAsia="ru-RU"/>
              </w:rPr>
              <w:t>рекомен-даций, направленных Счетной палатой Постановлением №</w:t>
            </w:r>
            <w:r w:rsidRPr="003629A1">
              <w:rPr>
                <w:rFonts w:ascii="Calibri Light" w:hAnsi="Calibri Light" w:cstheme="majorHAnsi"/>
                <w:sz w:val="18"/>
                <w:szCs w:val="18"/>
                <w:lang w:val="ru-RU"/>
              </w:rPr>
              <w:t xml:space="preserve">39/2020 „По Отчету аудита эффективности менеджмента государственного долга, государственных гарантий и государственного рекредитования за 2019 год”, Приказом министра финансов №115 от 22.09.2020 был утвержден План действий по </w:t>
            </w:r>
            <w:r w:rsidRPr="003629A1">
              <w:rPr>
                <w:rFonts w:ascii="Calibri Light" w:hAnsi="Calibri Light" w:cstheme="majorHAnsi"/>
                <w:sz w:val="18"/>
                <w:szCs w:val="18"/>
                <w:lang w:val="ru-RU" w:eastAsia="ru-RU"/>
              </w:rPr>
              <w:t>внедрению рекомендаций Счетной палаты из вышеуказанно</w:t>
            </w:r>
            <w:r w:rsidR="00DF3069" w:rsidRPr="003629A1">
              <w:rPr>
                <w:rFonts w:ascii="Calibri Light" w:hAnsi="Calibri Light" w:cstheme="majorHAnsi"/>
                <w:sz w:val="18"/>
                <w:szCs w:val="18"/>
                <w:lang w:val="ru-RU" w:eastAsia="ru-RU"/>
              </w:rPr>
              <w:t>г</w:t>
            </w:r>
            <w:r w:rsidRPr="003629A1">
              <w:rPr>
                <w:rFonts w:ascii="Calibri Light" w:hAnsi="Calibri Light" w:cstheme="majorHAnsi"/>
                <w:sz w:val="18"/>
                <w:szCs w:val="18"/>
                <w:lang w:val="ru-RU" w:eastAsia="ru-RU"/>
              </w:rPr>
              <w:t>о постановления</w:t>
            </w:r>
          </w:p>
          <w:p w:rsidR="00D816F2" w:rsidRPr="003629A1" w:rsidRDefault="00D816F2" w:rsidP="00E0674A">
            <w:pPr>
              <w:spacing w:after="0"/>
              <w:jc w:val="both"/>
              <w:rPr>
                <w:rFonts w:ascii="Calibri Light" w:hAnsi="Calibri Light" w:cstheme="majorHAnsi"/>
                <w:sz w:val="18"/>
                <w:szCs w:val="18"/>
                <w:lang w:val="ru-RU"/>
              </w:rPr>
            </w:pPr>
          </w:p>
        </w:tc>
        <w:tc>
          <w:tcPr>
            <w:tcW w:w="2599" w:type="dxa"/>
          </w:tcPr>
          <w:p w:rsidR="00D816F2" w:rsidRPr="003629A1" w:rsidRDefault="00E0674A" w:rsidP="00BA27EE">
            <w:pPr>
              <w:numPr>
                <w:ilvl w:val="0"/>
                <w:numId w:val="19"/>
              </w:numPr>
              <w:tabs>
                <w:tab w:val="left" w:pos="288"/>
              </w:tabs>
              <w:spacing w:after="0" w:line="240" w:lineRule="auto"/>
              <w:ind w:left="0" w:firstLine="16"/>
              <w:contextualSpacing/>
              <w:jc w:val="both"/>
              <w:rPr>
                <w:rFonts w:ascii="Calibri Light" w:hAnsi="Calibri Light" w:cstheme="majorHAnsi"/>
                <w:sz w:val="18"/>
                <w:szCs w:val="18"/>
                <w:lang w:val="ru-RU"/>
              </w:rPr>
            </w:pPr>
            <w:r w:rsidRPr="003629A1">
              <w:rPr>
                <w:rFonts w:ascii="Calibri Light" w:hAnsi="Calibri Light" w:cstheme="majorHAnsi"/>
                <w:sz w:val="18"/>
                <w:szCs w:val="18"/>
                <w:lang w:val="ru-RU"/>
              </w:rPr>
              <w:t>Письмо МФ №</w:t>
            </w:r>
            <w:r w:rsidR="00D816F2" w:rsidRPr="003629A1">
              <w:rPr>
                <w:rFonts w:ascii="Calibri Light" w:hAnsi="Calibri Light" w:cstheme="majorHAnsi"/>
                <w:sz w:val="18"/>
                <w:szCs w:val="18"/>
                <w:lang w:val="ru-RU"/>
              </w:rPr>
              <w:t xml:space="preserve">05-10/08 </w:t>
            </w:r>
            <w:r w:rsidRPr="003629A1">
              <w:rPr>
                <w:rFonts w:ascii="Calibri Light" w:hAnsi="Calibri Light" w:cstheme="majorHAnsi"/>
                <w:sz w:val="18"/>
                <w:szCs w:val="18"/>
                <w:lang w:val="ru-RU"/>
              </w:rPr>
              <w:t xml:space="preserve">от </w:t>
            </w:r>
            <w:r w:rsidR="00D816F2" w:rsidRPr="003629A1">
              <w:rPr>
                <w:rFonts w:ascii="Calibri Light" w:hAnsi="Calibri Light" w:cstheme="majorHAnsi"/>
                <w:sz w:val="18"/>
                <w:szCs w:val="18"/>
                <w:lang w:val="ru-RU"/>
              </w:rPr>
              <w:t>09.02.2021;</w:t>
            </w:r>
          </w:p>
          <w:p w:rsidR="00E0674A" w:rsidRPr="003629A1" w:rsidRDefault="00E0674A" w:rsidP="00BA27EE">
            <w:pPr>
              <w:numPr>
                <w:ilvl w:val="0"/>
                <w:numId w:val="19"/>
              </w:numPr>
              <w:tabs>
                <w:tab w:val="left" w:pos="288"/>
              </w:tabs>
              <w:spacing w:after="0" w:line="240" w:lineRule="auto"/>
              <w:ind w:left="0" w:firstLine="16"/>
              <w:contextualSpacing/>
              <w:jc w:val="both"/>
              <w:rPr>
                <w:rFonts w:ascii="Calibri Light" w:hAnsi="Calibri Light" w:cstheme="majorHAnsi"/>
                <w:sz w:val="18"/>
                <w:szCs w:val="18"/>
                <w:lang w:val="ru-RU"/>
              </w:rPr>
            </w:pPr>
            <w:r w:rsidRPr="003629A1">
              <w:rPr>
                <w:rFonts w:ascii="Calibri Light" w:hAnsi="Calibri Light" w:cstheme="majorHAnsi"/>
                <w:sz w:val="18"/>
                <w:szCs w:val="18"/>
                <w:lang w:val="ru-RU"/>
              </w:rPr>
              <w:t>ПМФ №</w:t>
            </w:r>
            <w:r w:rsidR="00D816F2" w:rsidRPr="003629A1">
              <w:rPr>
                <w:rFonts w:ascii="Calibri Light" w:hAnsi="Calibri Light" w:cstheme="majorHAnsi"/>
                <w:sz w:val="18"/>
                <w:szCs w:val="18"/>
                <w:lang w:val="ru-RU"/>
              </w:rPr>
              <w:t xml:space="preserve">115 </w:t>
            </w:r>
            <w:r w:rsidRPr="003629A1">
              <w:rPr>
                <w:rFonts w:ascii="Calibri Light" w:hAnsi="Calibri Light" w:cstheme="majorHAnsi"/>
                <w:sz w:val="18"/>
                <w:szCs w:val="18"/>
                <w:lang w:val="ru-RU"/>
              </w:rPr>
              <w:t xml:space="preserve">от </w:t>
            </w:r>
            <w:r w:rsidR="00D816F2" w:rsidRPr="003629A1">
              <w:rPr>
                <w:rFonts w:ascii="Calibri Light" w:hAnsi="Calibri Light" w:cstheme="majorHAnsi"/>
                <w:sz w:val="18"/>
                <w:szCs w:val="18"/>
                <w:lang w:val="ru-RU"/>
              </w:rPr>
              <w:t>22.09.2020 „</w:t>
            </w:r>
            <w:r w:rsidRPr="003629A1">
              <w:rPr>
                <w:rFonts w:ascii="Calibri Light" w:hAnsi="Calibri Light" w:cstheme="majorHAnsi"/>
                <w:sz w:val="18"/>
                <w:szCs w:val="18"/>
                <w:lang w:val="ru-RU"/>
              </w:rPr>
              <w:t xml:space="preserve">Об утверждении Плана действий для </w:t>
            </w:r>
            <w:r w:rsidRPr="003629A1">
              <w:rPr>
                <w:rFonts w:ascii="Calibri Light" w:hAnsi="Calibri Light" w:cstheme="majorHAnsi"/>
                <w:sz w:val="18"/>
                <w:szCs w:val="18"/>
                <w:lang w:val="ru-RU" w:eastAsia="ru-RU"/>
              </w:rPr>
              <w:t>внедрения рекомендаций из ПСП №</w:t>
            </w:r>
            <w:r w:rsidRPr="003629A1">
              <w:rPr>
                <w:rFonts w:ascii="Calibri Light" w:hAnsi="Calibri Light" w:cstheme="majorHAnsi"/>
                <w:sz w:val="18"/>
                <w:szCs w:val="18"/>
                <w:lang w:val="ru-RU"/>
              </w:rPr>
              <w:t>39/2020”</w:t>
            </w:r>
          </w:p>
          <w:p w:rsidR="00D816F2" w:rsidRPr="003629A1" w:rsidRDefault="00D816F2" w:rsidP="00E0674A">
            <w:pPr>
              <w:tabs>
                <w:tab w:val="left" w:pos="288"/>
              </w:tabs>
              <w:spacing w:after="0" w:line="240" w:lineRule="auto"/>
              <w:contextualSpacing/>
              <w:jc w:val="both"/>
              <w:rPr>
                <w:rFonts w:ascii="Calibri Light" w:hAnsi="Calibri Light" w:cstheme="majorHAnsi"/>
                <w:sz w:val="18"/>
                <w:szCs w:val="18"/>
                <w:lang w:val="ru-RU"/>
              </w:rPr>
            </w:pPr>
          </w:p>
        </w:tc>
        <w:tc>
          <w:tcPr>
            <w:tcW w:w="931" w:type="dxa"/>
          </w:tcPr>
          <w:p w:rsidR="00D816F2" w:rsidRPr="003629A1" w:rsidRDefault="00D816F2" w:rsidP="00BA27EE">
            <w:pPr>
              <w:spacing w:after="0"/>
              <w:jc w:val="both"/>
              <w:rPr>
                <w:rFonts w:ascii="Calibri Light" w:hAnsi="Calibri Light" w:cstheme="majorHAnsi"/>
                <w:b/>
                <w:sz w:val="18"/>
                <w:szCs w:val="18"/>
                <w:lang w:val="ru-RU"/>
              </w:rPr>
            </w:pPr>
          </w:p>
          <w:p w:rsidR="00D816F2" w:rsidRPr="003629A1" w:rsidRDefault="00D816F2" w:rsidP="00BA27EE">
            <w:pPr>
              <w:spacing w:after="0"/>
              <w:jc w:val="both"/>
              <w:rPr>
                <w:rFonts w:ascii="Calibri Light" w:hAnsi="Calibri Light" w:cstheme="majorHAnsi"/>
                <w:b/>
                <w:sz w:val="18"/>
                <w:szCs w:val="18"/>
                <w:lang w:val="ru-RU"/>
              </w:rPr>
            </w:pPr>
          </w:p>
          <w:p w:rsidR="00D816F2" w:rsidRPr="003629A1" w:rsidRDefault="00D816F2" w:rsidP="00BA27EE">
            <w:pPr>
              <w:spacing w:after="0"/>
              <w:jc w:val="both"/>
              <w:rPr>
                <w:rFonts w:ascii="Calibri Light" w:hAnsi="Calibri Light" w:cstheme="majorHAnsi"/>
                <w:b/>
                <w:sz w:val="18"/>
                <w:szCs w:val="18"/>
                <w:lang w:val="ru-RU"/>
              </w:rPr>
            </w:pPr>
          </w:p>
          <w:p w:rsidR="00D816F2" w:rsidRPr="003629A1" w:rsidRDefault="00D816F2" w:rsidP="00BA27EE">
            <w:pPr>
              <w:spacing w:after="0"/>
              <w:jc w:val="center"/>
              <w:rPr>
                <w:rFonts w:ascii="Calibri Light" w:hAnsi="Calibri Light" w:cstheme="majorHAnsi"/>
                <w:b/>
                <w:sz w:val="18"/>
                <w:szCs w:val="18"/>
                <w:lang w:val="ru-RU"/>
              </w:rPr>
            </w:pPr>
            <w:r w:rsidRPr="003629A1">
              <w:rPr>
                <w:rFonts w:ascii="Calibri Light" w:hAnsi="Calibri Light" w:cstheme="majorHAnsi"/>
                <w:b/>
                <w:sz w:val="18"/>
                <w:szCs w:val="18"/>
                <w:lang w:val="ru-RU"/>
              </w:rPr>
              <w:t>V</w:t>
            </w:r>
          </w:p>
        </w:tc>
        <w:tc>
          <w:tcPr>
            <w:tcW w:w="931" w:type="dxa"/>
          </w:tcPr>
          <w:p w:rsidR="00D816F2" w:rsidRPr="003629A1" w:rsidRDefault="00D816F2" w:rsidP="00BA27EE">
            <w:pPr>
              <w:spacing w:after="0"/>
              <w:jc w:val="both"/>
              <w:rPr>
                <w:rFonts w:ascii="Calibri Light" w:hAnsi="Calibri Light" w:cstheme="majorHAnsi"/>
                <w:b/>
                <w:sz w:val="18"/>
                <w:szCs w:val="18"/>
                <w:lang w:val="ru-RU"/>
              </w:rPr>
            </w:pPr>
          </w:p>
        </w:tc>
        <w:tc>
          <w:tcPr>
            <w:tcW w:w="941" w:type="dxa"/>
          </w:tcPr>
          <w:p w:rsidR="00D816F2" w:rsidRPr="003629A1" w:rsidRDefault="00D816F2" w:rsidP="00BA27EE">
            <w:pPr>
              <w:spacing w:after="0"/>
              <w:jc w:val="both"/>
              <w:rPr>
                <w:rFonts w:ascii="Calibri Light" w:hAnsi="Calibri Light" w:cstheme="majorHAnsi"/>
                <w:b/>
                <w:sz w:val="18"/>
                <w:szCs w:val="18"/>
                <w:lang w:val="ru-RU"/>
              </w:rPr>
            </w:pPr>
          </w:p>
        </w:tc>
      </w:tr>
      <w:tr w:rsidR="00DF3069" w:rsidRPr="003629A1" w:rsidTr="00E0674A">
        <w:tc>
          <w:tcPr>
            <w:tcW w:w="2114" w:type="dxa"/>
          </w:tcPr>
          <w:p w:rsidR="00E0674A" w:rsidRPr="003629A1" w:rsidRDefault="00E0674A" w:rsidP="00DF3069">
            <w:pPr>
              <w:numPr>
                <w:ilvl w:val="2"/>
                <w:numId w:val="16"/>
              </w:numPr>
              <w:spacing w:after="0" w:line="240" w:lineRule="auto"/>
              <w:ind w:left="0" w:right="-96" w:firstLine="0"/>
              <w:jc w:val="both"/>
              <w:rPr>
                <w:rFonts w:ascii="Calibri Light" w:hAnsi="Calibri Light" w:cstheme="majorHAnsi"/>
                <w:sz w:val="18"/>
                <w:szCs w:val="18"/>
                <w:lang w:val="ru-RU" w:eastAsia="ru-RU"/>
              </w:rPr>
            </w:pPr>
            <w:r w:rsidRPr="003629A1">
              <w:rPr>
                <w:rFonts w:ascii="Calibri Light" w:hAnsi="Calibri Light" w:cstheme="majorHAnsi"/>
                <w:i/>
                <w:sz w:val="18"/>
                <w:szCs w:val="18"/>
                <w:u w:val="single"/>
                <w:lang w:val="ru-RU"/>
              </w:rPr>
              <w:t>Совместно с Государственной налоговой службой</w:t>
            </w:r>
            <w:r w:rsidR="00DF3069" w:rsidRPr="003629A1">
              <w:rPr>
                <w:rFonts w:ascii="Calibri Light" w:hAnsi="Calibri Light" w:cstheme="majorHAnsi"/>
                <w:i/>
                <w:sz w:val="18"/>
                <w:szCs w:val="18"/>
                <w:u w:val="single"/>
                <w:lang w:val="ru-RU"/>
              </w:rPr>
              <w:t xml:space="preserve"> </w:t>
            </w:r>
            <w:r w:rsidR="00DF3069" w:rsidRPr="003629A1">
              <w:rPr>
                <w:rFonts w:ascii="Calibri Light" w:hAnsi="Calibri Light" w:cstheme="majorHAnsi"/>
                <w:sz w:val="18"/>
                <w:szCs w:val="18"/>
                <w:lang w:val="ru-RU"/>
              </w:rPr>
              <w:t>для продолжения и укрепления мер, направленных на возмещение в государ-ственный бюджет долгов по кредитам, предостав-ленным рекредитован-ным бенефициарам и бенефициарам государ-ственных гарантий, в том числе с истекшим сроком погашения</w:t>
            </w:r>
          </w:p>
          <w:p w:rsidR="00D816F2" w:rsidRPr="003629A1" w:rsidRDefault="00D816F2" w:rsidP="00DF3069">
            <w:pPr>
              <w:spacing w:after="0" w:line="240" w:lineRule="auto"/>
              <w:ind w:left="23"/>
              <w:jc w:val="both"/>
              <w:rPr>
                <w:rFonts w:ascii="Calibri Light" w:hAnsi="Calibri Light" w:cstheme="majorHAnsi"/>
                <w:sz w:val="18"/>
                <w:szCs w:val="18"/>
                <w:lang w:val="ru-RU" w:eastAsia="ru-RU"/>
              </w:rPr>
            </w:pPr>
          </w:p>
        </w:tc>
        <w:tc>
          <w:tcPr>
            <w:tcW w:w="5938" w:type="dxa"/>
          </w:tcPr>
          <w:p w:rsidR="00DF3069" w:rsidRPr="003629A1" w:rsidRDefault="00DF3069"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t>С целью возмещения в государственный бюджет долгов по кредитам, предоставленным рекредитованным бенефициарам и бенефициарам государственных гарантий, в том числе с истекшим сроком погашения, Министерство финансов ежеквартально направляет Государственной налоговой службе информацию о долгах с истекшим сроком погашения бенефициаров рекредитованных кредитов посредством Министерства финансов из внешних, внутренних источников и гарантированных бенефициаров по состоянию на 31.12 отчетного года. Так, в течение отчетного периода МФ были разработаны и направлены ГНС:</w:t>
            </w:r>
          </w:p>
          <w:p w:rsidR="00DF3069" w:rsidRPr="003629A1" w:rsidRDefault="00DF3069" w:rsidP="00BA27EE">
            <w:pPr>
              <w:numPr>
                <w:ilvl w:val="0"/>
                <w:numId w:val="17"/>
              </w:numPr>
              <w:tabs>
                <w:tab w:val="left" w:pos="312"/>
              </w:tabs>
              <w:spacing w:after="0" w:line="240" w:lineRule="auto"/>
              <w:ind w:left="32" w:firstLine="0"/>
              <w:contextualSpacing/>
              <w:jc w:val="both"/>
              <w:rPr>
                <w:rFonts w:ascii="Calibri Light" w:hAnsi="Calibri Light" w:cstheme="majorHAnsi"/>
                <w:sz w:val="18"/>
                <w:szCs w:val="18"/>
                <w:lang w:val="ru-RU"/>
              </w:rPr>
            </w:pPr>
            <w:r w:rsidRPr="003629A1">
              <w:rPr>
                <w:rFonts w:ascii="Calibri Light" w:hAnsi="Calibri Light" w:cstheme="majorHAnsi"/>
                <w:sz w:val="18"/>
                <w:szCs w:val="18"/>
                <w:lang w:val="ru-RU"/>
              </w:rPr>
              <w:t xml:space="preserve">Письмом №11/2-6/209 от 28.10.2020 направлена информация о долгах с истекшим сроком бенефициаров рекредитованных кредитов посредством МФ из внешних и внутренних источников и гарантированных бенефициаров по состоянию на 30.09.20/15.10.20 (для винодельческих предприятий) в аспекте районов; </w:t>
            </w:r>
          </w:p>
          <w:p w:rsidR="00D816F2" w:rsidRPr="003629A1" w:rsidRDefault="00DF3069" w:rsidP="00BA27EE">
            <w:pPr>
              <w:numPr>
                <w:ilvl w:val="0"/>
                <w:numId w:val="17"/>
              </w:numPr>
              <w:tabs>
                <w:tab w:val="left" w:pos="312"/>
              </w:tabs>
              <w:spacing w:after="0" w:line="240" w:lineRule="auto"/>
              <w:ind w:left="32" w:firstLine="0"/>
              <w:contextualSpacing/>
              <w:jc w:val="both"/>
              <w:rPr>
                <w:rFonts w:ascii="Calibri Light" w:hAnsi="Calibri Light" w:cstheme="majorHAnsi"/>
                <w:sz w:val="18"/>
                <w:szCs w:val="18"/>
                <w:lang w:val="ru-RU"/>
              </w:rPr>
            </w:pPr>
            <w:r w:rsidRPr="003629A1">
              <w:rPr>
                <w:rFonts w:ascii="Calibri Light" w:hAnsi="Calibri Light" w:cstheme="majorHAnsi"/>
                <w:sz w:val="18"/>
                <w:szCs w:val="18"/>
                <w:lang w:val="ru-RU"/>
              </w:rPr>
              <w:t xml:space="preserve">Письмом №11/2-6/21 от 25.01.2021 была направлена информация о долгах с истекшим сроком бенефициаров рекредитованных кредитов посредством МФ из внешних и внутренних источников и </w:t>
            </w:r>
            <w:r w:rsidRPr="003629A1">
              <w:rPr>
                <w:rFonts w:ascii="Calibri Light" w:hAnsi="Calibri Light" w:cstheme="majorHAnsi"/>
                <w:sz w:val="18"/>
                <w:szCs w:val="18"/>
                <w:lang w:val="ru-RU"/>
              </w:rPr>
              <w:lastRenderedPageBreak/>
              <w:t>гарантированных бенефициаров по состоянию на 31.12.2020 в аспекте районов.</w:t>
            </w:r>
          </w:p>
          <w:p w:rsidR="00DF3069" w:rsidRPr="003629A1" w:rsidRDefault="00DF3069" w:rsidP="00BA27EE">
            <w:pPr>
              <w:tabs>
                <w:tab w:val="left" w:pos="384"/>
              </w:tabs>
              <w:spacing w:after="0"/>
              <w:ind w:left="53"/>
              <w:contextualSpacing/>
              <w:jc w:val="both"/>
              <w:rPr>
                <w:rFonts w:ascii="Calibri Light" w:hAnsi="Calibri Light" w:cstheme="majorHAnsi"/>
                <w:sz w:val="18"/>
                <w:szCs w:val="18"/>
                <w:lang w:val="ru-RU"/>
              </w:rPr>
            </w:pPr>
            <w:r w:rsidRPr="003629A1">
              <w:rPr>
                <w:rFonts w:ascii="Calibri Light" w:hAnsi="Calibri Light" w:cstheme="majorHAnsi"/>
                <w:sz w:val="18"/>
                <w:szCs w:val="18"/>
                <w:lang w:val="ru-RU"/>
              </w:rPr>
              <w:t>На каждый период погашения рекредитованным бенефициарам направлены заявления об оплате. Так, в течение отчетного периода рекредитованным бенефициарам был направлено 66 заявлений об оплате.</w:t>
            </w:r>
          </w:p>
          <w:p w:rsidR="00D816F2" w:rsidRPr="003629A1" w:rsidRDefault="00DF3069" w:rsidP="00BA27EE">
            <w:pPr>
              <w:tabs>
                <w:tab w:val="left" w:pos="384"/>
              </w:tabs>
              <w:spacing w:after="0"/>
              <w:ind w:left="53"/>
              <w:contextualSpacing/>
              <w:jc w:val="both"/>
              <w:rPr>
                <w:rFonts w:ascii="Calibri Light" w:hAnsi="Calibri Light" w:cstheme="majorHAnsi"/>
                <w:sz w:val="18"/>
                <w:szCs w:val="18"/>
                <w:lang w:val="ru-RU"/>
              </w:rPr>
            </w:pPr>
            <w:r w:rsidRPr="003629A1">
              <w:rPr>
                <w:rFonts w:ascii="Calibri Light" w:hAnsi="Calibri Light" w:cstheme="majorHAnsi"/>
                <w:sz w:val="18"/>
                <w:szCs w:val="18"/>
                <w:lang w:val="ru-RU"/>
              </w:rPr>
              <w:t>Также, при необходимости, МФ направляет им предварительные уведомления или предупреждения о возмещении долгов с истекшим сроком погашения</w:t>
            </w:r>
            <w:r w:rsidR="00D816F2" w:rsidRPr="003629A1">
              <w:rPr>
                <w:rFonts w:ascii="Calibri Light" w:hAnsi="Calibri Light" w:cstheme="majorHAnsi"/>
                <w:sz w:val="18"/>
                <w:szCs w:val="18"/>
                <w:lang w:val="ru-RU"/>
              </w:rPr>
              <w:t>.</w:t>
            </w:r>
            <w:r w:rsidRPr="003629A1">
              <w:rPr>
                <w:rFonts w:ascii="Calibri Light" w:hAnsi="Calibri Light" w:cstheme="majorHAnsi"/>
                <w:sz w:val="18"/>
                <w:szCs w:val="18"/>
                <w:lang w:val="ru-RU"/>
              </w:rPr>
              <w:t xml:space="preserve"> Аудит отмечает, что в течение отчетного периода МФ не были направлены предварительные уведомления или предупреждения.</w:t>
            </w:r>
          </w:p>
          <w:p w:rsidR="00DF3069" w:rsidRPr="003629A1" w:rsidRDefault="00DF3069" w:rsidP="00BA27EE">
            <w:pPr>
              <w:tabs>
                <w:tab w:val="left" w:pos="384"/>
              </w:tabs>
              <w:spacing w:after="0"/>
              <w:ind w:left="53"/>
              <w:contextualSpacing/>
              <w:jc w:val="both"/>
              <w:rPr>
                <w:rFonts w:ascii="Calibri Light" w:hAnsi="Calibri Light" w:cstheme="majorHAnsi"/>
                <w:sz w:val="18"/>
                <w:szCs w:val="18"/>
                <w:lang w:val="ru-RU"/>
              </w:rPr>
            </w:pPr>
            <w:r w:rsidRPr="003629A1">
              <w:rPr>
                <w:rFonts w:ascii="Calibri Light" w:hAnsi="Calibri Light" w:cstheme="majorHAnsi"/>
                <w:sz w:val="18"/>
                <w:szCs w:val="18"/>
                <w:lang w:val="ru-RU"/>
              </w:rPr>
              <w:t>Также, при необходимости, МФ принимает решения об активизации гарантий по возмещению рекредитованных кредитов в соответствии с положениями заключенных договоров по рекредитованию или даже подготавливает материалы для направления их в компетентные судебные инстанции. Необходимо отметить, что такие действия в течение отчетного периода МФ не были предприняты.</w:t>
            </w:r>
          </w:p>
          <w:p w:rsidR="00D816F2" w:rsidRPr="003629A1" w:rsidRDefault="00DF3069" w:rsidP="00BA27EE">
            <w:pPr>
              <w:tabs>
                <w:tab w:val="left" w:pos="384"/>
              </w:tabs>
              <w:spacing w:after="0"/>
              <w:ind w:left="53"/>
              <w:contextualSpacing/>
              <w:jc w:val="both"/>
              <w:rPr>
                <w:rFonts w:ascii="Calibri Light" w:hAnsi="Calibri Light" w:cstheme="majorHAnsi"/>
                <w:sz w:val="18"/>
                <w:szCs w:val="18"/>
                <w:lang w:val="ru-RU"/>
              </w:rPr>
            </w:pPr>
            <w:r w:rsidRPr="003629A1">
              <w:rPr>
                <w:rFonts w:ascii="Calibri Light" w:hAnsi="Calibri Light" w:cstheme="majorHAnsi"/>
                <w:sz w:val="18"/>
                <w:szCs w:val="18"/>
                <w:lang w:val="ru-RU"/>
              </w:rPr>
              <w:t>Также, ежеквартально к рекредитованным и гарантированным бенефициарам, которые накопили долги с истекшим сроком, принимаются меры согласно действующему законодательству по принудительному взысканию. В течение отчетного периода Государственная налоговая служба представила 2 отчета, связанные с действиями по принудительному исполнению:</w:t>
            </w:r>
          </w:p>
          <w:p w:rsidR="00DF3069" w:rsidRPr="003629A1" w:rsidRDefault="00D816F2"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t xml:space="preserve">- </w:t>
            </w:r>
            <w:r w:rsidR="00DF3069" w:rsidRPr="003629A1">
              <w:rPr>
                <w:rFonts w:ascii="Calibri Light" w:hAnsi="Calibri Light" w:cstheme="majorHAnsi"/>
                <w:sz w:val="18"/>
                <w:szCs w:val="18"/>
                <w:lang w:val="ru-RU"/>
              </w:rPr>
              <w:t>Письмом №</w:t>
            </w:r>
            <w:r w:rsidRPr="003629A1">
              <w:rPr>
                <w:rFonts w:ascii="Calibri Light" w:hAnsi="Calibri Light" w:cstheme="majorHAnsi"/>
                <w:sz w:val="18"/>
                <w:szCs w:val="18"/>
                <w:lang w:val="ru-RU"/>
              </w:rPr>
              <w:t xml:space="preserve">26-06/2-12-49262 </w:t>
            </w:r>
            <w:r w:rsidR="00DF3069" w:rsidRPr="003629A1">
              <w:rPr>
                <w:rFonts w:ascii="Calibri Light" w:hAnsi="Calibri Light" w:cstheme="majorHAnsi"/>
                <w:sz w:val="18"/>
                <w:szCs w:val="18"/>
                <w:lang w:val="ru-RU"/>
              </w:rPr>
              <w:t xml:space="preserve">от 07.10.2020 представила МФ отчет о действиях по принудительному исполнению, предпринятых до ситуации по состоянию на 30.09.2020, с целью возмещения долгов экономическими агентами, бенефициарами внутренних и внешних кредитов, предоставленных посредством МФ, а также средств, отвлеченных из государственного бюджета для погашения кредитов, предоставленных по государственной гарантии; </w:t>
            </w:r>
          </w:p>
          <w:p w:rsidR="00DF3069" w:rsidRPr="003629A1" w:rsidRDefault="00D816F2"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t xml:space="preserve">- </w:t>
            </w:r>
            <w:r w:rsidR="00DF3069" w:rsidRPr="003629A1">
              <w:rPr>
                <w:rFonts w:ascii="Calibri Light" w:hAnsi="Calibri Light" w:cstheme="majorHAnsi"/>
                <w:sz w:val="18"/>
                <w:szCs w:val="18"/>
                <w:lang w:val="ru-RU"/>
              </w:rPr>
              <w:t>Письмом №</w:t>
            </w:r>
            <w:r w:rsidRPr="003629A1">
              <w:rPr>
                <w:rFonts w:ascii="Calibri Light" w:hAnsi="Calibri Light" w:cstheme="majorHAnsi"/>
                <w:sz w:val="18"/>
                <w:szCs w:val="18"/>
                <w:lang w:val="ru-RU"/>
              </w:rPr>
              <w:t xml:space="preserve">26-06/2-12/1914, </w:t>
            </w:r>
            <w:r w:rsidR="00DF3069" w:rsidRPr="003629A1">
              <w:rPr>
                <w:rFonts w:ascii="Calibri Light" w:hAnsi="Calibri Light" w:cstheme="majorHAnsi"/>
                <w:sz w:val="18"/>
                <w:szCs w:val="18"/>
                <w:lang w:val="ru-RU"/>
              </w:rPr>
              <w:t>ГНС представила МФ отчет о действиях по принудительному исполнению, предпринятых до ситуации по состоянию на 31.12.2020</w:t>
            </w:r>
          </w:p>
          <w:p w:rsidR="00D816F2" w:rsidRPr="003629A1" w:rsidRDefault="00D816F2" w:rsidP="00DF3069">
            <w:pPr>
              <w:spacing w:after="0"/>
              <w:jc w:val="both"/>
              <w:rPr>
                <w:rFonts w:ascii="Calibri Light" w:hAnsi="Calibri Light" w:cstheme="majorHAnsi"/>
                <w:sz w:val="18"/>
                <w:szCs w:val="18"/>
                <w:lang w:val="ru-RU"/>
              </w:rPr>
            </w:pPr>
          </w:p>
        </w:tc>
        <w:tc>
          <w:tcPr>
            <w:tcW w:w="2599" w:type="dxa"/>
          </w:tcPr>
          <w:p w:rsidR="00D816F2" w:rsidRPr="003629A1" w:rsidRDefault="00E0674A" w:rsidP="00BA27EE">
            <w:pPr>
              <w:numPr>
                <w:ilvl w:val="0"/>
                <w:numId w:val="20"/>
              </w:numPr>
              <w:tabs>
                <w:tab w:val="left" w:pos="311"/>
              </w:tabs>
              <w:spacing w:after="0" w:line="240" w:lineRule="auto"/>
              <w:ind w:left="0" w:firstLine="16"/>
              <w:contextualSpacing/>
              <w:jc w:val="both"/>
              <w:rPr>
                <w:rFonts w:ascii="Calibri Light" w:hAnsi="Calibri Light" w:cstheme="majorHAnsi"/>
                <w:sz w:val="18"/>
                <w:szCs w:val="18"/>
                <w:lang w:val="ru-RU"/>
              </w:rPr>
            </w:pPr>
            <w:r w:rsidRPr="003629A1">
              <w:rPr>
                <w:rFonts w:ascii="Calibri Light" w:hAnsi="Calibri Light" w:cstheme="majorHAnsi"/>
                <w:sz w:val="18"/>
                <w:szCs w:val="18"/>
                <w:lang w:val="ru-RU"/>
              </w:rPr>
              <w:lastRenderedPageBreak/>
              <w:t>Письмо МФ №</w:t>
            </w:r>
            <w:r w:rsidR="00D816F2" w:rsidRPr="003629A1">
              <w:rPr>
                <w:rFonts w:ascii="Calibri Light" w:hAnsi="Calibri Light" w:cstheme="majorHAnsi"/>
                <w:sz w:val="18"/>
                <w:szCs w:val="18"/>
                <w:lang w:val="ru-RU"/>
              </w:rPr>
              <w:t xml:space="preserve">11/2-6/209 </w:t>
            </w:r>
            <w:r w:rsidRPr="003629A1">
              <w:rPr>
                <w:rFonts w:ascii="Calibri Light" w:hAnsi="Calibri Light" w:cstheme="majorHAnsi"/>
                <w:sz w:val="18"/>
                <w:szCs w:val="18"/>
                <w:lang w:val="ru-RU"/>
              </w:rPr>
              <w:t xml:space="preserve">от </w:t>
            </w:r>
            <w:r w:rsidR="00D816F2" w:rsidRPr="003629A1">
              <w:rPr>
                <w:rFonts w:ascii="Calibri Light" w:hAnsi="Calibri Light" w:cstheme="majorHAnsi"/>
                <w:sz w:val="18"/>
                <w:szCs w:val="18"/>
                <w:lang w:val="ru-RU"/>
              </w:rPr>
              <w:t>28.10.2020;</w:t>
            </w:r>
          </w:p>
          <w:p w:rsidR="00E0674A" w:rsidRPr="003629A1" w:rsidRDefault="00E0674A" w:rsidP="00E0674A">
            <w:pPr>
              <w:tabs>
                <w:tab w:val="left" w:pos="311"/>
              </w:tabs>
              <w:spacing w:after="0" w:line="240" w:lineRule="auto"/>
              <w:ind w:left="16"/>
              <w:contextualSpacing/>
              <w:jc w:val="both"/>
              <w:rPr>
                <w:rFonts w:ascii="Calibri Light" w:hAnsi="Calibri Light" w:cstheme="majorHAnsi"/>
                <w:sz w:val="18"/>
                <w:szCs w:val="18"/>
                <w:lang w:val="ru-RU"/>
              </w:rPr>
            </w:pPr>
          </w:p>
          <w:p w:rsidR="00D816F2" w:rsidRPr="003629A1" w:rsidRDefault="00E0674A" w:rsidP="00BA27EE">
            <w:pPr>
              <w:numPr>
                <w:ilvl w:val="0"/>
                <w:numId w:val="20"/>
              </w:numPr>
              <w:tabs>
                <w:tab w:val="left" w:pos="311"/>
              </w:tabs>
              <w:spacing w:after="0" w:line="240" w:lineRule="auto"/>
              <w:ind w:left="0" w:firstLine="16"/>
              <w:contextualSpacing/>
              <w:jc w:val="both"/>
              <w:rPr>
                <w:rFonts w:ascii="Calibri Light" w:hAnsi="Calibri Light" w:cstheme="majorHAnsi"/>
                <w:b/>
                <w:sz w:val="18"/>
                <w:szCs w:val="18"/>
                <w:lang w:val="ru-RU"/>
              </w:rPr>
            </w:pPr>
            <w:r w:rsidRPr="003629A1">
              <w:rPr>
                <w:rFonts w:ascii="Calibri Light" w:hAnsi="Calibri Light" w:cstheme="majorHAnsi"/>
                <w:sz w:val="18"/>
                <w:szCs w:val="18"/>
                <w:lang w:val="ru-RU"/>
              </w:rPr>
              <w:t>Письмо МФ №</w:t>
            </w:r>
            <w:r w:rsidR="00D816F2" w:rsidRPr="003629A1">
              <w:rPr>
                <w:rFonts w:ascii="Calibri Light" w:hAnsi="Calibri Light" w:cstheme="majorHAnsi"/>
                <w:sz w:val="18"/>
                <w:szCs w:val="18"/>
                <w:lang w:val="ru-RU"/>
              </w:rPr>
              <w:t xml:space="preserve">11/2-6/21 </w:t>
            </w:r>
            <w:r w:rsidRPr="003629A1">
              <w:rPr>
                <w:rFonts w:ascii="Calibri Light" w:hAnsi="Calibri Light" w:cstheme="majorHAnsi"/>
                <w:sz w:val="18"/>
                <w:szCs w:val="18"/>
                <w:lang w:val="ru-RU"/>
              </w:rPr>
              <w:t xml:space="preserve">от </w:t>
            </w:r>
            <w:r w:rsidR="00D816F2" w:rsidRPr="003629A1">
              <w:rPr>
                <w:rFonts w:ascii="Calibri Light" w:hAnsi="Calibri Light" w:cstheme="majorHAnsi"/>
                <w:sz w:val="18"/>
                <w:szCs w:val="18"/>
                <w:lang w:val="ru-RU"/>
              </w:rPr>
              <w:t>25.01.2021;</w:t>
            </w:r>
          </w:p>
          <w:p w:rsidR="00D816F2" w:rsidRPr="003629A1" w:rsidRDefault="00D816F2" w:rsidP="00BA27EE">
            <w:pPr>
              <w:tabs>
                <w:tab w:val="left" w:pos="311"/>
              </w:tabs>
              <w:spacing w:after="0"/>
              <w:ind w:left="16"/>
              <w:contextualSpacing/>
              <w:jc w:val="both"/>
              <w:rPr>
                <w:rFonts w:ascii="Calibri Light" w:hAnsi="Calibri Light" w:cstheme="majorHAnsi"/>
                <w:b/>
                <w:sz w:val="16"/>
                <w:szCs w:val="16"/>
                <w:lang w:val="ru-RU"/>
              </w:rPr>
            </w:pPr>
          </w:p>
          <w:p w:rsidR="00D816F2" w:rsidRPr="003629A1" w:rsidRDefault="00E0674A" w:rsidP="00BA27EE">
            <w:pPr>
              <w:numPr>
                <w:ilvl w:val="0"/>
                <w:numId w:val="20"/>
              </w:numPr>
              <w:tabs>
                <w:tab w:val="left" w:pos="311"/>
              </w:tabs>
              <w:spacing w:after="0" w:line="240" w:lineRule="auto"/>
              <w:ind w:left="0" w:firstLine="16"/>
              <w:contextualSpacing/>
              <w:jc w:val="both"/>
              <w:rPr>
                <w:rFonts w:ascii="Calibri Light" w:hAnsi="Calibri Light" w:cstheme="majorHAnsi"/>
                <w:sz w:val="18"/>
                <w:szCs w:val="18"/>
                <w:lang w:val="ru-RU"/>
              </w:rPr>
            </w:pPr>
            <w:r w:rsidRPr="003629A1">
              <w:rPr>
                <w:rFonts w:ascii="Calibri Light" w:hAnsi="Calibri Light" w:cstheme="majorHAnsi"/>
                <w:sz w:val="18"/>
                <w:szCs w:val="18"/>
                <w:lang w:val="ru-RU"/>
              </w:rPr>
              <w:t>Письмо ГНС №</w:t>
            </w:r>
            <w:r w:rsidR="00D816F2" w:rsidRPr="003629A1">
              <w:rPr>
                <w:rFonts w:ascii="Calibri Light" w:hAnsi="Calibri Light" w:cstheme="majorHAnsi"/>
                <w:sz w:val="18"/>
                <w:szCs w:val="18"/>
                <w:lang w:val="ru-RU"/>
              </w:rPr>
              <w:t xml:space="preserve">26-06/2-12-49262 </w:t>
            </w:r>
            <w:r w:rsidRPr="003629A1">
              <w:rPr>
                <w:rFonts w:ascii="Calibri Light" w:hAnsi="Calibri Light" w:cstheme="majorHAnsi"/>
                <w:sz w:val="18"/>
                <w:szCs w:val="18"/>
                <w:lang w:val="ru-RU"/>
              </w:rPr>
              <w:t xml:space="preserve">от </w:t>
            </w:r>
            <w:r w:rsidR="00D816F2" w:rsidRPr="003629A1">
              <w:rPr>
                <w:rFonts w:ascii="Calibri Light" w:hAnsi="Calibri Light" w:cstheme="majorHAnsi"/>
                <w:sz w:val="18"/>
                <w:szCs w:val="18"/>
                <w:lang w:val="ru-RU"/>
              </w:rPr>
              <w:t>07.10.2020;</w:t>
            </w:r>
          </w:p>
          <w:p w:rsidR="00D816F2" w:rsidRPr="003629A1" w:rsidRDefault="00D816F2" w:rsidP="00BA27EE">
            <w:pPr>
              <w:tabs>
                <w:tab w:val="left" w:pos="311"/>
              </w:tabs>
              <w:spacing w:after="0"/>
              <w:jc w:val="both"/>
              <w:rPr>
                <w:rFonts w:ascii="Calibri Light" w:hAnsi="Calibri Light" w:cstheme="majorHAnsi"/>
                <w:sz w:val="16"/>
                <w:szCs w:val="16"/>
                <w:lang w:val="ru-RU"/>
              </w:rPr>
            </w:pPr>
          </w:p>
          <w:p w:rsidR="00D816F2" w:rsidRPr="003629A1" w:rsidRDefault="00E0674A" w:rsidP="00E0674A">
            <w:pPr>
              <w:numPr>
                <w:ilvl w:val="0"/>
                <w:numId w:val="20"/>
              </w:numPr>
              <w:tabs>
                <w:tab w:val="left" w:pos="311"/>
              </w:tabs>
              <w:spacing w:after="0" w:line="240" w:lineRule="auto"/>
              <w:ind w:left="27" w:firstLine="0"/>
              <w:contextualSpacing/>
              <w:jc w:val="both"/>
              <w:rPr>
                <w:rFonts w:ascii="Calibri Light" w:hAnsi="Calibri Light" w:cstheme="majorHAnsi"/>
                <w:b/>
                <w:sz w:val="18"/>
                <w:szCs w:val="18"/>
                <w:lang w:val="ru-RU"/>
              </w:rPr>
            </w:pPr>
            <w:r w:rsidRPr="003629A1">
              <w:rPr>
                <w:rFonts w:ascii="Calibri Light" w:hAnsi="Calibri Light" w:cstheme="majorHAnsi"/>
                <w:sz w:val="18"/>
                <w:szCs w:val="18"/>
                <w:lang w:val="ru-RU"/>
              </w:rPr>
              <w:t>Письмо ГНС №</w:t>
            </w:r>
            <w:r w:rsidR="00D816F2" w:rsidRPr="003629A1">
              <w:rPr>
                <w:rFonts w:ascii="Calibri Light" w:hAnsi="Calibri Light" w:cstheme="majorHAnsi"/>
                <w:sz w:val="18"/>
                <w:szCs w:val="18"/>
                <w:lang w:val="ru-RU"/>
              </w:rPr>
              <w:t>26-06/2-12/1914</w:t>
            </w:r>
          </w:p>
        </w:tc>
        <w:tc>
          <w:tcPr>
            <w:tcW w:w="931" w:type="dxa"/>
          </w:tcPr>
          <w:p w:rsidR="00D816F2" w:rsidRPr="003629A1" w:rsidRDefault="00D816F2" w:rsidP="00BA27EE">
            <w:pPr>
              <w:spacing w:after="0"/>
              <w:jc w:val="center"/>
              <w:rPr>
                <w:rFonts w:ascii="Calibri Light" w:hAnsi="Calibri Light" w:cstheme="majorHAnsi"/>
                <w:b/>
                <w:sz w:val="18"/>
                <w:szCs w:val="18"/>
                <w:lang w:val="ru-RU"/>
              </w:rPr>
            </w:pPr>
          </w:p>
        </w:tc>
        <w:tc>
          <w:tcPr>
            <w:tcW w:w="931" w:type="dxa"/>
          </w:tcPr>
          <w:p w:rsidR="00D816F2" w:rsidRPr="003629A1" w:rsidRDefault="00D816F2" w:rsidP="00BA27EE">
            <w:pPr>
              <w:spacing w:after="0"/>
              <w:jc w:val="center"/>
              <w:rPr>
                <w:rFonts w:ascii="Calibri Light" w:hAnsi="Calibri Light" w:cstheme="majorHAnsi"/>
                <w:b/>
                <w:sz w:val="18"/>
                <w:szCs w:val="18"/>
                <w:lang w:val="ru-RU"/>
              </w:rPr>
            </w:pPr>
            <w:r w:rsidRPr="003629A1">
              <w:rPr>
                <w:rFonts w:ascii="Calibri Light" w:hAnsi="Calibri Light" w:cstheme="majorHAnsi"/>
                <w:b/>
                <w:sz w:val="18"/>
                <w:szCs w:val="18"/>
                <w:lang w:val="ru-RU"/>
              </w:rPr>
              <w:t>V</w:t>
            </w:r>
          </w:p>
        </w:tc>
        <w:tc>
          <w:tcPr>
            <w:tcW w:w="941" w:type="dxa"/>
          </w:tcPr>
          <w:p w:rsidR="00D816F2" w:rsidRPr="003629A1" w:rsidRDefault="00D816F2" w:rsidP="00BA27EE">
            <w:pPr>
              <w:spacing w:after="0"/>
              <w:jc w:val="both"/>
              <w:rPr>
                <w:rFonts w:ascii="Calibri Light" w:hAnsi="Calibri Light" w:cstheme="majorHAnsi"/>
                <w:b/>
                <w:sz w:val="18"/>
                <w:szCs w:val="18"/>
                <w:lang w:val="ru-RU"/>
              </w:rPr>
            </w:pPr>
          </w:p>
        </w:tc>
      </w:tr>
      <w:tr w:rsidR="00D816F2" w:rsidRPr="003629A1" w:rsidTr="00E0674A">
        <w:tc>
          <w:tcPr>
            <w:tcW w:w="13454" w:type="dxa"/>
            <w:gridSpan w:val="6"/>
          </w:tcPr>
          <w:p w:rsidR="00D816F2" w:rsidRPr="003629A1" w:rsidRDefault="00E0674A" w:rsidP="00E0674A">
            <w:pPr>
              <w:spacing w:after="0"/>
              <w:jc w:val="center"/>
              <w:rPr>
                <w:rFonts w:ascii="Calibri Light" w:hAnsi="Calibri Light" w:cstheme="majorHAnsi"/>
                <w:b/>
                <w:sz w:val="18"/>
                <w:szCs w:val="18"/>
                <w:lang w:val="ru-RU"/>
              </w:rPr>
            </w:pPr>
            <w:r w:rsidRPr="003629A1">
              <w:rPr>
                <w:rFonts w:ascii="Calibri Light" w:hAnsi="Calibri Light" w:cstheme="majorHAnsi"/>
                <w:b/>
                <w:sz w:val="20"/>
                <w:szCs w:val="20"/>
                <w:lang w:val="ru-RU"/>
              </w:rPr>
              <w:t xml:space="preserve">Рекомендации из Отчета аудита </w:t>
            </w:r>
          </w:p>
        </w:tc>
      </w:tr>
      <w:tr w:rsidR="00DF3069" w:rsidRPr="003629A1" w:rsidTr="00E0674A">
        <w:tc>
          <w:tcPr>
            <w:tcW w:w="2114" w:type="dxa"/>
          </w:tcPr>
          <w:p w:rsidR="00DF3069" w:rsidRPr="003629A1" w:rsidRDefault="00DF3069" w:rsidP="00DF3069">
            <w:pPr>
              <w:spacing w:after="0"/>
              <w:jc w:val="both"/>
              <w:rPr>
                <w:rFonts w:ascii="Calibri Light" w:hAnsi="Calibri Light" w:cstheme="majorHAnsi"/>
                <w:sz w:val="18"/>
                <w:szCs w:val="18"/>
                <w:lang w:val="ru-RU" w:eastAsia="ru-RU"/>
              </w:rPr>
            </w:pPr>
            <w:r w:rsidRPr="003629A1">
              <w:rPr>
                <w:rFonts w:ascii="Calibri Light" w:hAnsi="Calibri Light" w:cstheme="majorHAnsi"/>
                <w:sz w:val="18"/>
                <w:szCs w:val="18"/>
                <w:lang w:val="ru-RU" w:eastAsia="ru-RU"/>
              </w:rPr>
              <w:t xml:space="preserve">1.Продолжать обеспечивать контроль </w:t>
            </w:r>
            <w:r w:rsidRPr="003629A1">
              <w:rPr>
                <w:rFonts w:ascii="Calibri Light" w:hAnsi="Calibri Light" w:cstheme="majorHAnsi"/>
                <w:sz w:val="18"/>
                <w:szCs w:val="18"/>
                <w:lang w:val="ru-RU" w:eastAsia="ru-RU"/>
              </w:rPr>
              <w:lastRenderedPageBreak/>
              <w:t xml:space="preserve">за экспозицией портфеля </w:t>
            </w:r>
            <w:r w:rsidRPr="003629A1">
              <w:rPr>
                <w:rFonts w:ascii="Calibri Light" w:hAnsi="Calibri Light" w:cstheme="majorHAnsi"/>
                <w:sz w:val="18"/>
                <w:szCs w:val="18"/>
                <w:lang w:val="ru-RU"/>
              </w:rPr>
              <w:t>государствен-ного долга к рискам процентной ставки, ставки рефинансиро-вания и валютной.</w:t>
            </w:r>
          </w:p>
          <w:p w:rsidR="00D816F2" w:rsidRPr="003629A1" w:rsidRDefault="00D816F2" w:rsidP="00BA27EE">
            <w:pPr>
              <w:spacing w:after="0"/>
              <w:ind w:left="23"/>
              <w:jc w:val="both"/>
              <w:rPr>
                <w:rFonts w:ascii="Calibri Light" w:hAnsi="Calibri Light" w:cstheme="majorHAnsi"/>
                <w:sz w:val="18"/>
                <w:szCs w:val="18"/>
                <w:lang w:val="ru-RU" w:eastAsia="ru-RU"/>
              </w:rPr>
            </w:pPr>
          </w:p>
        </w:tc>
        <w:tc>
          <w:tcPr>
            <w:tcW w:w="5938" w:type="dxa"/>
          </w:tcPr>
          <w:p w:rsidR="00DF3069" w:rsidRPr="003629A1" w:rsidRDefault="00DF3069"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lastRenderedPageBreak/>
              <w:t xml:space="preserve">С этой целью МФ ежемесячно осуществляет мониторинг показателей риска государственного долга согласно Программе ,,Менеджмент </w:t>
            </w:r>
            <w:r w:rsidRPr="003629A1">
              <w:rPr>
                <w:rFonts w:ascii="Calibri Light" w:hAnsi="Calibri Light" w:cstheme="majorHAnsi"/>
                <w:sz w:val="18"/>
                <w:szCs w:val="18"/>
                <w:lang w:val="ru-RU"/>
              </w:rPr>
              <w:lastRenderedPageBreak/>
              <w:t>государственного долга на среднесрочный период (2020-2022)”. Так, разработанные статистические Бюллетени публикуются на web странице Министерства финансов и могут быть доступны на следующем сайте:</w:t>
            </w:r>
            <w:r w:rsidRPr="003629A1">
              <w:rPr>
                <w:rFonts w:ascii="Calibri Light" w:hAnsi="Calibri Light" w:cstheme="majorHAnsi"/>
                <w:i/>
                <w:sz w:val="18"/>
                <w:szCs w:val="18"/>
                <w:lang w:val="ru-RU"/>
              </w:rPr>
              <w:t xml:space="preserve"> http://mf.gov.md/ro/datoria-sectorului-public/rapoarte/datoria-de-stat.</w:t>
            </w:r>
          </w:p>
          <w:p w:rsidR="00D816F2" w:rsidRPr="003629A1" w:rsidRDefault="00DF3069"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t>В ходе разработки находится и Программа ,,Менеджмент государствен-ного долга на среднесрочный период (2021-2023)". Так, проект Программы ,,Менеджмент государственного долга на среднесрочный период (2021-2023)"</w:t>
            </w:r>
            <w:r w:rsidR="00D816F2" w:rsidRPr="003629A1">
              <w:rPr>
                <w:rFonts w:ascii="Calibri Light" w:hAnsi="Calibri Light" w:cstheme="majorHAnsi"/>
                <w:sz w:val="18"/>
                <w:szCs w:val="18"/>
                <w:lang w:val="ru-RU"/>
              </w:rPr>
              <w:t xml:space="preserve"> </w:t>
            </w:r>
            <w:r w:rsidRPr="003629A1">
              <w:rPr>
                <w:rFonts w:ascii="Calibri Light" w:hAnsi="Calibri Light" w:cstheme="majorHAnsi"/>
                <w:sz w:val="18"/>
                <w:szCs w:val="18"/>
                <w:lang w:val="ru-RU"/>
              </w:rPr>
              <w:t xml:space="preserve">был разработан в соответствии с прогнозом макроэкономических показателей, стоящих в основе разработки </w:t>
            </w:r>
            <w:r w:rsidRPr="003629A1">
              <w:rPr>
                <w:rFonts w:ascii="Calibri Light" w:hAnsi="Calibri Light" w:cstheme="majorHAnsi"/>
                <w:sz w:val="18"/>
                <w:szCs w:val="18"/>
                <w:lang w:val="ru-RU" w:eastAsia="ru-RU"/>
              </w:rPr>
              <w:t>Закона о государственном бюджете на 2021 год.</w:t>
            </w:r>
            <w:r w:rsidRPr="003629A1">
              <w:rPr>
                <w:rFonts w:ascii="Calibri Light" w:hAnsi="Calibri Light" w:cstheme="majorHAnsi"/>
                <w:sz w:val="18"/>
                <w:szCs w:val="18"/>
                <w:lang w:val="ru-RU"/>
              </w:rPr>
              <w:t xml:space="preserve"> </w:t>
            </w:r>
          </w:p>
          <w:p w:rsidR="00D816F2" w:rsidRPr="003629A1" w:rsidRDefault="00DF3069"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t xml:space="preserve">Проект был представлен Государственной канцелярии для регистрации и рассмотрения на заседании генеральных секретарей, письмом №13/3-3/51/1547 от 15.12.2020, был зарегистрирован Государственной канцелярией (единый номер 1024/MF/2020) и направлен для согласования и юридической экспертизы указанным органам письмом №18-23-11411 от 17.12.2020. После согласования заинтересованными учреждениями и после юридической экспертизы, проект должен быть направлен Правительству для рассмотрения и утверждения. </w:t>
            </w:r>
          </w:p>
          <w:p w:rsidR="00D816F2" w:rsidRPr="003629A1" w:rsidRDefault="00D816F2" w:rsidP="00DF3069">
            <w:pPr>
              <w:spacing w:after="0"/>
              <w:jc w:val="both"/>
              <w:rPr>
                <w:rFonts w:ascii="Calibri Light" w:hAnsi="Calibri Light" w:cstheme="majorHAnsi"/>
                <w:b/>
                <w:i/>
                <w:sz w:val="18"/>
                <w:szCs w:val="18"/>
                <w:lang w:val="ru-RU"/>
              </w:rPr>
            </w:pPr>
          </w:p>
        </w:tc>
        <w:tc>
          <w:tcPr>
            <w:tcW w:w="2599" w:type="dxa"/>
          </w:tcPr>
          <w:p w:rsidR="00DF3069" w:rsidRPr="003629A1" w:rsidRDefault="00DF3069" w:rsidP="00BA27EE">
            <w:pPr>
              <w:numPr>
                <w:ilvl w:val="0"/>
                <w:numId w:val="21"/>
              </w:numPr>
              <w:tabs>
                <w:tab w:val="left" w:pos="384"/>
              </w:tabs>
              <w:spacing w:after="0" w:line="240" w:lineRule="auto"/>
              <w:ind w:left="0" w:firstLine="16"/>
              <w:contextualSpacing/>
              <w:jc w:val="both"/>
              <w:rPr>
                <w:rFonts w:ascii="Calibri Light" w:hAnsi="Calibri Light" w:cstheme="majorHAnsi"/>
                <w:b/>
                <w:sz w:val="18"/>
                <w:szCs w:val="18"/>
                <w:lang w:val="ru-RU"/>
              </w:rPr>
            </w:pPr>
            <w:r w:rsidRPr="003629A1">
              <w:rPr>
                <w:rFonts w:ascii="Calibri Light" w:hAnsi="Calibri Light" w:cstheme="majorHAnsi"/>
                <w:sz w:val="18"/>
                <w:szCs w:val="18"/>
                <w:lang w:val="ru-RU"/>
              </w:rPr>
              <w:lastRenderedPageBreak/>
              <w:t xml:space="preserve">Программа  ,,Менеджмент государствен-ного долга на среднесрочный </w:t>
            </w:r>
            <w:r w:rsidRPr="003629A1">
              <w:rPr>
                <w:rFonts w:ascii="Calibri Light" w:hAnsi="Calibri Light" w:cstheme="majorHAnsi"/>
                <w:sz w:val="18"/>
                <w:szCs w:val="18"/>
                <w:lang w:val="ru-RU"/>
              </w:rPr>
              <w:lastRenderedPageBreak/>
              <w:t>период (2020-2022)”, утвержденная Постанов-лением Правительства №56 от 05.02.2020;</w:t>
            </w:r>
          </w:p>
          <w:p w:rsidR="00DF3069" w:rsidRPr="003629A1" w:rsidRDefault="00DF3069" w:rsidP="00DF3069">
            <w:pPr>
              <w:numPr>
                <w:ilvl w:val="0"/>
                <w:numId w:val="21"/>
              </w:numPr>
              <w:tabs>
                <w:tab w:val="left" w:pos="384"/>
              </w:tabs>
              <w:spacing w:after="0" w:line="240" w:lineRule="auto"/>
              <w:ind w:left="0" w:firstLine="0"/>
              <w:contextualSpacing/>
              <w:jc w:val="both"/>
              <w:rPr>
                <w:rFonts w:ascii="Calibri Light" w:hAnsi="Calibri Light" w:cstheme="majorHAnsi"/>
                <w:sz w:val="18"/>
                <w:szCs w:val="18"/>
                <w:lang w:val="ru-RU"/>
              </w:rPr>
            </w:pPr>
            <w:r w:rsidRPr="003629A1">
              <w:rPr>
                <w:rFonts w:ascii="Calibri Light" w:hAnsi="Calibri Light" w:cstheme="majorHAnsi"/>
                <w:sz w:val="18"/>
                <w:szCs w:val="18"/>
                <w:lang w:val="ru-RU"/>
              </w:rPr>
              <w:t>Проект Программы ,,Менеджмент государствен-ного долга на среднесрочный период (2021-2023)"</w:t>
            </w:r>
          </w:p>
          <w:p w:rsidR="00D816F2" w:rsidRPr="003629A1" w:rsidRDefault="00D816F2" w:rsidP="00DF3069">
            <w:pPr>
              <w:tabs>
                <w:tab w:val="left" w:pos="384"/>
              </w:tabs>
              <w:spacing w:after="0" w:line="240" w:lineRule="auto"/>
              <w:ind w:left="16"/>
              <w:contextualSpacing/>
              <w:jc w:val="both"/>
              <w:rPr>
                <w:rFonts w:ascii="Calibri Light" w:hAnsi="Calibri Light" w:cstheme="majorHAnsi"/>
                <w:b/>
                <w:sz w:val="18"/>
                <w:szCs w:val="18"/>
                <w:lang w:val="ru-RU"/>
              </w:rPr>
            </w:pPr>
          </w:p>
        </w:tc>
        <w:tc>
          <w:tcPr>
            <w:tcW w:w="931" w:type="dxa"/>
          </w:tcPr>
          <w:p w:rsidR="00D816F2" w:rsidRPr="003629A1" w:rsidRDefault="00D816F2" w:rsidP="00BA27EE">
            <w:pPr>
              <w:spacing w:after="0"/>
              <w:jc w:val="center"/>
              <w:rPr>
                <w:rFonts w:ascii="Calibri Light" w:hAnsi="Calibri Light" w:cstheme="majorHAnsi"/>
                <w:b/>
                <w:sz w:val="18"/>
                <w:szCs w:val="18"/>
                <w:lang w:val="ru-RU"/>
              </w:rPr>
            </w:pPr>
          </w:p>
        </w:tc>
        <w:tc>
          <w:tcPr>
            <w:tcW w:w="931" w:type="dxa"/>
          </w:tcPr>
          <w:p w:rsidR="00D816F2" w:rsidRPr="003629A1" w:rsidRDefault="00D816F2" w:rsidP="00BA27EE">
            <w:pPr>
              <w:spacing w:after="0"/>
              <w:jc w:val="center"/>
              <w:rPr>
                <w:rFonts w:ascii="Calibri Light" w:hAnsi="Calibri Light" w:cstheme="majorHAnsi"/>
                <w:b/>
                <w:sz w:val="18"/>
                <w:szCs w:val="18"/>
                <w:lang w:val="ru-RU"/>
              </w:rPr>
            </w:pPr>
            <w:r w:rsidRPr="003629A1">
              <w:rPr>
                <w:rFonts w:ascii="Calibri Light" w:hAnsi="Calibri Light" w:cstheme="majorHAnsi"/>
                <w:b/>
                <w:sz w:val="18"/>
                <w:szCs w:val="18"/>
                <w:lang w:val="ru-RU"/>
              </w:rPr>
              <w:t>V</w:t>
            </w:r>
          </w:p>
        </w:tc>
        <w:tc>
          <w:tcPr>
            <w:tcW w:w="941" w:type="dxa"/>
          </w:tcPr>
          <w:p w:rsidR="00D816F2" w:rsidRPr="003629A1" w:rsidRDefault="00D816F2" w:rsidP="00BA27EE">
            <w:pPr>
              <w:spacing w:after="0"/>
              <w:jc w:val="both"/>
              <w:rPr>
                <w:rFonts w:ascii="Calibri Light" w:hAnsi="Calibri Light" w:cstheme="majorHAnsi"/>
                <w:b/>
                <w:sz w:val="18"/>
                <w:szCs w:val="18"/>
                <w:lang w:val="ru-RU"/>
              </w:rPr>
            </w:pPr>
          </w:p>
        </w:tc>
      </w:tr>
      <w:tr w:rsidR="00DF3069" w:rsidRPr="003629A1" w:rsidTr="00E0674A">
        <w:tc>
          <w:tcPr>
            <w:tcW w:w="2114" w:type="dxa"/>
          </w:tcPr>
          <w:p w:rsidR="00DF3069" w:rsidRPr="003629A1" w:rsidRDefault="00D816F2" w:rsidP="00BA27EE">
            <w:pPr>
              <w:tabs>
                <w:tab w:val="left" w:pos="743"/>
              </w:tabs>
              <w:spacing w:after="0"/>
              <w:jc w:val="both"/>
              <w:rPr>
                <w:rFonts w:ascii="Calibri Light" w:hAnsi="Calibri Light" w:cstheme="majorHAnsi"/>
                <w:sz w:val="18"/>
                <w:szCs w:val="18"/>
                <w:lang w:val="ru-RU" w:eastAsia="ru-RU"/>
              </w:rPr>
            </w:pPr>
            <w:r w:rsidRPr="003629A1">
              <w:rPr>
                <w:rFonts w:ascii="Calibri Light" w:hAnsi="Calibri Light" w:cstheme="majorHAnsi"/>
                <w:sz w:val="18"/>
                <w:szCs w:val="18"/>
                <w:lang w:val="ru-RU" w:eastAsia="ru-RU"/>
              </w:rPr>
              <w:t xml:space="preserve">2. </w:t>
            </w:r>
            <w:r w:rsidR="003207A8" w:rsidRPr="003629A1">
              <w:rPr>
                <w:rFonts w:ascii="Calibri Light" w:hAnsi="Calibri Light" w:cstheme="majorHAnsi"/>
                <w:sz w:val="18"/>
                <w:szCs w:val="18"/>
                <w:lang w:val="ru-RU" w:eastAsia="ru-RU"/>
              </w:rPr>
              <w:t xml:space="preserve">Обеспечить разнообразие каналов продажи инструментов по контрактации внутреннего </w:t>
            </w:r>
            <w:r w:rsidR="003207A8" w:rsidRPr="003629A1">
              <w:rPr>
                <w:rFonts w:ascii="Calibri Light" w:eastAsia="Times New Roman" w:hAnsi="Calibri Light" w:cstheme="majorHAnsi"/>
                <w:bCs/>
                <w:sz w:val="18"/>
                <w:szCs w:val="18"/>
                <w:lang w:val="ru-RU" w:eastAsia="ru-RU"/>
              </w:rPr>
              <w:t>государст-венного долга потенциальными инвесторами.</w:t>
            </w:r>
          </w:p>
          <w:p w:rsidR="00D816F2" w:rsidRPr="003629A1" w:rsidRDefault="00D816F2" w:rsidP="00BA27EE">
            <w:pPr>
              <w:tabs>
                <w:tab w:val="left" w:pos="743"/>
              </w:tabs>
              <w:spacing w:after="0"/>
              <w:jc w:val="both"/>
              <w:rPr>
                <w:rFonts w:ascii="Calibri Light" w:hAnsi="Calibri Light" w:cstheme="majorHAnsi"/>
                <w:sz w:val="18"/>
                <w:szCs w:val="18"/>
                <w:lang w:val="ru-RU" w:eastAsia="ru-RU"/>
              </w:rPr>
            </w:pPr>
          </w:p>
        </w:tc>
        <w:tc>
          <w:tcPr>
            <w:tcW w:w="5938" w:type="dxa"/>
          </w:tcPr>
          <w:p w:rsidR="003207A8" w:rsidRPr="003629A1" w:rsidRDefault="003207A8"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t>В этой связи МФ разработало и представило Государственной канцелярии письмом №11/1-3/258/1502 от 09.12.2020, для регистрации и рассмотрения на заседании генеральных секретарей, проект постановления Правительства ,,Об утверждении Концепции Программы прямой продажи государственных ценных бумаг физическим лицам в РМ". Впоследствии, Государственная канцелярия зарегистрировала проект вышеуказанного постановления (единый номер 1004/MF/2020) и направила для согласования и юридической экспертизы указанным органам письмом №18-23-11178 от 10.12.2020</w:t>
            </w:r>
          </w:p>
          <w:p w:rsidR="00D816F2" w:rsidRPr="003629A1" w:rsidRDefault="00D816F2" w:rsidP="003207A8">
            <w:pPr>
              <w:spacing w:after="0"/>
              <w:jc w:val="both"/>
              <w:rPr>
                <w:rFonts w:ascii="Calibri Light" w:hAnsi="Calibri Light" w:cstheme="majorHAnsi"/>
                <w:sz w:val="18"/>
                <w:szCs w:val="18"/>
                <w:lang w:val="ru-RU"/>
              </w:rPr>
            </w:pPr>
          </w:p>
        </w:tc>
        <w:tc>
          <w:tcPr>
            <w:tcW w:w="2599" w:type="dxa"/>
          </w:tcPr>
          <w:p w:rsidR="00D816F2" w:rsidRPr="003629A1" w:rsidRDefault="00D816F2" w:rsidP="00BA27EE">
            <w:pPr>
              <w:spacing w:after="0"/>
              <w:jc w:val="center"/>
              <w:rPr>
                <w:rFonts w:ascii="Calibri Light" w:hAnsi="Calibri Light" w:cstheme="majorHAnsi"/>
                <w:b/>
                <w:sz w:val="18"/>
                <w:szCs w:val="18"/>
                <w:lang w:val="ru-RU"/>
              </w:rPr>
            </w:pPr>
          </w:p>
        </w:tc>
        <w:tc>
          <w:tcPr>
            <w:tcW w:w="931" w:type="dxa"/>
          </w:tcPr>
          <w:p w:rsidR="00D816F2" w:rsidRPr="003629A1" w:rsidRDefault="00D816F2" w:rsidP="00BA27EE">
            <w:pPr>
              <w:spacing w:after="0"/>
              <w:jc w:val="center"/>
              <w:rPr>
                <w:rFonts w:ascii="Calibri Light" w:hAnsi="Calibri Light" w:cstheme="majorHAnsi"/>
                <w:b/>
                <w:sz w:val="18"/>
                <w:szCs w:val="18"/>
                <w:lang w:val="ru-RU"/>
              </w:rPr>
            </w:pPr>
          </w:p>
        </w:tc>
        <w:tc>
          <w:tcPr>
            <w:tcW w:w="931" w:type="dxa"/>
          </w:tcPr>
          <w:p w:rsidR="00D816F2" w:rsidRPr="003629A1" w:rsidRDefault="00D816F2" w:rsidP="00BA27EE">
            <w:pPr>
              <w:spacing w:after="0"/>
              <w:jc w:val="center"/>
              <w:rPr>
                <w:rFonts w:ascii="Calibri Light" w:hAnsi="Calibri Light" w:cstheme="majorHAnsi"/>
                <w:b/>
                <w:sz w:val="18"/>
                <w:szCs w:val="18"/>
                <w:lang w:val="ru-RU"/>
              </w:rPr>
            </w:pPr>
            <w:r w:rsidRPr="003629A1">
              <w:rPr>
                <w:rFonts w:ascii="Calibri Light" w:hAnsi="Calibri Light" w:cstheme="majorHAnsi"/>
                <w:b/>
                <w:sz w:val="18"/>
                <w:szCs w:val="18"/>
                <w:lang w:val="ru-RU"/>
              </w:rPr>
              <w:t>V</w:t>
            </w:r>
          </w:p>
        </w:tc>
        <w:tc>
          <w:tcPr>
            <w:tcW w:w="941" w:type="dxa"/>
          </w:tcPr>
          <w:p w:rsidR="00D816F2" w:rsidRPr="003629A1" w:rsidRDefault="00D816F2" w:rsidP="00BA27EE">
            <w:pPr>
              <w:spacing w:after="0"/>
              <w:jc w:val="both"/>
              <w:rPr>
                <w:rFonts w:ascii="Calibri Light" w:hAnsi="Calibri Light" w:cstheme="majorHAnsi"/>
                <w:b/>
                <w:sz w:val="18"/>
                <w:szCs w:val="18"/>
                <w:lang w:val="ru-RU"/>
              </w:rPr>
            </w:pPr>
          </w:p>
        </w:tc>
      </w:tr>
      <w:tr w:rsidR="00DF3069" w:rsidRPr="003629A1" w:rsidTr="00E0674A">
        <w:tc>
          <w:tcPr>
            <w:tcW w:w="2114" w:type="dxa"/>
          </w:tcPr>
          <w:p w:rsidR="00967F30" w:rsidRPr="003629A1" w:rsidRDefault="00967F30" w:rsidP="00967F30">
            <w:pPr>
              <w:numPr>
                <w:ilvl w:val="0"/>
                <w:numId w:val="18"/>
              </w:numPr>
              <w:tabs>
                <w:tab w:val="left" w:pos="312"/>
              </w:tabs>
              <w:spacing w:after="0" w:line="240" w:lineRule="auto"/>
              <w:ind w:left="0" w:firstLine="0"/>
              <w:jc w:val="both"/>
              <w:rPr>
                <w:rFonts w:ascii="Calibri Light" w:hAnsi="Calibri Light" w:cstheme="majorHAnsi"/>
                <w:sz w:val="18"/>
                <w:szCs w:val="18"/>
                <w:lang w:val="ru-RU" w:eastAsia="ru-RU"/>
              </w:rPr>
            </w:pPr>
            <w:r w:rsidRPr="003629A1">
              <w:rPr>
                <w:rFonts w:ascii="Calibri Light" w:hAnsi="Calibri Light" w:cstheme="majorHAnsi"/>
                <w:sz w:val="18"/>
                <w:szCs w:val="18"/>
                <w:lang w:val="ru-RU" w:eastAsia="ru-RU"/>
              </w:rPr>
              <w:t xml:space="preserve">Продолжать анализировать финансовые условия новых внешних кредитов, которые должны быть контрактованы с целью согласования оптималь-ных условий в </w:t>
            </w:r>
            <w:r w:rsidRPr="003629A1">
              <w:rPr>
                <w:rFonts w:ascii="Calibri Light" w:hAnsi="Calibri Light" w:cstheme="majorHAnsi"/>
                <w:sz w:val="18"/>
                <w:szCs w:val="18"/>
                <w:lang w:val="ru-RU" w:eastAsia="ru-RU"/>
              </w:rPr>
              <w:lastRenderedPageBreak/>
              <w:t xml:space="preserve">зависимости от соотношения затрат и риска. </w:t>
            </w:r>
          </w:p>
          <w:p w:rsidR="00D816F2" w:rsidRPr="003629A1" w:rsidRDefault="00D816F2" w:rsidP="00967F30">
            <w:pPr>
              <w:tabs>
                <w:tab w:val="left" w:pos="312"/>
              </w:tabs>
              <w:spacing w:after="0" w:line="240" w:lineRule="auto"/>
              <w:jc w:val="both"/>
              <w:rPr>
                <w:rFonts w:ascii="Calibri Light" w:hAnsi="Calibri Light" w:cstheme="majorHAnsi"/>
                <w:sz w:val="18"/>
                <w:szCs w:val="18"/>
                <w:lang w:val="ru-RU" w:eastAsia="ru-RU"/>
              </w:rPr>
            </w:pPr>
          </w:p>
        </w:tc>
        <w:tc>
          <w:tcPr>
            <w:tcW w:w="5938" w:type="dxa"/>
          </w:tcPr>
          <w:p w:rsidR="00967F30" w:rsidRPr="003629A1" w:rsidRDefault="00967F30"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lastRenderedPageBreak/>
              <w:t xml:space="preserve">С целью </w:t>
            </w:r>
            <w:r w:rsidRPr="003629A1">
              <w:rPr>
                <w:rFonts w:ascii="Calibri Light" w:hAnsi="Calibri Light" w:cstheme="majorHAnsi"/>
                <w:sz w:val="18"/>
                <w:szCs w:val="18"/>
                <w:lang w:val="ru-RU" w:eastAsia="ru-RU"/>
              </w:rPr>
              <w:t>согласования оптимальных условий в зависимости от соотношения затрат и риска кредитов, МФ ведет переговоры и подписывает новые кредитные с</w:t>
            </w:r>
            <w:r w:rsidR="003629A1">
              <w:rPr>
                <w:rFonts w:ascii="Calibri Light" w:hAnsi="Calibri Light" w:cstheme="majorHAnsi"/>
                <w:sz w:val="18"/>
                <w:szCs w:val="18"/>
                <w:lang w:val="ru-RU" w:eastAsia="ru-RU"/>
              </w:rPr>
              <w:t>о</w:t>
            </w:r>
            <w:r w:rsidRPr="003629A1">
              <w:rPr>
                <w:rFonts w:ascii="Calibri Light" w:hAnsi="Calibri Light" w:cstheme="majorHAnsi"/>
                <w:sz w:val="18"/>
                <w:szCs w:val="18"/>
                <w:lang w:val="ru-RU" w:eastAsia="ru-RU"/>
              </w:rPr>
              <w:t xml:space="preserve">глашения на благоприятных финансовых условиях (напр. погашения, процентной ставки и др.). Так, в течение отчетного периода </w:t>
            </w:r>
            <w:r w:rsidRPr="003629A1">
              <w:rPr>
                <w:rFonts w:ascii="Calibri Light" w:hAnsi="Calibri Light" w:cstheme="majorHAnsi"/>
                <w:sz w:val="18"/>
                <w:szCs w:val="18"/>
                <w:u w:val="single"/>
                <w:lang w:val="ru-RU" w:eastAsia="ru-RU"/>
              </w:rPr>
              <w:t>были согласованы и подписаны 2 соглашения</w:t>
            </w:r>
            <w:r w:rsidRPr="003629A1">
              <w:rPr>
                <w:rFonts w:ascii="Calibri Light" w:hAnsi="Calibri Light" w:cstheme="majorHAnsi"/>
                <w:sz w:val="18"/>
                <w:szCs w:val="18"/>
                <w:lang w:val="ru-RU" w:eastAsia="ru-RU"/>
              </w:rPr>
              <w:t>:</w:t>
            </w:r>
          </w:p>
          <w:p w:rsidR="00CF7086" w:rsidRPr="003629A1" w:rsidRDefault="00D816F2" w:rsidP="00BA27EE">
            <w:pPr>
              <w:spacing w:after="0"/>
              <w:jc w:val="both"/>
              <w:rPr>
                <w:rFonts w:ascii="Calibri Light" w:hAnsi="Calibri Light" w:cstheme="majorHAnsi"/>
                <w:b/>
                <w:i/>
                <w:sz w:val="18"/>
                <w:szCs w:val="18"/>
                <w:lang w:val="ru-RU"/>
              </w:rPr>
            </w:pPr>
            <w:r w:rsidRPr="003629A1">
              <w:rPr>
                <w:rFonts w:ascii="Calibri Light" w:hAnsi="Calibri Light" w:cstheme="majorHAnsi"/>
                <w:b/>
                <w:i/>
                <w:sz w:val="18"/>
                <w:szCs w:val="18"/>
                <w:lang w:val="ru-RU"/>
              </w:rPr>
              <w:t xml:space="preserve">1. </w:t>
            </w:r>
            <w:r w:rsidR="00CF7086" w:rsidRPr="003629A1">
              <w:rPr>
                <w:rFonts w:ascii="Calibri Light" w:hAnsi="Calibri Light" w:cstheme="majorHAnsi"/>
                <w:b/>
                <w:bCs/>
                <w:i/>
                <w:sz w:val="18"/>
                <w:szCs w:val="18"/>
                <w:lang w:val="ru-RU"/>
              </w:rPr>
              <w:t>Кредитное соглашение между Республикой Молдова и Международным банком по реконструкции и развитию</w:t>
            </w:r>
            <w:r w:rsidR="00CF7086" w:rsidRPr="003629A1">
              <w:rPr>
                <w:rFonts w:ascii="Calibri Light" w:hAnsi="Calibri Light" w:cstheme="majorHAnsi"/>
                <w:bCs/>
                <w:sz w:val="18"/>
                <w:szCs w:val="18"/>
                <w:lang w:val="ru-RU"/>
              </w:rPr>
              <w:t xml:space="preserve">, подписанное 30 сентября </w:t>
            </w:r>
            <w:r w:rsidR="00CF7086" w:rsidRPr="003629A1">
              <w:rPr>
                <w:rFonts w:ascii="Calibri Light" w:hAnsi="Calibri Light" w:cstheme="majorHAnsi"/>
                <w:sz w:val="18"/>
                <w:szCs w:val="18"/>
                <w:lang w:val="ru-RU"/>
              </w:rPr>
              <w:t xml:space="preserve">2020 года, </w:t>
            </w:r>
            <w:r w:rsidR="00CF7086" w:rsidRPr="003629A1">
              <w:rPr>
                <w:rFonts w:ascii="Calibri Light" w:hAnsi="Calibri Light" w:cstheme="majorHAnsi"/>
                <w:bCs/>
                <w:sz w:val="18"/>
                <w:szCs w:val="18"/>
                <w:lang w:val="ru-RU"/>
              </w:rPr>
              <w:t xml:space="preserve">по реализации второго проекта по повышению </w:t>
            </w:r>
            <w:r w:rsidR="00CF7086" w:rsidRPr="003629A1">
              <w:rPr>
                <w:rFonts w:ascii="Calibri Light" w:hAnsi="Calibri Light" w:cstheme="majorHAnsi"/>
                <w:bCs/>
                <w:sz w:val="18"/>
                <w:szCs w:val="18"/>
                <w:lang w:val="ru-RU"/>
              </w:rPr>
              <w:lastRenderedPageBreak/>
              <w:t xml:space="preserve">эффективности системы централизованного обеспечения тепловой энергией в сумме </w:t>
            </w:r>
            <w:r w:rsidR="00CF7086" w:rsidRPr="003629A1">
              <w:rPr>
                <w:rFonts w:ascii="Calibri Light" w:hAnsi="Calibri Light" w:cstheme="majorHAnsi"/>
                <w:sz w:val="18"/>
                <w:szCs w:val="18"/>
                <w:lang w:val="ru-RU"/>
              </w:rPr>
              <w:t>92,0 млн. леев, период погашения 30 лет, в том числе льготный период 5 лет, с плавающей процентной ставкой;</w:t>
            </w:r>
          </w:p>
          <w:p w:rsidR="00CF7086" w:rsidRPr="003629A1" w:rsidRDefault="00D816F2" w:rsidP="00BA27EE">
            <w:pPr>
              <w:spacing w:after="0"/>
              <w:jc w:val="both"/>
              <w:rPr>
                <w:rFonts w:ascii="Calibri Light" w:hAnsi="Calibri Light" w:cstheme="majorHAnsi"/>
                <w:b/>
                <w:i/>
                <w:sz w:val="18"/>
                <w:szCs w:val="18"/>
                <w:lang w:val="ru-RU"/>
              </w:rPr>
            </w:pPr>
            <w:r w:rsidRPr="003629A1">
              <w:rPr>
                <w:rFonts w:ascii="Calibri Light" w:hAnsi="Calibri Light" w:cstheme="majorHAnsi"/>
                <w:b/>
                <w:i/>
                <w:sz w:val="18"/>
                <w:szCs w:val="18"/>
                <w:lang w:val="ru-RU"/>
              </w:rPr>
              <w:t xml:space="preserve">2. </w:t>
            </w:r>
            <w:r w:rsidR="00CF7086" w:rsidRPr="003629A1">
              <w:rPr>
                <w:rFonts w:ascii="Calibri Light" w:hAnsi="Calibri Light" w:cstheme="majorHAnsi"/>
                <w:b/>
                <w:bCs/>
                <w:i/>
                <w:sz w:val="18"/>
                <w:szCs w:val="18"/>
                <w:lang w:val="ru-RU"/>
              </w:rPr>
              <w:t>Кредитное соглашение между Республикой Молдова и Международной ассоциацией развития,</w:t>
            </w:r>
            <w:r w:rsidR="00CF7086" w:rsidRPr="003629A1">
              <w:rPr>
                <w:rFonts w:ascii="Calibri Light" w:hAnsi="Calibri Light" w:cstheme="majorHAnsi"/>
                <w:bCs/>
                <w:sz w:val="18"/>
                <w:szCs w:val="18"/>
                <w:lang w:val="ru-RU"/>
              </w:rPr>
              <w:t xml:space="preserve"> подписанное 1 октября 2020 года, для реализации с целью реализации проекта „Конкурентоспособное сельское хозяйство в Молдове” (дополнительное финансирование для управления субпродуктами животного происхождения) в размере </w:t>
            </w:r>
            <w:r w:rsidR="00CF7086" w:rsidRPr="003629A1">
              <w:rPr>
                <w:rFonts w:ascii="Calibri Light" w:hAnsi="Calibri Light" w:cstheme="majorHAnsi"/>
                <w:sz w:val="18"/>
                <w:szCs w:val="18"/>
                <w:lang w:val="ru-RU"/>
              </w:rPr>
              <w:t>13,5</w:t>
            </w:r>
            <w:r w:rsidR="00CF7086" w:rsidRPr="003629A1">
              <w:rPr>
                <w:rFonts w:ascii="Calibri Light" w:hAnsi="Calibri Light" w:cstheme="majorHAnsi"/>
                <w:bCs/>
                <w:sz w:val="18"/>
                <w:szCs w:val="18"/>
                <w:lang w:val="ru-RU"/>
              </w:rPr>
              <w:t xml:space="preserve"> млн. евро, </w:t>
            </w:r>
            <w:r w:rsidR="00CF7086" w:rsidRPr="003629A1">
              <w:rPr>
                <w:rFonts w:ascii="Calibri Light" w:hAnsi="Calibri Light" w:cstheme="majorHAnsi"/>
                <w:sz w:val="18"/>
                <w:szCs w:val="18"/>
                <w:lang w:val="ru-RU"/>
              </w:rPr>
              <w:t>период погашения 30 лет, льготный период 5 лет и процентная ставка</w:t>
            </w:r>
            <w:r w:rsidR="00CF7086" w:rsidRPr="003629A1">
              <w:rPr>
                <w:rFonts w:ascii="Calibri Light" w:hAnsi="Calibri Light" w:cstheme="majorHAnsi"/>
                <w:bCs/>
                <w:sz w:val="18"/>
                <w:szCs w:val="18"/>
                <w:lang w:val="ru-RU"/>
              </w:rPr>
              <w:t xml:space="preserve"> </w:t>
            </w:r>
            <w:r w:rsidR="00CF7086" w:rsidRPr="003629A1">
              <w:rPr>
                <w:rFonts w:ascii="Calibri Light" w:hAnsi="Calibri Light" w:cstheme="majorHAnsi"/>
                <w:sz w:val="18"/>
                <w:szCs w:val="18"/>
                <w:lang w:val="ru-RU"/>
              </w:rPr>
              <w:t>1,16%;</w:t>
            </w:r>
          </w:p>
          <w:p w:rsidR="00CF7086" w:rsidRPr="003629A1" w:rsidRDefault="00CF7086" w:rsidP="00BA27EE">
            <w:pPr>
              <w:spacing w:after="0"/>
              <w:jc w:val="both"/>
              <w:rPr>
                <w:rFonts w:ascii="Calibri Light" w:hAnsi="Calibri Light" w:cstheme="majorHAnsi"/>
                <w:sz w:val="18"/>
                <w:szCs w:val="18"/>
                <w:u w:val="single"/>
                <w:lang w:val="ru-RU"/>
              </w:rPr>
            </w:pPr>
            <w:r w:rsidRPr="003629A1">
              <w:rPr>
                <w:rFonts w:ascii="Calibri Light" w:hAnsi="Calibri Light" w:cstheme="majorHAnsi"/>
                <w:sz w:val="18"/>
                <w:szCs w:val="18"/>
                <w:u w:val="single"/>
                <w:lang w:val="ru-RU"/>
              </w:rPr>
              <w:t xml:space="preserve">были инициированы переговоры по 2 внешним государственным кредитам: </w:t>
            </w:r>
          </w:p>
          <w:p w:rsidR="00CF7086" w:rsidRPr="003629A1" w:rsidRDefault="00D816F2" w:rsidP="00BA27EE">
            <w:pPr>
              <w:spacing w:after="0"/>
              <w:jc w:val="both"/>
              <w:rPr>
                <w:rFonts w:ascii="Calibri Light" w:hAnsi="Calibri Light" w:cstheme="majorHAnsi"/>
                <w:sz w:val="18"/>
                <w:szCs w:val="18"/>
                <w:lang w:val="ru-RU"/>
              </w:rPr>
            </w:pPr>
            <w:r w:rsidRPr="003629A1">
              <w:rPr>
                <w:rFonts w:ascii="Calibri Light" w:hAnsi="Calibri Light" w:cstheme="majorHAnsi"/>
                <w:b/>
                <w:i/>
                <w:sz w:val="18"/>
                <w:szCs w:val="18"/>
                <w:lang w:val="ru-RU"/>
              </w:rPr>
              <w:t>1.</w:t>
            </w:r>
            <w:r w:rsidR="00CF7086" w:rsidRPr="003629A1">
              <w:rPr>
                <w:rFonts w:ascii="Calibri Light" w:hAnsi="Calibri Light" w:cstheme="majorHAnsi"/>
                <w:b/>
                <w:i/>
                <w:sz w:val="18"/>
                <w:szCs w:val="18"/>
                <w:lang w:val="ru-RU"/>
              </w:rPr>
              <w:t xml:space="preserve">Соглашение между </w:t>
            </w:r>
            <w:r w:rsidR="00CF7086" w:rsidRPr="003629A1">
              <w:rPr>
                <w:rFonts w:ascii="Calibri Light" w:hAnsi="Calibri Light" w:cstheme="majorHAnsi"/>
                <w:b/>
                <w:bCs/>
                <w:i/>
                <w:sz w:val="18"/>
                <w:szCs w:val="18"/>
                <w:lang w:val="ru-RU"/>
              </w:rPr>
              <w:t xml:space="preserve">Республикой Молдова и Правительством Российской Федерации </w:t>
            </w:r>
            <w:r w:rsidR="00CF7086" w:rsidRPr="003629A1">
              <w:rPr>
                <w:rFonts w:ascii="Calibri Light" w:hAnsi="Calibri Light" w:cstheme="majorHAnsi"/>
                <w:bCs/>
                <w:sz w:val="18"/>
                <w:szCs w:val="18"/>
                <w:lang w:val="ru-RU"/>
              </w:rPr>
              <w:t xml:space="preserve">о предоставлении Правительству Республики Молдова </w:t>
            </w:r>
            <w:r w:rsidR="00CF7086" w:rsidRPr="003629A1">
              <w:rPr>
                <w:rFonts w:ascii="Calibri Light" w:hAnsi="Calibri Light" w:cstheme="majorHAnsi"/>
                <w:sz w:val="18"/>
                <w:szCs w:val="18"/>
                <w:lang w:val="ru-RU"/>
              </w:rPr>
              <w:t>государственного финансового кредита в сумме 200,0 млн. евро;</w:t>
            </w:r>
          </w:p>
          <w:p w:rsidR="00CF7086" w:rsidRPr="003629A1" w:rsidRDefault="00D816F2" w:rsidP="00BA27EE">
            <w:pPr>
              <w:spacing w:after="0"/>
              <w:jc w:val="both"/>
              <w:rPr>
                <w:rFonts w:ascii="Calibri Light" w:hAnsi="Calibri Light" w:cstheme="majorHAnsi"/>
                <w:b/>
                <w:i/>
                <w:sz w:val="18"/>
                <w:szCs w:val="18"/>
                <w:lang w:val="ru-RU"/>
              </w:rPr>
            </w:pPr>
            <w:r w:rsidRPr="003629A1">
              <w:rPr>
                <w:rFonts w:ascii="Calibri Light" w:hAnsi="Calibri Light" w:cstheme="majorHAnsi"/>
                <w:b/>
                <w:i/>
                <w:sz w:val="18"/>
                <w:szCs w:val="18"/>
                <w:lang w:val="ru-RU"/>
              </w:rPr>
              <w:t xml:space="preserve"> 2. </w:t>
            </w:r>
            <w:r w:rsidR="00CF7086" w:rsidRPr="003629A1">
              <w:rPr>
                <w:rFonts w:ascii="Calibri Light" w:hAnsi="Calibri Light" w:cstheme="majorHAnsi"/>
                <w:b/>
                <w:i/>
                <w:sz w:val="18"/>
                <w:szCs w:val="18"/>
                <w:lang w:val="ru-RU"/>
              </w:rPr>
              <w:t xml:space="preserve">Договор о финансировании между </w:t>
            </w:r>
            <w:r w:rsidR="00CF7086" w:rsidRPr="003629A1">
              <w:rPr>
                <w:rFonts w:ascii="Calibri Light" w:hAnsi="Calibri Light" w:cstheme="majorHAnsi"/>
                <w:b/>
                <w:bCs/>
                <w:i/>
                <w:sz w:val="18"/>
                <w:szCs w:val="18"/>
                <w:lang w:val="ru-RU"/>
              </w:rPr>
              <w:t xml:space="preserve">Республикой Молдова и Европейским инвестиционным банком по реализации Проекта </w:t>
            </w:r>
            <w:r w:rsidR="00CF7086" w:rsidRPr="003629A1">
              <w:rPr>
                <w:rFonts w:ascii="Calibri Light" w:hAnsi="Calibri Light" w:cstheme="majorHAnsi"/>
                <w:b/>
                <w:i/>
                <w:sz w:val="18"/>
                <w:szCs w:val="18"/>
                <w:lang w:val="ru-RU"/>
              </w:rPr>
              <w:t xml:space="preserve">„Энергетическая эффективность в </w:t>
            </w:r>
            <w:r w:rsidR="00CF7086" w:rsidRPr="003629A1">
              <w:rPr>
                <w:rFonts w:ascii="Calibri Light" w:hAnsi="Calibri Light" w:cstheme="majorHAnsi"/>
                <w:b/>
                <w:bCs/>
                <w:i/>
                <w:sz w:val="18"/>
                <w:szCs w:val="18"/>
                <w:lang w:val="ru-RU"/>
              </w:rPr>
              <w:t>Республике Молдова</w:t>
            </w:r>
            <w:r w:rsidR="00CF7086" w:rsidRPr="003629A1">
              <w:rPr>
                <w:rFonts w:ascii="Calibri Light" w:hAnsi="Calibri Light" w:cstheme="majorHAnsi"/>
                <w:b/>
                <w:i/>
                <w:sz w:val="18"/>
                <w:szCs w:val="18"/>
                <w:lang w:val="ru-RU"/>
              </w:rPr>
              <w:t>”</w:t>
            </w:r>
            <w:r w:rsidR="00CF7086" w:rsidRPr="003629A1">
              <w:rPr>
                <w:rFonts w:ascii="Calibri Light" w:hAnsi="Calibri Light" w:cstheme="majorHAnsi"/>
                <w:sz w:val="18"/>
                <w:szCs w:val="18"/>
                <w:lang w:val="ru-RU"/>
              </w:rPr>
              <w:t>, в сумме 30,0млн. евро, который предусматривает погашение в течение 20 лет, в том числе льготный период 5 лет. Процентная ставка будет установлена при каждой выплате в отдельности в зависимости от ставок, применяемых на международном рынке.</w:t>
            </w:r>
          </w:p>
          <w:p w:rsidR="00D816F2" w:rsidRPr="003629A1" w:rsidRDefault="00CF7086"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t>Также, МФ анализирует и впоследствии согласовывает офе</w:t>
            </w:r>
            <w:r w:rsidR="003629A1">
              <w:rPr>
                <w:rFonts w:ascii="Calibri Light" w:hAnsi="Calibri Light" w:cstheme="majorHAnsi"/>
                <w:sz w:val="18"/>
                <w:szCs w:val="18"/>
                <w:lang w:val="ru-RU"/>
              </w:rPr>
              <w:t>р</w:t>
            </w:r>
            <w:r w:rsidRPr="003629A1">
              <w:rPr>
                <w:rFonts w:ascii="Calibri Light" w:hAnsi="Calibri Light" w:cstheme="majorHAnsi"/>
                <w:sz w:val="18"/>
                <w:szCs w:val="18"/>
                <w:lang w:val="ru-RU"/>
              </w:rPr>
              <w:t xml:space="preserve">ты выплат за счет кредитов, подписанных с кредиторами: </w:t>
            </w:r>
            <w:r w:rsidRPr="003629A1">
              <w:rPr>
                <w:rFonts w:ascii="Calibri Light" w:hAnsi="Calibri Light" w:cstheme="majorHAnsi"/>
                <w:bCs/>
                <w:sz w:val="18"/>
                <w:szCs w:val="18"/>
                <w:lang w:val="ru-RU"/>
              </w:rPr>
              <w:t>Европейским инвестиционным банком (ЕИБ) и Банком развития Совета Европы (БРСЕ) к финансовым условиям, которые обеспечива</w:t>
            </w:r>
            <w:r w:rsidR="003629A1">
              <w:rPr>
                <w:rFonts w:ascii="Calibri Light" w:hAnsi="Calibri Light" w:cstheme="majorHAnsi"/>
                <w:bCs/>
                <w:sz w:val="18"/>
                <w:szCs w:val="18"/>
                <w:lang w:val="ru-RU"/>
              </w:rPr>
              <w:t>ю</w:t>
            </w:r>
            <w:r w:rsidRPr="003629A1">
              <w:rPr>
                <w:rFonts w:ascii="Calibri Light" w:hAnsi="Calibri Light" w:cstheme="majorHAnsi"/>
                <w:bCs/>
                <w:sz w:val="18"/>
                <w:szCs w:val="18"/>
                <w:lang w:val="ru-RU"/>
              </w:rPr>
              <w:t xml:space="preserve">т сохранение параметров, установленных в структуре портфеля государственного долга Так, в отчетном периоде были проанализированы 8 оферт по выплате с множеством опций финансовых условий за счет кредита, предоставленного:  </w:t>
            </w:r>
          </w:p>
          <w:p w:rsidR="00CF7086" w:rsidRPr="003629A1" w:rsidRDefault="00D816F2"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t xml:space="preserve">- </w:t>
            </w:r>
            <w:r w:rsidR="00CF7086" w:rsidRPr="003629A1">
              <w:rPr>
                <w:rFonts w:ascii="Calibri Light" w:hAnsi="Calibri Light" w:cstheme="majorHAnsi"/>
                <w:bCs/>
                <w:sz w:val="18"/>
                <w:szCs w:val="18"/>
                <w:lang w:val="ru-RU"/>
              </w:rPr>
              <w:t>Европейским инвестиционным банком</w:t>
            </w:r>
            <w:r w:rsidR="00CF7086" w:rsidRPr="003629A1">
              <w:rPr>
                <w:rFonts w:ascii="Calibri Light" w:hAnsi="Calibri Light" w:cstheme="majorHAnsi"/>
                <w:sz w:val="18"/>
                <w:szCs w:val="18"/>
                <w:lang w:val="ru-RU"/>
              </w:rPr>
              <w:t xml:space="preserve"> для реализации проекта „Сад Молдовы”, были согласованы 3 оферты;</w:t>
            </w:r>
          </w:p>
          <w:p w:rsidR="00CF7086" w:rsidRPr="003629A1" w:rsidRDefault="00D816F2"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t xml:space="preserve">- </w:t>
            </w:r>
            <w:r w:rsidR="00CF7086" w:rsidRPr="003629A1">
              <w:rPr>
                <w:rFonts w:ascii="Calibri Light" w:hAnsi="Calibri Light" w:cstheme="majorHAnsi"/>
                <w:bCs/>
                <w:sz w:val="18"/>
                <w:szCs w:val="18"/>
                <w:lang w:val="ru-RU"/>
              </w:rPr>
              <w:t>Европейским инвестиционным банком</w:t>
            </w:r>
            <w:r w:rsidR="00CF7086" w:rsidRPr="003629A1">
              <w:rPr>
                <w:rFonts w:ascii="Calibri Light" w:hAnsi="Calibri Light" w:cstheme="majorHAnsi"/>
                <w:sz w:val="18"/>
                <w:szCs w:val="18"/>
                <w:lang w:val="ru-RU"/>
              </w:rPr>
              <w:t xml:space="preserve"> для реализации проекта „MOLDOVA ROADS II”, была согласована одна оферта;</w:t>
            </w:r>
          </w:p>
          <w:p w:rsidR="00CF7086" w:rsidRPr="003629A1" w:rsidRDefault="00D816F2"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t xml:space="preserve">- </w:t>
            </w:r>
            <w:r w:rsidR="00CF7086" w:rsidRPr="003629A1">
              <w:rPr>
                <w:rFonts w:ascii="Calibri Light" w:hAnsi="Calibri Light" w:cstheme="majorHAnsi"/>
                <w:bCs/>
                <w:sz w:val="18"/>
                <w:szCs w:val="18"/>
                <w:lang w:val="ru-RU"/>
              </w:rPr>
              <w:t>Европейским инвестиционным банком</w:t>
            </w:r>
            <w:r w:rsidR="00CF7086" w:rsidRPr="003629A1">
              <w:rPr>
                <w:rFonts w:ascii="Calibri Light" w:hAnsi="Calibri Light" w:cstheme="majorHAnsi"/>
                <w:sz w:val="18"/>
                <w:szCs w:val="18"/>
                <w:lang w:val="ru-RU"/>
              </w:rPr>
              <w:t xml:space="preserve"> для реализации проекта „MOLDOVA ROADS III”, была согласована одна оферта;</w:t>
            </w:r>
          </w:p>
          <w:p w:rsidR="00D816F2" w:rsidRPr="003629A1" w:rsidRDefault="00D816F2"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lastRenderedPageBreak/>
              <w:t xml:space="preserve">- </w:t>
            </w:r>
            <w:r w:rsidR="00CF7086" w:rsidRPr="003629A1">
              <w:rPr>
                <w:rFonts w:ascii="Calibri Light" w:hAnsi="Calibri Light" w:cstheme="majorHAnsi"/>
                <w:bCs/>
                <w:sz w:val="18"/>
                <w:szCs w:val="18"/>
                <w:lang w:val="ru-RU"/>
              </w:rPr>
              <w:t>Европейским инвестиционным банком</w:t>
            </w:r>
            <w:r w:rsidR="00CF7086" w:rsidRPr="003629A1">
              <w:rPr>
                <w:rFonts w:ascii="Calibri Light" w:hAnsi="Calibri Light" w:cstheme="majorHAnsi"/>
                <w:sz w:val="18"/>
                <w:szCs w:val="18"/>
                <w:lang w:val="ru-RU"/>
              </w:rPr>
              <w:t xml:space="preserve"> для реализации проекта „Восстановление электрических транспортных сетей ГП „Moldelectrica”, была согласована одна оферта;</w:t>
            </w:r>
          </w:p>
          <w:p w:rsidR="00CF7086" w:rsidRPr="003629A1" w:rsidRDefault="00D816F2"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t xml:space="preserve">- </w:t>
            </w:r>
            <w:r w:rsidR="00CF7086" w:rsidRPr="003629A1">
              <w:rPr>
                <w:rFonts w:ascii="Calibri Light" w:hAnsi="Calibri Light" w:cstheme="majorHAnsi"/>
                <w:bCs/>
                <w:sz w:val="18"/>
                <w:szCs w:val="18"/>
                <w:lang w:val="ru-RU"/>
              </w:rPr>
              <w:t xml:space="preserve">Банком развития Совета Европы </w:t>
            </w:r>
            <w:r w:rsidR="00CF7086" w:rsidRPr="003629A1">
              <w:rPr>
                <w:rFonts w:ascii="Calibri Light" w:hAnsi="Calibri Light" w:cstheme="majorHAnsi"/>
                <w:sz w:val="18"/>
                <w:szCs w:val="18"/>
                <w:lang w:val="ru-RU"/>
              </w:rPr>
              <w:t>для реализации проекта „Чрезвычайный ответ на COVID-19 и поддержка микро, малых и средних предприятий”, была согласована одна оферта.</w:t>
            </w:r>
          </w:p>
          <w:p w:rsidR="00D816F2" w:rsidRPr="003629A1" w:rsidRDefault="00CF7086"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t>Все согласованные оферты, по мнению МФ, были с наиболее оптимальными условиями по срокам погашения кредита и процентной ставкой.</w:t>
            </w:r>
          </w:p>
          <w:p w:rsidR="00D816F2" w:rsidRPr="003629A1" w:rsidRDefault="00D816F2" w:rsidP="00BA27EE">
            <w:pPr>
              <w:spacing w:after="0"/>
              <w:jc w:val="both"/>
              <w:rPr>
                <w:rFonts w:ascii="Calibri Light" w:hAnsi="Calibri Light" w:cstheme="majorHAnsi"/>
                <w:sz w:val="18"/>
                <w:szCs w:val="18"/>
                <w:lang w:val="ru-RU"/>
              </w:rPr>
            </w:pPr>
          </w:p>
        </w:tc>
        <w:tc>
          <w:tcPr>
            <w:tcW w:w="2599" w:type="dxa"/>
          </w:tcPr>
          <w:p w:rsidR="00D816F2" w:rsidRPr="003629A1" w:rsidRDefault="00D816F2" w:rsidP="00BA27EE">
            <w:pPr>
              <w:spacing w:after="0"/>
              <w:jc w:val="center"/>
              <w:rPr>
                <w:rFonts w:ascii="Calibri Light" w:hAnsi="Calibri Light" w:cstheme="majorHAnsi"/>
                <w:b/>
                <w:sz w:val="18"/>
                <w:szCs w:val="18"/>
                <w:lang w:val="ru-RU"/>
              </w:rPr>
            </w:pPr>
          </w:p>
        </w:tc>
        <w:tc>
          <w:tcPr>
            <w:tcW w:w="931" w:type="dxa"/>
          </w:tcPr>
          <w:p w:rsidR="00D816F2" w:rsidRPr="003629A1" w:rsidRDefault="00D816F2" w:rsidP="00BA27EE">
            <w:pPr>
              <w:spacing w:after="0"/>
              <w:jc w:val="center"/>
              <w:rPr>
                <w:rFonts w:ascii="Calibri Light" w:hAnsi="Calibri Light" w:cstheme="majorHAnsi"/>
                <w:b/>
                <w:sz w:val="18"/>
                <w:szCs w:val="18"/>
                <w:lang w:val="ru-RU"/>
              </w:rPr>
            </w:pPr>
            <w:r w:rsidRPr="003629A1">
              <w:rPr>
                <w:rFonts w:ascii="Calibri Light" w:hAnsi="Calibri Light" w:cstheme="majorHAnsi"/>
                <w:b/>
                <w:sz w:val="18"/>
                <w:szCs w:val="18"/>
                <w:lang w:val="ru-RU"/>
              </w:rPr>
              <w:t>V</w:t>
            </w:r>
          </w:p>
        </w:tc>
        <w:tc>
          <w:tcPr>
            <w:tcW w:w="931" w:type="dxa"/>
          </w:tcPr>
          <w:p w:rsidR="00D816F2" w:rsidRPr="003629A1" w:rsidRDefault="00D816F2" w:rsidP="00BA27EE">
            <w:pPr>
              <w:spacing w:after="0"/>
              <w:jc w:val="both"/>
              <w:rPr>
                <w:rFonts w:ascii="Calibri Light" w:hAnsi="Calibri Light" w:cstheme="majorHAnsi"/>
                <w:b/>
                <w:sz w:val="18"/>
                <w:szCs w:val="18"/>
                <w:lang w:val="ru-RU"/>
              </w:rPr>
            </w:pPr>
          </w:p>
        </w:tc>
        <w:tc>
          <w:tcPr>
            <w:tcW w:w="941" w:type="dxa"/>
          </w:tcPr>
          <w:p w:rsidR="00D816F2" w:rsidRPr="003629A1" w:rsidRDefault="00D816F2" w:rsidP="00BA27EE">
            <w:pPr>
              <w:spacing w:after="0"/>
              <w:jc w:val="both"/>
              <w:rPr>
                <w:rFonts w:ascii="Calibri Light" w:hAnsi="Calibri Light" w:cstheme="majorHAnsi"/>
                <w:b/>
                <w:sz w:val="18"/>
                <w:szCs w:val="18"/>
                <w:lang w:val="ru-RU"/>
              </w:rPr>
            </w:pPr>
          </w:p>
        </w:tc>
      </w:tr>
      <w:tr w:rsidR="00DF3069" w:rsidRPr="003629A1" w:rsidTr="00E0674A">
        <w:tc>
          <w:tcPr>
            <w:tcW w:w="2114" w:type="dxa"/>
          </w:tcPr>
          <w:p w:rsidR="003207A8" w:rsidRPr="003629A1" w:rsidRDefault="003207A8" w:rsidP="00CF7086">
            <w:pPr>
              <w:numPr>
                <w:ilvl w:val="0"/>
                <w:numId w:val="18"/>
              </w:numPr>
              <w:spacing w:after="0" w:line="240" w:lineRule="auto"/>
              <w:ind w:left="0" w:firstLine="34"/>
              <w:jc w:val="both"/>
              <w:rPr>
                <w:rFonts w:ascii="Calibri Light" w:hAnsi="Calibri Light" w:cstheme="majorHAnsi"/>
                <w:sz w:val="18"/>
                <w:szCs w:val="18"/>
                <w:lang w:val="ru-RU" w:eastAsia="ru-RU"/>
              </w:rPr>
            </w:pPr>
            <w:r w:rsidRPr="003629A1">
              <w:rPr>
                <w:rFonts w:ascii="Calibri Light" w:hAnsi="Calibri Light" w:cstheme="majorHAnsi"/>
                <w:sz w:val="18"/>
                <w:szCs w:val="18"/>
                <w:lang w:val="ru-RU" w:eastAsia="ru-RU"/>
              </w:rPr>
              <w:lastRenderedPageBreak/>
              <w:t>Обеспечить</w:t>
            </w:r>
            <w:r w:rsidR="00CF7086" w:rsidRPr="003629A1">
              <w:rPr>
                <w:rFonts w:ascii="Calibri Light" w:hAnsi="Calibri Light" w:cstheme="majorHAnsi"/>
                <w:sz w:val="18"/>
                <w:szCs w:val="18"/>
                <w:lang w:val="ru-RU" w:eastAsia="ru-RU"/>
              </w:rPr>
              <w:t xml:space="preserve"> мониторинг и возмещение кредитов, предоставленных под государственные гарантии</w:t>
            </w:r>
          </w:p>
          <w:p w:rsidR="00D816F2" w:rsidRPr="003629A1" w:rsidRDefault="00D816F2" w:rsidP="00CF7086">
            <w:pPr>
              <w:tabs>
                <w:tab w:val="left" w:pos="264"/>
              </w:tabs>
              <w:spacing w:after="0" w:line="240" w:lineRule="auto"/>
              <w:jc w:val="both"/>
              <w:rPr>
                <w:rFonts w:ascii="Calibri Light" w:hAnsi="Calibri Light" w:cstheme="majorHAnsi"/>
                <w:sz w:val="18"/>
                <w:szCs w:val="18"/>
                <w:lang w:val="ru-RU" w:eastAsia="ru-RU"/>
              </w:rPr>
            </w:pPr>
          </w:p>
        </w:tc>
        <w:tc>
          <w:tcPr>
            <w:tcW w:w="5938" w:type="dxa"/>
          </w:tcPr>
          <w:p w:rsidR="00CF7086" w:rsidRPr="003629A1" w:rsidRDefault="00CF7086"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t xml:space="preserve">В этой связи ежемесячно составляются Отчеты о внутренних </w:t>
            </w:r>
            <w:r w:rsidRPr="003629A1">
              <w:rPr>
                <w:rFonts w:ascii="Calibri Light" w:hAnsi="Calibri Light" w:cstheme="majorHAnsi"/>
                <w:sz w:val="18"/>
                <w:szCs w:val="18"/>
                <w:lang w:val="ru-RU" w:eastAsia="ru-RU"/>
              </w:rPr>
              <w:t xml:space="preserve">государственных гарантиях на основании отчетов о ситуации по бенефициарам Государственной программы </w:t>
            </w:r>
            <w:r w:rsidRPr="003629A1">
              <w:rPr>
                <w:rFonts w:ascii="Calibri Light" w:hAnsi="Calibri Light" w:cstheme="majorHAnsi"/>
                <w:sz w:val="18"/>
                <w:szCs w:val="18"/>
                <w:lang w:val="ru-RU"/>
              </w:rPr>
              <w:t xml:space="preserve">„Первый дом”, предоставляемых кредиторами в соответствии с положениями Постановления Правительства №202/2018 „Об утверждении Положения по реализации </w:t>
            </w:r>
            <w:r w:rsidRPr="003629A1">
              <w:rPr>
                <w:rFonts w:ascii="Calibri Light" w:hAnsi="Calibri Light" w:cstheme="majorHAnsi"/>
                <w:sz w:val="18"/>
                <w:szCs w:val="18"/>
                <w:lang w:val="ru-RU" w:eastAsia="ru-RU"/>
              </w:rPr>
              <w:t xml:space="preserve">Государственной программы </w:t>
            </w:r>
            <w:r w:rsidRPr="003629A1">
              <w:rPr>
                <w:rFonts w:ascii="Calibri Light" w:hAnsi="Calibri Light" w:cstheme="majorHAnsi"/>
                <w:sz w:val="18"/>
                <w:szCs w:val="18"/>
                <w:lang w:val="ru-RU"/>
              </w:rPr>
              <w:t xml:space="preserve">„Первый дом” и Приказа министра финансов №97 от 22.05.2018. Так, в течение отчетного периода были составлены 6 отчетов </w:t>
            </w:r>
            <w:r w:rsidRPr="003629A1">
              <w:rPr>
                <w:rFonts w:ascii="Calibri Light" w:hAnsi="Calibri Light" w:cstheme="majorHAnsi"/>
                <w:sz w:val="18"/>
                <w:szCs w:val="18"/>
                <w:lang w:val="ru-RU" w:eastAsia="ru-RU"/>
              </w:rPr>
              <w:t xml:space="preserve">о ситуации по бенефициарам Государственной программы </w:t>
            </w:r>
            <w:r w:rsidRPr="003629A1">
              <w:rPr>
                <w:rFonts w:ascii="Calibri Light" w:hAnsi="Calibri Light" w:cstheme="majorHAnsi"/>
                <w:sz w:val="18"/>
                <w:szCs w:val="18"/>
                <w:lang w:val="ru-RU"/>
              </w:rPr>
              <w:t xml:space="preserve">„Первый дом”. Отчет о </w:t>
            </w:r>
            <w:r w:rsidRPr="003629A1">
              <w:rPr>
                <w:rFonts w:ascii="Calibri Light" w:hAnsi="Calibri Light" w:cstheme="majorHAnsi"/>
                <w:sz w:val="18"/>
                <w:szCs w:val="18"/>
                <w:lang w:val="ru-RU" w:eastAsia="ru-RU"/>
              </w:rPr>
              <w:t xml:space="preserve">государственных гарантиях публикуется на </w:t>
            </w:r>
            <w:r w:rsidRPr="003629A1">
              <w:rPr>
                <w:rFonts w:ascii="Calibri Light" w:hAnsi="Calibri Light" w:cstheme="majorHAnsi"/>
                <w:sz w:val="18"/>
                <w:szCs w:val="18"/>
                <w:lang w:val="ru-RU"/>
              </w:rPr>
              <w:t xml:space="preserve">web странице Министерства финансов и может быть доступным на следующем сайте </w:t>
            </w:r>
            <w:hyperlink r:id="rId19" w:history="1">
              <w:r w:rsidRPr="003629A1">
                <w:rPr>
                  <w:rFonts w:ascii="Calibri Light" w:hAnsi="Calibri Light" w:cstheme="majorHAnsi"/>
                  <w:i/>
                  <w:color w:val="0000FF" w:themeColor="hyperlink"/>
                  <w:sz w:val="18"/>
                  <w:szCs w:val="18"/>
                  <w:u w:val="single"/>
                  <w:lang w:val="ru-RU"/>
                </w:rPr>
                <w:t>http://mf.gov.md/ro/datoria</w:t>
              </w:r>
            </w:hyperlink>
            <w:r w:rsidRPr="003629A1">
              <w:rPr>
                <w:rFonts w:ascii="Calibri Light" w:hAnsi="Calibri Light" w:cstheme="majorHAnsi"/>
                <w:i/>
                <w:sz w:val="18"/>
                <w:szCs w:val="18"/>
                <w:lang w:val="ru-RU"/>
              </w:rPr>
              <w:t>sectoruluipublic/garan%C8%9Biile-de-stat.</w:t>
            </w:r>
          </w:p>
          <w:p w:rsidR="00CF7086" w:rsidRPr="003629A1" w:rsidRDefault="00CF7086"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t xml:space="preserve">Также, ежеквартально разрабатываются отчеты о долге гарантированных дебиторов перед МФ по внутренним и внешним кредитам, предоставленным в форме </w:t>
            </w:r>
            <w:r w:rsidRPr="003629A1">
              <w:rPr>
                <w:rFonts w:ascii="Calibri Light" w:hAnsi="Calibri Light" w:cstheme="majorHAnsi"/>
                <w:sz w:val="18"/>
                <w:szCs w:val="18"/>
                <w:lang w:val="ru-RU" w:eastAsia="ru-RU"/>
              </w:rPr>
              <w:t xml:space="preserve">государственной гарантии. </w:t>
            </w:r>
            <w:r w:rsidRPr="003629A1">
              <w:rPr>
                <w:rFonts w:ascii="Calibri Light" w:hAnsi="Calibri Light" w:cstheme="majorHAnsi"/>
                <w:sz w:val="18"/>
                <w:szCs w:val="18"/>
                <w:lang w:val="ru-RU"/>
              </w:rPr>
              <w:t>В течение отчетного периода были разработаны 2 отчета о долге гарантированных дебиторов перед МФ по состоянию на 30.06.2020 и на 30.09.2020.</w:t>
            </w:r>
          </w:p>
          <w:p w:rsidR="00D816F2" w:rsidRPr="003629A1" w:rsidRDefault="00CF7086" w:rsidP="00BA27EE">
            <w:pPr>
              <w:spacing w:after="0"/>
              <w:jc w:val="both"/>
              <w:rPr>
                <w:rFonts w:ascii="Calibri Light" w:hAnsi="Calibri Light" w:cstheme="majorHAnsi"/>
                <w:sz w:val="18"/>
                <w:szCs w:val="18"/>
                <w:lang w:val="ru-RU"/>
              </w:rPr>
            </w:pPr>
            <w:r w:rsidRPr="003629A1">
              <w:rPr>
                <w:rFonts w:ascii="Calibri Light" w:hAnsi="Calibri Light" w:cstheme="majorHAnsi"/>
                <w:sz w:val="18"/>
                <w:szCs w:val="18"/>
                <w:lang w:val="ru-RU"/>
              </w:rPr>
              <w:t>Также ежеквартально представляется информация ГНС о долгах гарантированных дебиторов перед г</w:t>
            </w:r>
            <w:r w:rsidRPr="003629A1">
              <w:rPr>
                <w:rFonts w:ascii="Calibri Light" w:hAnsi="Calibri Light" w:cstheme="majorHAnsi"/>
                <w:sz w:val="18"/>
                <w:szCs w:val="18"/>
                <w:lang w:val="ru-RU" w:eastAsia="ru-RU"/>
              </w:rPr>
              <w:t>осударственным бюджетом.</w:t>
            </w:r>
          </w:p>
          <w:p w:rsidR="00CF7086" w:rsidRPr="003629A1" w:rsidRDefault="00CF7086" w:rsidP="00BA27EE">
            <w:pPr>
              <w:spacing w:after="0"/>
              <w:jc w:val="both"/>
              <w:rPr>
                <w:rFonts w:ascii="Calibri Light" w:hAnsi="Calibri Light" w:cstheme="majorHAnsi"/>
                <w:sz w:val="18"/>
                <w:szCs w:val="18"/>
                <w:lang w:val="ru-RU"/>
              </w:rPr>
            </w:pPr>
          </w:p>
        </w:tc>
        <w:tc>
          <w:tcPr>
            <w:tcW w:w="2599" w:type="dxa"/>
          </w:tcPr>
          <w:p w:rsidR="00D816F2" w:rsidRPr="003629A1" w:rsidRDefault="00D816F2" w:rsidP="00BA27EE">
            <w:pPr>
              <w:spacing w:after="0"/>
              <w:jc w:val="center"/>
              <w:rPr>
                <w:rFonts w:ascii="Calibri Light" w:hAnsi="Calibri Light" w:cstheme="majorHAnsi"/>
                <w:b/>
                <w:sz w:val="18"/>
                <w:szCs w:val="18"/>
                <w:lang w:val="ru-RU"/>
              </w:rPr>
            </w:pPr>
          </w:p>
        </w:tc>
        <w:tc>
          <w:tcPr>
            <w:tcW w:w="931" w:type="dxa"/>
          </w:tcPr>
          <w:p w:rsidR="00D816F2" w:rsidRPr="003629A1" w:rsidRDefault="00D816F2" w:rsidP="00BA27EE">
            <w:pPr>
              <w:spacing w:after="0"/>
              <w:jc w:val="center"/>
              <w:rPr>
                <w:rFonts w:ascii="Calibri Light" w:hAnsi="Calibri Light" w:cstheme="majorHAnsi"/>
                <w:b/>
                <w:sz w:val="18"/>
                <w:szCs w:val="18"/>
                <w:lang w:val="ru-RU"/>
              </w:rPr>
            </w:pPr>
          </w:p>
        </w:tc>
        <w:tc>
          <w:tcPr>
            <w:tcW w:w="931" w:type="dxa"/>
          </w:tcPr>
          <w:p w:rsidR="00D816F2" w:rsidRPr="003629A1" w:rsidRDefault="00D816F2" w:rsidP="00BA27EE">
            <w:pPr>
              <w:spacing w:after="0"/>
              <w:jc w:val="center"/>
              <w:rPr>
                <w:rFonts w:ascii="Calibri Light" w:hAnsi="Calibri Light" w:cstheme="majorHAnsi"/>
                <w:b/>
                <w:sz w:val="18"/>
                <w:szCs w:val="18"/>
                <w:lang w:val="ru-RU"/>
              </w:rPr>
            </w:pPr>
            <w:r w:rsidRPr="003629A1">
              <w:rPr>
                <w:rFonts w:ascii="Calibri Light" w:hAnsi="Calibri Light" w:cstheme="majorHAnsi"/>
                <w:b/>
                <w:sz w:val="18"/>
                <w:szCs w:val="18"/>
                <w:lang w:val="ru-RU"/>
              </w:rPr>
              <w:t>V</w:t>
            </w:r>
          </w:p>
        </w:tc>
        <w:tc>
          <w:tcPr>
            <w:tcW w:w="941" w:type="dxa"/>
          </w:tcPr>
          <w:p w:rsidR="00D816F2" w:rsidRPr="003629A1" w:rsidRDefault="00D816F2" w:rsidP="00BA27EE">
            <w:pPr>
              <w:spacing w:after="0"/>
              <w:jc w:val="both"/>
              <w:rPr>
                <w:rFonts w:ascii="Calibri Light" w:hAnsi="Calibri Light" w:cstheme="majorHAnsi"/>
                <w:b/>
                <w:sz w:val="18"/>
                <w:szCs w:val="18"/>
                <w:lang w:val="ru-RU"/>
              </w:rPr>
            </w:pPr>
          </w:p>
        </w:tc>
      </w:tr>
      <w:tr w:rsidR="00DF3069" w:rsidRPr="003629A1" w:rsidTr="00E0674A">
        <w:tc>
          <w:tcPr>
            <w:tcW w:w="2114" w:type="dxa"/>
          </w:tcPr>
          <w:p w:rsidR="003207A8" w:rsidRPr="003629A1" w:rsidRDefault="003207A8" w:rsidP="00BA27EE">
            <w:pPr>
              <w:numPr>
                <w:ilvl w:val="0"/>
                <w:numId w:val="18"/>
              </w:numPr>
              <w:tabs>
                <w:tab w:val="left" w:pos="276"/>
              </w:tabs>
              <w:spacing w:after="0" w:line="240" w:lineRule="auto"/>
              <w:ind w:left="34" w:firstLine="0"/>
              <w:jc w:val="both"/>
              <w:rPr>
                <w:rFonts w:ascii="Calibri Light" w:hAnsi="Calibri Light" w:cstheme="majorHAnsi"/>
                <w:sz w:val="18"/>
                <w:szCs w:val="18"/>
                <w:lang w:val="ru-RU" w:eastAsia="ru-RU"/>
              </w:rPr>
            </w:pPr>
            <w:r w:rsidRPr="003629A1">
              <w:rPr>
                <w:rFonts w:ascii="Calibri Light" w:hAnsi="Calibri Light" w:cstheme="majorHAnsi"/>
                <w:sz w:val="18"/>
                <w:szCs w:val="18"/>
                <w:lang w:val="ru-RU" w:eastAsia="ru-RU"/>
              </w:rPr>
              <w:t>Обеспечить приня-тие мер с целью возмещения в государственный бюджет долгов с истекшим сроком погашения.</w:t>
            </w:r>
          </w:p>
          <w:p w:rsidR="00D816F2" w:rsidRPr="003629A1" w:rsidRDefault="00D816F2" w:rsidP="003207A8">
            <w:pPr>
              <w:tabs>
                <w:tab w:val="left" w:pos="276"/>
              </w:tabs>
              <w:spacing w:after="0" w:line="240" w:lineRule="auto"/>
              <w:ind w:left="34" w:right="-98"/>
              <w:jc w:val="both"/>
              <w:rPr>
                <w:rFonts w:ascii="Calibri Light" w:hAnsi="Calibri Light" w:cstheme="majorHAnsi"/>
                <w:sz w:val="18"/>
                <w:szCs w:val="18"/>
                <w:lang w:val="ru-RU" w:eastAsia="ru-RU"/>
              </w:rPr>
            </w:pPr>
          </w:p>
        </w:tc>
        <w:tc>
          <w:tcPr>
            <w:tcW w:w="5938" w:type="dxa"/>
          </w:tcPr>
          <w:p w:rsidR="00D816F2" w:rsidRPr="003629A1" w:rsidRDefault="003207A8" w:rsidP="003207A8">
            <w:pPr>
              <w:spacing w:after="0"/>
              <w:jc w:val="both"/>
              <w:rPr>
                <w:rFonts w:ascii="Calibri Light" w:hAnsi="Calibri Light" w:cstheme="majorHAnsi"/>
                <w:b/>
                <w:sz w:val="18"/>
                <w:szCs w:val="18"/>
                <w:lang w:val="ru-RU"/>
              </w:rPr>
            </w:pPr>
            <w:r w:rsidRPr="003629A1">
              <w:rPr>
                <w:rFonts w:ascii="Calibri Light" w:hAnsi="Calibri Light" w:cstheme="majorHAnsi"/>
                <w:b/>
                <w:sz w:val="18"/>
                <w:szCs w:val="18"/>
                <w:lang w:val="ru-RU"/>
              </w:rPr>
              <w:t xml:space="preserve">Принятые меры, связанные с рекомендацией 5, изложены в рекомендации </w:t>
            </w:r>
            <w:r w:rsidR="00D816F2" w:rsidRPr="003629A1">
              <w:rPr>
                <w:rFonts w:ascii="Calibri Light" w:hAnsi="Calibri Light" w:cstheme="majorHAnsi"/>
                <w:b/>
                <w:sz w:val="18"/>
                <w:szCs w:val="18"/>
                <w:lang w:val="ru-RU"/>
              </w:rPr>
              <w:t>2.1.2</w:t>
            </w:r>
          </w:p>
        </w:tc>
        <w:tc>
          <w:tcPr>
            <w:tcW w:w="2599" w:type="dxa"/>
          </w:tcPr>
          <w:p w:rsidR="00D816F2" w:rsidRPr="003629A1" w:rsidRDefault="00D816F2" w:rsidP="00BA27EE">
            <w:pPr>
              <w:spacing w:after="0"/>
              <w:jc w:val="center"/>
              <w:rPr>
                <w:rFonts w:ascii="Calibri Light" w:hAnsi="Calibri Light" w:cstheme="majorHAnsi"/>
                <w:b/>
                <w:sz w:val="18"/>
                <w:szCs w:val="18"/>
                <w:lang w:val="ru-RU" w:eastAsia="ru-RU"/>
              </w:rPr>
            </w:pPr>
          </w:p>
        </w:tc>
        <w:tc>
          <w:tcPr>
            <w:tcW w:w="931" w:type="dxa"/>
          </w:tcPr>
          <w:p w:rsidR="00D816F2" w:rsidRPr="003629A1" w:rsidRDefault="00D816F2" w:rsidP="00BA27EE">
            <w:pPr>
              <w:spacing w:after="0"/>
              <w:jc w:val="center"/>
              <w:rPr>
                <w:rFonts w:ascii="Calibri Light" w:hAnsi="Calibri Light" w:cstheme="majorHAnsi"/>
                <w:b/>
                <w:sz w:val="18"/>
                <w:szCs w:val="18"/>
                <w:lang w:val="ru-RU"/>
              </w:rPr>
            </w:pPr>
          </w:p>
        </w:tc>
        <w:tc>
          <w:tcPr>
            <w:tcW w:w="931" w:type="dxa"/>
          </w:tcPr>
          <w:p w:rsidR="00D816F2" w:rsidRPr="003629A1" w:rsidRDefault="00D816F2" w:rsidP="00BA27EE">
            <w:pPr>
              <w:spacing w:after="0"/>
              <w:jc w:val="center"/>
              <w:rPr>
                <w:rFonts w:ascii="Calibri Light" w:hAnsi="Calibri Light" w:cstheme="majorHAnsi"/>
                <w:b/>
                <w:sz w:val="18"/>
                <w:szCs w:val="18"/>
                <w:lang w:val="ru-RU"/>
              </w:rPr>
            </w:pPr>
            <w:r w:rsidRPr="003629A1">
              <w:rPr>
                <w:rFonts w:ascii="Calibri Light" w:hAnsi="Calibri Light" w:cstheme="majorHAnsi"/>
                <w:b/>
                <w:sz w:val="18"/>
                <w:szCs w:val="18"/>
                <w:lang w:val="ru-RU" w:eastAsia="ru-RU"/>
              </w:rPr>
              <w:t>V</w:t>
            </w:r>
          </w:p>
        </w:tc>
        <w:tc>
          <w:tcPr>
            <w:tcW w:w="941" w:type="dxa"/>
          </w:tcPr>
          <w:p w:rsidR="00D816F2" w:rsidRPr="003629A1" w:rsidRDefault="00D816F2" w:rsidP="00BA27EE">
            <w:pPr>
              <w:spacing w:after="0"/>
              <w:jc w:val="both"/>
              <w:rPr>
                <w:rFonts w:ascii="Calibri Light" w:hAnsi="Calibri Light" w:cstheme="majorHAnsi"/>
                <w:b/>
                <w:sz w:val="18"/>
                <w:szCs w:val="18"/>
                <w:lang w:val="ru-RU"/>
              </w:rPr>
            </w:pPr>
          </w:p>
        </w:tc>
      </w:tr>
    </w:tbl>
    <w:p w:rsidR="00006029" w:rsidRPr="003629A1" w:rsidRDefault="00006029" w:rsidP="003629A1">
      <w:pPr>
        <w:rPr>
          <w:rFonts w:ascii="Calibri Light" w:hAnsi="Calibri Light"/>
          <w:lang w:val="ru-RU"/>
        </w:rPr>
      </w:pPr>
    </w:p>
    <w:sectPr w:rsidR="00006029" w:rsidRPr="003629A1" w:rsidSect="00176765">
      <w:pgSz w:w="16838" w:h="11906" w:orient="landscape"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18F" w:rsidRDefault="00D8318F" w:rsidP="00D816F2">
      <w:pPr>
        <w:spacing w:after="0" w:line="240" w:lineRule="auto"/>
      </w:pPr>
      <w:r>
        <w:separator/>
      </w:r>
    </w:p>
  </w:endnote>
  <w:endnote w:type="continuationSeparator" w:id="0">
    <w:p w:rsidR="00D8318F" w:rsidRDefault="00D8318F" w:rsidP="00D8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213613"/>
      <w:docPartObj>
        <w:docPartGallery w:val="Page Numbers (Bottom of Page)"/>
        <w:docPartUnique/>
      </w:docPartObj>
    </w:sdtPr>
    <w:sdtEndPr>
      <w:rPr>
        <w:noProof/>
      </w:rPr>
    </w:sdtEndPr>
    <w:sdtContent>
      <w:p w:rsidR="00176765" w:rsidRDefault="00176765">
        <w:pPr>
          <w:pStyle w:val="Footer"/>
          <w:jc w:val="right"/>
        </w:pPr>
        <w:r>
          <w:fldChar w:fldCharType="begin"/>
        </w:r>
        <w:r>
          <w:instrText xml:space="preserve"> PAGE   \* MERGEFORMAT </w:instrText>
        </w:r>
        <w:r>
          <w:fldChar w:fldCharType="separate"/>
        </w:r>
        <w:r w:rsidR="008905F1">
          <w:rPr>
            <w:noProof/>
          </w:rPr>
          <w:t>5</w:t>
        </w:r>
        <w:r>
          <w:rPr>
            <w:noProof/>
          </w:rPr>
          <w:fldChar w:fldCharType="end"/>
        </w:r>
      </w:p>
    </w:sdtContent>
  </w:sdt>
  <w:p w:rsidR="00176765" w:rsidRDefault="00176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18F" w:rsidRDefault="00D8318F" w:rsidP="00D816F2">
      <w:pPr>
        <w:spacing w:after="0" w:line="240" w:lineRule="auto"/>
      </w:pPr>
      <w:r>
        <w:separator/>
      </w:r>
    </w:p>
  </w:footnote>
  <w:footnote w:type="continuationSeparator" w:id="0">
    <w:p w:rsidR="00D8318F" w:rsidRDefault="00D8318F" w:rsidP="00D816F2">
      <w:pPr>
        <w:spacing w:after="0" w:line="240" w:lineRule="auto"/>
      </w:pPr>
      <w:r>
        <w:continuationSeparator/>
      </w:r>
    </w:p>
  </w:footnote>
  <w:footnote w:id="1">
    <w:p w:rsidR="00176765" w:rsidRPr="00E806C2" w:rsidRDefault="00176765" w:rsidP="00E806C2">
      <w:pPr>
        <w:pStyle w:val="FootnoteText"/>
        <w:jc w:val="both"/>
        <w:rPr>
          <w:rFonts w:ascii="Calibri Light" w:hAnsi="Calibri Light" w:cstheme="majorHAnsi"/>
          <w:sz w:val="18"/>
          <w:szCs w:val="18"/>
          <w:lang w:val="ru-RU"/>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lang w:val="ru-RU"/>
        </w:rPr>
        <w:t xml:space="preserve">Постановление Правительства №1136 от </w:t>
      </w:r>
      <w:r w:rsidRPr="00E53F0A">
        <w:rPr>
          <w:rFonts w:ascii="Calibri Light" w:hAnsi="Calibri Light" w:cstheme="majorHAnsi"/>
          <w:sz w:val="18"/>
          <w:szCs w:val="18"/>
        </w:rPr>
        <w:t>18.10.2007 „</w:t>
      </w:r>
      <w:r>
        <w:rPr>
          <w:rFonts w:ascii="Calibri Light" w:hAnsi="Calibri Light" w:cstheme="majorHAnsi"/>
          <w:sz w:val="18"/>
          <w:szCs w:val="18"/>
          <w:lang w:val="ru-RU"/>
        </w:rPr>
        <w:t xml:space="preserve">О некоторых мерах по исполнению Закона №419 от </w:t>
      </w:r>
      <w:r w:rsidRPr="00E53F0A">
        <w:rPr>
          <w:rFonts w:ascii="Calibri Light" w:hAnsi="Calibri Light" w:cstheme="majorHAnsi"/>
          <w:sz w:val="18"/>
          <w:szCs w:val="18"/>
        </w:rPr>
        <w:t>22.12.2006</w:t>
      </w:r>
      <w:r w:rsidR="00BF60FA">
        <w:rPr>
          <w:rFonts w:ascii="Calibri Light" w:hAnsi="Calibri Light" w:cstheme="majorHAnsi"/>
          <w:sz w:val="18"/>
          <w:szCs w:val="18"/>
          <w:lang w:val="ru-RU"/>
        </w:rPr>
        <w:t xml:space="preserve"> года</w:t>
      </w:r>
      <w:r>
        <w:rPr>
          <w:rFonts w:ascii="Calibri Light" w:hAnsi="Calibri Light" w:cstheme="majorHAnsi"/>
          <w:sz w:val="18"/>
          <w:szCs w:val="18"/>
          <w:lang w:val="ru-RU"/>
        </w:rPr>
        <w:t xml:space="preserve"> о </w:t>
      </w:r>
      <w:r w:rsidR="00022A4F">
        <w:rPr>
          <w:rFonts w:ascii="Calibri Light" w:hAnsi="Calibri Light" w:cstheme="majorHAnsi"/>
          <w:sz w:val="18"/>
          <w:szCs w:val="18"/>
          <w:lang w:val="ru-RU"/>
        </w:rPr>
        <w:t xml:space="preserve">публичном </w:t>
      </w:r>
      <w:r>
        <w:rPr>
          <w:rFonts w:ascii="Calibri Light" w:hAnsi="Calibri Light" w:cstheme="majorHAnsi"/>
          <w:sz w:val="18"/>
          <w:szCs w:val="18"/>
          <w:lang w:val="ru-RU"/>
        </w:rPr>
        <w:t xml:space="preserve">долге, </w:t>
      </w:r>
      <w:r w:rsidRPr="00A8262B">
        <w:rPr>
          <w:rFonts w:ascii="Calibri Light" w:hAnsi="Calibri Light" w:cstheme="majorHAnsi"/>
          <w:sz w:val="18"/>
          <w:szCs w:val="18"/>
          <w:lang w:val="ru-RU"/>
        </w:rPr>
        <w:t>государственных гаранти</w:t>
      </w:r>
      <w:r>
        <w:rPr>
          <w:rFonts w:ascii="Calibri Light" w:hAnsi="Calibri Light" w:cstheme="majorHAnsi"/>
          <w:sz w:val="18"/>
          <w:szCs w:val="18"/>
          <w:lang w:val="ru-RU"/>
        </w:rPr>
        <w:t>ях</w:t>
      </w:r>
      <w:r w:rsidRPr="00A8262B">
        <w:rPr>
          <w:rFonts w:ascii="Calibri Light" w:hAnsi="Calibri Light" w:cstheme="majorHAnsi"/>
          <w:sz w:val="18"/>
          <w:szCs w:val="18"/>
          <w:lang w:val="ru-RU"/>
        </w:rPr>
        <w:t xml:space="preserve"> и государственно</w:t>
      </w:r>
      <w:r>
        <w:rPr>
          <w:rFonts w:ascii="Calibri Light" w:hAnsi="Calibri Light" w:cstheme="majorHAnsi"/>
          <w:sz w:val="18"/>
          <w:szCs w:val="18"/>
          <w:lang w:val="ru-RU"/>
        </w:rPr>
        <w:t>м рекредитовании</w:t>
      </w:r>
      <w:r w:rsidRPr="00E53F0A">
        <w:rPr>
          <w:rFonts w:ascii="Calibri Light" w:hAnsi="Calibri Light" w:cstheme="majorHAnsi"/>
          <w:sz w:val="18"/>
          <w:szCs w:val="18"/>
        </w:rPr>
        <w:t>” (</w:t>
      </w:r>
      <w:r>
        <w:rPr>
          <w:rFonts w:ascii="Calibri Light" w:hAnsi="Calibri Light" w:cstheme="majorHAnsi"/>
          <w:sz w:val="18"/>
          <w:szCs w:val="18"/>
          <w:lang w:val="ru-RU"/>
        </w:rPr>
        <w:t xml:space="preserve">далее – Закон №419 от </w:t>
      </w:r>
      <w:r w:rsidRPr="00E53F0A">
        <w:rPr>
          <w:rFonts w:ascii="Calibri Light" w:hAnsi="Calibri Light" w:cstheme="majorHAnsi"/>
          <w:sz w:val="18"/>
          <w:szCs w:val="18"/>
        </w:rPr>
        <w:t>22.12.2006</w:t>
      </w:r>
      <w:r>
        <w:rPr>
          <w:rFonts w:ascii="Calibri Light" w:hAnsi="Calibri Light" w:cstheme="majorHAnsi"/>
          <w:sz w:val="18"/>
          <w:szCs w:val="18"/>
          <w:lang w:val="ru-RU"/>
        </w:rPr>
        <w:t>).</w:t>
      </w:r>
    </w:p>
  </w:footnote>
  <w:footnote w:id="2">
    <w:p w:rsidR="00176765" w:rsidRPr="00E53F0A" w:rsidRDefault="00176765" w:rsidP="00E806C2">
      <w:pPr>
        <w:pStyle w:val="FootnoteText"/>
        <w:jc w:val="both"/>
        <w:rPr>
          <w:rFonts w:ascii="Calibri Light" w:hAnsi="Calibri Light" w:cstheme="majorHAnsi"/>
          <w:sz w:val="18"/>
          <w:szCs w:val="18"/>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lang w:val="ru-RU"/>
        </w:rPr>
        <w:t>Постановление Правительства №</w:t>
      </w:r>
      <w:r w:rsidRPr="00E53F0A">
        <w:rPr>
          <w:rFonts w:ascii="Calibri Light" w:hAnsi="Calibri Light" w:cstheme="majorHAnsi"/>
          <w:sz w:val="18"/>
          <w:szCs w:val="18"/>
        </w:rPr>
        <w:t xml:space="preserve">696 </w:t>
      </w:r>
      <w:r>
        <w:rPr>
          <w:rFonts w:ascii="Calibri Light" w:hAnsi="Calibri Light" w:cstheme="majorHAnsi"/>
          <w:sz w:val="18"/>
          <w:szCs w:val="18"/>
          <w:lang w:val="ru-RU"/>
        </w:rPr>
        <w:t>от</w:t>
      </w:r>
      <w:r w:rsidRPr="00E53F0A">
        <w:rPr>
          <w:rFonts w:ascii="Calibri Light" w:hAnsi="Calibri Light" w:cstheme="majorHAnsi"/>
          <w:sz w:val="18"/>
          <w:szCs w:val="18"/>
        </w:rPr>
        <w:t xml:space="preserve"> 30.08.2017 „</w:t>
      </w:r>
      <w:r>
        <w:rPr>
          <w:rFonts w:ascii="Calibri Light" w:hAnsi="Calibri Light" w:cstheme="majorHAnsi"/>
          <w:sz w:val="18"/>
          <w:szCs w:val="18"/>
          <w:lang w:val="ru-RU"/>
        </w:rPr>
        <w:t>Об организации и функционировании Министерства финансов</w:t>
      </w:r>
      <w:r w:rsidRPr="00E53F0A">
        <w:rPr>
          <w:rFonts w:ascii="Calibri Light" w:hAnsi="Calibri Light" w:cstheme="majorHAnsi"/>
          <w:sz w:val="18"/>
          <w:szCs w:val="18"/>
        </w:rPr>
        <w:t>” (</w:t>
      </w:r>
      <w:r>
        <w:rPr>
          <w:rFonts w:ascii="Calibri Light" w:hAnsi="Calibri Light" w:cstheme="majorHAnsi"/>
          <w:sz w:val="18"/>
          <w:szCs w:val="18"/>
          <w:lang w:val="ru-RU"/>
        </w:rPr>
        <w:t>с последующими изменениями</w:t>
      </w:r>
      <w:r w:rsidRPr="00E53F0A">
        <w:rPr>
          <w:rFonts w:ascii="Calibri Light" w:hAnsi="Calibri Light" w:cstheme="majorHAnsi"/>
          <w:sz w:val="18"/>
          <w:szCs w:val="18"/>
        </w:rPr>
        <w:t>).</w:t>
      </w:r>
    </w:p>
  </w:footnote>
  <w:footnote w:id="3">
    <w:p w:rsidR="00176765" w:rsidRPr="00E53F0A" w:rsidRDefault="00176765" w:rsidP="00C35EE0">
      <w:pPr>
        <w:pStyle w:val="FootnoteText"/>
        <w:jc w:val="both"/>
        <w:rPr>
          <w:rFonts w:ascii="Calibri Light" w:hAnsi="Calibri Light" w:cstheme="majorHAnsi"/>
          <w:sz w:val="18"/>
          <w:szCs w:val="18"/>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lang w:val="ru-RU"/>
        </w:rPr>
        <w:t>Закон</w:t>
      </w:r>
      <w:r w:rsidRPr="00C35EE0">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C35EE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государственном бюджете на </w:t>
      </w:r>
      <w:r w:rsidRPr="00E53F0A">
        <w:rPr>
          <w:rFonts w:ascii="Calibri Light" w:hAnsi="Calibri Light" w:cstheme="majorHAnsi"/>
          <w:sz w:val="18"/>
          <w:szCs w:val="18"/>
        </w:rPr>
        <w:t>2020</w:t>
      </w:r>
      <w:r>
        <w:rPr>
          <w:rFonts w:ascii="Calibri Light" w:hAnsi="Calibri Light" w:cstheme="majorHAnsi"/>
          <w:sz w:val="18"/>
          <w:szCs w:val="18"/>
          <w:lang w:val="ru-RU"/>
        </w:rPr>
        <w:t xml:space="preserve"> год №</w:t>
      </w:r>
      <w:r w:rsidRPr="00E53F0A">
        <w:rPr>
          <w:rFonts w:ascii="Calibri Light" w:hAnsi="Calibri Light" w:cstheme="majorHAnsi"/>
          <w:sz w:val="18"/>
          <w:szCs w:val="18"/>
        </w:rPr>
        <w:t xml:space="preserve">172 </w:t>
      </w:r>
      <w:r>
        <w:rPr>
          <w:rFonts w:ascii="Calibri Light" w:hAnsi="Calibri Light" w:cstheme="majorHAnsi"/>
          <w:sz w:val="18"/>
          <w:szCs w:val="18"/>
          <w:lang w:val="ru-RU"/>
        </w:rPr>
        <w:t xml:space="preserve">от </w:t>
      </w:r>
      <w:r w:rsidRPr="00E53F0A">
        <w:rPr>
          <w:rFonts w:ascii="Calibri Light" w:hAnsi="Calibri Light" w:cstheme="majorHAnsi"/>
          <w:sz w:val="18"/>
          <w:szCs w:val="18"/>
        </w:rPr>
        <w:t>19.12.2019 (</w:t>
      </w:r>
      <w:r>
        <w:rPr>
          <w:rFonts w:ascii="Calibri Light" w:hAnsi="Calibri Light" w:cstheme="majorHAnsi"/>
          <w:sz w:val="18"/>
          <w:szCs w:val="18"/>
          <w:lang w:val="ru-RU"/>
        </w:rPr>
        <w:t>с последующими изменениями</w:t>
      </w:r>
      <w:r w:rsidRPr="00E53F0A">
        <w:rPr>
          <w:rFonts w:ascii="Calibri Light" w:hAnsi="Calibri Light" w:cstheme="majorHAnsi"/>
          <w:sz w:val="18"/>
          <w:szCs w:val="18"/>
        </w:rPr>
        <w:t>).</w:t>
      </w:r>
    </w:p>
  </w:footnote>
  <w:footnote w:id="4">
    <w:p w:rsidR="00176765" w:rsidRPr="00E53F0A" w:rsidRDefault="00176765" w:rsidP="00C35EE0">
      <w:pPr>
        <w:pStyle w:val="FootnoteText"/>
        <w:rPr>
          <w:rFonts w:ascii="Calibri Light" w:hAnsi="Calibri Light" w:cstheme="majorHAnsi"/>
          <w:sz w:val="18"/>
          <w:szCs w:val="18"/>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lang w:val="ru-RU"/>
        </w:rPr>
        <w:t xml:space="preserve">ВВП на </w:t>
      </w:r>
      <w:r w:rsidRPr="00E53F0A">
        <w:rPr>
          <w:rFonts w:ascii="Calibri Light" w:hAnsi="Calibri Light" w:cstheme="majorHAnsi"/>
          <w:sz w:val="18"/>
          <w:szCs w:val="18"/>
        </w:rPr>
        <w:t>2020</w:t>
      </w:r>
      <w:r>
        <w:rPr>
          <w:rFonts w:ascii="Calibri Light" w:hAnsi="Calibri Light" w:cstheme="majorHAnsi"/>
          <w:sz w:val="18"/>
          <w:szCs w:val="18"/>
          <w:lang w:val="ru-RU"/>
        </w:rPr>
        <w:t xml:space="preserve"> год составляет </w:t>
      </w:r>
      <w:r w:rsidRPr="00E53F0A">
        <w:rPr>
          <w:rFonts w:ascii="Calibri Light" w:hAnsi="Calibri Light" w:cstheme="majorHAnsi"/>
          <w:sz w:val="18"/>
          <w:szCs w:val="18"/>
        </w:rPr>
        <w:t xml:space="preserve">206 352,0 </w:t>
      </w:r>
      <w:r>
        <w:rPr>
          <w:rFonts w:ascii="Calibri Light" w:hAnsi="Calibri Light" w:cstheme="majorHAnsi"/>
          <w:sz w:val="18"/>
          <w:szCs w:val="18"/>
          <w:lang w:val="ru-RU"/>
        </w:rPr>
        <w:t>млн. леев</w:t>
      </w:r>
      <w:r w:rsidRPr="00E53F0A">
        <w:rPr>
          <w:rFonts w:ascii="Calibri Light" w:hAnsi="Calibri Light" w:cstheme="majorHAnsi"/>
          <w:sz w:val="18"/>
          <w:szCs w:val="18"/>
        </w:rPr>
        <w:t xml:space="preserve">. </w:t>
      </w:r>
    </w:p>
  </w:footnote>
  <w:footnote w:id="5">
    <w:p w:rsidR="00176765" w:rsidRPr="00C35EE0" w:rsidRDefault="00176765" w:rsidP="00C35EE0">
      <w:pPr>
        <w:pStyle w:val="FootnoteText"/>
        <w:jc w:val="both"/>
        <w:rPr>
          <w:rFonts w:ascii="Calibri Light" w:hAnsi="Calibri Light"/>
          <w:sz w:val="18"/>
          <w:szCs w:val="18"/>
          <w:lang w:val="az-Cyrl-AZ"/>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sidRPr="004365A6">
        <w:rPr>
          <w:rFonts w:ascii="Calibri Light" w:hAnsi="Calibri Light" w:cstheme="majorHAnsi"/>
          <w:sz w:val="18"/>
          <w:szCs w:val="18"/>
          <w:lang w:val="az-Cyrl-AZ"/>
        </w:rPr>
        <w:t>Постановление Счетной палаты №</w:t>
      </w:r>
      <w:r>
        <w:rPr>
          <w:rFonts w:ascii="Calibri Light" w:hAnsi="Calibri Light" w:cstheme="majorHAnsi"/>
          <w:sz w:val="18"/>
          <w:szCs w:val="18"/>
          <w:lang w:val="az-Cyrl-AZ"/>
        </w:rPr>
        <w:t>77</w:t>
      </w:r>
      <w:r w:rsidRPr="00CD43B9">
        <w:rPr>
          <w:rFonts w:ascii="Calibri Light" w:hAnsi="Calibri Light" w:cs="Calibri Light"/>
          <w:sz w:val="18"/>
          <w:szCs w:val="18"/>
        </w:rPr>
        <w:t xml:space="preserve"> </w:t>
      </w:r>
      <w:r w:rsidRPr="004365A6">
        <w:rPr>
          <w:rFonts w:ascii="Calibri Light" w:hAnsi="Calibri Light" w:cs="Calibri Light"/>
          <w:sz w:val="18"/>
          <w:szCs w:val="18"/>
          <w:lang w:val="az-Cyrl-AZ"/>
        </w:rPr>
        <w:t>от</w:t>
      </w:r>
      <w:r w:rsidRPr="00CD43B9">
        <w:rPr>
          <w:rFonts w:ascii="Calibri Light" w:hAnsi="Calibri Light" w:cs="Calibri Light"/>
          <w:sz w:val="18"/>
          <w:szCs w:val="18"/>
        </w:rPr>
        <w:t xml:space="preserve"> </w:t>
      </w:r>
      <w:r w:rsidRPr="00E53F0A">
        <w:rPr>
          <w:rFonts w:ascii="Calibri Light" w:hAnsi="Calibri Light" w:cstheme="majorHAnsi"/>
          <w:sz w:val="18"/>
          <w:szCs w:val="18"/>
        </w:rPr>
        <w:t xml:space="preserve">27.12.2019 </w:t>
      </w:r>
      <w:r w:rsidRPr="004365A6">
        <w:rPr>
          <w:rFonts w:ascii="Calibri Light" w:hAnsi="Calibri Light" w:cstheme="majorHAnsi"/>
          <w:sz w:val="18"/>
          <w:szCs w:val="18"/>
          <w:lang w:val="az-Cyrl-AZ"/>
        </w:rPr>
        <w:t>„Об утверждении Программы аудиторской деятельно</w:t>
      </w:r>
      <w:r>
        <w:rPr>
          <w:rFonts w:ascii="Calibri Light" w:hAnsi="Calibri Light" w:cstheme="majorHAnsi"/>
          <w:sz w:val="18"/>
          <w:szCs w:val="18"/>
          <w:lang w:val="az-Cyrl-AZ"/>
        </w:rPr>
        <w:t>сти Счетной палаты на 2020 год” (</w:t>
      </w:r>
      <w:r>
        <w:rPr>
          <w:rFonts w:ascii="Calibri Light" w:hAnsi="Calibri Light" w:cstheme="majorHAnsi"/>
          <w:sz w:val="18"/>
          <w:szCs w:val="18"/>
          <w:lang w:val="ru-RU"/>
        </w:rPr>
        <w:t>с последующими изменениями и дополнениями)</w:t>
      </w:r>
      <w:r>
        <w:rPr>
          <w:rFonts w:ascii="Calibri Light" w:hAnsi="Calibri Light" w:cstheme="majorHAnsi"/>
          <w:sz w:val="18"/>
          <w:szCs w:val="18"/>
          <w:lang w:val="az-Cyrl-AZ"/>
        </w:rPr>
        <w:t xml:space="preserve">; </w:t>
      </w:r>
      <w:r w:rsidRPr="004365A6">
        <w:rPr>
          <w:rFonts w:ascii="Calibri Light" w:hAnsi="Calibri Light" w:cstheme="majorHAnsi"/>
          <w:sz w:val="18"/>
          <w:szCs w:val="18"/>
          <w:lang w:val="az-Cyrl-AZ"/>
        </w:rPr>
        <w:t>Постановление Счетной палаты №</w:t>
      </w:r>
      <w:r w:rsidRPr="00CD43B9">
        <w:rPr>
          <w:rFonts w:ascii="Calibri Light" w:hAnsi="Calibri Light" w:cs="Calibri Light"/>
          <w:sz w:val="18"/>
          <w:szCs w:val="18"/>
        </w:rPr>
        <w:t xml:space="preserve">62 </w:t>
      </w:r>
      <w:r w:rsidRPr="004365A6">
        <w:rPr>
          <w:rFonts w:ascii="Calibri Light" w:hAnsi="Calibri Light" w:cs="Calibri Light"/>
          <w:sz w:val="18"/>
          <w:szCs w:val="18"/>
          <w:lang w:val="az-Cyrl-AZ"/>
        </w:rPr>
        <w:t>от</w:t>
      </w:r>
      <w:r w:rsidRPr="00CD43B9">
        <w:rPr>
          <w:rFonts w:ascii="Calibri Light" w:hAnsi="Calibri Light" w:cs="Calibri Light"/>
          <w:sz w:val="18"/>
          <w:szCs w:val="18"/>
        </w:rPr>
        <w:t xml:space="preserve"> 10.12.2020 </w:t>
      </w:r>
      <w:r w:rsidRPr="004365A6">
        <w:rPr>
          <w:rFonts w:ascii="Calibri Light" w:hAnsi="Calibri Light" w:cstheme="majorHAnsi"/>
          <w:sz w:val="18"/>
          <w:szCs w:val="18"/>
          <w:lang w:val="az-Cyrl-AZ"/>
        </w:rPr>
        <w:t>„Об утверждении Программы аудиторской деятельности Счетной палаты на 2021 год”</w:t>
      </w:r>
      <w:r>
        <w:rPr>
          <w:rFonts w:ascii="Calibri Light" w:hAnsi="Calibri Light" w:cstheme="majorHAnsi"/>
          <w:sz w:val="18"/>
          <w:szCs w:val="18"/>
          <w:lang w:val="az-Cyrl-AZ"/>
        </w:rPr>
        <w:t xml:space="preserve"> (</w:t>
      </w:r>
      <w:r>
        <w:rPr>
          <w:rFonts w:ascii="Calibri Light" w:hAnsi="Calibri Light" w:cstheme="majorHAnsi"/>
          <w:sz w:val="18"/>
          <w:szCs w:val="18"/>
          <w:lang w:val="ru-RU"/>
        </w:rPr>
        <w:t>с последующими изменениями)</w:t>
      </w:r>
      <w:r w:rsidRPr="004365A6">
        <w:rPr>
          <w:rFonts w:ascii="Calibri Light" w:hAnsi="Calibri Light" w:cstheme="majorHAnsi"/>
          <w:sz w:val="18"/>
          <w:szCs w:val="18"/>
          <w:lang w:val="az-Cyrl-AZ"/>
        </w:rPr>
        <w:t>.</w:t>
      </w:r>
    </w:p>
  </w:footnote>
  <w:footnote w:id="6">
    <w:p w:rsidR="00176765" w:rsidRPr="004365A6" w:rsidRDefault="00176765" w:rsidP="002D45EC">
      <w:pPr>
        <w:spacing w:after="0" w:line="240" w:lineRule="auto"/>
        <w:jc w:val="both"/>
        <w:rPr>
          <w:rFonts w:ascii="Calibri Light" w:hAnsi="Calibri Light" w:cs="Calibri Light"/>
          <w:sz w:val="18"/>
          <w:szCs w:val="18"/>
          <w:lang w:val="ro-RO"/>
        </w:rPr>
      </w:pPr>
      <w:r w:rsidRPr="004365A6">
        <w:rPr>
          <w:rStyle w:val="FootnoteReference"/>
          <w:rFonts w:ascii="Calibri Light" w:hAnsi="Calibri Light" w:cstheme="majorHAnsi"/>
          <w:sz w:val="18"/>
          <w:szCs w:val="18"/>
        </w:rPr>
        <w:footnoteRef/>
      </w:r>
      <w:r w:rsidRPr="004365A6">
        <w:rPr>
          <w:rFonts w:ascii="Calibri Light" w:hAnsi="Calibri Light" w:cstheme="majorHAnsi"/>
          <w:sz w:val="18"/>
          <w:szCs w:val="18"/>
          <w:lang w:val="ru-RU"/>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2 от 24.01.2020 „О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7">
    <w:p w:rsidR="00176765" w:rsidRPr="00E53F0A" w:rsidRDefault="00176765" w:rsidP="002B75AC">
      <w:pPr>
        <w:pStyle w:val="FootnoteText"/>
        <w:rPr>
          <w:rFonts w:ascii="Calibri Light" w:hAnsi="Calibri Light" w:cstheme="majorHAnsi"/>
          <w:sz w:val="18"/>
          <w:szCs w:val="18"/>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lang w:val="ru-RU"/>
        </w:rPr>
        <w:t>Закон</w:t>
      </w:r>
      <w:r w:rsidRPr="00C35EE0">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C35EE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государственном бюджете на </w:t>
      </w:r>
      <w:r w:rsidRPr="007B294D">
        <w:rPr>
          <w:rFonts w:ascii="Calibri Light" w:hAnsi="Calibri Light" w:cstheme="majorHAnsi"/>
          <w:sz w:val="18"/>
          <w:szCs w:val="18"/>
          <w:lang w:val="ru-RU"/>
        </w:rPr>
        <w:t>2020</w:t>
      </w:r>
      <w:r>
        <w:rPr>
          <w:rFonts w:ascii="Calibri Light" w:hAnsi="Calibri Light" w:cstheme="majorHAnsi"/>
          <w:sz w:val="18"/>
          <w:szCs w:val="18"/>
          <w:lang w:val="ru-RU"/>
        </w:rPr>
        <w:t xml:space="preserve"> год №</w:t>
      </w:r>
      <w:r w:rsidRPr="007B294D">
        <w:rPr>
          <w:rFonts w:ascii="Calibri Light" w:hAnsi="Calibri Light" w:cstheme="majorHAnsi"/>
          <w:sz w:val="18"/>
          <w:szCs w:val="18"/>
          <w:lang w:val="ru-RU"/>
        </w:rPr>
        <w:t xml:space="preserve">172 </w:t>
      </w:r>
      <w:r>
        <w:rPr>
          <w:rFonts w:ascii="Calibri Light" w:hAnsi="Calibri Light" w:cstheme="majorHAnsi"/>
          <w:sz w:val="18"/>
          <w:szCs w:val="18"/>
          <w:lang w:val="ru-RU"/>
        </w:rPr>
        <w:t xml:space="preserve">от </w:t>
      </w:r>
      <w:r w:rsidRPr="007B294D">
        <w:rPr>
          <w:rFonts w:ascii="Calibri Light" w:hAnsi="Calibri Light" w:cstheme="majorHAnsi"/>
          <w:sz w:val="18"/>
          <w:szCs w:val="18"/>
          <w:lang w:val="ru-RU"/>
        </w:rPr>
        <w:t>19.12.2019 (</w:t>
      </w:r>
      <w:r>
        <w:rPr>
          <w:rFonts w:ascii="Calibri Light" w:hAnsi="Calibri Light" w:cstheme="majorHAnsi"/>
          <w:sz w:val="18"/>
          <w:szCs w:val="18"/>
          <w:lang w:val="ru-RU"/>
        </w:rPr>
        <w:t>с последующими изменениями</w:t>
      </w:r>
      <w:r w:rsidRPr="007B294D">
        <w:rPr>
          <w:rFonts w:ascii="Calibri Light" w:hAnsi="Calibri Light" w:cstheme="majorHAnsi"/>
          <w:sz w:val="18"/>
          <w:szCs w:val="18"/>
          <w:lang w:val="ru-RU"/>
        </w:rPr>
        <w:t>).</w:t>
      </w:r>
    </w:p>
  </w:footnote>
  <w:footnote w:id="8">
    <w:p w:rsidR="00176765" w:rsidRPr="00E53F0A" w:rsidRDefault="00176765" w:rsidP="0002263B">
      <w:pPr>
        <w:pStyle w:val="FootnoteText"/>
        <w:rPr>
          <w:rFonts w:ascii="Calibri Light" w:hAnsi="Calibri Light" w:cstheme="majorHAnsi"/>
          <w:sz w:val="18"/>
          <w:szCs w:val="18"/>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sidRPr="0002263B">
        <w:rPr>
          <w:rFonts w:ascii="Calibri Light" w:hAnsi="Calibri Light" w:cstheme="majorHAnsi"/>
          <w:sz w:val="18"/>
          <w:szCs w:val="18"/>
        </w:rPr>
        <w:t xml:space="preserve">Ежемесячные статистические бюллетени о </w:t>
      </w:r>
      <w:r>
        <w:rPr>
          <w:rFonts w:ascii="Calibri Light" w:hAnsi="Calibri Light" w:cstheme="majorHAnsi"/>
          <w:sz w:val="18"/>
          <w:szCs w:val="18"/>
        </w:rPr>
        <w:t>государственно</w:t>
      </w:r>
      <w:r w:rsidRPr="0002263B">
        <w:rPr>
          <w:rFonts w:ascii="Calibri Light" w:hAnsi="Calibri Light" w:cstheme="majorHAnsi"/>
          <w:sz w:val="18"/>
          <w:szCs w:val="18"/>
        </w:rPr>
        <w:t xml:space="preserve">м долге </w:t>
      </w:r>
      <w:r w:rsidRPr="00E53F0A">
        <w:rPr>
          <w:rFonts w:ascii="Calibri Light" w:hAnsi="Calibri Light" w:cstheme="majorHAnsi"/>
          <w:sz w:val="18"/>
          <w:szCs w:val="18"/>
        </w:rPr>
        <w:t>.</w:t>
      </w:r>
    </w:p>
  </w:footnote>
  <w:footnote w:id="9">
    <w:p w:rsidR="00176765" w:rsidRPr="003C2F63" w:rsidRDefault="00176765" w:rsidP="0002263B">
      <w:pPr>
        <w:pStyle w:val="FootnoteText"/>
        <w:jc w:val="both"/>
        <w:rPr>
          <w:rFonts w:ascii="Calibri Light" w:hAnsi="Calibri Light" w:cstheme="majorHAnsi"/>
          <w:sz w:val="18"/>
          <w:szCs w:val="18"/>
          <w:lang w:val="ru-RU"/>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lang w:val="ru-RU"/>
        </w:rPr>
        <w:t xml:space="preserve">Показатель, который отражает повышение/снижение нагрузки долга, экспорт был важным источником для обеспечения ликвидности системы и указывает, на сколько годовые поступления от экспорта </w:t>
      </w:r>
      <w:r w:rsidRPr="003C2F63">
        <w:rPr>
          <w:rFonts w:ascii="Calibri Light" w:hAnsi="Calibri Light" w:cstheme="majorHAnsi"/>
          <w:sz w:val="18"/>
          <w:szCs w:val="18"/>
          <w:lang w:val="ru-RU"/>
        </w:rPr>
        <w:t xml:space="preserve">покрывают оплату по </w:t>
      </w:r>
      <w:r w:rsidRPr="003C2F63">
        <w:rPr>
          <w:rFonts w:ascii="Calibri Light" w:hAnsi="Calibri Light" w:cstheme="majorHAnsi"/>
          <w:sz w:val="18"/>
          <w:szCs w:val="18"/>
          <w:lang w:val="ru-RU" w:eastAsia="ru-RU"/>
        </w:rPr>
        <w:t>обслуживани</w:t>
      </w:r>
      <w:r>
        <w:rPr>
          <w:rFonts w:ascii="Calibri Light" w:hAnsi="Calibri Light" w:cstheme="majorHAnsi"/>
          <w:sz w:val="18"/>
          <w:szCs w:val="18"/>
          <w:lang w:val="ru-RU" w:eastAsia="ru-RU"/>
        </w:rPr>
        <w:t>ю</w:t>
      </w:r>
      <w:r w:rsidRPr="003C2F63">
        <w:rPr>
          <w:rFonts w:ascii="Calibri Light" w:hAnsi="Calibri Light" w:cstheme="majorHAnsi"/>
          <w:sz w:val="18"/>
          <w:szCs w:val="18"/>
          <w:lang w:val="ru-RU" w:eastAsia="ru-RU"/>
        </w:rPr>
        <w:t xml:space="preserve"> государственного долга</w:t>
      </w:r>
      <w:r w:rsidRPr="003C2F63">
        <w:rPr>
          <w:rFonts w:ascii="Calibri Light" w:hAnsi="Calibri Light" w:cstheme="majorHAnsi"/>
          <w:sz w:val="18"/>
          <w:szCs w:val="18"/>
          <w:lang w:val="ru-RU"/>
        </w:rPr>
        <w:t xml:space="preserve"> </w:t>
      </w:r>
      <w:r>
        <w:rPr>
          <w:rFonts w:ascii="Calibri Light" w:hAnsi="Calibri Light" w:cstheme="majorHAnsi"/>
          <w:sz w:val="18"/>
          <w:szCs w:val="18"/>
          <w:lang w:val="ru-RU"/>
        </w:rPr>
        <w:t>в этом же году.</w:t>
      </w:r>
    </w:p>
  </w:footnote>
  <w:footnote w:id="10">
    <w:p w:rsidR="00176765" w:rsidRPr="003C2F63" w:rsidRDefault="00176765" w:rsidP="0002263B">
      <w:pPr>
        <w:pStyle w:val="FootnoteText"/>
        <w:rPr>
          <w:rFonts w:ascii="Calibri Light" w:hAnsi="Calibri Light" w:cstheme="majorHAnsi"/>
          <w:sz w:val="18"/>
          <w:szCs w:val="18"/>
          <w:lang w:val="ru-RU"/>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lang w:val="ru-RU"/>
        </w:rPr>
        <w:t xml:space="preserve">Показатель, который измеряет </w:t>
      </w:r>
      <w:r w:rsidRPr="003C2F63">
        <w:rPr>
          <w:rFonts w:ascii="Calibri Light" w:hAnsi="Calibri Light" w:cstheme="majorHAnsi"/>
          <w:sz w:val="18"/>
          <w:szCs w:val="18"/>
          <w:lang w:val="ru-RU"/>
        </w:rPr>
        <w:t>устойчивост</w:t>
      </w:r>
      <w:r>
        <w:rPr>
          <w:rFonts w:ascii="Calibri Light" w:hAnsi="Calibri Light" w:cstheme="majorHAnsi"/>
          <w:sz w:val="18"/>
          <w:szCs w:val="18"/>
          <w:lang w:val="ru-RU"/>
        </w:rPr>
        <w:t>ь внешнего</w:t>
      </w:r>
      <w:r w:rsidRPr="003C2F63">
        <w:rPr>
          <w:rFonts w:ascii="Calibri Light" w:hAnsi="Calibri Light" w:cstheme="majorHAnsi"/>
          <w:sz w:val="18"/>
          <w:szCs w:val="18"/>
          <w:lang w:val="ru-RU"/>
        </w:rPr>
        <w:t xml:space="preserve"> государственного долга</w:t>
      </w:r>
      <w:r>
        <w:rPr>
          <w:rFonts w:ascii="Calibri Light" w:hAnsi="Calibri Light" w:cstheme="majorHAnsi"/>
          <w:sz w:val="18"/>
          <w:szCs w:val="18"/>
          <w:lang w:val="ru-RU"/>
        </w:rPr>
        <w:t>, а рост показателя отражает опережение темпа роста внешнего</w:t>
      </w:r>
      <w:r w:rsidRPr="003C2F63">
        <w:rPr>
          <w:rFonts w:ascii="Calibri Light" w:hAnsi="Calibri Light" w:cstheme="majorHAnsi"/>
          <w:sz w:val="18"/>
          <w:szCs w:val="18"/>
          <w:lang w:val="ru-RU"/>
        </w:rPr>
        <w:t xml:space="preserve"> государственного долга</w:t>
      </w:r>
      <w:r>
        <w:rPr>
          <w:rFonts w:ascii="Calibri Light" w:hAnsi="Calibri Light" w:cstheme="majorHAnsi"/>
          <w:sz w:val="18"/>
          <w:szCs w:val="18"/>
          <w:lang w:val="ru-RU"/>
        </w:rPr>
        <w:t xml:space="preserve"> против роста экспорта (внешние доходы)</w:t>
      </w:r>
      <w:r w:rsidRPr="00E53F0A">
        <w:rPr>
          <w:rFonts w:ascii="Calibri Light" w:hAnsi="Calibri Light" w:cstheme="majorHAnsi"/>
          <w:sz w:val="18"/>
          <w:szCs w:val="18"/>
        </w:rPr>
        <w:t>.</w:t>
      </w:r>
    </w:p>
  </w:footnote>
  <w:footnote w:id="11">
    <w:p w:rsidR="00176765" w:rsidRPr="00E53F0A" w:rsidRDefault="00176765" w:rsidP="005409F0">
      <w:pPr>
        <w:pStyle w:val="FootnoteText"/>
        <w:jc w:val="both"/>
        <w:rPr>
          <w:rFonts w:ascii="Calibri Light" w:hAnsi="Calibri Light" w:cstheme="majorHAnsi"/>
          <w:sz w:val="18"/>
          <w:szCs w:val="18"/>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lang w:val="ru-RU"/>
        </w:rPr>
        <w:t>Письмо Министерства финансов №</w:t>
      </w:r>
      <w:r w:rsidRPr="00E53F0A">
        <w:rPr>
          <w:rFonts w:ascii="Calibri Light" w:hAnsi="Calibri Light" w:cstheme="majorHAnsi"/>
          <w:sz w:val="18"/>
          <w:szCs w:val="18"/>
        </w:rPr>
        <w:t xml:space="preserve">11/1-3/91/363 </w:t>
      </w:r>
      <w:r>
        <w:rPr>
          <w:rFonts w:ascii="Calibri Light" w:hAnsi="Calibri Light" w:cstheme="majorHAnsi"/>
          <w:sz w:val="18"/>
          <w:szCs w:val="18"/>
          <w:lang w:val="ru-RU"/>
        </w:rPr>
        <w:t>от</w:t>
      </w:r>
      <w:r w:rsidRPr="00E53F0A">
        <w:rPr>
          <w:rFonts w:ascii="Calibri Light" w:hAnsi="Calibri Light" w:cstheme="majorHAnsi"/>
          <w:sz w:val="18"/>
          <w:szCs w:val="18"/>
        </w:rPr>
        <w:t xml:space="preserve"> 14.06.2021</w:t>
      </w:r>
      <w:r>
        <w:rPr>
          <w:rFonts w:ascii="Calibri Light" w:hAnsi="Calibri Light" w:cstheme="majorHAnsi"/>
          <w:sz w:val="18"/>
          <w:szCs w:val="18"/>
          <w:lang w:val="ru-RU"/>
        </w:rPr>
        <w:t xml:space="preserve"> (для рассмотрения и утверждения); Письмо Государственной канцелярии №</w:t>
      </w:r>
      <w:r w:rsidRPr="00E53F0A">
        <w:rPr>
          <w:rFonts w:ascii="Calibri Light" w:hAnsi="Calibri Light" w:cstheme="majorHAnsi"/>
          <w:sz w:val="18"/>
          <w:szCs w:val="18"/>
        </w:rPr>
        <w:t xml:space="preserve">18-23-11178 </w:t>
      </w:r>
      <w:r>
        <w:rPr>
          <w:rFonts w:ascii="Calibri Light" w:hAnsi="Calibri Light" w:cstheme="majorHAnsi"/>
          <w:sz w:val="18"/>
          <w:szCs w:val="18"/>
          <w:lang w:val="ru-RU"/>
        </w:rPr>
        <w:t xml:space="preserve">от </w:t>
      </w:r>
      <w:r w:rsidRPr="00E53F0A">
        <w:rPr>
          <w:rFonts w:ascii="Calibri Light" w:hAnsi="Calibri Light" w:cstheme="majorHAnsi"/>
          <w:sz w:val="18"/>
          <w:szCs w:val="18"/>
        </w:rPr>
        <w:t>10.12.2020 (</w:t>
      </w:r>
      <w:r>
        <w:rPr>
          <w:rFonts w:ascii="Calibri Light" w:hAnsi="Calibri Light" w:cstheme="majorHAnsi"/>
          <w:sz w:val="18"/>
          <w:szCs w:val="18"/>
          <w:lang w:val="ru-RU"/>
        </w:rPr>
        <w:t>для согласования и экспертизы</w:t>
      </w:r>
      <w:r w:rsidRPr="00E53F0A">
        <w:rPr>
          <w:rFonts w:ascii="Calibri Light" w:hAnsi="Calibri Light" w:cstheme="majorHAnsi"/>
          <w:sz w:val="18"/>
          <w:szCs w:val="18"/>
        </w:rPr>
        <w:t>).</w:t>
      </w:r>
    </w:p>
  </w:footnote>
  <w:footnote w:id="12">
    <w:p w:rsidR="00176765" w:rsidRPr="0076653F" w:rsidRDefault="00176765" w:rsidP="0076653F">
      <w:pPr>
        <w:pStyle w:val="FootnoteText"/>
        <w:rPr>
          <w:rFonts w:ascii="Calibri Light" w:hAnsi="Calibri Light" w:cstheme="majorHAnsi"/>
          <w:sz w:val="18"/>
          <w:szCs w:val="18"/>
          <w:lang w:val="ru-RU"/>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rPr>
        <w:t>Соглашени</w:t>
      </w:r>
      <w:r>
        <w:rPr>
          <w:rFonts w:ascii="Calibri Light" w:hAnsi="Calibri Light" w:cstheme="majorHAnsi"/>
          <w:sz w:val="18"/>
          <w:szCs w:val="18"/>
          <w:lang w:val="ru-RU"/>
        </w:rPr>
        <w:t>е</w:t>
      </w:r>
      <w:r w:rsidRPr="0076653F">
        <w:rPr>
          <w:rFonts w:ascii="Calibri Light" w:hAnsi="Calibri Light" w:cstheme="majorHAnsi"/>
          <w:sz w:val="18"/>
          <w:szCs w:val="18"/>
        </w:rPr>
        <w:t xml:space="preserve"> о перевыпуске государственных ценных бумаг</w:t>
      </w:r>
      <w:r>
        <w:rPr>
          <w:rFonts w:ascii="Calibri Light" w:hAnsi="Calibri Light" w:cstheme="majorHAnsi"/>
          <w:sz w:val="18"/>
          <w:szCs w:val="18"/>
          <w:lang w:val="ru-RU"/>
        </w:rPr>
        <w:t xml:space="preserve"> в результате конверсии ранее контрактованных займов от Национального банка от </w:t>
      </w:r>
      <w:r w:rsidRPr="00E53F0A">
        <w:rPr>
          <w:rFonts w:ascii="Calibri Light" w:hAnsi="Calibri Light" w:cstheme="majorHAnsi"/>
          <w:sz w:val="18"/>
          <w:szCs w:val="18"/>
        </w:rPr>
        <w:t>08.02.2019.</w:t>
      </w:r>
    </w:p>
  </w:footnote>
  <w:footnote w:id="13">
    <w:p w:rsidR="00176765" w:rsidRPr="00E53F0A" w:rsidRDefault="00176765" w:rsidP="0076653F">
      <w:pPr>
        <w:pStyle w:val="FootnoteText"/>
        <w:rPr>
          <w:rFonts w:ascii="Calibri Light" w:hAnsi="Calibri Light" w:cstheme="majorHAnsi"/>
          <w:sz w:val="18"/>
          <w:szCs w:val="18"/>
        </w:rPr>
      </w:pPr>
      <w:r w:rsidRPr="00E53F0A">
        <w:rPr>
          <w:rStyle w:val="FootnoteReference"/>
          <w:rFonts w:ascii="Calibri Light" w:hAnsi="Calibri Light" w:cstheme="majorHAnsi"/>
          <w:sz w:val="18"/>
          <w:szCs w:val="18"/>
        </w:rPr>
        <w:footnoteRef/>
      </w:r>
      <w:r>
        <w:rPr>
          <w:rFonts w:ascii="Calibri Light" w:hAnsi="Calibri Light" w:cstheme="majorHAnsi"/>
          <w:sz w:val="18"/>
          <w:szCs w:val="18"/>
          <w:lang w:val="ru-RU"/>
        </w:rPr>
        <w:t>Закон</w:t>
      </w:r>
      <w:r w:rsidRPr="0076653F">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76653F">
        <w:rPr>
          <w:rFonts w:ascii="Calibri Light" w:hAnsi="Calibri Light" w:cstheme="majorHAnsi"/>
          <w:sz w:val="18"/>
          <w:szCs w:val="18"/>
          <w:lang w:val="ru-RU"/>
        </w:rPr>
        <w:t xml:space="preserve"> </w:t>
      </w:r>
      <w:r>
        <w:rPr>
          <w:rFonts w:ascii="Calibri Light" w:hAnsi="Calibri Light" w:cstheme="majorHAnsi"/>
          <w:sz w:val="18"/>
          <w:szCs w:val="18"/>
          <w:lang w:val="ru-RU"/>
        </w:rPr>
        <w:t>дополнительных</w:t>
      </w:r>
      <w:r w:rsidRPr="0076653F">
        <w:rPr>
          <w:rFonts w:ascii="Calibri Light" w:hAnsi="Calibri Light" w:cstheme="majorHAnsi"/>
          <w:sz w:val="18"/>
          <w:szCs w:val="18"/>
          <w:lang w:val="ru-RU"/>
        </w:rPr>
        <w:t xml:space="preserve"> </w:t>
      </w:r>
      <w:r>
        <w:rPr>
          <w:rFonts w:ascii="Calibri Light" w:hAnsi="Calibri Light" w:cstheme="majorHAnsi"/>
          <w:sz w:val="18"/>
          <w:szCs w:val="18"/>
          <w:lang w:val="ru-RU"/>
        </w:rPr>
        <w:t>мерах</w:t>
      </w:r>
      <w:r w:rsidRPr="0076653F">
        <w:rPr>
          <w:rFonts w:ascii="Calibri Light" w:hAnsi="Calibri Light" w:cstheme="majorHAnsi"/>
          <w:sz w:val="18"/>
          <w:szCs w:val="18"/>
          <w:lang w:val="ru-RU"/>
        </w:rPr>
        <w:t xml:space="preserve"> </w:t>
      </w:r>
      <w:r>
        <w:rPr>
          <w:rFonts w:ascii="Calibri Light" w:hAnsi="Calibri Light" w:cstheme="majorHAnsi"/>
          <w:sz w:val="18"/>
          <w:szCs w:val="18"/>
          <w:lang w:val="ru-RU"/>
        </w:rPr>
        <w:t>по обеспечению финансовой стабильности</w:t>
      </w:r>
      <w:r w:rsidRPr="0076653F">
        <w:rPr>
          <w:rFonts w:ascii="Calibri Light" w:hAnsi="Calibri Light" w:cstheme="majorHAnsi"/>
          <w:sz w:val="18"/>
          <w:szCs w:val="18"/>
          <w:lang w:val="ru-RU"/>
        </w:rPr>
        <w:t xml:space="preserve"> №</w:t>
      </w:r>
      <w:r w:rsidRPr="00E53F0A">
        <w:rPr>
          <w:rFonts w:ascii="Calibri Light" w:hAnsi="Calibri Light" w:cstheme="majorHAnsi"/>
          <w:sz w:val="18"/>
          <w:szCs w:val="18"/>
        </w:rPr>
        <w:t xml:space="preserve">190 </w:t>
      </w:r>
      <w:r>
        <w:rPr>
          <w:rFonts w:ascii="Calibri Light" w:hAnsi="Calibri Light" w:cstheme="majorHAnsi"/>
          <w:sz w:val="18"/>
          <w:szCs w:val="18"/>
          <w:lang w:val="ru-RU"/>
        </w:rPr>
        <w:t>от</w:t>
      </w:r>
      <w:r w:rsidRPr="00E53F0A">
        <w:rPr>
          <w:rFonts w:ascii="Calibri Light" w:hAnsi="Calibri Light" w:cstheme="majorHAnsi"/>
          <w:sz w:val="18"/>
          <w:szCs w:val="18"/>
        </w:rPr>
        <w:t xml:space="preserve"> 30.09.2011.</w:t>
      </w:r>
    </w:p>
  </w:footnote>
  <w:footnote w:id="14">
    <w:p w:rsidR="00176765" w:rsidRPr="0027077C" w:rsidRDefault="00176765" w:rsidP="0076653F">
      <w:pPr>
        <w:pStyle w:val="FootnoteText"/>
        <w:rPr>
          <w:rFonts w:ascii="Calibri Light" w:hAnsi="Calibri Light" w:cstheme="majorHAnsi"/>
          <w:sz w:val="18"/>
          <w:szCs w:val="18"/>
          <w:lang w:val="ru-RU"/>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lang w:val="ru-RU"/>
        </w:rPr>
        <w:t>Закон</w:t>
      </w:r>
      <w:r w:rsidRPr="0027077C">
        <w:rPr>
          <w:rFonts w:ascii="Calibri Light" w:hAnsi="Calibri Light" w:cstheme="majorHAnsi"/>
          <w:sz w:val="18"/>
          <w:szCs w:val="18"/>
          <w:lang w:val="ru-RU"/>
        </w:rPr>
        <w:t xml:space="preserve"> №</w:t>
      </w:r>
      <w:r w:rsidRPr="00E53F0A">
        <w:rPr>
          <w:rFonts w:ascii="Calibri Light" w:hAnsi="Calibri Light" w:cstheme="majorHAnsi"/>
          <w:sz w:val="18"/>
          <w:szCs w:val="18"/>
        </w:rPr>
        <w:t xml:space="preserve">235 </w:t>
      </w:r>
      <w:r>
        <w:rPr>
          <w:rFonts w:ascii="Calibri Light" w:hAnsi="Calibri Light" w:cstheme="majorHAnsi"/>
          <w:sz w:val="18"/>
          <w:szCs w:val="18"/>
          <w:lang w:val="ru-RU"/>
        </w:rPr>
        <w:t>от</w:t>
      </w:r>
      <w:r w:rsidRPr="0027077C">
        <w:rPr>
          <w:rFonts w:ascii="Calibri Light" w:hAnsi="Calibri Light" w:cstheme="majorHAnsi"/>
          <w:sz w:val="18"/>
          <w:szCs w:val="18"/>
          <w:lang w:val="ru-RU"/>
        </w:rPr>
        <w:t xml:space="preserve"> </w:t>
      </w:r>
      <w:r w:rsidRPr="00E53F0A">
        <w:rPr>
          <w:rFonts w:ascii="Calibri Light" w:hAnsi="Calibri Light" w:cstheme="majorHAnsi"/>
          <w:sz w:val="18"/>
          <w:szCs w:val="18"/>
        </w:rPr>
        <w:t xml:space="preserve">03.10.2016 </w:t>
      </w:r>
      <w:r>
        <w:rPr>
          <w:rFonts w:ascii="Calibri Light" w:hAnsi="Calibri Light" w:cstheme="majorHAnsi"/>
          <w:sz w:val="18"/>
          <w:szCs w:val="18"/>
          <w:lang w:val="ru-RU"/>
        </w:rPr>
        <w:t xml:space="preserve">о выпуске государственных гарантий во исполнение Министерством финансов платежных обязательств, вытекающих из </w:t>
      </w:r>
      <w:r w:rsidRPr="0027077C">
        <w:rPr>
          <w:rFonts w:ascii="Calibri Light" w:hAnsi="Calibri Light" w:cstheme="majorHAnsi"/>
          <w:sz w:val="18"/>
          <w:szCs w:val="18"/>
          <w:lang w:val="ru-RU"/>
        </w:rPr>
        <w:t>государственных гарантий</w:t>
      </w:r>
      <w:r>
        <w:rPr>
          <w:rFonts w:ascii="Calibri Light" w:hAnsi="Calibri Light" w:cstheme="majorHAnsi"/>
          <w:sz w:val="18"/>
          <w:szCs w:val="18"/>
          <w:lang w:val="ru-RU"/>
        </w:rPr>
        <w:t xml:space="preserve"> №</w:t>
      </w:r>
      <w:r w:rsidRPr="00E53F0A">
        <w:rPr>
          <w:rFonts w:ascii="Calibri Light" w:hAnsi="Calibri Light" w:cstheme="majorHAnsi"/>
          <w:sz w:val="18"/>
          <w:szCs w:val="18"/>
        </w:rPr>
        <w:t xml:space="preserve">807 </w:t>
      </w:r>
      <w:r>
        <w:rPr>
          <w:rFonts w:ascii="Calibri Light" w:hAnsi="Calibri Light" w:cstheme="majorHAnsi"/>
          <w:sz w:val="18"/>
          <w:szCs w:val="18"/>
          <w:lang w:val="ru-RU"/>
        </w:rPr>
        <w:t xml:space="preserve">от </w:t>
      </w:r>
      <w:r w:rsidRPr="00E53F0A">
        <w:rPr>
          <w:rFonts w:ascii="Calibri Light" w:hAnsi="Calibri Light" w:cstheme="majorHAnsi"/>
          <w:sz w:val="18"/>
          <w:szCs w:val="18"/>
        </w:rPr>
        <w:t xml:space="preserve">17.11.2014 </w:t>
      </w:r>
      <w:r>
        <w:rPr>
          <w:rFonts w:ascii="Calibri Light" w:hAnsi="Calibri Light" w:cstheme="majorHAnsi"/>
          <w:sz w:val="18"/>
          <w:szCs w:val="18"/>
          <w:lang w:val="ru-RU"/>
        </w:rPr>
        <w:t>и №</w:t>
      </w:r>
      <w:r w:rsidRPr="00E53F0A">
        <w:rPr>
          <w:rFonts w:ascii="Calibri Light" w:hAnsi="Calibri Light" w:cstheme="majorHAnsi"/>
          <w:sz w:val="18"/>
          <w:szCs w:val="18"/>
        </w:rPr>
        <w:t xml:space="preserve">101 </w:t>
      </w:r>
      <w:r>
        <w:rPr>
          <w:rFonts w:ascii="Calibri Light" w:hAnsi="Calibri Light" w:cstheme="majorHAnsi"/>
          <w:sz w:val="18"/>
          <w:szCs w:val="18"/>
          <w:lang w:val="ru-RU"/>
        </w:rPr>
        <w:t xml:space="preserve">от </w:t>
      </w:r>
      <w:r w:rsidRPr="00E53F0A">
        <w:rPr>
          <w:rFonts w:ascii="Calibri Light" w:hAnsi="Calibri Light" w:cstheme="majorHAnsi"/>
          <w:sz w:val="18"/>
          <w:szCs w:val="18"/>
        </w:rPr>
        <w:t>01.04.2015.</w:t>
      </w:r>
    </w:p>
  </w:footnote>
  <w:footnote w:id="15">
    <w:p w:rsidR="00176765" w:rsidRPr="0027077C" w:rsidRDefault="00176765" w:rsidP="0027077C">
      <w:pPr>
        <w:pStyle w:val="FootnoteText"/>
        <w:rPr>
          <w:rFonts w:ascii="Calibri Light" w:hAnsi="Calibri Light" w:cstheme="majorHAnsi"/>
          <w:sz w:val="18"/>
          <w:szCs w:val="18"/>
          <w:lang w:val="ru-RU"/>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lang w:val="ru-RU"/>
        </w:rPr>
        <w:t>Закон</w:t>
      </w:r>
      <w:r w:rsidRPr="0027077C">
        <w:rPr>
          <w:rFonts w:ascii="Calibri Light" w:hAnsi="Calibri Light" w:cstheme="majorHAnsi"/>
          <w:sz w:val="18"/>
          <w:szCs w:val="18"/>
          <w:lang w:val="ru-RU"/>
        </w:rPr>
        <w:t xml:space="preserve"> №</w:t>
      </w:r>
      <w:r w:rsidRPr="00E53F0A">
        <w:rPr>
          <w:rFonts w:ascii="Calibri Light" w:hAnsi="Calibri Light" w:cstheme="majorHAnsi"/>
          <w:sz w:val="18"/>
          <w:szCs w:val="18"/>
        </w:rPr>
        <w:t xml:space="preserve">235 </w:t>
      </w:r>
      <w:r>
        <w:rPr>
          <w:rFonts w:ascii="Calibri Light" w:hAnsi="Calibri Light" w:cstheme="majorHAnsi"/>
          <w:sz w:val="18"/>
          <w:szCs w:val="18"/>
          <w:lang w:val="ru-RU"/>
        </w:rPr>
        <w:t>от</w:t>
      </w:r>
      <w:r w:rsidRPr="0027077C">
        <w:rPr>
          <w:rFonts w:ascii="Calibri Light" w:hAnsi="Calibri Light" w:cstheme="majorHAnsi"/>
          <w:sz w:val="18"/>
          <w:szCs w:val="18"/>
          <w:lang w:val="ru-RU"/>
        </w:rPr>
        <w:t xml:space="preserve"> </w:t>
      </w:r>
      <w:r w:rsidRPr="00E53F0A">
        <w:rPr>
          <w:rFonts w:ascii="Calibri Light" w:hAnsi="Calibri Light" w:cstheme="majorHAnsi"/>
          <w:sz w:val="18"/>
          <w:szCs w:val="18"/>
        </w:rPr>
        <w:t xml:space="preserve">03.10.2016 </w:t>
      </w:r>
      <w:r>
        <w:rPr>
          <w:rFonts w:ascii="Calibri Light" w:hAnsi="Calibri Light" w:cstheme="majorHAnsi"/>
          <w:sz w:val="18"/>
          <w:szCs w:val="18"/>
          <w:lang w:val="ru-RU"/>
        </w:rPr>
        <w:t xml:space="preserve">о выпуске государственных гарантий во исполнение Министерством финансов платежных обязательств, вытекающих из </w:t>
      </w:r>
      <w:r w:rsidRPr="0027077C">
        <w:rPr>
          <w:rFonts w:ascii="Calibri Light" w:hAnsi="Calibri Light" w:cstheme="majorHAnsi"/>
          <w:sz w:val="18"/>
          <w:szCs w:val="18"/>
          <w:lang w:val="ru-RU"/>
        </w:rPr>
        <w:t>государственных гарантий</w:t>
      </w:r>
      <w:r>
        <w:rPr>
          <w:rFonts w:ascii="Calibri Light" w:hAnsi="Calibri Light" w:cstheme="majorHAnsi"/>
          <w:sz w:val="18"/>
          <w:szCs w:val="18"/>
          <w:lang w:val="ru-RU"/>
        </w:rPr>
        <w:t xml:space="preserve"> №</w:t>
      </w:r>
      <w:r w:rsidRPr="00E53F0A">
        <w:rPr>
          <w:rFonts w:ascii="Calibri Light" w:hAnsi="Calibri Light" w:cstheme="majorHAnsi"/>
          <w:sz w:val="18"/>
          <w:szCs w:val="18"/>
        </w:rPr>
        <w:t xml:space="preserve">807 </w:t>
      </w:r>
      <w:r>
        <w:rPr>
          <w:rFonts w:ascii="Calibri Light" w:hAnsi="Calibri Light" w:cstheme="majorHAnsi"/>
          <w:sz w:val="18"/>
          <w:szCs w:val="18"/>
          <w:lang w:val="ru-RU"/>
        </w:rPr>
        <w:t xml:space="preserve">от </w:t>
      </w:r>
      <w:r w:rsidRPr="00E53F0A">
        <w:rPr>
          <w:rFonts w:ascii="Calibri Light" w:hAnsi="Calibri Light" w:cstheme="majorHAnsi"/>
          <w:sz w:val="18"/>
          <w:szCs w:val="18"/>
        </w:rPr>
        <w:t xml:space="preserve">17.11.2014 </w:t>
      </w:r>
      <w:r>
        <w:rPr>
          <w:rFonts w:ascii="Calibri Light" w:hAnsi="Calibri Light" w:cstheme="majorHAnsi"/>
          <w:sz w:val="18"/>
          <w:szCs w:val="18"/>
          <w:lang w:val="ru-RU"/>
        </w:rPr>
        <w:t>и №</w:t>
      </w:r>
      <w:r w:rsidRPr="00E53F0A">
        <w:rPr>
          <w:rFonts w:ascii="Calibri Light" w:hAnsi="Calibri Light" w:cstheme="majorHAnsi"/>
          <w:sz w:val="18"/>
          <w:szCs w:val="18"/>
        </w:rPr>
        <w:t xml:space="preserve">101 </w:t>
      </w:r>
      <w:r>
        <w:rPr>
          <w:rFonts w:ascii="Calibri Light" w:hAnsi="Calibri Light" w:cstheme="majorHAnsi"/>
          <w:sz w:val="18"/>
          <w:szCs w:val="18"/>
          <w:lang w:val="ru-RU"/>
        </w:rPr>
        <w:t xml:space="preserve">от </w:t>
      </w:r>
      <w:r w:rsidRPr="00E53F0A">
        <w:rPr>
          <w:rFonts w:ascii="Calibri Light" w:hAnsi="Calibri Light" w:cstheme="majorHAnsi"/>
          <w:sz w:val="18"/>
          <w:szCs w:val="18"/>
        </w:rPr>
        <w:t>01.04.2015.</w:t>
      </w:r>
    </w:p>
  </w:footnote>
  <w:footnote w:id="16">
    <w:p w:rsidR="00176765" w:rsidRPr="0027077C" w:rsidRDefault="00176765" w:rsidP="0027077C">
      <w:pPr>
        <w:pStyle w:val="FootnoteText"/>
        <w:jc w:val="both"/>
        <w:rPr>
          <w:rFonts w:ascii="Calibri Light" w:hAnsi="Calibri Light" w:cstheme="majorHAnsi"/>
          <w:i/>
          <w:sz w:val="18"/>
          <w:szCs w:val="18"/>
          <w:lang w:val="ru-RU"/>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lang w:val="ru-RU"/>
        </w:rPr>
        <w:t>Ст</w:t>
      </w:r>
      <w:r w:rsidRPr="00E53F0A">
        <w:rPr>
          <w:rFonts w:ascii="Calibri Light" w:hAnsi="Calibri Light" w:cstheme="majorHAnsi"/>
          <w:sz w:val="18"/>
          <w:szCs w:val="18"/>
        </w:rPr>
        <w:t>20</w:t>
      </w:r>
      <w:r w:rsidRPr="0027077C">
        <w:rPr>
          <w:rFonts w:ascii="Calibri Light" w:hAnsi="Calibri Light" w:cstheme="majorHAnsi"/>
          <w:sz w:val="18"/>
          <w:szCs w:val="18"/>
          <w:lang w:val="ru-RU"/>
        </w:rPr>
        <w:t xml:space="preserve"> </w:t>
      </w:r>
      <w:r w:rsidRPr="00E53F0A">
        <w:rPr>
          <w:rFonts w:ascii="Calibri Light" w:hAnsi="Calibri Light" w:cstheme="majorHAnsi"/>
          <w:sz w:val="18"/>
          <w:szCs w:val="18"/>
        </w:rPr>
        <w:t xml:space="preserve">(6) </w:t>
      </w:r>
      <w:r>
        <w:rPr>
          <w:rFonts w:ascii="Calibri Light" w:hAnsi="Calibri Light" w:cstheme="majorHAnsi"/>
          <w:sz w:val="18"/>
          <w:szCs w:val="18"/>
          <w:lang w:val="ru-RU"/>
        </w:rPr>
        <w:t xml:space="preserve">Закона </w:t>
      </w:r>
      <w:r w:rsidRPr="0027077C">
        <w:rPr>
          <w:rFonts w:ascii="Calibri Light" w:hAnsi="Calibri Light" w:cstheme="majorHAnsi"/>
          <w:sz w:val="18"/>
          <w:szCs w:val="18"/>
          <w:lang w:val="ru-RU"/>
        </w:rPr>
        <w:t>о Национальном банке Молдовы</w:t>
      </w:r>
      <w:r>
        <w:rPr>
          <w:rFonts w:ascii="Calibri Light" w:hAnsi="Calibri Light" w:cstheme="majorHAnsi"/>
          <w:sz w:val="18"/>
          <w:szCs w:val="18"/>
          <w:lang w:val="ru-RU"/>
        </w:rPr>
        <w:t xml:space="preserve"> №</w:t>
      </w:r>
      <w:r w:rsidRPr="00E53F0A">
        <w:rPr>
          <w:rFonts w:ascii="Calibri Light" w:hAnsi="Calibri Light" w:cstheme="majorHAnsi"/>
          <w:sz w:val="18"/>
          <w:szCs w:val="18"/>
        </w:rPr>
        <w:t xml:space="preserve">548 </w:t>
      </w:r>
      <w:r>
        <w:rPr>
          <w:rFonts w:ascii="Calibri Light" w:hAnsi="Calibri Light" w:cstheme="majorHAnsi"/>
          <w:sz w:val="18"/>
          <w:szCs w:val="18"/>
          <w:lang w:val="ru-RU"/>
        </w:rPr>
        <w:t xml:space="preserve">от </w:t>
      </w:r>
      <w:r w:rsidRPr="00E53F0A">
        <w:rPr>
          <w:rFonts w:ascii="Calibri Light" w:hAnsi="Calibri Light" w:cstheme="majorHAnsi"/>
          <w:sz w:val="18"/>
          <w:szCs w:val="18"/>
        </w:rPr>
        <w:t xml:space="preserve">21.07.1995 </w:t>
      </w:r>
      <w:r>
        <w:rPr>
          <w:rFonts w:ascii="Calibri Light" w:hAnsi="Calibri Light" w:cstheme="majorHAnsi"/>
          <w:sz w:val="18"/>
          <w:szCs w:val="18"/>
          <w:lang w:val="ru-RU"/>
        </w:rPr>
        <w:t xml:space="preserve">предусматривает, что </w:t>
      </w:r>
      <w:r w:rsidRPr="00E53F0A">
        <w:rPr>
          <w:rFonts w:ascii="Calibri Light" w:hAnsi="Calibri Light" w:cstheme="majorHAnsi"/>
          <w:i/>
          <w:sz w:val="18"/>
          <w:szCs w:val="18"/>
        </w:rPr>
        <w:t>„</w:t>
      </w:r>
      <w:r>
        <w:rPr>
          <w:rFonts w:ascii="Calibri Light" w:hAnsi="Calibri Light" w:cstheme="majorHAnsi"/>
          <w:i/>
          <w:sz w:val="18"/>
          <w:szCs w:val="18"/>
          <w:lang w:val="ru-RU"/>
        </w:rPr>
        <w:t xml:space="preserve">Остаток прибыли, подлежащий распределению, перечисляется в доход </w:t>
      </w:r>
      <w:r w:rsidRPr="0027077C">
        <w:rPr>
          <w:rFonts w:ascii="Calibri Light" w:hAnsi="Calibri Light" w:cstheme="majorHAnsi"/>
          <w:i/>
          <w:sz w:val="18"/>
          <w:szCs w:val="18"/>
          <w:lang w:val="ru-RU"/>
        </w:rPr>
        <w:t>государственн</w:t>
      </w:r>
      <w:r>
        <w:rPr>
          <w:rFonts w:ascii="Calibri Light" w:hAnsi="Calibri Light" w:cstheme="majorHAnsi"/>
          <w:i/>
          <w:sz w:val="18"/>
          <w:szCs w:val="18"/>
          <w:lang w:val="ru-RU"/>
        </w:rPr>
        <w:t>ого бюджета в 15-дневный срок после получения доклада внешнего аудитора по финансовому отчету Национального банка</w:t>
      </w:r>
      <w:r w:rsidRPr="00E53F0A">
        <w:rPr>
          <w:rFonts w:ascii="Calibri Light" w:hAnsi="Calibri Light" w:cstheme="majorHAnsi"/>
          <w:i/>
          <w:sz w:val="18"/>
          <w:szCs w:val="18"/>
        </w:rPr>
        <w:t>”.</w:t>
      </w:r>
    </w:p>
  </w:footnote>
  <w:footnote w:id="17">
    <w:p w:rsidR="00176765" w:rsidRPr="00E53F0A" w:rsidRDefault="00176765" w:rsidP="0027077C">
      <w:pPr>
        <w:pStyle w:val="FootnoteText"/>
        <w:rPr>
          <w:rFonts w:ascii="Calibri Light" w:hAnsi="Calibri Light" w:cstheme="majorHAnsi"/>
          <w:sz w:val="18"/>
          <w:szCs w:val="18"/>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lang w:val="ru-RU"/>
        </w:rPr>
        <w:t>Закон</w:t>
      </w:r>
      <w:r w:rsidRPr="0027077C">
        <w:rPr>
          <w:rFonts w:ascii="Calibri Light" w:hAnsi="Calibri Light" w:cstheme="majorHAnsi"/>
          <w:sz w:val="18"/>
          <w:szCs w:val="18"/>
          <w:lang w:val="ru-RU"/>
        </w:rPr>
        <w:t xml:space="preserve"> </w:t>
      </w:r>
      <w:r>
        <w:rPr>
          <w:rFonts w:ascii="Calibri Light" w:hAnsi="Calibri Light" w:cstheme="majorHAnsi"/>
          <w:sz w:val="18"/>
          <w:szCs w:val="18"/>
          <w:lang w:val="ru-RU"/>
        </w:rPr>
        <w:t>о внесении изменений в некоторые законодательные акты</w:t>
      </w:r>
      <w:r w:rsidRPr="0027077C">
        <w:rPr>
          <w:rFonts w:ascii="Calibri Light" w:hAnsi="Calibri Light" w:cstheme="majorHAnsi"/>
          <w:sz w:val="18"/>
          <w:szCs w:val="18"/>
          <w:lang w:val="ru-RU"/>
        </w:rPr>
        <w:t xml:space="preserve"> </w:t>
      </w:r>
      <w:r w:rsidRPr="00E53F0A">
        <w:rPr>
          <w:rFonts w:ascii="Calibri Light" w:hAnsi="Calibri Light" w:cstheme="majorHAnsi"/>
          <w:sz w:val="18"/>
          <w:szCs w:val="18"/>
        </w:rPr>
        <w:t xml:space="preserve">42 </w:t>
      </w:r>
      <w:r>
        <w:rPr>
          <w:rFonts w:ascii="Calibri Light" w:hAnsi="Calibri Light" w:cstheme="majorHAnsi"/>
          <w:sz w:val="18"/>
          <w:szCs w:val="18"/>
          <w:lang w:val="ru-RU"/>
        </w:rPr>
        <w:t xml:space="preserve">от </w:t>
      </w:r>
      <w:r w:rsidRPr="00E53F0A">
        <w:rPr>
          <w:rFonts w:ascii="Calibri Light" w:hAnsi="Calibri Light" w:cstheme="majorHAnsi"/>
          <w:sz w:val="18"/>
          <w:szCs w:val="18"/>
        </w:rPr>
        <w:t>06.03.2020.</w:t>
      </w:r>
    </w:p>
  </w:footnote>
  <w:footnote w:id="18">
    <w:p w:rsidR="00176765" w:rsidRPr="00E53F0A" w:rsidRDefault="00176765" w:rsidP="0027077C">
      <w:pPr>
        <w:pStyle w:val="FootnoteText"/>
        <w:jc w:val="both"/>
        <w:rPr>
          <w:rFonts w:ascii="Calibri Light" w:hAnsi="Calibri Light" w:cstheme="majorHAnsi"/>
          <w:sz w:val="18"/>
          <w:szCs w:val="18"/>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sidRPr="0027077C">
        <w:rPr>
          <w:rFonts w:ascii="Calibri Light" w:hAnsi="Calibri Light" w:cstheme="majorHAnsi"/>
          <w:sz w:val="18"/>
          <w:szCs w:val="18"/>
        </w:rPr>
        <w:t>Закон №</w:t>
      </w:r>
      <w:r w:rsidRPr="00E53F0A">
        <w:rPr>
          <w:rFonts w:ascii="Calibri Light" w:hAnsi="Calibri Light" w:cstheme="majorHAnsi"/>
          <w:sz w:val="18"/>
          <w:szCs w:val="18"/>
        </w:rPr>
        <w:t xml:space="preserve">230 </w:t>
      </w:r>
      <w:r w:rsidRPr="0027077C">
        <w:rPr>
          <w:rFonts w:ascii="Calibri Light" w:hAnsi="Calibri Light" w:cstheme="majorHAnsi"/>
          <w:sz w:val="18"/>
          <w:szCs w:val="18"/>
        </w:rPr>
        <w:t xml:space="preserve">от </w:t>
      </w:r>
      <w:r w:rsidRPr="00E53F0A">
        <w:rPr>
          <w:rFonts w:ascii="Calibri Light" w:hAnsi="Calibri Light" w:cstheme="majorHAnsi"/>
          <w:sz w:val="18"/>
          <w:szCs w:val="18"/>
        </w:rPr>
        <w:t>16.12.2020</w:t>
      </w:r>
      <w:r w:rsidRPr="0027077C">
        <w:rPr>
          <w:rFonts w:ascii="Calibri Light" w:hAnsi="Calibri Light" w:cstheme="majorHAnsi"/>
          <w:sz w:val="18"/>
          <w:szCs w:val="18"/>
        </w:rPr>
        <w:t xml:space="preserve"> о признании утратившим силу Закона №</w:t>
      </w:r>
      <w:r w:rsidRPr="00E53F0A">
        <w:rPr>
          <w:rFonts w:ascii="Calibri Light" w:hAnsi="Calibri Light" w:cstheme="majorHAnsi"/>
          <w:sz w:val="18"/>
          <w:szCs w:val="18"/>
        </w:rPr>
        <w:t xml:space="preserve">235/2016 </w:t>
      </w:r>
      <w:r w:rsidRPr="0027077C">
        <w:rPr>
          <w:rFonts w:ascii="Calibri Light" w:hAnsi="Calibri Light" w:cstheme="majorHAnsi"/>
          <w:sz w:val="18"/>
          <w:szCs w:val="18"/>
        </w:rPr>
        <w:t>о выпуске государственных гарантий во исполнение Министерством финансов платежных обязательств, вытекающих из государственных гарантий №807 от 17.11.2014 и №101 от 01.04.2015</w:t>
      </w:r>
      <w:r w:rsidRPr="00E53F0A">
        <w:rPr>
          <w:rFonts w:ascii="Calibri Light" w:hAnsi="Calibri Light" w:cstheme="majorHAnsi"/>
          <w:sz w:val="18"/>
          <w:szCs w:val="18"/>
        </w:rPr>
        <w:t>.</w:t>
      </w:r>
    </w:p>
  </w:footnote>
  <w:footnote w:id="19">
    <w:p w:rsidR="00176765" w:rsidRPr="00E53F0A" w:rsidRDefault="00176765" w:rsidP="0027077C">
      <w:pPr>
        <w:pStyle w:val="FootnoteText"/>
        <w:jc w:val="both"/>
        <w:rPr>
          <w:rFonts w:ascii="Calibri Light" w:hAnsi="Calibri Light" w:cstheme="majorHAnsi"/>
          <w:sz w:val="18"/>
          <w:szCs w:val="18"/>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sidRPr="0027077C">
        <w:rPr>
          <w:rFonts w:ascii="Calibri Light" w:hAnsi="Calibri Light" w:cstheme="majorHAnsi"/>
          <w:sz w:val="18"/>
          <w:szCs w:val="18"/>
        </w:rPr>
        <w:t xml:space="preserve">Постановление Конституционного суда </w:t>
      </w:r>
      <w:r>
        <w:rPr>
          <w:rFonts w:ascii="Calibri Light" w:hAnsi="Calibri Light" w:cstheme="majorHAnsi"/>
          <w:sz w:val="18"/>
          <w:szCs w:val="18"/>
          <w:lang w:val="ru-RU"/>
        </w:rPr>
        <w:t>№</w:t>
      </w:r>
      <w:r w:rsidRPr="00E53F0A">
        <w:rPr>
          <w:rFonts w:ascii="Calibri Light" w:hAnsi="Calibri Light" w:cstheme="majorHAnsi"/>
          <w:sz w:val="18"/>
          <w:szCs w:val="18"/>
        </w:rPr>
        <w:t xml:space="preserve">9 </w:t>
      </w:r>
      <w:r>
        <w:rPr>
          <w:rFonts w:ascii="Calibri Light" w:hAnsi="Calibri Light" w:cstheme="majorHAnsi"/>
          <w:sz w:val="18"/>
          <w:szCs w:val="18"/>
          <w:lang w:val="ru-RU"/>
        </w:rPr>
        <w:t xml:space="preserve">от </w:t>
      </w:r>
      <w:r w:rsidRPr="00E53F0A">
        <w:rPr>
          <w:rFonts w:ascii="Calibri Light" w:hAnsi="Calibri Light" w:cstheme="majorHAnsi"/>
          <w:sz w:val="18"/>
          <w:szCs w:val="18"/>
        </w:rPr>
        <w:t>18.03.2021 (</w:t>
      </w:r>
      <w:r>
        <w:rPr>
          <w:rFonts w:ascii="Calibri Light" w:hAnsi="Calibri Light" w:cstheme="majorHAnsi"/>
          <w:sz w:val="18"/>
          <w:szCs w:val="18"/>
          <w:lang w:val="ru-RU"/>
        </w:rPr>
        <w:t xml:space="preserve">вступило в силу с </w:t>
      </w:r>
      <w:r w:rsidRPr="00E53F0A">
        <w:rPr>
          <w:rFonts w:ascii="Calibri Light" w:hAnsi="Calibri Light" w:cstheme="majorHAnsi"/>
          <w:sz w:val="18"/>
          <w:szCs w:val="18"/>
        </w:rPr>
        <w:t>18.03.2021)</w:t>
      </w:r>
    </w:p>
  </w:footnote>
  <w:footnote w:id="20">
    <w:p w:rsidR="00176765" w:rsidRPr="00E53F0A" w:rsidRDefault="00176765" w:rsidP="00687F73">
      <w:pPr>
        <w:pStyle w:val="FootnoteText"/>
        <w:jc w:val="both"/>
        <w:rPr>
          <w:rFonts w:ascii="Calibri Light" w:hAnsi="Calibri Light" w:cstheme="majorHAnsi"/>
          <w:sz w:val="18"/>
          <w:szCs w:val="18"/>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sidRPr="00687F73">
        <w:rPr>
          <w:rFonts w:ascii="Calibri Light" w:hAnsi="Calibri Light" w:cstheme="majorHAnsi"/>
          <w:sz w:val="18"/>
          <w:szCs w:val="18"/>
        </w:rPr>
        <w:t xml:space="preserve">Закон о государственном бюджете на 2020 год №172 от </w:t>
      </w:r>
      <w:r w:rsidRPr="00E53F0A">
        <w:rPr>
          <w:rFonts w:ascii="Calibri Light" w:hAnsi="Calibri Light" w:cstheme="majorHAnsi"/>
          <w:sz w:val="18"/>
          <w:szCs w:val="18"/>
        </w:rPr>
        <w:t xml:space="preserve">19.12.2019 </w:t>
      </w:r>
      <w:r w:rsidRPr="00E53F0A">
        <w:rPr>
          <w:rFonts w:ascii="Calibri Light" w:hAnsi="Calibri Light" w:cstheme="majorHAnsi"/>
          <w:i/>
          <w:sz w:val="18"/>
          <w:szCs w:val="18"/>
        </w:rPr>
        <w:t>(</w:t>
      </w:r>
      <w:r>
        <w:rPr>
          <w:rFonts w:ascii="Calibri Light" w:hAnsi="Calibri Light" w:cstheme="majorHAnsi"/>
          <w:i/>
          <w:sz w:val="18"/>
          <w:szCs w:val="18"/>
          <w:lang w:val="ru-RU"/>
        </w:rPr>
        <w:t>с последующими изменениями</w:t>
      </w:r>
      <w:r w:rsidRPr="00E53F0A">
        <w:rPr>
          <w:rFonts w:ascii="Calibri Light" w:hAnsi="Calibri Light" w:cstheme="majorHAnsi"/>
          <w:i/>
          <w:sz w:val="18"/>
          <w:szCs w:val="18"/>
        </w:rPr>
        <w:t>).</w:t>
      </w:r>
    </w:p>
  </w:footnote>
  <w:footnote w:id="21">
    <w:p w:rsidR="00176765" w:rsidRPr="00C276B1" w:rsidRDefault="00176765" w:rsidP="00C75ED0">
      <w:pPr>
        <w:pStyle w:val="FootnoteText"/>
        <w:rPr>
          <w:rFonts w:ascii="Calibri Light" w:hAnsi="Calibri Light" w:cstheme="majorHAnsi"/>
          <w:sz w:val="18"/>
          <w:szCs w:val="18"/>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sidRPr="00C276B1">
        <w:rPr>
          <w:rFonts w:ascii="Calibri Light" w:hAnsi="Calibri Light" w:cstheme="majorHAnsi"/>
          <w:sz w:val="18"/>
          <w:szCs w:val="18"/>
        </w:rPr>
        <w:t xml:space="preserve">Закон о некоторых мерах по реализации </w:t>
      </w:r>
      <w:r>
        <w:rPr>
          <w:rFonts w:ascii="Calibri Light" w:hAnsi="Calibri Light" w:cstheme="majorHAnsi"/>
          <w:sz w:val="18"/>
          <w:szCs w:val="18"/>
          <w:lang w:val="ru-RU"/>
        </w:rPr>
        <w:t>Г</w:t>
      </w:r>
      <w:r w:rsidRPr="00C276B1">
        <w:rPr>
          <w:rFonts w:ascii="Calibri Light" w:hAnsi="Calibri Light" w:cstheme="majorHAnsi"/>
          <w:sz w:val="18"/>
          <w:szCs w:val="18"/>
        </w:rPr>
        <w:t xml:space="preserve">осударственной программы </w:t>
      </w:r>
      <w:r>
        <w:rPr>
          <w:rFonts w:ascii="Calibri Light" w:hAnsi="Calibri Light" w:cstheme="majorHAnsi"/>
          <w:sz w:val="18"/>
          <w:szCs w:val="18"/>
        </w:rPr>
        <w:t>„</w:t>
      </w:r>
      <w:r w:rsidRPr="00C276B1">
        <w:rPr>
          <w:rFonts w:ascii="Calibri Light" w:hAnsi="Calibri Light" w:cstheme="majorHAnsi"/>
          <w:sz w:val="18"/>
          <w:szCs w:val="18"/>
        </w:rPr>
        <w:t>Первый дом</w:t>
      </w:r>
      <w:r>
        <w:rPr>
          <w:rFonts w:ascii="Calibri Light" w:hAnsi="Calibri Light" w:cstheme="majorHAnsi"/>
          <w:sz w:val="18"/>
          <w:szCs w:val="18"/>
        </w:rPr>
        <w:t>”</w:t>
      </w:r>
      <w:r w:rsidRPr="00C276B1">
        <w:rPr>
          <w:rFonts w:ascii="Calibri Light" w:hAnsi="Calibri Light" w:cstheme="majorHAnsi"/>
          <w:sz w:val="18"/>
          <w:szCs w:val="18"/>
        </w:rPr>
        <w:t xml:space="preserve"> №</w:t>
      </w:r>
      <w:r w:rsidRPr="00E53F0A">
        <w:rPr>
          <w:rFonts w:ascii="Calibri Light" w:hAnsi="Calibri Light" w:cstheme="majorHAnsi"/>
          <w:sz w:val="18"/>
          <w:szCs w:val="18"/>
        </w:rPr>
        <w:t xml:space="preserve">293 </w:t>
      </w:r>
      <w:r w:rsidRPr="00C276B1">
        <w:rPr>
          <w:rFonts w:ascii="Calibri Light" w:hAnsi="Calibri Light" w:cstheme="majorHAnsi"/>
          <w:sz w:val="18"/>
          <w:szCs w:val="18"/>
        </w:rPr>
        <w:t xml:space="preserve">от </w:t>
      </w:r>
      <w:r w:rsidRPr="00E53F0A">
        <w:rPr>
          <w:rFonts w:ascii="Calibri Light" w:hAnsi="Calibri Light" w:cstheme="majorHAnsi"/>
          <w:sz w:val="18"/>
          <w:szCs w:val="18"/>
        </w:rPr>
        <w:t>21.12.2017</w:t>
      </w:r>
      <w:r>
        <w:rPr>
          <w:rFonts w:ascii="Calibri Light" w:hAnsi="Calibri Light" w:cstheme="majorHAnsi"/>
          <w:sz w:val="18"/>
          <w:szCs w:val="18"/>
        </w:rPr>
        <w:t>.</w:t>
      </w:r>
    </w:p>
  </w:footnote>
  <w:footnote w:id="22">
    <w:p w:rsidR="00176765" w:rsidRPr="00E53F0A" w:rsidRDefault="00176765" w:rsidP="00C75ED0">
      <w:pPr>
        <w:pStyle w:val="FootnoteText"/>
        <w:jc w:val="both"/>
        <w:rPr>
          <w:rFonts w:ascii="Calibri Light" w:hAnsi="Calibri Light" w:cstheme="majorHAnsi"/>
          <w:sz w:val="18"/>
          <w:szCs w:val="18"/>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lang w:val="ru-RU"/>
        </w:rPr>
        <w:t>Постановление Правительства №</w:t>
      </w:r>
      <w:r w:rsidRPr="00E53F0A">
        <w:rPr>
          <w:rFonts w:ascii="Calibri Light" w:hAnsi="Calibri Light" w:cstheme="majorHAnsi"/>
          <w:sz w:val="18"/>
          <w:szCs w:val="18"/>
        </w:rPr>
        <w:t xml:space="preserve">202 </w:t>
      </w:r>
      <w:r>
        <w:rPr>
          <w:rFonts w:ascii="Calibri Light" w:hAnsi="Calibri Light" w:cstheme="majorHAnsi"/>
          <w:sz w:val="18"/>
          <w:szCs w:val="18"/>
          <w:lang w:val="ru-RU"/>
        </w:rPr>
        <w:t xml:space="preserve">от </w:t>
      </w:r>
      <w:r w:rsidRPr="00E53F0A">
        <w:rPr>
          <w:rFonts w:ascii="Calibri Light" w:hAnsi="Calibri Light" w:cstheme="majorHAnsi"/>
          <w:sz w:val="18"/>
          <w:szCs w:val="18"/>
        </w:rPr>
        <w:t>28.02.2018 „</w:t>
      </w:r>
      <w:r w:rsidRPr="00996105">
        <w:rPr>
          <w:rFonts w:ascii="Calibri Light" w:hAnsi="Calibri Light" w:cstheme="majorHAnsi"/>
          <w:sz w:val="18"/>
          <w:szCs w:val="18"/>
        </w:rPr>
        <w:t xml:space="preserve">Об утверждении Положения о </w:t>
      </w:r>
      <w:r>
        <w:rPr>
          <w:rFonts w:ascii="Calibri Light" w:hAnsi="Calibri Light" w:cstheme="majorHAnsi"/>
          <w:sz w:val="18"/>
          <w:szCs w:val="18"/>
          <w:lang w:val="ru-RU"/>
        </w:rPr>
        <w:t>реализации</w:t>
      </w:r>
      <w:r w:rsidRPr="00996105">
        <w:rPr>
          <w:rFonts w:ascii="Calibri Light" w:hAnsi="Calibri Light" w:cstheme="majorHAnsi"/>
          <w:sz w:val="18"/>
          <w:szCs w:val="18"/>
        </w:rPr>
        <w:t xml:space="preserve"> </w:t>
      </w:r>
      <w:r>
        <w:rPr>
          <w:rFonts w:ascii="Calibri Light" w:hAnsi="Calibri Light" w:cstheme="majorHAnsi"/>
          <w:sz w:val="18"/>
          <w:szCs w:val="18"/>
          <w:lang w:val="ru-RU"/>
        </w:rPr>
        <w:t>Г</w:t>
      </w:r>
      <w:r w:rsidRPr="00996105">
        <w:rPr>
          <w:rFonts w:ascii="Calibri Light" w:hAnsi="Calibri Light" w:cstheme="majorHAnsi"/>
          <w:sz w:val="18"/>
          <w:szCs w:val="18"/>
        </w:rPr>
        <w:t>осударственной программы „Первый дом”</w:t>
      </w:r>
      <w:r w:rsidRPr="00E53F0A">
        <w:rPr>
          <w:rFonts w:ascii="Calibri Light" w:hAnsi="Calibri Light" w:cstheme="majorHAnsi"/>
          <w:sz w:val="18"/>
          <w:szCs w:val="18"/>
        </w:rPr>
        <w:t xml:space="preserve">”. </w:t>
      </w:r>
    </w:p>
  </w:footnote>
  <w:footnote w:id="23">
    <w:p w:rsidR="00176765" w:rsidRPr="00996105" w:rsidRDefault="00176765" w:rsidP="00C75ED0">
      <w:pPr>
        <w:pStyle w:val="FootnoteText"/>
        <w:rPr>
          <w:rFonts w:ascii="Calibri Light" w:hAnsi="Calibri Light" w:cstheme="majorHAnsi"/>
          <w:sz w:val="18"/>
          <w:szCs w:val="18"/>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sidRPr="00996105">
        <w:rPr>
          <w:rFonts w:ascii="Calibri Light" w:hAnsi="Calibri Light" w:cstheme="majorHAnsi"/>
          <w:sz w:val="18"/>
          <w:szCs w:val="18"/>
        </w:rPr>
        <w:t xml:space="preserve">Закон о государственном бюджете на 2020 год №172 </w:t>
      </w:r>
      <w:r>
        <w:rPr>
          <w:rFonts w:ascii="Calibri Light" w:hAnsi="Calibri Light" w:cstheme="majorHAnsi"/>
          <w:sz w:val="18"/>
          <w:szCs w:val="18"/>
          <w:lang w:val="ru-RU"/>
        </w:rPr>
        <w:t xml:space="preserve">от </w:t>
      </w:r>
      <w:r w:rsidRPr="00E53F0A">
        <w:rPr>
          <w:rFonts w:ascii="Calibri Light" w:hAnsi="Calibri Light" w:cstheme="majorHAnsi"/>
          <w:sz w:val="18"/>
          <w:szCs w:val="18"/>
        </w:rPr>
        <w:t>19.12.2019.</w:t>
      </w:r>
    </w:p>
  </w:footnote>
  <w:footnote w:id="24">
    <w:p w:rsidR="00176765" w:rsidRPr="00E53F0A" w:rsidRDefault="00176765" w:rsidP="00C75ED0">
      <w:pPr>
        <w:pStyle w:val="FootnoteText"/>
        <w:jc w:val="both"/>
        <w:rPr>
          <w:rFonts w:ascii="Calibri Light" w:hAnsi="Calibri Light" w:cstheme="majorHAnsi"/>
          <w:sz w:val="18"/>
          <w:szCs w:val="18"/>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Pr>
          <w:rFonts w:ascii="Calibri Light" w:hAnsi="Calibri Light" w:cstheme="majorHAnsi"/>
          <w:sz w:val="18"/>
          <w:szCs w:val="18"/>
          <w:lang w:val="ru-RU"/>
        </w:rPr>
        <w:t>Утверждено</w:t>
      </w:r>
      <w:r w:rsidRPr="00996105">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Постановлением</w:t>
      </w:r>
      <w:r w:rsidRPr="00996105">
        <w:rPr>
          <w:rFonts w:ascii="Calibri Light" w:hAnsi="Calibri Light" w:cstheme="majorHAnsi"/>
          <w:sz w:val="18"/>
          <w:szCs w:val="18"/>
          <w:lang w:val="ru-RU"/>
        </w:rPr>
        <w:t xml:space="preserve"> </w:t>
      </w:r>
      <w:r>
        <w:rPr>
          <w:rFonts w:ascii="Calibri Light" w:hAnsi="Calibri Light" w:cstheme="majorHAnsi"/>
          <w:sz w:val="18"/>
          <w:szCs w:val="18"/>
          <w:lang w:val="ru-RU"/>
        </w:rPr>
        <w:t>Правительства</w:t>
      </w:r>
      <w:r w:rsidRPr="00996105">
        <w:rPr>
          <w:rFonts w:ascii="Calibri Light" w:hAnsi="Calibri Light" w:cstheme="majorHAnsi"/>
          <w:sz w:val="18"/>
          <w:szCs w:val="18"/>
          <w:lang w:val="ru-RU"/>
        </w:rPr>
        <w:t xml:space="preserve"> №202 </w:t>
      </w:r>
      <w:r>
        <w:rPr>
          <w:rFonts w:ascii="Calibri Light" w:hAnsi="Calibri Light" w:cstheme="majorHAnsi"/>
          <w:sz w:val="18"/>
          <w:szCs w:val="18"/>
          <w:lang w:val="ru-RU"/>
        </w:rPr>
        <w:t>от</w:t>
      </w:r>
      <w:r w:rsidRPr="00996105">
        <w:rPr>
          <w:rFonts w:ascii="Calibri Light" w:hAnsi="Calibri Light" w:cstheme="majorHAnsi"/>
          <w:sz w:val="18"/>
          <w:szCs w:val="18"/>
          <w:lang w:val="ru-RU"/>
        </w:rPr>
        <w:t xml:space="preserve"> 28.02.2018 „</w:t>
      </w:r>
      <w:r w:rsidRPr="00996105">
        <w:rPr>
          <w:rFonts w:ascii="Calibri Light" w:hAnsi="Calibri Light" w:cstheme="majorHAnsi"/>
          <w:sz w:val="18"/>
          <w:szCs w:val="18"/>
        </w:rPr>
        <w:t>О</w:t>
      </w:r>
      <w:r w:rsidRPr="007B294D">
        <w:rPr>
          <w:rFonts w:ascii="Calibri Light" w:hAnsi="Calibri Light" w:cstheme="majorHAnsi"/>
          <w:sz w:val="18"/>
          <w:szCs w:val="18"/>
          <w:lang w:val="ru-RU"/>
        </w:rPr>
        <w:t>б</w:t>
      </w:r>
      <w:r w:rsidRPr="00996105">
        <w:rPr>
          <w:rFonts w:ascii="Calibri Light" w:hAnsi="Calibri Light" w:cstheme="majorHAnsi"/>
          <w:sz w:val="18"/>
          <w:szCs w:val="18"/>
          <w:lang w:val="ru-RU"/>
        </w:rPr>
        <w:t xml:space="preserve"> </w:t>
      </w:r>
      <w:r w:rsidRPr="007B294D">
        <w:rPr>
          <w:rFonts w:ascii="Calibri Light" w:hAnsi="Calibri Light" w:cstheme="majorHAnsi"/>
          <w:sz w:val="18"/>
          <w:szCs w:val="18"/>
          <w:lang w:val="ru-RU"/>
        </w:rPr>
        <w:t>утверждении</w:t>
      </w:r>
      <w:r w:rsidRPr="00996105">
        <w:rPr>
          <w:rFonts w:ascii="Calibri Light" w:hAnsi="Calibri Light" w:cstheme="majorHAnsi"/>
          <w:sz w:val="18"/>
          <w:szCs w:val="18"/>
          <w:lang w:val="ru-RU"/>
        </w:rPr>
        <w:t xml:space="preserve"> </w:t>
      </w:r>
      <w:r w:rsidRPr="007B294D">
        <w:rPr>
          <w:rFonts w:ascii="Calibri Light" w:hAnsi="Calibri Light" w:cstheme="majorHAnsi"/>
          <w:sz w:val="18"/>
          <w:szCs w:val="18"/>
          <w:lang w:val="ru-RU"/>
        </w:rPr>
        <w:t>Положения</w:t>
      </w:r>
      <w:r w:rsidRPr="00996105">
        <w:rPr>
          <w:rFonts w:ascii="Calibri Light" w:hAnsi="Calibri Light" w:cstheme="majorHAnsi"/>
          <w:sz w:val="18"/>
          <w:szCs w:val="18"/>
          <w:lang w:val="ru-RU"/>
        </w:rPr>
        <w:t xml:space="preserve"> </w:t>
      </w:r>
      <w:r w:rsidRPr="007B294D">
        <w:rPr>
          <w:rFonts w:ascii="Calibri Light" w:hAnsi="Calibri Light" w:cstheme="majorHAnsi"/>
          <w:sz w:val="18"/>
          <w:szCs w:val="18"/>
          <w:lang w:val="ru-RU"/>
        </w:rPr>
        <w:t>о</w:t>
      </w:r>
      <w:r w:rsidRPr="00996105">
        <w:rPr>
          <w:rFonts w:ascii="Calibri Light" w:hAnsi="Calibri Light" w:cstheme="majorHAnsi"/>
          <w:sz w:val="18"/>
          <w:szCs w:val="18"/>
          <w:lang w:val="ru-RU"/>
        </w:rPr>
        <w:t xml:space="preserve"> </w:t>
      </w:r>
      <w:r>
        <w:rPr>
          <w:rFonts w:ascii="Calibri Light" w:hAnsi="Calibri Light" w:cstheme="majorHAnsi"/>
          <w:sz w:val="18"/>
          <w:szCs w:val="18"/>
          <w:lang w:val="ru-RU"/>
        </w:rPr>
        <w:t>реализации</w:t>
      </w:r>
      <w:r w:rsidRPr="00996105">
        <w:rPr>
          <w:rFonts w:ascii="Calibri Light" w:hAnsi="Calibri Light" w:cstheme="majorHAnsi"/>
          <w:sz w:val="18"/>
          <w:szCs w:val="18"/>
          <w:lang w:val="ru-RU"/>
        </w:rPr>
        <w:t xml:space="preserve"> </w:t>
      </w:r>
      <w:r>
        <w:rPr>
          <w:rFonts w:ascii="Calibri Light" w:hAnsi="Calibri Light" w:cstheme="majorHAnsi"/>
          <w:sz w:val="18"/>
          <w:szCs w:val="18"/>
          <w:lang w:val="ru-RU"/>
        </w:rPr>
        <w:t>Г</w:t>
      </w:r>
      <w:r w:rsidRPr="007B294D">
        <w:rPr>
          <w:rFonts w:ascii="Calibri Light" w:hAnsi="Calibri Light" w:cstheme="majorHAnsi"/>
          <w:sz w:val="18"/>
          <w:szCs w:val="18"/>
          <w:lang w:val="ru-RU"/>
        </w:rPr>
        <w:t>осударственной</w:t>
      </w:r>
      <w:r w:rsidRPr="00996105">
        <w:rPr>
          <w:rFonts w:ascii="Calibri Light" w:hAnsi="Calibri Light" w:cstheme="majorHAnsi"/>
          <w:sz w:val="18"/>
          <w:szCs w:val="18"/>
          <w:lang w:val="ru-RU"/>
        </w:rPr>
        <w:t xml:space="preserve"> </w:t>
      </w:r>
      <w:r w:rsidRPr="007B294D">
        <w:rPr>
          <w:rFonts w:ascii="Calibri Light" w:hAnsi="Calibri Light" w:cstheme="majorHAnsi"/>
          <w:sz w:val="18"/>
          <w:szCs w:val="18"/>
          <w:lang w:val="ru-RU"/>
        </w:rPr>
        <w:t>программы</w:t>
      </w:r>
      <w:r w:rsidRPr="00996105">
        <w:rPr>
          <w:rFonts w:ascii="Calibri Light" w:hAnsi="Calibri Light" w:cstheme="majorHAnsi"/>
          <w:sz w:val="18"/>
          <w:szCs w:val="18"/>
          <w:lang w:val="ru-RU"/>
        </w:rPr>
        <w:t xml:space="preserve"> „</w:t>
      </w:r>
      <w:r w:rsidRPr="007B294D">
        <w:rPr>
          <w:rFonts w:ascii="Calibri Light" w:hAnsi="Calibri Light" w:cstheme="majorHAnsi"/>
          <w:sz w:val="18"/>
          <w:szCs w:val="18"/>
          <w:lang w:val="ru-RU"/>
        </w:rPr>
        <w:t>Первый</w:t>
      </w:r>
      <w:r w:rsidRPr="00996105">
        <w:rPr>
          <w:rFonts w:ascii="Calibri Light" w:hAnsi="Calibri Light" w:cstheme="majorHAnsi"/>
          <w:sz w:val="18"/>
          <w:szCs w:val="18"/>
          <w:lang w:val="ru-RU"/>
        </w:rPr>
        <w:t xml:space="preserve"> </w:t>
      </w:r>
      <w:r w:rsidRPr="007B294D">
        <w:rPr>
          <w:rFonts w:ascii="Calibri Light" w:hAnsi="Calibri Light" w:cstheme="majorHAnsi"/>
          <w:sz w:val="18"/>
          <w:szCs w:val="18"/>
          <w:lang w:val="ru-RU"/>
        </w:rPr>
        <w:t>дом</w:t>
      </w:r>
      <w:r w:rsidRPr="00996105">
        <w:rPr>
          <w:rFonts w:ascii="Calibri Light" w:hAnsi="Calibri Light" w:cstheme="majorHAnsi"/>
          <w:sz w:val="18"/>
          <w:szCs w:val="18"/>
          <w:lang w:val="ru-RU"/>
        </w:rPr>
        <w:t xml:space="preserve">”” </w:t>
      </w:r>
      <w:r w:rsidRPr="00E53F0A">
        <w:rPr>
          <w:rFonts w:ascii="Calibri Light" w:hAnsi="Calibri Light" w:cstheme="majorHAnsi"/>
          <w:sz w:val="18"/>
          <w:szCs w:val="18"/>
        </w:rPr>
        <w:t>(</w:t>
      </w:r>
      <w:r>
        <w:rPr>
          <w:rFonts w:ascii="Calibri Light" w:hAnsi="Calibri Light" w:cstheme="majorHAnsi"/>
          <w:sz w:val="18"/>
          <w:szCs w:val="18"/>
          <w:lang w:val="ru-RU"/>
        </w:rPr>
        <w:t>с последующими изменениями</w:t>
      </w:r>
      <w:r w:rsidRPr="00E53F0A">
        <w:rPr>
          <w:rFonts w:ascii="Calibri Light" w:hAnsi="Calibri Light" w:cstheme="majorHAnsi"/>
          <w:sz w:val="18"/>
          <w:szCs w:val="18"/>
        </w:rPr>
        <w:t>).</w:t>
      </w:r>
    </w:p>
  </w:footnote>
  <w:footnote w:id="25">
    <w:p w:rsidR="00176765" w:rsidRPr="00E53F0A" w:rsidRDefault="00176765" w:rsidP="00122278">
      <w:pPr>
        <w:pStyle w:val="FootnoteText"/>
        <w:jc w:val="both"/>
        <w:rPr>
          <w:rFonts w:ascii="Calibri Light" w:hAnsi="Calibri Light" w:cstheme="majorHAnsi"/>
          <w:sz w:val="18"/>
          <w:szCs w:val="18"/>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sidRPr="00C75ED0">
        <w:rPr>
          <w:rFonts w:ascii="Calibri Light" w:hAnsi="Calibri Light" w:cstheme="majorHAnsi"/>
          <w:sz w:val="18"/>
          <w:szCs w:val="18"/>
        </w:rPr>
        <w:t>Приказ министра финансов №</w:t>
      </w:r>
      <w:r w:rsidRPr="00E53F0A">
        <w:rPr>
          <w:rFonts w:ascii="Calibri Light" w:hAnsi="Calibri Light" w:cstheme="majorHAnsi"/>
          <w:sz w:val="18"/>
          <w:szCs w:val="18"/>
        </w:rPr>
        <w:t xml:space="preserve">48 </w:t>
      </w:r>
      <w:r w:rsidRPr="00C75ED0">
        <w:rPr>
          <w:rFonts w:ascii="Calibri Light" w:hAnsi="Calibri Light" w:cstheme="majorHAnsi"/>
          <w:sz w:val="18"/>
          <w:szCs w:val="18"/>
        </w:rPr>
        <w:t>от</w:t>
      </w:r>
      <w:r w:rsidRPr="00E53F0A">
        <w:rPr>
          <w:rFonts w:ascii="Calibri Light" w:hAnsi="Calibri Light" w:cstheme="majorHAnsi"/>
          <w:sz w:val="18"/>
          <w:szCs w:val="18"/>
        </w:rPr>
        <w:t xml:space="preserve"> 23.</w:t>
      </w:r>
      <w:r w:rsidRPr="00C75ED0">
        <w:rPr>
          <w:rFonts w:ascii="Calibri Light" w:hAnsi="Calibri Light" w:cstheme="majorHAnsi"/>
          <w:sz w:val="18"/>
          <w:szCs w:val="18"/>
        </w:rPr>
        <w:t xml:space="preserve">03.2020 „Об аннулировании долгов из Отчета о долгах </w:t>
      </w:r>
      <w:r w:rsidRPr="00C75ED0">
        <w:rPr>
          <w:rFonts w:ascii="Calibri Light" w:hAnsi="Calibri Light"/>
          <w:sz w:val="18"/>
          <w:szCs w:val="18"/>
        </w:rPr>
        <w:t>гарантированных дебиторов перед Министерством финансов</w:t>
      </w:r>
      <w:r w:rsidRPr="00E53F0A">
        <w:rPr>
          <w:rFonts w:ascii="Calibri Light" w:hAnsi="Calibri Light" w:cstheme="majorHAnsi"/>
          <w:sz w:val="18"/>
          <w:szCs w:val="18"/>
        </w:rPr>
        <w:t>”.</w:t>
      </w:r>
    </w:p>
  </w:footnote>
  <w:footnote w:id="26">
    <w:p w:rsidR="00176765" w:rsidRPr="00122278" w:rsidRDefault="00176765" w:rsidP="00122278">
      <w:pPr>
        <w:pStyle w:val="FootnoteText"/>
        <w:jc w:val="both"/>
        <w:rPr>
          <w:rFonts w:ascii="Calibri Light" w:hAnsi="Calibri Light" w:cstheme="majorHAnsi"/>
          <w:sz w:val="18"/>
          <w:szCs w:val="18"/>
          <w:lang w:val="ru-RU"/>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sidRPr="00122278">
        <w:rPr>
          <w:rFonts w:ascii="Calibri Light" w:hAnsi="Calibri Light" w:cstheme="majorHAnsi"/>
          <w:sz w:val="18"/>
          <w:szCs w:val="18"/>
          <w:lang w:val="ru-RU"/>
        </w:rPr>
        <w:t>Решение АГУ от</w:t>
      </w:r>
      <w:r w:rsidRPr="00122278">
        <w:rPr>
          <w:rFonts w:ascii="Calibri Light" w:hAnsi="Calibri Light" w:cstheme="majorHAnsi"/>
          <w:sz w:val="18"/>
          <w:szCs w:val="18"/>
        </w:rPr>
        <w:t xml:space="preserve"> 09.12.2019 </w:t>
      </w:r>
      <w:r w:rsidRPr="00122278">
        <w:rPr>
          <w:rFonts w:ascii="Calibri Light" w:hAnsi="Calibri Light" w:cstheme="majorHAnsi"/>
          <w:sz w:val="18"/>
          <w:szCs w:val="18"/>
          <w:lang w:val="ru-RU"/>
        </w:rPr>
        <w:t xml:space="preserve">об исключении из офиса неактивного юридического лица из </w:t>
      </w:r>
      <w:r w:rsidRPr="00122278">
        <w:rPr>
          <w:rFonts w:ascii="Calibri Light" w:eastAsia="Calibri" w:hAnsi="Calibri Light" w:cs="Calibri Light"/>
          <w:sz w:val="18"/>
          <w:szCs w:val="18"/>
          <w:lang w:val="ru-RU"/>
        </w:rPr>
        <w:t>Государственного регистра юридических лиц</w:t>
      </w:r>
      <w:r w:rsidRPr="00122278">
        <w:rPr>
          <w:rFonts w:ascii="Calibri Light" w:hAnsi="Calibri Light" w:cstheme="majorHAnsi"/>
          <w:sz w:val="18"/>
          <w:szCs w:val="18"/>
          <w:lang w:val="ru-RU"/>
        </w:rPr>
        <w:t xml:space="preserve"> </w:t>
      </w:r>
      <w:r>
        <w:rPr>
          <w:rFonts w:ascii="Calibri Light" w:hAnsi="Calibri Light" w:cstheme="majorHAnsi"/>
          <w:sz w:val="18"/>
          <w:szCs w:val="18"/>
          <w:lang w:val="ru-RU"/>
        </w:rPr>
        <w:t>(Дело №</w:t>
      </w:r>
      <w:r w:rsidRPr="00E53F0A">
        <w:rPr>
          <w:rFonts w:ascii="Calibri Light" w:hAnsi="Calibri Light" w:cstheme="majorHAnsi"/>
          <w:sz w:val="18"/>
          <w:szCs w:val="18"/>
        </w:rPr>
        <w:t>1019600024397</w:t>
      </w:r>
      <w:r>
        <w:rPr>
          <w:rFonts w:ascii="Calibri Light" w:hAnsi="Calibri Light" w:cstheme="majorHAnsi"/>
          <w:sz w:val="18"/>
          <w:szCs w:val="18"/>
          <w:lang w:val="ru-RU"/>
        </w:rPr>
        <w:t xml:space="preserve"> от </w:t>
      </w:r>
      <w:r w:rsidRPr="00E53F0A">
        <w:rPr>
          <w:rFonts w:ascii="Calibri Light" w:hAnsi="Calibri Light" w:cstheme="majorHAnsi"/>
          <w:sz w:val="18"/>
          <w:szCs w:val="18"/>
        </w:rPr>
        <w:t>09.12.2019).</w:t>
      </w:r>
    </w:p>
  </w:footnote>
  <w:footnote w:id="27">
    <w:p w:rsidR="00176765" w:rsidRPr="00E117C1" w:rsidRDefault="00176765" w:rsidP="00E117C1">
      <w:pPr>
        <w:pStyle w:val="FootnoteText"/>
        <w:jc w:val="both"/>
        <w:rPr>
          <w:rFonts w:ascii="Calibri Light" w:hAnsi="Calibri Light" w:cstheme="majorHAnsi"/>
          <w:sz w:val="18"/>
          <w:szCs w:val="18"/>
          <w:lang w:val="ru-RU"/>
        </w:rPr>
      </w:pPr>
      <w:r w:rsidRPr="00E53F0A">
        <w:rPr>
          <w:rStyle w:val="FootnoteReference"/>
          <w:rFonts w:ascii="Calibri Light" w:hAnsi="Calibri Light" w:cstheme="majorHAnsi"/>
          <w:sz w:val="18"/>
          <w:szCs w:val="18"/>
        </w:rPr>
        <w:footnoteRef/>
      </w:r>
      <w:r w:rsidRPr="00E53F0A">
        <w:rPr>
          <w:rFonts w:ascii="Calibri Light" w:hAnsi="Calibri Light" w:cstheme="majorHAnsi"/>
          <w:sz w:val="18"/>
          <w:szCs w:val="18"/>
        </w:rPr>
        <w:t xml:space="preserve"> </w:t>
      </w:r>
      <w:r w:rsidRPr="00E117C1">
        <w:rPr>
          <w:rFonts w:ascii="Calibri Light" w:hAnsi="Calibri Light"/>
          <w:sz w:val="18"/>
          <w:szCs w:val="18"/>
          <w:lang w:val="ru-RU"/>
        </w:rPr>
        <w:t>Отчет о ситуации в области</w:t>
      </w:r>
      <w:r w:rsidRPr="00E117C1">
        <w:rPr>
          <w:sz w:val="18"/>
          <w:szCs w:val="18"/>
          <w:lang w:val="ru-RU"/>
        </w:rPr>
        <w:t xml:space="preserve"> </w:t>
      </w:r>
      <w:r w:rsidRPr="00E117C1">
        <w:rPr>
          <w:rFonts w:ascii="Calibri Light" w:hAnsi="Calibri Light"/>
          <w:sz w:val="18"/>
          <w:szCs w:val="18"/>
          <w:lang w:val="ru-RU"/>
        </w:rPr>
        <w:t>долга публичного се</w:t>
      </w:r>
      <w:r>
        <w:rPr>
          <w:rFonts w:ascii="Calibri Light" w:hAnsi="Calibri Light"/>
          <w:sz w:val="18"/>
          <w:szCs w:val="18"/>
          <w:lang w:val="ru-RU"/>
        </w:rPr>
        <w:t>ктора, государственных гарантий</w:t>
      </w:r>
      <w:r w:rsidRPr="00E117C1">
        <w:rPr>
          <w:rFonts w:ascii="Calibri Light" w:hAnsi="Calibri Light"/>
          <w:sz w:val="18"/>
          <w:szCs w:val="18"/>
          <w:lang w:val="ru-RU"/>
        </w:rPr>
        <w:t xml:space="preserve"> и государственном рекредитовании</w:t>
      </w:r>
      <w:r>
        <w:rPr>
          <w:rFonts w:ascii="Calibri Light" w:hAnsi="Calibri Light"/>
          <w:sz w:val="18"/>
          <w:szCs w:val="18"/>
          <w:lang w:val="ru-RU"/>
        </w:rPr>
        <w:t xml:space="preserve"> за </w:t>
      </w:r>
      <w:r w:rsidRPr="00E53F0A">
        <w:rPr>
          <w:rFonts w:ascii="Calibri Light" w:hAnsi="Calibri Light" w:cstheme="majorHAnsi"/>
          <w:sz w:val="18"/>
          <w:szCs w:val="18"/>
        </w:rPr>
        <w:t>2020</w:t>
      </w:r>
      <w:r>
        <w:rPr>
          <w:rFonts w:ascii="Calibri Light" w:hAnsi="Calibri Light" w:cstheme="majorHAnsi"/>
          <w:sz w:val="18"/>
          <w:szCs w:val="18"/>
          <w:lang w:val="ru-RU"/>
        </w:rPr>
        <w:t xml:space="preserve"> год</w:t>
      </w:r>
      <w:r w:rsidRPr="00E53F0A">
        <w:rPr>
          <w:rFonts w:ascii="Calibri Light" w:hAnsi="Calibri Light" w:cstheme="majorHAnsi"/>
          <w:sz w:val="18"/>
          <w:szCs w:val="18"/>
        </w:rPr>
        <w:t>;</w:t>
      </w:r>
      <w:r>
        <w:rPr>
          <w:rFonts w:ascii="Calibri Light" w:hAnsi="Calibri Light" w:cstheme="majorHAnsi"/>
          <w:sz w:val="18"/>
          <w:szCs w:val="18"/>
          <w:lang w:val="ru-RU"/>
        </w:rPr>
        <w:t xml:space="preserve"> обобщенная информация в аспекте экономических агентов бенефициаров, </w:t>
      </w:r>
      <w:r w:rsidRPr="00E117C1">
        <w:rPr>
          <w:rFonts w:ascii="Calibri Light" w:hAnsi="Calibri Light"/>
          <w:sz w:val="18"/>
          <w:szCs w:val="18"/>
          <w:lang w:val="ru-RU"/>
        </w:rPr>
        <w:t>рекредитова</w:t>
      </w:r>
      <w:r>
        <w:rPr>
          <w:rFonts w:ascii="Calibri Light" w:hAnsi="Calibri Light"/>
          <w:sz w:val="18"/>
          <w:szCs w:val="18"/>
          <w:lang w:val="ru-RU"/>
        </w:rPr>
        <w:t>н</w:t>
      </w:r>
      <w:r w:rsidRPr="00E117C1">
        <w:rPr>
          <w:rFonts w:ascii="Calibri Light" w:hAnsi="Calibri Light"/>
          <w:sz w:val="18"/>
          <w:szCs w:val="18"/>
          <w:lang w:val="ru-RU"/>
        </w:rPr>
        <w:t>н</w:t>
      </w:r>
      <w:r>
        <w:rPr>
          <w:rFonts w:ascii="Calibri Light" w:hAnsi="Calibri Light"/>
          <w:sz w:val="18"/>
          <w:szCs w:val="18"/>
          <w:lang w:val="ru-RU"/>
        </w:rPr>
        <w:t xml:space="preserve">ых посредством Министерства финансов по состоянию на </w:t>
      </w:r>
      <w:r w:rsidRPr="00E53F0A">
        <w:rPr>
          <w:rFonts w:ascii="Calibri Light" w:hAnsi="Calibri Light" w:cstheme="majorHAnsi"/>
          <w:sz w:val="18"/>
          <w:szCs w:val="18"/>
        </w:rPr>
        <w:t>31.12.2020.</w:t>
      </w:r>
    </w:p>
  </w:footnote>
  <w:footnote w:id="28">
    <w:p w:rsidR="00176765" w:rsidRPr="00E53F0A" w:rsidRDefault="00176765" w:rsidP="00D816F2">
      <w:pPr>
        <w:pStyle w:val="FootnoteText"/>
        <w:rPr>
          <w:rFonts w:ascii="Calibri Light" w:hAnsi="Calibri Light" w:cstheme="majorHAnsi"/>
          <w:sz w:val="18"/>
          <w:szCs w:val="18"/>
        </w:rPr>
      </w:pPr>
      <w:r w:rsidRPr="00E53F0A">
        <w:rPr>
          <w:rStyle w:val="FootnoteReference"/>
          <w:rFonts w:ascii="Calibri Light" w:hAnsi="Calibri Light" w:cstheme="majorHAnsi"/>
          <w:sz w:val="18"/>
          <w:szCs w:val="18"/>
        </w:rPr>
        <w:footnoteRef/>
      </w:r>
      <w:r>
        <w:rPr>
          <w:rFonts w:ascii="Calibri Light" w:hAnsi="Calibri Light" w:cstheme="majorHAnsi"/>
          <w:sz w:val="18"/>
          <w:szCs w:val="18"/>
          <w:lang w:val="ru-RU"/>
        </w:rPr>
        <w:t>АО</w:t>
      </w:r>
      <w:r w:rsidRPr="00E53F0A">
        <w:rPr>
          <w:rFonts w:ascii="Calibri Light" w:hAnsi="Calibri Light" w:cstheme="majorHAnsi"/>
          <w:sz w:val="18"/>
          <w:szCs w:val="18"/>
        </w:rPr>
        <w:t xml:space="preserve"> „Văleni” </w:t>
      </w:r>
      <w:r>
        <w:rPr>
          <w:rFonts w:ascii="Calibri Light" w:hAnsi="Calibri Light" w:cstheme="majorHAnsi"/>
          <w:sz w:val="18"/>
          <w:szCs w:val="18"/>
          <w:lang w:val="ru-RU"/>
        </w:rPr>
        <w:t>и</w:t>
      </w:r>
      <w:r w:rsidRPr="00E117C1">
        <w:rPr>
          <w:rFonts w:ascii="Calibri Light" w:hAnsi="Calibri Light" w:cstheme="majorHAnsi"/>
          <w:sz w:val="18"/>
          <w:szCs w:val="18"/>
          <w:lang w:val="en-US"/>
        </w:rPr>
        <w:t xml:space="preserve"> </w:t>
      </w:r>
      <w:r>
        <w:rPr>
          <w:rFonts w:ascii="Calibri Light" w:hAnsi="Calibri Light" w:cstheme="majorHAnsi"/>
          <w:sz w:val="18"/>
          <w:szCs w:val="18"/>
          <w:lang w:val="ru-RU"/>
        </w:rPr>
        <w:t>ГП</w:t>
      </w:r>
      <w:r w:rsidRPr="00E117C1">
        <w:rPr>
          <w:rFonts w:ascii="Calibri Light" w:hAnsi="Calibri Light" w:cstheme="majorHAnsi"/>
          <w:sz w:val="18"/>
          <w:szCs w:val="18"/>
          <w:lang w:val="en-US"/>
        </w:rPr>
        <w:t xml:space="preserve"> </w:t>
      </w:r>
      <w:r w:rsidRPr="00E53F0A">
        <w:rPr>
          <w:rFonts w:ascii="Calibri Light" w:hAnsi="Calibri Light" w:cstheme="majorHAnsi"/>
          <w:sz w:val="18"/>
          <w:szCs w:val="18"/>
        </w:rPr>
        <w:t>„Combinatul de produse cerealiere din Bender”.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F42"/>
    <w:multiLevelType w:val="hybridMultilevel"/>
    <w:tmpl w:val="4A9CD60E"/>
    <w:lvl w:ilvl="0" w:tplc="0409000B">
      <w:start w:val="1"/>
      <w:numFmt w:val="bullet"/>
      <w:lvlText w:val=""/>
      <w:lvlJc w:val="left"/>
      <w:pPr>
        <w:ind w:left="502"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F2F2F"/>
    <w:multiLevelType w:val="hybridMultilevel"/>
    <w:tmpl w:val="98BE3254"/>
    <w:lvl w:ilvl="0" w:tplc="9CF01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47E4B"/>
    <w:multiLevelType w:val="hybridMultilevel"/>
    <w:tmpl w:val="9366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42166"/>
    <w:multiLevelType w:val="hybridMultilevel"/>
    <w:tmpl w:val="98AEC65C"/>
    <w:lvl w:ilvl="0" w:tplc="29C4AD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00BC9"/>
    <w:multiLevelType w:val="hybridMultilevel"/>
    <w:tmpl w:val="4F60A0D0"/>
    <w:lvl w:ilvl="0" w:tplc="63C05766">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E66C3"/>
    <w:multiLevelType w:val="hybridMultilevel"/>
    <w:tmpl w:val="9594B79A"/>
    <w:lvl w:ilvl="0" w:tplc="1B70DB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F5D7D"/>
    <w:multiLevelType w:val="hybridMultilevel"/>
    <w:tmpl w:val="2F38C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9F7995"/>
    <w:multiLevelType w:val="multilevel"/>
    <w:tmpl w:val="3E6282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302A5F"/>
    <w:multiLevelType w:val="hybridMultilevel"/>
    <w:tmpl w:val="33DE4336"/>
    <w:lvl w:ilvl="0" w:tplc="05167604">
      <w:start w:val="1"/>
      <w:numFmt w:val="bullet"/>
      <w:lvlText w:val=""/>
      <w:lvlJc w:val="left"/>
      <w:pPr>
        <w:ind w:left="1429" w:hanging="360"/>
      </w:pPr>
      <w:rPr>
        <w:rFonts w:ascii="Wingdings" w:hAnsi="Wingding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13D3F32"/>
    <w:multiLevelType w:val="multilevel"/>
    <w:tmpl w:val="5AFCF4E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0C4097"/>
    <w:multiLevelType w:val="multilevel"/>
    <w:tmpl w:val="E4064882"/>
    <w:lvl w:ilvl="0">
      <w:start w:val="4"/>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1146" w:hanging="720"/>
      </w:pPr>
      <w:rPr>
        <w:rFonts w:hint="default"/>
      </w:rPr>
    </w:lvl>
    <w:lvl w:ilvl="3">
      <w:start w:val="1"/>
      <w:numFmt w:val="decimal"/>
      <w:pStyle w:val="Heading4"/>
      <w:lvlText w:val="%1.%2.%3.%4."/>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961B90"/>
    <w:multiLevelType w:val="hybridMultilevel"/>
    <w:tmpl w:val="23BE95D6"/>
    <w:lvl w:ilvl="0" w:tplc="D59A0256">
      <w:start w:val="1"/>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E1647"/>
    <w:multiLevelType w:val="multilevel"/>
    <w:tmpl w:val="B9D018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F421E4"/>
    <w:multiLevelType w:val="hybridMultilevel"/>
    <w:tmpl w:val="5296C198"/>
    <w:lvl w:ilvl="0" w:tplc="6B0AD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72F06"/>
    <w:multiLevelType w:val="hybridMultilevel"/>
    <w:tmpl w:val="DEC01BCC"/>
    <w:lvl w:ilvl="0" w:tplc="58D8ABE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60564"/>
    <w:multiLevelType w:val="hybridMultilevel"/>
    <w:tmpl w:val="6FAA4A5E"/>
    <w:lvl w:ilvl="0" w:tplc="627CB54E">
      <w:start w:val="1"/>
      <w:numFmt w:val="upperRoman"/>
      <w:lvlText w:val="%1."/>
      <w:lvlJc w:val="left"/>
      <w:pPr>
        <w:ind w:left="1080" w:hanging="720"/>
      </w:pPr>
      <w:rPr>
        <w:rFonts w:hint="default"/>
      </w:rPr>
    </w:lvl>
    <w:lvl w:ilvl="1" w:tplc="0409000B">
      <w:start w:val="1"/>
      <w:numFmt w:val="bullet"/>
      <w:lvlText w:val=""/>
      <w:lvlJc w:val="left"/>
      <w:pPr>
        <w:ind w:left="1440" w:hanging="360"/>
      </w:pPr>
      <w:rPr>
        <w:rFonts w:ascii="Wingdings" w:hAnsi="Wingdings" w:hint="default"/>
        <w:b/>
      </w:rPr>
    </w:lvl>
    <w:lvl w:ilvl="2" w:tplc="4B86A9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02A7B"/>
    <w:multiLevelType w:val="hybridMultilevel"/>
    <w:tmpl w:val="ECC0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11131"/>
    <w:multiLevelType w:val="multilevel"/>
    <w:tmpl w:val="5C581D3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76FA2C6D"/>
    <w:multiLevelType w:val="hybridMultilevel"/>
    <w:tmpl w:val="16B0A5DE"/>
    <w:lvl w:ilvl="0" w:tplc="EC6C9A6E">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64CF0"/>
    <w:multiLevelType w:val="hybridMultilevel"/>
    <w:tmpl w:val="2C90D448"/>
    <w:lvl w:ilvl="0" w:tplc="F502E358">
      <w:start w:val="3"/>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15:restartNumberingAfterBreak="0">
    <w:nsid w:val="7BF66FFB"/>
    <w:multiLevelType w:val="hybridMultilevel"/>
    <w:tmpl w:val="CC185030"/>
    <w:lvl w:ilvl="0" w:tplc="D2FA385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61B53"/>
    <w:multiLevelType w:val="hybridMultilevel"/>
    <w:tmpl w:val="D7CE89E2"/>
    <w:lvl w:ilvl="0" w:tplc="8FCABE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11"/>
  </w:num>
  <w:num w:numId="5">
    <w:abstractNumId w:val="0"/>
  </w:num>
  <w:num w:numId="6">
    <w:abstractNumId w:val="1"/>
  </w:num>
  <w:num w:numId="7">
    <w:abstractNumId w:val="5"/>
  </w:num>
  <w:num w:numId="8">
    <w:abstractNumId w:val="18"/>
  </w:num>
  <w:num w:numId="9">
    <w:abstractNumId w:val="8"/>
  </w:num>
  <w:num w:numId="10">
    <w:abstractNumId w:val="6"/>
  </w:num>
  <w:num w:numId="11">
    <w:abstractNumId w:val="17"/>
  </w:num>
  <w:num w:numId="12">
    <w:abstractNumId w:val="21"/>
  </w:num>
  <w:num w:numId="13">
    <w:abstractNumId w:val="9"/>
  </w:num>
  <w:num w:numId="14">
    <w:abstractNumId w:val="10"/>
  </w:num>
  <w:num w:numId="15">
    <w:abstractNumId w:val="20"/>
  </w:num>
  <w:num w:numId="16">
    <w:abstractNumId w:val="7"/>
  </w:num>
  <w:num w:numId="17">
    <w:abstractNumId w:val="4"/>
  </w:num>
  <w:num w:numId="18">
    <w:abstractNumId w:val="19"/>
  </w:num>
  <w:num w:numId="19">
    <w:abstractNumId w:val="2"/>
  </w:num>
  <w:num w:numId="20">
    <w:abstractNumId w:val="13"/>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9D"/>
    <w:rsid w:val="00006029"/>
    <w:rsid w:val="0002263B"/>
    <w:rsid w:val="00022A4F"/>
    <w:rsid w:val="00042BB6"/>
    <w:rsid w:val="0009429F"/>
    <w:rsid w:val="000A603F"/>
    <w:rsid w:val="000B23E4"/>
    <w:rsid w:val="000F4C6D"/>
    <w:rsid w:val="001111FA"/>
    <w:rsid w:val="0011464E"/>
    <w:rsid w:val="00122278"/>
    <w:rsid w:val="001326F4"/>
    <w:rsid w:val="001426B9"/>
    <w:rsid w:val="00146F64"/>
    <w:rsid w:val="00161F8A"/>
    <w:rsid w:val="0017009E"/>
    <w:rsid w:val="00176765"/>
    <w:rsid w:val="001A7E7E"/>
    <w:rsid w:val="0021259D"/>
    <w:rsid w:val="002177DF"/>
    <w:rsid w:val="0027077C"/>
    <w:rsid w:val="00281A92"/>
    <w:rsid w:val="0029706F"/>
    <w:rsid w:val="002B75AC"/>
    <w:rsid w:val="002D01AE"/>
    <w:rsid w:val="002D45EC"/>
    <w:rsid w:val="002E6C63"/>
    <w:rsid w:val="003207A8"/>
    <w:rsid w:val="00347784"/>
    <w:rsid w:val="003578F5"/>
    <w:rsid w:val="003629A1"/>
    <w:rsid w:val="00372949"/>
    <w:rsid w:val="003C2F63"/>
    <w:rsid w:val="003D2550"/>
    <w:rsid w:val="003D3465"/>
    <w:rsid w:val="003F1E16"/>
    <w:rsid w:val="004031C8"/>
    <w:rsid w:val="00441EDF"/>
    <w:rsid w:val="0046677C"/>
    <w:rsid w:val="004757DF"/>
    <w:rsid w:val="004A2E83"/>
    <w:rsid w:val="004C4084"/>
    <w:rsid w:val="004C4202"/>
    <w:rsid w:val="004F2EB2"/>
    <w:rsid w:val="004F35F4"/>
    <w:rsid w:val="005409F0"/>
    <w:rsid w:val="005715E3"/>
    <w:rsid w:val="00583D30"/>
    <w:rsid w:val="00597E93"/>
    <w:rsid w:val="005A36E8"/>
    <w:rsid w:val="005B14CE"/>
    <w:rsid w:val="005D2FBB"/>
    <w:rsid w:val="005E122F"/>
    <w:rsid w:val="0065517D"/>
    <w:rsid w:val="00665BF7"/>
    <w:rsid w:val="00665FCB"/>
    <w:rsid w:val="00687EA4"/>
    <w:rsid w:val="00687F73"/>
    <w:rsid w:val="0070552F"/>
    <w:rsid w:val="007566BF"/>
    <w:rsid w:val="0076653F"/>
    <w:rsid w:val="007B400B"/>
    <w:rsid w:val="008313DE"/>
    <w:rsid w:val="00832942"/>
    <w:rsid w:val="00836C9F"/>
    <w:rsid w:val="00836CD4"/>
    <w:rsid w:val="0084350C"/>
    <w:rsid w:val="00843F54"/>
    <w:rsid w:val="00864573"/>
    <w:rsid w:val="008905F1"/>
    <w:rsid w:val="008D43EA"/>
    <w:rsid w:val="008D473A"/>
    <w:rsid w:val="009077B5"/>
    <w:rsid w:val="00967F30"/>
    <w:rsid w:val="00994341"/>
    <w:rsid w:val="00996105"/>
    <w:rsid w:val="009D459B"/>
    <w:rsid w:val="009E5776"/>
    <w:rsid w:val="00A036E7"/>
    <w:rsid w:val="00A16A81"/>
    <w:rsid w:val="00A234D6"/>
    <w:rsid w:val="00A33A22"/>
    <w:rsid w:val="00A67DFE"/>
    <w:rsid w:val="00A8262B"/>
    <w:rsid w:val="00AC0B3D"/>
    <w:rsid w:val="00B113BB"/>
    <w:rsid w:val="00B121B3"/>
    <w:rsid w:val="00B1539E"/>
    <w:rsid w:val="00B16FBB"/>
    <w:rsid w:val="00B5667D"/>
    <w:rsid w:val="00B63399"/>
    <w:rsid w:val="00B70B26"/>
    <w:rsid w:val="00BA27EE"/>
    <w:rsid w:val="00BE2056"/>
    <w:rsid w:val="00BF5257"/>
    <w:rsid w:val="00BF5544"/>
    <w:rsid w:val="00BF60FA"/>
    <w:rsid w:val="00C07496"/>
    <w:rsid w:val="00C276B1"/>
    <w:rsid w:val="00C35EE0"/>
    <w:rsid w:val="00C56C02"/>
    <w:rsid w:val="00C742A2"/>
    <w:rsid w:val="00C75ED0"/>
    <w:rsid w:val="00C81728"/>
    <w:rsid w:val="00C81B3B"/>
    <w:rsid w:val="00C8458F"/>
    <w:rsid w:val="00CA2773"/>
    <w:rsid w:val="00CA73C6"/>
    <w:rsid w:val="00CD5F09"/>
    <w:rsid w:val="00CF352A"/>
    <w:rsid w:val="00CF7086"/>
    <w:rsid w:val="00D062C2"/>
    <w:rsid w:val="00D2398D"/>
    <w:rsid w:val="00D542B4"/>
    <w:rsid w:val="00D816F2"/>
    <w:rsid w:val="00D8318F"/>
    <w:rsid w:val="00DF3069"/>
    <w:rsid w:val="00E0674A"/>
    <w:rsid w:val="00E117C1"/>
    <w:rsid w:val="00E12692"/>
    <w:rsid w:val="00E412FB"/>
    <w:rsid w:val="00E53F0A"/>
    <w:rsid w:val="00E806C2"/>
    <w:rsid w:val="00E94936"/>
    <w:rsid w:val="00F45BA6"/>
    <w:rsid w:val="00F519FC"/>
    <w:rsid w:val="00F62327"/>
    <w:rsid w:val="00F63A82"/>
    <w:rsid w:val="00F66552"/>
    <w:rsid w:val="00F93DF6"/>
    <w:rsid w:val="00FE06FC"/>
    <w:rsid w:val="00FE3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5459A-1B10-468C-8E5E-91362999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6F2"/>
    <w:pPr>
      <w:spacing w:after="160" w:line="259" w:lineRule="auto"/>
    </w:pPr>
    <w:rPr>
      <w:rFonts w:asciiTheme="majorHAnsi" w:hAnsiTheme="majorHAnsi"/>
      <w:sz w:val="24"/>
      <w:lang w:val="en-US"/>
    </w:rPr>
  </w:style>
  <w:style w:type="paragraph" w:styleId="Heading1">
    <w:name w:val="heading 1"/>
    <w:basedOn w:val="Normal"/>
    <w:next w:val="Normal"/>
    <w:link w:val="Heading1Char"/>
    <w:uiPriority w:val="9"/>
    <w:qFormat/>
    <w:rsid w:val="00D816F2"/>
    <w:pPr>
      <w:keepNext/>
      <w:keepLines/>
      <w:numPr>
        <w:numId w:val="11"/>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816F2"/>
    <w:pPr>
      <w:keepNext/>
      <w:keepLines/>
      <w:numPr>
        <w:ilvl w:val="1"/>
        <w:numId w:val="11"/>
      </w:numPr>
      <w:spacing w:before="40" w:after="0"/>
      <w:outlineLvl w:val="1"/>
    </w:pPr>
    <w:rPr>
      <w:rFonts w:eastAsiaTheme="majorEastAsia" w:cstheme="majorBidi"/>
      <w:b/>
      <w:i/>
      <w:sz w:val="26"/>
      <w:szCs w:val="26"/>
    </w:rPr>
  </w:style>
  <w:style w:type="paragraph" w:styleId="Heading3">
    <w:name w:val="heading 3"/>
    <w:basedOn w:val="Normal"/>
    <w:next w:val="Normal"/>
    <w:link w:val="Heading3Char"/>
    <w:uiPriority w:val="9"/>
    <w:unhideWhenUsed/>
    <w:qFormat/>
    <w:rsid w:val="00D816F2"/>
    <w:pPr>
      <w:keepNext/>
      <w:keepLines/>
      <w:numPr>
        <w:ilvl w:val="2"/>
        <w:numId w:val="11"/>
      </w:numPr>
      <w:spacing w:before="40" w:after="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D816F2"/>
    <w:pPr>
      <w:keepNext/>
      <w:keepLines/>
      <w:numPr>
        <w:ilvl w:val="3"/>
        <w:numId w:val="14"/>
      </w:numPr>
      <w:spacing w:before="4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D816F2"/>
    <w:pPr>
      <w:keepNext/>
      <w:keepLines/>
      <w:numPr>
        <w:ilvl w:val="4"/>
        <w:numId w:val="11"/>
      </w:numPr>
      <w:spacing w:before="40" w:after="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D816F2"/>
    <w:pPr>
      <w:keepNext/>
      <w:keepLines/>
      <w:numPr>
        <w:ilvl w:val="5"/>
        <w:numId w:val="11"/>
      </w:numPr>
      <w:spacing w:before="40" w:after="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D816F2"/>
    <w:pPr>
      <w:keepNext/>
      <w:keepLines/>
      <w:numPr>
        <w:ilvl w:val="6"/>
        <w:numId w:val="11"/>
      </w:numPr>
      <w:spacing w:before="40" w:after="0"/>
      <w:outlineLvl w:val="6"/>
    </w:pPr>
    <w:rPr>
      <w:rFonts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D816F2"/>
    <w:pPr>
      <w:keepNext/>
      <w:keepLines/>
      <w:numPr>
        <w:ilvl w:val="7"/>
        <w:numId w:val="11"/>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16F2"/>
    <w:pPr>
      <w:keepNext/>
      <w:keepLines/>
      <w:numPr>
        <w:ilvl w:val="8"/>
        <w:numId w:val="11"/>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6F2"/>
    <w:rPr>
      <w:rFonts w:asciiTheme="majorHAnsi" w:eastAsiaTheme="majorEastAsia" w:hAnsiTheme="majorHAnsi" w:cstheme="majorBidi"/>
      <w:b/>
      <w:sz w:val="28"/>
      <w:szCs w:val="32"/>
      <w:lang w:val="en-US"/>
    </w:rPr>
  </w:style>
  <w:style w:type="character" w:customStyle="1" w:styleId="Heading2Char">
    <w:name w:val="Heading 2 Char"/>
    <w:basedOn w:val="DefaultParagraphFont"/>
    <w:link w:val="Heading2"/>
    <w:uiPriority w:val="9"/>
    <w:rsid w:val="00D816F2"/>
    <w:rPr>
      <w:rFonts w:asciiTheme="majorHAnsi" w:eastAsiaTheme="majorEastAsia" w:hAnsiTheme="majorHAnsi" w:cstheme="majorBidi"/>
      <w:b/>
      <w:i/>
      <w:sz w:val="26"/>
      <w:szCs w:val="26"/>
      <w:lang w:val="en-US"/>
    </w:rPr>
  </w:style>
  <w:style w:type="character" w:customStyle="1" w:styleId="Heading3Char">
    <w:name w:val="Heading 3 Char"/>
    <w:basedOn w:val="DefaultParagraphFont"/>
    <w:link w:val="Heading3"/>
    <w:uiPriority w:val="9"/>
    <w:rsid w:val="00D816F2"/>
    <w:rPr>
      <w:rFonts w:asciiTheme="majorHAnsi" w:eastAsiaTheme="majorEastAsia" w:hAnsiTheme="majorHAnsi" w:cstheme="majorBidi"/>
      <w:b/>
      <w:i/>
      <w:sz w:val="24"/>
      <w:szCs w:val="24"/>
      <w:lang w:val="en-US"/>
    </w:rPr>
  </w:style>
  <w:style w:type="character" w:customStyle="1" w:styleId="Heading4Char">
    <w:name w:val="Heading 4 Char"/>
    <w:basedOn w:val="DefaultParagraphFont"/>
    <w:link w:val="Heading4"/>
    <w:uiPriority w:val="9"/>
    <w:rsid w:val="00D816F2"/>
    <w:rPr>
      <w:rFonts w:asciiTheme="majorHAnsi" w:eastAsiaTheme="majorEastAsia" w:hAnsiTheme="majorHAnsi" w:cstheme="majorBidi"/>
      <w:b/>
      <w:i/>
      <w:iCs/>
      <w:sz w:val="24"/>
      <w:lang w:val="en-US"/>
    </w:rPr>
  </w:style>
  <w:style w:type="character" w:customStyle="1" w:styleId="Heading5Char">
    <w:name w:val="Heading 5 Char"/>
    <w:basedOn w:val="DefaultParagraphFont"/>
    <w:link w:val="Heading5"/>
    <w:uiPriority w:val="9"/>
    <w:rsid w:val="00D816F2"/>
    <w:rPr>
      <w:rFonts w:asciiTheme="majorHAnsi" w:eastAsiaTheme="majorEastAsia" w:hAnsiTheme="majorHAnsi" w:cstheme="majorBidi"/>
      <w:color w:val="365F91" w:themeColor="accent1" w:themeShade="BF"/>
      <w:sz w:val="24"/>
      <w:lang w:val="en-US"/>
    </w:rPr>
  </w:style>
  <w:style w:type="character" w:customStyle="1" w:styleId="Heading6Char">
    <w:name w:val="Heading 6 Char"/>
    <w:basedOn w:val="DefaultParagraphFont"/>
    <w:link w:val="Heading6"/>
    <w:uiPriority w:val="9"/>
    <w:semiHidden/>
    <w:rsid w:val="00D816F2"/>
    <w:rPr>
      <w:rFonts w:asciiTheme="majorHAnsi" w:eastAsiaTheme="majorEastAsia" w:hAnsiTheme="majorHAnsi" w:cstheme="majorBidi"/>
      <w:color w:val="243F60" w:themeColor="accent1" w:themeShade="7F"/>
      <w:sz w:val="24"/>
      <w:lang w:val="en-US"/>
    </w:rPr>
  </w:style>
  <w:style w:type="character" w:customStyle="1" w:styleId="Heading7Char">
    <w:name w:val="Heading 7 Char"/>
    <w:basedOn w:val="DefaultParagraphFont"/>
    <w:link w:val="Heading7"/>
    <w:uiPriority w:val="9"/>
    <w:semiHidden/>
    <w:rsid w:val="00D816F2"/>
    <w:rPr>
      <w:rFonts w:asciiTheme="majorHAnsi" w:eastAsiaTheme="majorEastAsia" w:hAnsiTheme="majorHAnsi" w:cstheme="majorBidi"/>
      <w:i/>
      <w:iCs/>
      <w:color w:val="243F60" w:themeColor="accent1" w:themeShade="7F"/>
      <w:sz w:val="24"/>
      <w:lang w:val="en-US"/>
    </w:rPr>
  </w:style>
  <w:style w:type="character" w:customStyle="1" w:styleId="Heading8Char">
    <w:name w:val="Heading 8 Char"/>
    <w:basedOn w:val="DefaultParagraphFont"/>
    <w:link w:val="Heading8"/>
    <w:uiPriority w:val="9"/>
    <w:semiHidden/>
    <w:rsid w:val="00D816F2"/>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816F2"/>
    <w:rPr>
      <w:rFonts w:asciiTheme="majorHAnsi" w:eastAsiaTheme="majorEastAsia" w:hAnsiTheme="majorHAnsi" w:cstheme="majorBidi"/>
      <w:i/>
      <w:iCs/>
      <w:color w:val="272727" w:themeColor="text1" w:themeTint="D8"/>
      <w:sz w:val="21"/>
      <w:szCs w:val="21"/>
      <w:lang w:val="en-US"/>
    </w:rPr>
  </w:style>
  <w:style w:type="paragraph" w:customStyle="1" w:styleId="CharChar1">
    <w:name w:val="Char Char1"/>
    <w:basedOn w:val="Normal"/>
    <w:rsid w:val="00D816F2"/>
    <w:pPr>
      <w:spacing w:line="240" w:lineRule="exact"/>
      <w:jc w:val="both"/>
    </w:pPr>
    <w:rPr>
      <w:rFonts w:ascii="Arial" w:eastAsia="Batang" w:hAnsi="Arial" w:cs="Arial"/>
      <w:sz w:val="20"/>
      <w:szCs w:val="20"/>
    </w:rPr>
  </w:style>
  <w:style w:type="table" w:styleId="TableGrid">
    <w:name w:val="Table Grid"/>
    <w:basedOn w:val="TableNormal"/>
    <w:uiPriority w:val="39"/>
    <w:rsid w:val="00D816F2"/>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Знак,Char,Знак1, Знак, Char, Знак1,single space,footnote text,FOOTNOTES,fn,Footnote Text Char1,Footnote Text Char2 Char,Footnote Text Char1 Char Char,Footnote Text Char2 Char Char Char,Footnote Text Char1 Char Char Char Char, Cha,Cha,A,ft"/>
    <w:basedOn w:val="Normal"/>
    <w:link w:val="FootnoteTextChar"/>
    <w:uiPriority w:val="99"/>
    <w:unhideWhenUsed/>
    <w:qFormat/>
    <w:rsid w:val="00D816F2"/>
    <w:pPr>
      <w:spacing w:after="0" w:line="240" w:lineRule="auto"/>
    </w:pPr>
    <w:rPr>
      <w:rFonts w:ascii="Times New Roman" w:hAnsi="Times New Roman"/>
      <w:sz w:val="20"/>
      <w:szCs w:val="20"/>
      <w:lang w:val="ro-RO"/>
    </w:rPr>
  </w:style>
  <w:style w:type="character" w:customStyle="1" w:styleId="FootnoteTextChar">
    <w:name w:val="Footnote Text Char"/>
    <w:aliases w:val="Знак Char,Char Char,Знак1 Char, Знак Char, Char Char, Знак1 Char,single space Char,footnote text Char,FOOTNOTES Char,fn Char,Footnote Text Char1 Char,Footnote Text Char2 Char Char,Footnote Text Char1 Char Char Char, Cha Char,Cha Char"/>
    <w:basedOn w:val="DefaultParagraphFont"/>
    <w:link w:val="FootnoteText"/>
    <w:uiPriority w:val="99"/>
    <w:rsid w:val="00D816F2"/>
    <w:rPr>
      <w:rFonts w:ascii="Times New Roman" w:hAnsi="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Footnote Text Char2,fr"/>
    <w:basedOn w:val="DefaultParagraphFont"/>
    <w:link w:val="FNRefeCharChar"/>
    <w:uiPriority w:val="99"/>
    <w:unhideWhenUsed/>
    <w:rsid w:val="00D816F2"/>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D816F2"/>
    <w:pPr>
      <w:spacing w:line="240" w:lineRule="exact"/>
    </w:pPr>
    <w:rPr>
      <w:rFonts w:asciiTheme="minorHAnsi" w:hAnsiTheme="minorHAnsi"/>
      <w:sz w:val="22"/>
      <w:vertAlign w:val="superscript"/>
      <w:lang w:val="ru-RU"/>
    </w:rPr>
  </w:style>
  <w:style w:type="table" w:customStyle="1" w:styleId="TableGrid1">
    <w:name w:val="Table Grid1"/>
    <w:basedOn w:val="TableNormal"/>
    <w:next w:val="TableGrid"/>
    <w:uiPriority w:val="39"/>
    <w:rsid w:val="00D816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kethrough"/>
    <w:basedOn w:val="Normal"/>
    <w:link w:val="ListParagraphChar"/>
    <w:uiPriority w:val="34"/>
    <w:qFormat/>
    <w:rsid w:val="00D816F2"/>
    <w:pPr>
      <w:ind w:left="720"/>
      <w:contextualSpacing/>
    </w:pPr>
  </w:style>
  <w:style w:type="character" w:customStyle="1" w:styleId="ListParagraphChar">
    <w:name w:val="List Paragraph Char"/>
    <w:aliases w:val="strikethrough Char"/>
    <w:link w:val="ListParagraph"/>
    <w:uiPriority w:val="34"/>
    <w:rsid w:val="00D816F2"/>
    <w:rPr>
      <w:rFonts w:asciiTheme="majorHAnsi" w:hAnsiTheme="majorHAnsi"/>
      <w:sz w:val="24"/>
      <w:lang w:val="en-US"/>
    </w:rPr>
  </w:style>
  <w:style w:type="paragraph" w:styleId="NormalWeb">
    <w:name w:val="Normal (Web)"/>
    <w:basedOn w:val="Normal"/>
    <w:uiPriority w:val="99"/>
    <w:unhideWhenUsed/>
    <w:rsid w:val="00D816F2"/>
    <w:rPr>
      <w:rFonts w:ascii="Times New Roman" w:hAnsi="Times New Roman" w:cs="Times New Roman"/>
      <w:szCs w:val="24"/>
    </w:rPr>
  </w:style>
  <w:style w:type="paragraph" w:styleId="Header">
    <w:name w:val="header"/>
    <w:basedOn w:val="Normal"/>
    <w:link w:val="HeaderChar"/>
    <w:uiPriority w:val="99"/>
    <w:unhideWhenUsed/>
    <w:rsid w:val="00D816F2"/>
    <w:pPr>
      <w:tabs>
        <w:tab w:val="center" w:pos="4844"/>
        <w:tab w:val="right" w:pos="9689"/>
      </w:tabs>
      <w:spacing w:after="0" w:line="240" w:lineRule="auto"/>
    </w:pPr>
  </w:style>
  <w:style w:type="character" w:customStyle="1" w:styleId="HeaderChar">
    <w:name w:val="Header Char"/>
    <w:basedOn w:val="DefaultParagraphFont"/>
    <w:link w:val="Header"/>
    <w:uiPriority w:val="99"/>
    <w:rsid w:val="00D816F2"/>
    <w:rPr>
      <w:rFonts w:asciiTheme="majorHAnsi" w:hAnsiTheme="majorHAnsi"/>
      <w:sz w:val="24"/>
      <w:lang w:val="en-US"/>
    </w:rPr>
  </w:style>
  <w:style w:type="paragraph" w:styleId="Footer">
    <w:name w:val="footer"/>
    <w:basedOn w:val="Normal"/>
    <w:link w:val="FooterChar"/>
    <w:uiPriority w:val="99"/>
    <w:unhideWhenUsed/>
    <w:rsid w:val="00D816F2"/>
    <w:pPr>
      <w:tabs>
        <w:tab w:val="center" w:pos="4844"/>
        <w:tab w:val="right" w:pos="9689"/>
      </w:tabs>
      <w:spacing w:after="0" w:line="240" w:lineRule="auto"/>
    </w:pPr>
  </w:style>
  <w:style w:type="character" w:customStyle="1" w:styleId="FooterChar">
    <w:name w:val="Footer Char"/>
    <w:basedOn w:val="DefaultParagraphFont"/>
    <w:link w:val="Footer"/>
    <w:uiPriority w:val="99"/>
    <w:rsid w:val="00D816F2"/>
    <w:rPr>
      <w:rFonts w:asciiTheme="majorHAnsi" w:hAnsiTheme="majorHAnsi"/>
      <w:sz w:val="24"/>
      <w:lang w:val="en-US"/>
    </w:rPr>
  </w:style>
  <w:style w:type="paragraph" w:styleId="TOCHeading">
    <w:name w:val="TOC Heading"/>
    <w:basedOn w:val="Heading1"/>
    <w:next w:val="Normal"/>
    <w:uiPriority w:val="39"/>
    <w:unhideWhenUsed/>
    <w:qFormat/>
    <w:rsid w:val="00D816F2"/>
    <w:pPr>
      <w:outlineLvl w:val="9"/>
    </w:pPr>
  </w:style>
  <w:style w:type="paragraph" w:styleId="TOC1">
    <w:name w:val="toc 1"/>
    <w:basedOn w:val="Normal"/>
    <w:next w:val="Normal"/>
    <w:autoRedefine/>
    <w:uiPriority w:val="39"/>
    <w:unhideWhenUsed/>
    <w:rsid w:val="00D816F2"/>
    <w:pPr>
      <w:spacing w:after="100"/>
    </w:pPr>
  </w:style>
  <w:style w:type="character" w:styleId="Hyperlink">
    <w:name w:val="Hyperlink"/>
    <w:basedOn w:val="DefaultParagraphFont"/>
    <w:uiPriority w:val="99"/>
    <w:unhideWhenUsed/>
    <w:rsid w:val="00D816F2"/>
    <w:rPr>
      <w:color w:val="0000FF" w:themeColor="hyperlink"/>
      <w:u w:val="single"/>
    </w:rPr>
  </w:style>
  <w:style w:type="paragraph" w:styleId="TOC2">
    <w:name w:val="toc 2"/>
    <w:basedOn w:val="Normal"/>
    <w:next w:val="Normal"/>
    <w:autoRedefine/>
    <w:uiPriority w:val="39"/>
    <w:unhideWhenUsed/>
    <w:rsid w:val="00D816F2"/>
    <w:pPr>
      <w:tabs>
        <w:tab w:val="left" w:pos="1100"/>
        <w:tab w:val="right" w:leader="dot" w:pos="9345"/>
      </w:tabs>
      <w:spacing w:after="100"/>
      <w:ind w:left="220"/>
      <w:jc w:val="both"/>
    </w:pPr>
    <w:rPr>
      <w:rFonts w:eastAsia="Times New Roman" w:cstheme="majorHAnsi"/>
      <w:bCs/>
      <w:noProof/>
      <w:lang w:eastAsia="ru-RU"/>
    </w:rPr>
  </w:style>
  <w:style w:type="paragraph" w:styleId="TOC3">
    <w:name w:val="toc 3"/>
    <w:basedOn w:val="Normal"/>
    <w:next w:val="Normal"/>
    <w:autoRedefine/>
    <w:uiPriority w:val="39"/>
    <w:unhideWhenUsed/>
    <w:rsid w:val="00D816F2"/>
    <w:pPr>
      <w:tabs>
        <w:tab w:val="left" w:pos="1320"/>
        <w:tab w:val="right" w:leader="dot" w:pos="9345"/>
      </w:tabs>
      <w:spacing w:after="100"/>
      <w:ind w:left="440"/>
    </w:pPr>
    <w:rPr>
      <w:rFonts w:eastAsiaTheme="minorEastAsia" w:cs="Times New Roman"/>
      <w:noProof/>
    </w:rPr>
  </w:style>
  <w:style w:type="paragraph" w:styleId="BalloonText">
    <w:name w:val="Balloon Text"/>
    <w:basedOn w:val="Normal"/>
    <w:link w:val="BalloonTextChar"/>
    <w:uiPriority w:val="99"/>
    <w:semiHidden/>
    <w:unhideWhenUsed/>
    <w:rsid w:val="00D81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F2"/>
    <w:rPr>
      <w:rFonts w:ascii="Segoe UI" w:hAnsi="Segoe UI" w:cs="Segoe UI"/>
      <w:sz w:val="18"/>
      <w:szCs w:val="18"/>
      <w:lang w:val="en-US"/>
    </w:rPr>
  </w:style>
  <w:style w:type="character" w:customStyle="1" w:styleId="a">
    <w:name w:val="_"/>
    <w:basedOn w:val="DefaultParagraphFont"/>
    <w:rsid w:val="00D816F2"/>
  </w:style>
  <w:style w:type="character" w:customStyle="1" w:styleId="pg-1ff1">
    <w:name w:val="pg-1ff1"/>
    <w:basedOn w:val="DefaultParagraphFont"/>
    <w:rsid w:val="00D816F2"/>
  </w:style>
  <w:style w:type="table" w:customStyle="1" w:styleId="TableGrid2">
    <w:name w:val="Table Grid2"/>
    <w:basedOn w:val="TableNormal"/>
    <w:next w:val="TableGrid"/>
    <w:uiPriority w:val="39"/>
    <w:rsid w:val="00D816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816F2"/>
    <w:pPr>
      <w:spacing w:after="0" w:line="240" w:lineRule="auto"/>
    </w:pPr>
    <w:rPr>
      <w:lang w:val="en-US"/>
    </w:rPr>
  </w:style>
  <w:style w:type="character" w:customStyle="1" w:styleId="NoSpacingChar">
    <w:name w:val="No Spacing Char"/>
    <w:basedOn w:val="DefaultParagraphFont"/>
    <w:link w:val="NoSpacing"/>
    <w:uiPriority w:val="1"/>
    <w:locked/>
    <w:rsid w:val="00D816F2"/>
    <w:rPr>
      <w:lang w:val="en-US"/>
    </w:rPr>
  </w:style>
  <w:style w:type="table" w:customStyle="1" w:styleId="TableGrid3">
    <w:name w:val="Table Grid3"/>
    <w:basedOn w:val="TableNormal"/>
    <w:next w:val="TableGrid"/>
    <w:uiPriority w:val="39"/>
    <w:rsid w:val="00D816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816F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816F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rsid w:val="00D816F2"/>
    <w:rPr>
      <w:rFonts w:ascii="Courier New" w:hAnsi="Courier New" w:cs="Courier New"/>
    </w:rPr>
  </w:style>
  <w:style w:type="paragraph" w:customStyle="1" w:styleId="cn">
    <w:name w:val="cn"/>
    <w:basedOn w:val="Normal"/>
    <w:rsid w:val="00D816F2"/>
    <w:pPr>
      <w:spacing w:after="0" w:line="240" w:lineRule="auto"/>
      <w:jc w:val="center"/>
    </w:pPr>
    <w:rPr>
      <w:rFonts w:ascii="Times New Roman" w:eastAsia="Times New Roman" w:hAnsi="Times New Roman" w:cs="Times New Roman"/>
      <w:szCs w:val="24"/>
    </w:rPr>
  </w:style>
  <w:style w:type="paragraph" w:customStyle="1" w:styleId="rg">
    <w:name w:val="rg"/>
    <w:basedOn w:val="Normal"/>
    <w:rsid w:val="00D816F2"/>
    <w:pPr>
      <w:spacing w:after="0" w:line="240" w:lineRule="auto"/>
      <w:jc w:val="right"/>
    </w:pPr>
    <w:rPr>
      <w:rFonts w:ascii="Times New Roman" w:eastAsia="Times New Roman" w:hAnsi="Times New Roman" w:cs="Times New Roman"/>
      <w:szCs w:val="24"/>
    </w:rPr>
  </w:style>
  <w:style w:type="paragraph" w:customStyle="1" w:styleId="tt">
    <w:name w:val="tt"/>
    <w:basedOn w:val="Normal"/>
    <w:rsid w:val="00D816F2"/>
    <w:pPr>
      <w:spacing w:after="0" w:line="240" w:lineRule="auto"/>
      <w:jc w:val="center"/>
    </w:pPr>
    <w:rPr>
      <w:rFonts w:ascii="Times New Roman" w:eastAsia="Times New Roman" w:hAnsi="Times New Roman" w:cs="Times New Roman"/>
      <w:b/>
      <w:bCs/>
      <w:szCs w:val="24"/>
    </w:rPr>
  </w:style>
  <w:style w:type="character" w:styleId="CommentReference">
    <w:name w:val="annotation reference"/>
    <w:basedOn w:val="DefaultParagraphFont"/>
    <w:uiPriority w:val="99"/>
    <w:semiHidden/>
    <w:unhideWhenUsed/>
    <w:rsid w:val="00D816F2"/>
    <w:rPr>
      <w:sz w:val="16"/>
      <w:szCs w:val="16"/>
    </w:rPr>
  </w:style>
  <w:style w:type="paragraph" w:styleId="CommentText">
    <w:name w:val="annotation text"/>
    <w:basedOn w:val="Normal"/>
    <w:link w:val="CommentTextChar"/>
    <w:uiPriority w:val="99"/>
    <w:unhideWhenUsed/>
    <w:rsid w:val="00D816F2"/>
    <w:pPr>
      <w:spacing w:line="240" w:lineRule="auto"/>
    </w:pPr>
    <w:rPr>
      <w:sz w:val="20"/>
      <w:szCs w:val="20"/>
    </w:rPr>
  </w:style>
  <w:style w:type="character" w:customStyle="1" w:styleId="CommentTextChar">
    <w:name w:val="Comment Text Char"/>
    <w:basedOn w:val="DefaultParagraphFont"/>
    <w:link w:val="CommentText"/>
    <w:uiPriority w:val="99"/>
    <w:rsid w:val="00D816F2"/>
    <w:rPr>
      <w:rFonts w:asciiTheme="majorHAnsi" w:hAnsiTheme="majorHAnsi"/>
      <w:sz w:val="20"/>
      <w:szCs w:val="20"/>
      <w:lang w:val="en-US"/>
    </w:rPr>
  </w:style>
  <w:style w:type="table" w:customStyle="1" w:styleId="TableGrid6">
    <w:name w:val="Table Grid6"/>
    <w:basedOn w:val="TableNormal"/>
    <w:next w:val="TableGrid"/>
    <w:uiPriority w:val="39"/>
    <w:rsid w:val="00D816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NormalWeb"/>
    <w:link w:val="10"/>
    <w:autoRedefine/>
    <w:qFormat/>
    <w:rsid w:val="00D816F2"/>
    <w:pPr>
      <w:spacing w:after="0" w:line="240" w:lineRule="auto"/>
      <w:ind w:left="180" w:hanging="180"/>
      <w:jc w:val="both"/>
    </w:pPr>
    <w:rPr>
      <w:rFonts w:asciiTheme="majorHAnsi" w:eastAsia="Times New Roman" w:hAnsiTheme="majorHAnsi" w:cstheme="majorHAnsi"/>
      <w:sz w:val="16"/>
      <w:szCs w:val="16"/>
    </w:rPr>
  </w:style>
  <w:style w:type="character" w:customStyle="1" w:styleId="10">
    <w:name w:val="Стиль1 Знак"/>
    <w:basedOn w:val="DefaultParagraphFont"/>
    <w:link w:val="1"/>
    <w:rsid w:val="00D816F2"/>
    <w:rPr>
      <w:rFonts w:asciiTheme="majorHAnsi" w:eastAsia="Times New Roman" w:hAnsiTheme="majorHAnsi" w:cstheme="majorHAnsi"/>
      <w:sz w:val="16"/>
      <w:szCs w:val="16"/>
      <w:lang w:val="en-US"/>
    </w:rPr>
  </w:style>
  <w:style w:type="table" w:customStyle="1" w:styleId="TableGrid16">
    <w:name w:val="Table Grid16"/>
    <w:basedOn w:val="TableNormal"/>
    <w:next w:val="TableGrid"/>
    <w:uiPriority w:val="39"/>
    <w:rsid w:val="00D816F2"/>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D816F2"/>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D816F2"/>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rsid w:val="00D816F2"/>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816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816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816F2"/>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816F2"/>
    <w:pPr>
      <w:spacing w:after="0" w:line="240" w:lineRule="auto"/>
    </w:pPr>
    <w:rPr>
      <w:rFonts w:ascii="Calibri" w:eastAsia="Calibri" w:hAnsi="Calibri" w:cs="Times New Roman"/>
      <w:sz w:val="21"/>
      <w:szCs w:val="21"/>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816F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816F2"/>
    <w:pPr>
      <w:spacing w:before="100" w:beforeAutospacing="1" w:after="100" w:afterAutospacing="1" w:line="240" w:lineRule="auto"/>
    </w:pPr>
    <w:rPr>
      <w:rFonts w:ascii="Times New Roman" w:eastAsia="Times New Roman" w:hAnsi="Times New Roman" w:cs="Times New Roman"/>
      <w:szCs w:val="24"/>
    </w:rPr>
  </w:style>
  <w:style w:type="paragraph" w:customStyle="1" w:styleId="xl67">
    <w:name w:val="xl67"/>
    <w:basedOn w:val="Normal"/>
    <w:rsid w:val="00D816F2"/>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D816F2"/>
    <w:pP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D816F2"/>
    <w:pP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D816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71">
    <w:name w:val="xl71"/>
    <w:basedOn w:val="Normal"/>
    <w:rsid w:val="00D816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72">
    <w:name w:val="xl72"/>
    <w:basedOn w:val="Normal"/>
    <w:rsid w:val="00D816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73">
    <w:name w:val="xl73"/>
    <w:basedOn w:val="Normal"/>
    <w:rsid w:val="00D816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Calibri Light" w:eastAsia="Times New Roman" w:hAnsi="Calibri Light" w:cs="Calibri Light"/>
      <w:sz w:val="18"/>
      <w:szCs w:val="18"/>
    </w:rPr>
  </w:style>
  <w:style w:type="paragraph" w:customStyle="1" w:styleId="xl74">
    <w:name w:val="xl74"/>
    <w:basedOn w:val="Normal"/>
    <w:rsid w:val="00D816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Light" w:eastAsia="Times New Roman" w:hAnsi="Calibri Light" w:cs="Calibri Light"/>
      <w:sz w:val="18"/>
      <w:szCs w:val="18"/>
    </w:rPr>
  </w:style>
  <w:style w:type="paragraph" w:customStyle="1" w:styleId="xl75">
    <w:name w:val="xl75"/>
    <w:basedOn w:val="Normal"/>
    <w:rsid w:val="00D816F2"/>
    <w:pPr>
      <w:pBdr>
        <w:top w:val="single" w:sz="8" w:space="0" w:color="auto"/>
        <w:left w:val="single" w:sz="8" w:space="0" w:color="auto"/>
        <w:bottom w:val="single" w:sz="8" w:space="0" w:color="auto"/>
      </w:pBdr>
      <w:spacing w:before="100" w:beforeAutospacing="1" w:after="100" w:afterAutospacing="1" w:line="240" w:lineRule="auto"/>
    </w:pPr>
    <w:rPr>
      <w:rFonts w:ascii="Calibri Light" w:eastAsia="Times New Roman" w:hAnsi="Calibri Light" w:cs="Calibri Light"/>
      <w:sz w:val="18"/>
      <w:szCs w:val="18"/>
    </w:rPr>
  </w:style>
  <w:style w:type="paragraph" w:customStyle="1" w:styleId="xl76">
    <w:name w:val="xl76"/>
    <w:basedOn w:val="Normal"/>
    <w:rsid w:val="00D816F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77">
    <w:name w:val="xl77"/>
    <w:basedOn w:val="Normal"/>
    <w:rsid w:val="00D816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78">
    <w:name w:val="xl78"/>
    <w:basedOn w:val="Normal"/>
    <w:rsid w:val="00D816F2"/>
    <w:pPr>
      <w:pBdr>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79">
    <w:name w:val="xl79"/>
    <w:basedOn w:val="Normal"/>
    <w:rsid w:val="00D816F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0">
    <w:name w:val="xl80"/>
    <w:basedOn w:val="Normal"/>
    <w:rsid w:val="00D816F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81">
    <w:name w:val="xl81"/>
    <w:basedOn w:val="Normal"/>
    <w:rsid w:val="00D816F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82">
    <w:name w:val="xl82"/>
    <w:basedOn w:val="Normal"/>
    <w:rsid w:val="00D816F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3">
    <w:name w:val="xl83"/>
    <w:basedOn w:val="Normal"/>
    <w:rsid w:val="00D816F2"/>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4">
    <w:name w:val="xl84"/>
    <w:basedOn w:val="Normal"/>
    <w:rsid w:val="00D816F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Calibri Light" w:eastAsia="Times New Roman" w:hAnsi="Calibri Light" w:cs="Calibri Light"/>
      <w:sz w:val="18"/>
      <w:szCs w:val="18"/>
    </w:rPr>
  </w:style>
  <w:style w:type="paragraph" w:customStyle="1" w:styleId="xl85">
    <w:name w:val="xl85"/>
    <w:basedOn w:val="Normal"/>
    <w:rsid w:val="00D816F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both"/>
    </w:pPr>
    <w:rPr>
      <w:rFonts w:ascii="Calibri Light" w:eastAsia="Times New Roman" w:hAnsi="Calibri Light" w:cs="Calibri Light"/>
      <w:sz w:val="18"/>
      <w:szCs w:val="18"/>
    </w:rPr>
  </w:style>
  <w:style w:type="paragraph" w:customStyle="1" w:styleId="xl86">
    <w:name w:val="xl86"/>
    <w:basedOn w:val="Normal"/>
    <w:rsid w:val="00D816F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sz w:val="18"/>
      <w:szCs w:val="18"/>
    </w:rPr>
  </w:style>
  <w:style w:type="paragraph" w:customStyle="1" w:styleId="xl87">
    <w:name w:val="xl87"/>
    <w:basedOn w:val="Normal"/>
    <w:rsid w:val="00D816F2"/>
    <w:pPr>
      <w:spacing w:before="100" w:beforeAutospacing="1" w:after="100" w:afterAutospacing="1" w:line="240" w:lineRule="auto"/>
    </w:pPr>
    <w:rPr>
      <w:rFonts w:ascii="Arial" w:eastAsia="Times New Roman" w:hAnsi="Arial" w:cs="Arial"/>
      <w:b/>
      <w:bCs/>
      <w:sz w:val="20"/>
      <w:szCs w:val="20"/>
    </w:rPr>
  </w:style>
  <w:style w:type="paragraph" w:customStyle="1" w:styleId="xl88">
    <w:name w:val="xl88"/>
    <w:basedOn w:val="Normal"/>
    <w:rsid w:val="00D816F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Calibri Light" w:eastAsia="Times New Roman" w:hAnsi="Calibri Light" w:cs="Calibri Light"/>
      <w:b/>
      <w:bCs/>
      <w:sz w:val="18"/>
      <w:szCs w:val="18"/>
    </w:rPr>
  </w:style>
  <w:style w:type="paragraph" w:customStyle="1" w:styleId="xl89">
    <w:name w:val="xl89"/>
    <w:basedOn w:val="Normal"/>
    <w:rsid w:val="00D816F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Calibri Light" w:eastAsia="Times New Roman" w:hAnsi="Calibri Light" w:cs="Calibri Light"/>
      <w:b/>
      <w:bCs/>
      <w:sz w:val="18"/>
      <w:szCs w:val="18"/>
    </w:rPr>
  </w:style>
  <w:style w:type="paragraph" w:customStyle="1" w:styleId="xl90">
    <w:name w:val="xl90"/>
    <w:basedOn w:val="Normal"/>
    <w:rsid w:val="00D816F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sz w:val="18"/>
      <w:szCs w:val="18"/>
    </w:rPr>
  </w:style>
  <w:style w:type="paragraph" w:customStyle="1" w:styleId="xl91">
    <w:name w:val="xl91"/>
    <w:basedOn w:val="Normal"/>
    <w:rsid w:val="00D816F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both"/>
    </w:pPr>
    <w:rPr>
      <w:rFonts w:ascii="Calibri Light" w:eastAsia="Times New Roman" w:hAnsi="Calibri Light" w:cs="Calibri Light"/>
      <w:b/>
      <w:bCs/>
      <w:sz w:val="18"/>
      <w:szCs w:val="18"/>
    </w:rPr>
  </w:style>
  <w:style w:type="paragraph" w:customStyle="1" w:styleId="xl92">
    <w:name w:val="xl92"/>
    <w:basedOn w:val="Normal"/>
    <w:rsid w:val="00D816F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93">
    <w:name w:val="xl93"/>
    <w:basedOn w:val="Normal"/>
    <w:rsid w:val="00D816F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textAlignment w:val="top"/>
    </w:pPr>
    <w:rPr>
      <w:rFonts w:ascii="Calibri Light" w:eastAsia="Times New Roman" w:hAnsi="Calibri Light" w:cs="Calibri Light"/>
      <w:b/>
      <w:bCs/>
      <w:sz w:val="18"/>
      <w:szCs w:val="18"/>
    </w:rPr>
  </w:style>
  <w:style w:type="paragraph" w:customStyle="1" w:styleId="xl94">
    <w:name w:val="xl94"/>
    <w:basedOn w:val="Normal"/>
    <w:rsid w:val="00D816F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pPr>
    <w:rPr>
      <w:rFonts w:ascii="Calibri Light" w:eastAsia="Times New Roman" w:hAnsi="Calibri Light" w:cs="Calibri Light"/>
      <w:b/>
      <w:bCs/>
      <w:sz w:val="18"/>
      <w:szCs w:val="18"/>
    </w:rPr>
  </w:style>
  <w:style w:type="paragraph" w:customStyle="1" w:styleId="xl95">
    <w:name w:val="xl95"/>
    <w:basedOn w:val="Normal"/>
    <w:rsid w:val="00D816F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b/>
      <w:bCs/>
      <w:i/>
      <w:iCs/>
      <w:szCs w:val="24"/>
    </w:rPr>
  </w:style>
  <w:style w:type="paragraph" w:customStyle="1" w:styleId="xl96">
    <w:name w:val="xl96"/>
    <w:basedOn w:val="Normal"/>
    <w:rsid w:val="00D816F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b/>
      <w:bCs/>
      <w:i/>
      <w:iCs/>
      <w:szCs w:val="24"/>
    </w:rPr>
  </w:style>
  <w:style w:type="paragraph" w:customStyle="1" w:styleId="xl97">
    <w:name w:val="xl97"/>
    <w:basedOn w:val="Normal"/>
    <w:rsid w:val="00D816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Cs w:val="24"/>
    </w:rPr>
  </w:style>
  <w:style w:type="paragraph" w:customStyle="1" w:styleId="xl98">
    <w:name w:val="xl98"/>
    <w:basedOn w:val="Normal"/>
    <w:rsid w:val="00D816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Cs w:val="24"/>
    </w:rPr>
  </w:style>
  <w:style w:type="paragraph" w:customStyle="1" w:styleId="xl99">
    <w:name w:val="xl99"/>
    <w:basedOn w:val="Normal"/>
    <w:rsid w:val="00D816F2"/>
    <w:pPr>
      <w:spacing w:before="100" w:beforeAutospacing="1" w:after="100" w:afterAutospacing="1" w:line="240" w:lineRule="auto"/>
    </w:pPr>
    <w:rPr>
      <w:rFonts w:ascii="Arial" w:eastAsia="Times New Roman" w:hAnsi="Arial" w:cs="Arial"/>
      <w:i/>
      <w:iCs/>
      <w:szCs w:val="24"/>
    </w:rPr>
  </w:style>
  <w:style w:type="paragraph" w:customStyle="1" w:styleId="xl100">
    <w:name w:val="xl100"/>
    <w:basedOn w:val="Normal"/>
    <w:rsid w:val="00D816F2"/>
    <w:pPr>
      <w:pBdr>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i/>
      <w:iCs/>
      <w:sz w:val="18"/>
      <w:szCs w:val="18"/>
    </w:rPr>
  </w:style>
  <w:style w:type="paragraph" w:customStyle="1" w:styleId="xl101">
    <w:name w:val="xl101"/>
    <w:basedOn w:val="Normal"/>
    <w:rsid w:val="00D816F2"/>
    <w:pPr>
      <w:spacing w:before="100" w:beforeAutospacing="1" w:after="100" w:afterAutospacing="1" w:line="240" w:lineRule="auto"/>
    </w:pPr>
    <w:rPr>
      <w:rFonts w:ascii="Arial" w:eastAsia="Times New Roman" w:hAnsi="Arial" w:cs="Arial"/>
      <w:i/>
      <w:iCs/>
      <w:sz w:val="20"/>
      <w:szCs w:val="20"/>
    </w:rPr>
  </w:style>
  <w:style w:type="paragraph" w:customStyle="1" w:styleId="xl102">
    <w:name w:val="xl102"/>
    <w:basedOn w:val="Normal"/>
    <w:rsid w:val="00D816F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i/>
      <w:iCs/>
      <w:sz w:val="18"/>
      <w:szCs w:val="18"/>
    </w:rPr>
  </w:style>
  <w:style w:type="paragraph" w:customStyle="1" w:styleId="xl103">
    <w:name w:val="xl103"/>
    <w:basedOn w:val="Normal"/>
    <w:rsid w:val="00D816F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i/>
      <w:iCs/>
      <w:sz w:val="18"/>
      <w:szCs w:val="18"/>
    </w:rPr>
  </w:style>
  <w:style w:type="paragraph" w:customStyle="1" w:styleId="xl104">
    <w:name w:val="xl104"/>
    <w:basedOn w:val="Normal"/>
    <w:rsid w:val="00D816F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i/>
      <w:iCs/>
      <w:sz w:val="18"/>
      <w:szCs w:val="18"/>
    </w:rPr>
  </w:style>
  <w:style w:type="paragraph" w:customStyle="1" w:styleId="xl105">
    <w:name w:val="xl105"/>
    <w:basedOn w:val="Normal"/>
    <w:rsid w:val="00D816F2"/>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both"/>
      <w:textAlignment w:val="top"/>
    </w:pPr>
    <w:rPr>
      <w:rFonts w:ascii="Calibri Light" w:eastAsia="Times New Roman" w:hAnsi="Calibri Light" w:cs="Calibri Light"/>
      <w:b/>
      <w:bCs/>
      <w:i/>
      <w:iCs/>
      <w:sz w:val="18"/>
      <w:szCs w:val="18"/>
    </w:rPr>
  </w:style>
  <w:style w:type="paragraph" w:customStyle="1" w:styleId="xl106">
    <w:name w:val="xl106"/>
    <w:basedOn w:val="Normal"/>
    <w:rsid w:val="00D816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 w:val="18"/>
      <w:szCs w:val="18"/>
    </w:rPr>
  </w:style>
  <w:style w:type="paragraph" w:customStyle="1" w:styleId="xl107">
    <w:name w:val="xl107"/>
    <w:basedOn w:val="Normal"/>
    <w:rsid w:val="00D816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i/>
      <w:iCs/>
      <w:sz w:val="18"/>
      <w:szCs w:val="18"/>
    </w:rPr>
  </w:style>
  <w:style w:type="paragraph" w:customStyle="1" w:styleId="xl108">
    <w:name w:val="xl108"/>
    <w:basedOn w:val="Normal"/>
    <w:rsid w:val="00D816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i/>
      <w:iCs/>
      <w:sz w:val="18"/>
      <w:szCs w:val="18"/>
    </w:rPr>
  </w:style>
  <w:style w:type="paragraph" w:customStyle="1" w:styleId="xl109">
    <w:name w:val="xl109"/>
    <w:basedOn w:val="Normal"/>
    <w:rsid w:val="00D816F2"/>
    <w:pPr>
      <w:pBdr>
        <w:top w:val="single" w:sz="8" w:space="0" w:color="auto"/>
        <w:left w:val="single" w:sz="8" w:space="0" w:color="auto"/>
        <w:bottom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110">
    <w:name w:val="xl110"/>
    <w:basedOn w:val="Normal"/>
    <w:rsid w:val="00D816F2"/>
    <w:pPr>
      <w:pBdr>
        <w:top w:val="single" w:sz="8" w:space="0" w:color="auto"/>
        <w:bottom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111">
    <w:name w:val="xl111"/>
    <w:basedOn w:val="Normal"/>
    <w:rsid w:val="00D816F2"/>
    <w:pPr>
      <w:pBdr>
        <w:top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font5">
    <w:name w:val="font5"/>
    <w:basedOn w:val="Normal"/>
    <w:rsid w:val="00D816F2"/>
    <w:pPr>
      <w:spacing w:before="100" w:beforeAutospacing="1" w:after="100" w:afterAutospacing="1" w:line="240" w:lineRule="auto"/>
    </w:pPr>
    <w:rPr>
      <w:rFonts w:ascii="Calibri" w:eastAsia="Times New Roman" w:hAnsi="Calibri" w:cs="Calibri"/>
      <w:i/>
      <w:iCs/>
      <w:sz w:val="16"/>
      <w:szCs w:val="16"/>
    </w:rPr>
  </w:style>
  <w:style w:type="paragraph" w:customStyle="1" w:styleId="xl112">
    <w:name w:val="xl112"/>
    <w:basedOn w:val="Normal"/>
    <w:rsid w:val="00D816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D816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4">
    <w:name w:val="xl114"/>
    <w:basedOn w:val="Normal"/>
    <w:rsid w:val="00D816F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5">
    <w:name w:val="xl115"/>
    <w:basedOn w:val="Normal"/>
    <w:rsid w:val="00D816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6">
    <w:name w:val="xl116"/>
    <w:basedOn w:val="Normal"/>
    <w:rsid w:val="00D816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7">
    <w:name w:val="xl117"/>
    <w:basedOn w:val="Normal"/>
    <w:rsid w:val="00D816F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8">
    <w:name w:val="xl118"/>
    <w:basedOn w:val="Normal"/>
    <w:rsid w:val="00D816F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19">
    <w:name w:val="xl119"/>
    <w:basedOn w:val="Normal"/>
    <w:rsid w:val="00D816F2"/>
    <w:pP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20">
    <w:name w:val="xl120"/>
    <w:basedOn w:val="Normal"/>
    <w:rsid w:val="00D816F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21">
    <w:name w:val="xl121"/>
    <w:basedOn w:val="Normal"/>
    <w:rsid w:val="00D816F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rFonts w:ascii="Times New Roman" w:eastAsia="Times New Roman" w:hAnsi="Times New Roman" w:cs="Times New Roman"/>
      <w:b/>
      <w:bCs/>
      <w:i/>
      <w:iCs/>
      <w:sz w:val="18"/>
      <w:szCs w:val="18"/>
    </w:rPr>
  </w:style>
  <w:style w:type="paragraph" w:customStyle="1" w:styleId="xl122">
    <w:name w:val="xl122"/>
    <w:basedOn w:val="Normal"/>
    <w:rsid w:val="00D816F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23">
    <w:name w:val="xl123"/>
    <w:basedOn w:val="Normal"/>
    <w:rsid w:val="00D816F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character" w:customStyle="1" w:styleId="docbody">
    <w:name w:val="doc_body"/>
    <w:basedOn w:val="DefaultParagraphFont"/>
    <w:rsid w:val="00D816F2"/>
  </w:style>
  <w:style w:type="table" w:customStyle="1" w:styleId="TableGrid11">
    <w:name w:val="Table Grid11"/>
    <w:basedOn w:val="TableNormal"/>
    <w:next w:val="TableGrid"/>
    <w:uiPriority w:val="39"/>
    <w:rsid w:val="00D816F2"/>
    <w:pPr>
      <w:spacing w:after="0" w:line="240" w:lineRule="auto"/>
    </w:pPr>
    <w:rPr>
      <w:rFonts w:eastAsia="MS Mincho"/>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816F2"/>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816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816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www.statistica.m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hyperlink" Target="http://mf.gov.md/ro/datoria" TargetMode="External"/><Relationship Id="rId4" Type="http://schemas.openxmlformats.org/officeDocument/2006/relationships/settings" Target="settings.xml"/><Relationship Id="rId9" Type="http://schemas.openxmlformats.org/officeDocument/2006/relationships/hyperlink" Target="mailto:ccrm@ccrm.md"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1" u="none" strike="noStrike" kern="1200" cap="none" spc="20" baseline="0">
                <a:solidFill>
                  <a:sysClr val="windowText" lastClr="000000"/>
                </a:solidFill>
                <a:latin typeface="+mj-lt"/>
                <a:ea typeface="+mn-ea"/>
                <a:cs typeface="+mn-cs"/>
              </a:defRPr>
            </a:pPr>
            <a:r>
              <a:rPr lang="ru-RU" sz="1200" b="1" i="1"/>
              <a:t>Диаграмма №</a:t>
            </a:r>
            <a:r>
              <a:rPr lang="x-none" sz="1200" b="1" i="1"/>
              <a:t>1. </a:t>
            </a:r>
            <a:r>
              <a:rPr lang="ru-RU" sz="1200" b="1" i="1"/>
              <a:t>Эволюция государственного долга в ВВП</a:t>
            </a:r>
            <a:r>
              <a:rPr lang="x-none" sz="1200" b="1" i="1"/>
              <a:t>, 2016-2020, (%)</a:t>
            </a:r>
            <a:endParaRPr lang="en-US" sz="1200" b="1" i="1"/>
          </a:p>
        </c:rich>
      </c:tx>
      <c:overlay val="0"/>
      <c:spPr>
        <a:noFill/>
        <a:ln>
          <a:noFill/>
        </a:ln>
        <a:effectLst/>
      </c:spPr>
    </c:title>
    <c:autoTitleDeleted val="0"/>
    <c:plotArea>
      <c:layout>
        <c:manualLayout>
          <c:layoutTarget val="inner"/>
          <c:xMode val="edge"/>
          <c:yMode val="edge"/>
          <c:x val="6.569563625498176E-2"/>
          <c:y val="0.18704453441295546"/>
          <c:w val="0.64140057319131205"/>
          <c:h val="0.68772864930345246"/>
        </c:manualLayout>
      </c:layout>
      <c:lineChart>
        <c:grouping val="standard"/>
        <c:varyColors val="0"/>
        <c:ser>
          <c:idx val="0"/>
          <c:order val="0"/>
          <c:tx>
            <c:strRef>
              <c:f>Sheet1!$B$1</c:f>
              <c:strCache>
                <c:ptCount val="1"/>
                <c:pt idx="0">
                  <c:v>Государственный долг/ВВП</c:v>
                </c:pt>
              </c:strCache>
            </c:strRef>
          </c:tx>
          <c:spPr>
            <a:ln w="1587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#,##0.0</c:formatCode>
                <c:ptCount val="5"/>
                <c:pt idx="0">
                  <c:v>31.6</c:v>
                </c:pt>
                <c:pt idx="1">
                  <c:v>28.9</c:v>
                </c:pt>
                <c:pt idx="2">
                  <c:v>27</c:v>
                </c:pt>
                <c:pt idx="3">
                  <c:v>25</c:v>
                </c:pt>
                <c:pt idx="4">
                  <c:v>32.9</c:v>
                </c:pt>
              </c:numCache>
            </c:numRef>
          </c:val>
          <c:smooth val="0"/>
          <c:extLst>
            <c:ext xmlns:c16="http://schemas.microsoft.com/office/drawing/2014/chart" uri="{C3380CC4-5D6E-409C-BE32-E72D297353CC}">
              <c16:uniqueId val="{00000000-EBA1-47A2-8D98-E125A79DE899}"/>
            </c:ext>
          </c:extLst>
        </c:ser>
        <c:ser>
          <c:idx val="1"/>
          <c:order val="1"/>
          <c:tx>
            <c:strRef>
              <c:f>Sheet1!$C$1</c:f>
              <c:strCache>
                <c:ptCount val="1"/>
                <c:pt idx="0">
                  <c:v>Внутренний государственный долг /ВВП</c:v>
                </c:pt>
              </c:strCache>
            </c:strRef>
          </c:tx>
          <c:spPr>
            <a:ln w="15875" cap="rnd">
              <a:solidFill>
                <a:schemeClr val="accent4"/>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Sheet1!$C$2:$C$6</c:f>
              <c:numCache>
                <c:formatCode>#,##0.0</c:formatCode>
                <c:ptCount val="5"/>
                <c:pt idx="0">
                  <c:v>13.4</c:v>
                </c:pt>
                <c:pt idx="1">
                  <c:v>12.6</c:v>
                </c:pt>
                <c:pt idx="2">
                  <c:v>12</c:v>
                </c:pt>
                <c:pt idx="3">
                  <c:v>11</c:v>
                </c:pt>
                <c:pt idx="4">
                  <c:v>14.2</c:v>
                </c:pt>
              </c:numCache>
            </c:numRef>
          </c:val>
          <c:smooth val="0"/>
          <c:extLst>
            <c:ext xmlns:c16="http://schemas.microsoft.com/office/drawing/2014/chart" uri="{C3380CC4-5D6E-409C-BE32-E72D297353CC}">
              <c16:uniqueId val="{00000001-EBA1-47A2-8D98-E125A79DE899}"/>
            </c:ext>
          </c:extLst>
        </c:ser>
        <c:ser>
          <c:idx val="2"/>
          <c:order val="2"/>
          <c:tx>
            <c:strRef>
              <c:f>Sheet1!$D$1</c:f>
              <c:strCache>
                <c:ptCount val="1"/>
                <c:pt idx="0">
                  <c:v>Внешний государственный долг/ВВП</c:v>
                </c:pt>
              </c:strCache>
            </c:strRef>
          </c:tx>
          <c:spPr>
            <a:ln w="15875" cap="rnd">
              <a:solidFill>
                <a:schemeClr val="accent6"/>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Sheet1!$D$2:$D$6</c:f>
              <c:numCache>
                <c:formatCode>#,##0.0</c:formatCode>
                <c:ptCount val="5"/>
                <c:pt idx="0">
                  <c:v>18.2</c:v>
                </c:pt>
                <c:pt idx="1">
                  <c:v>16.3</c:v>
                </c:pt>
                <c:pt idx="2">
                  <c:v>15</c:v>
                </c:pt>
                <c:pt idx="3">
                  <c:v>13.9</c:v>
                </c:pt>
                <c:pt idx="4">
                  <c:v>18.7</c:v>
                </c:pt>
              </c:numCache>
            </c:numRef>
          </c:val>
          <c:smooth val="0"/>
          <c:extLst>
            <c:ext xmlns:c16="http://schemas.microsoft.com/office/drawing/2014/chart" uri="{C3380CC4-5D6E-409C-BE32-E72D297353CC}">
              <c16:uniqueId val="{00000002-EBA1-47A2-8D98-E125A79DE899}"/>
            </c:ext>
          </c:extLst>
        </c:ser>
        <c:dLbls>
          <c:showLegendKey val="0"/>
          <c:showVal val="1"/>
          <c:showCatName val="0"/>
          <c:showSerName val="0"/>
          <c:showPercent val="0"/>
          <c:showBubbleSize val="0"/>
        </c:dLbls>
        <c:smooth val="0"/>
        <c:axId val="258117632"/>
        <c:axId val="258119168"/>
      </c:lineChart>
      <c:catAx>
        <c:axId val="25811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258119168"/>
        <c:crossesAt val="0"/>
        <c:auto val="1"/>
        <c:lblAlgn val="ctr"/>
        <c:lblOffset val="100"/>
        <c:noMultiLvlLbl val="0"/>
      </c:catAx>
      <c:valAx>
        <c:axId val="2581191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258117632"/>
        <c:crosses val="autoZero"/>
        <c:crossBetween val="between"/>
      </c:valAx>
      <c:spPr>
        <a:noFill/>
        <a:ln>
          <a:noFill/>
        </a:ln>
        <a:effectLst/>
      </c:spPr>
    </c:plotArea>
    <c:legend>
      <c:legendPos val="r"/>
      <c:layout>
        <c:manualLayout>
          <c:xMode val="edge"/>
          <c:yMode val="edge"/>
          <c:x val="0.71350989196900894"/>
          <c:y val="0.18962457709336128"/>
          <c:w val="0.27366274298556081"/>
          <c:h val="0.5106506423539163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 in Microsoft Word]Sheet1'!$A$2</c:f>
              <c:strCache>
                <c:ptCount val="1"/>
                <c:pt idx="0">
                  <c:v>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4.3516100957354418E-3"/>
                  <c:y val="1.388888888888880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74-4386-A9F1-9FD65026C9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Word]Sheet1'!$B$2</c:f>
              <c:numCache>
                <c:formatCode>0.0</c:formatCode>
                <c:ptCount val="1"/>
                <c:pt idx="0">
                  <c:v>156.88999999999999</c:v>
                </c:pt>
              </c:numCache>
            </c:numRef>
          </c:val>
          <c:extLst>
            <c:ext xmlns:c16="http://schemas.microsoft.com/office/drawing/2014/chart" uri="{C3380CC4-5D6E-409C-BE32-E72D297353CC}">
              <c16:uniqueId val="{00000001-8E74-4386-A9F1-9FD65026C917}"/>
            </c:ext>
          </c:extLst>
        </c:ser>
        <c:ser>
          <c:idx val="1"/>
          <c:order val="1"/>
          <c:tx>
            <c:strRef>
              <c:f>'[Chart in Microsoft Word]Sheet1'!$A$3</c:f>
              <c:strCache>
                <c:ptCount val="1"/>
                <c:pt idx="0">
                  <c:v>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Word]Sheet1'!$B$3</c:f>
              <c:numCache>
                <c:formatCode>0.0</c:formatCode>
                <c:ptCount val="1"/>
                <c:pt idx="0">
                  <c:v>167.36</c:v>
                </c:pt>
              </c:numCache>
            </c:numRef>
          </c:val>
          <c:extLst>
            <c:ext xmlns:c16="http://schemas.microsoft.com/office/drawing/2014/chart" uri="{C3380CC4-5D6E-409C-BE32-E72D297353CC}">
              <c16:uniqueId val="{00000002-8E74-4386-A9F1-9FD65026C917}"/>
            </c:ext>
          </c:extLst>
        </c:ser>
        <c:ser>
          <c:idx val="2"/>
          <c:order val="2"/>
          <c:tx>
            <c:strRef>
              <c:f>'[Chart in Microsoft Word]Sheet1'!$A$4</c:f>
              <c:strCache>
                <c:ptCount val="1"/>
                <c:pt idx="0">
                  <c:v>2023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3054830287206306E-2"/>
                  <c:y val="-4.629629629629671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74-4386-A9F1-9FD65026C9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Word]Sheet1'!$B$4</c:f>
              <c:numCache>
                <c:formatCode>0.0</c:formatCode>
                <c:ptCount val="1"/>
                <c:pt idx="0">
                  <c:v>192.87</c:v>
                </c:pt>
              </c:numCache>
            </c:numRef>
          </c:val>
          <c:extLst>
            <c:ext xmlns:c16="http://schemas.microsoft.com/office/drawing/2014/chart" uri="{C3380CC4-5D6E-409C-BE32-E72D297353CC}">
              <c16:uniqueId val="{00000004-8E74-4386-A9F1-9FD65026C917}"/>
            </c:ext>
          </c:extLst>
        </c:ser>
        <c:ser>
          <c:idx val="3"/>
          <c:order val="3"/>
          <c:tx>
            <c:strRef>
              <c:f>'[Chart in Microsoft Word]Sheet1'!$A$5</c:f>
              <c:strCache>
                <c:ptCount val="1"/>
                <c:pt idx="0">
                  <c:v>2024</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Word]Sheet1'!$B$5</c:f>
              <c:numCache>
                <c:formatCode>0.0</c:formatCode>
                <c:ptCount val="1"/>
                <c:pt idx="0">
                  <c:v>247.57</c:v>
                </c:pt>
              </c:numCache>
            </c:numRef>
          </c:val>
          <c:extLst>
            <c:ext xmlns:c16="http://schemas.microsoft.com/office/drawing/2014/chart" uri="{C3380CC4-5D6E-409C-BE32-E72D297353CC}">
              <c16:uniqueId val="{00000005-8E74-4386-A9F1-9FD65026C917}"/>
            </c:ext>
          </c:extLst>
        </c:ser>
        <c:ser>
          <c:idx val="4"/>
          <c:order val="4"/>
          <c:tx>
            <c:strRef>
              <c:f>'[Chart in Microsoft Word]Sheet1'!$A$6</c:f>
              <c:strCache>
                <c:ptCount val="1"/>
                <c:pt idx="0">
                  <c:v>2025</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8.7032201914708437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74-4386-A9F1-9FD65026C9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Word]Sheet1'!$B$6</c:f>
              <c:numCache>
                <c:formatCode>0.0</c:formatCode>
                <c:ptCount val="1"/>
                <c:pt idx="0">
                  <c:v>216.65</c:v>
                </c:pt>
              </c:numCache>
            </c:numRef>
          </c:val>
          <c:extLst>
            <c:ext xmlns:c16="http://schemas.microsoft.com/office/drawing/2014/chart" uri="{C3380CC4-5D6E-409C-BE32-E72D297353CC}">
              <c16:uniqueId val="{00000007-8E74-4386-A9F1-9FD65026C917}"/>
            </c:ext>
          </c:extLst>
        </c:ser>
        <c:ser>
          <c:idx val="5"/>
          <c:order val="5"/>
          <c:tx>
            <c:strRef>
              <c:f>'[Chart in Microsoft Word]Sheet1'!$A$7</c:f>
              <c:strCache>
                <c:ptCount val="1"/>
                <c:pt idx="0">
                  <c:v>2026</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8.7032201914708437E-3"/>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E74-4386-A9F1-9FD65026C9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Word]Sheet1'!$B$7</c:f>
              <c:numCache>
                <c:formatCode>0.0</c:formatCode>
                <c:ptCount val="1"/>
                <c:pt idx="0">
                  <c:v>200.68</c:v>
                </c:pt>
              </c:numCache>
            </c:numRef>
          </c:val>
          <c:extLst>
            <c:ext xmlns:c16="http://schemas.microsoft.com/office/drawing/2014/chart" uri="{C3380CC4-5D6E-409C-BE32-E72D297353CC}">
              <c16:uniqueId val="{00000009-8E74-4386-A9F1-9FD65026C917}"/>
            </c:ext>
          </c:extLst>
        </c:ser>
        <c:ser>
          <c:idx val="6"/>
          <c:order val="6"/>
          <c:tx>
            <c:strRef>
              <c:f>'[Chart in Microsoft Word]Sheet1'!$A$8</c:f>
              <c:strCache>
                <c:ptCount val="1"/>
                <c:pt idx="0">
                  <c:v>2027</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8.7032201914708437E-3"/>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E74-4386-A9F1-9FD65026C9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Word]Sheet1'!$B$8</c:f>
              <c:numCache>
                <c:formatCode>0.0</c:formatCode>
                <c:ptCount val="1"/>
                <c:pt idx="0">
                  <c:v>187.34</c:v>
                </c:pt>
              </c:numCache>
            </c:numRef>
          </c:val>
          <c:extLst>
            <c:ext xmlns:c16="http://schemas.microsoft.com/office/drawing/2014/chart" uri="{C3380CC4-5D6E-409C-BE32-E72D297353CC}">
              <c16:uniqueId val="{0000000B-8E74-4386-A9F1-9FD65026C917}"/>
            </c:ext>
          </c:extLst>
        </c:ser>
        <c:ser>
          <c:idx val="7"/>
          <c:order val="7"/>
          <c:tx>
            <c:strRef>
              <c:f>'[Chart in Microsoft Word]Sheet1'!$A$9</c:f>
              <c:strCache>
                <c:ptCount val="1"/>
                <c:pt idx="0">
                  <c:v>2028</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3054830287206106E-2"/>
                  <c:y val="1.85185185185184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E74-4386-A9F1-9FD65026C9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Word]Sheet1'!$B$9</c:f>
              <c:numCache>
                <c:formatCode>0.0</c:formatCode>
                <c:ptCount val="1"/>
                <c:pt idx="0">
                  <c:v>175.06</c:v>
                </c:pt>
              </c:numCache>
            </c:numRef>
          </c:val>
          <c:extLst>
            <c:ext xmlns:c16="http://schemas.microsoft.com/office/drawing/2014/chart" uri="{C3380CC4-5D6E-409C-BE32-E72D297353CC}">
              <c16:uniqueId val="{0000000D-8E74-4386-A9F1-9FD65026C917}"/>
            </c:ext>
          </c:extLst>
        </c:ser>
        <c:ser>
          <c:idx val="8"/>
          <c:order val="8"/>
          <c:tx>
            <c:strRef>
              <c:f>'[Chart in Microsoft Word]Sheet1'!$A$10</c:f>
              <c:strCache>
                <c:ptCount val="1"/>
                <c:pt idx="0">
                  <c:v>2029</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4.3516100957352623E-3"/>
                  <c:y val="2.35538533514125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E74-4386-A9F1-9FD65026C9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Word]Sheet1'!$B$10</c:f>
              <c:numCache>
                <c:formatCode>0.0</c:formatCode>
                <c:ptCount val="1"/>
                <c:pt idx="0">
                  <c:v>160.41</c:v>
                </c:pt>
              </c:numCache>
            </c:numRef>
          </c:val>
          <c:extLst>
            <c:ext xmlns:c16="http://schemas.microsoft.com/office/drawing/2014/chart" uri="{C3380CC4-5D6E-409C-BE32-E72D297353CC}">
              <c16:uniqueId val="{0000000F-8E74-4386-A9F1-9FD65026C917}"/>
            </c:ext>
          </c:extLst>
        </c:ser>
        <c:ser>
          <c:idx val="9"/>
          <c:order val="9"/>
          <c:tx>
            <c:strRef>
              <c:f>'[Chart in Microsoft Word]Sheet1'!$A$11</c:f>
              <c:strCache>
                <c:ptCount val="1"/>
                <c:pt idx="0">
                  <c:v>2030</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8.7032201914708437E-3"/>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47-4D3B-8ED8-24EC38B9E4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c:f>
              <c:strCache>
                <c:ptCount val="1"/>
                <c:pt idx="0">
                  <c:v>Datoria de stat externă, mil.dol.SUA</c:v>
                </c:pt>
              </c:strCache>
            </c:strRef>
          </c:cat>
          <c:val>
            <c:numRef>
              <c:f>'[Chart in Microsoft Word]Sheet1'!$B$11</c:f>
              <c:numCache>
                <c:formatCode>0.0</c:formatCode>
                <c:ptCount val="1"/>
                <c:pt idx="0">
                  <c:v>131.09</c:v>
                </c:pt>
              </c:numCache>
            </c:numRef>
          </c:val>
          <c:extLst>
            <c:ext xmlns:c16="http://schemas.microsoft.com/office/drawing/2014/chart" uri="{C3380CC4-5D6E-409C-BE32-E72D297353CC}">
              <c16:uniqueId val="{00000010-8E74-4386-A9F1-9FD65026C917}"/>
            </c:ext>
          </c:extLst>
        </c:ser>
        <c:dLbls>
          <c:dLblPos val="outEnd"/>
          <c:showLegendKey val="0"/>
          <c:showVal val="1"/>
          <c:showCatName val="0"/>
          <c:showSerName val="0"/>
          <c:showPercent val="0"/>
          <c:showBubbleSize val="0"/>
        </c:dLbls>
        <c:gapWidth val="100"/>
        <c:overlap val="-24"/>
        <c:axId val="258404352"/>
        <c:axId val="258405888"/>
      </c:barChart>
      <c:catAx>
        <c:axId val="2584043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405888"/>
        <c:crosses val="autoZero"/>
        <c:auto val="1"/>
        <c:lblAlgn val="ctr"/>
        <c:lblOffset val="100"/>
        <c:noMultiLvlLbl val="0"/>
      </c:catAx>
      <c:valAx>
        <c:axId val="2584058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40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7291876976916"/>
          <c:y val="7.5634920634920638E-2"/>
          <c:w val="0.85239996709812982"/>
          <c:h val="0.68994688163979501"/>
        </c:manualLayout>
      </c:layout>
      <c:barChart>
        <c:barDir val="col"/>
        <c:grouping val="clustered"/>
        <c:varyColors val="0"/>
        <c:ser>
          <c:idx val="0"/>
          <c:order val="0"/>
          <c:tx>
            <c:strRef>
              <c:f>Sheet1!$B$1</c:f>
              <c:strCache>
                <c:ptCount val="1"/>
                <c:pt idx="0">
                  <c:v>2021</c:v>
                </c:pt>
              </c:strCache>
            </c:strRef>
          </c:tx>
          <c:spPr>
            <a:solidFill>
              <a:schemeClr val="accent6"/>
            </a:solidFill>
            <a:ln>
              <a:noFill/>
            </a:ln>
            <a:effectLst/>
          </c:spPr>
          <c:invertIfNegative val="0"/>
          <c:dLbls>
            <c:dLbl>
              <c:idx val="0"/>
              <c:layout>
                <c:manualLayout>
                  <c:x val="2.1762964800034177E-17"/>
                  <c:y val="1.80358705161854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456-43D3-87A6-29B2ABDC62D6}"/>
                </c:ext>
              </c:extLst>
            </c:dLbl>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Внутренний государственный долг, млрд. леев </c:v>
                </c:pt>
              </c:strCache>
            </c:strRef>
          </c:cat>
          <c:val>
            <c:numRef>
              <c:f>Sheet1!$B$2</c:f>
              <c:numCache>
                <c:formatCode>#,##0.00</c:formatCode>
                <c:ptCount val="1"/>
                <c:pt idx="0">
                  <c:v>15.03</c:v>
                </c:pt>
              </c:numCache>
            </c:numRef>
          </c:val>
          <c:extLst>
            <c:ext xmlns:c16="http://schemas.microsoft.com/office/drawing/2014/chart" uri="{C3380CC4-5D6E-409C-BE32-E72D297353CC}">
              <c16:uniqueId val="{00000000-C456-43D3-87A6-29B2ABDC62D6}"/>
            </c:ext>
          </c:extLst>
        </c:ser>
        <c:ser>
          <c:idx val="1"/>
          <c:order val="1"/>
          <c:tx>
            <c:strRef>
              <c:f>Sheet1!$C$1</c:f>
              <c:strCache>
                <c:ptCount val="1"/>
                <c:pt idx="0">
                  <c:v>2022</c:v>
                </c:pt>
              </c:strCache>
            </c:strRef>
          </c:tx>
          <c:spPr>
            <a:solidFill>
              <a:schemeClr val="accent5"/>
            </a:solidFill>
            <a:ln>
              <a:noFill/>
            </a:ln>
            <a:effectLst/>
          </c:spPr>
          <c:invertIfNegative val="0"/>
          <c:dLbls>
            <c:dLbl>
              <c:idx val="0"/>
              <c:layout>
                <c:manualLayout>
                  <c:x val="-4.7483380816714582E-3"/>
                  <c:y val="1.00078115235595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456-43D3-87A6-29B2ABDC62D6}"/>
                </c:ext>
              </c:extLst>
            </c:dLbl>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Внутренний государственный долг, млрд. леев </c:v>
                </c:pt>
              </c:strCache>
            </c:strRef>
          </c:cat>
          <c:val>
            <c:numRef>
              <c:f>Sheet1!$C$2</c:f>
              <c:numCache>
                <c:formatCode>#,##0.00</c:formatCode>
                <c:ptCount val="1"/>
                <c:pt idx="0">
                  <c:v>1.03</c:v>
                </c:pt>
              </c:numCache>
            </c:numRef>
          </c:val>
          <c:extLst>
            <c:ext xmlns:c16="http://schemas.microsoft.com/office/drawing/2014/chart" uri="{C3380CC4-5D6E-409C-BE32-E72D297353CC}">
              <c16:uniqueId val="{00000001-C456-43D3-87A6-29B2ABDC62D6}"/>
            </c:ext>
          </c:extLst>
        </c:ser>
        <c:ser>
          <c:idx val="2"/>
          <c:order val="2"/>
          <c:tx>
            <c:strRef>
              <c:f>Sheet1!$D$1</c:f>
              <c:strCache>
                <c:ptCount val="1"/>
                <c:pt idx="0">
                  <c:v>2023</c:v>
                </c:pt>
              </c:strCache>
            </c:strRef>
          </c:tx>
          <c:spPr>
            <a:solidFill>
              <a:schemeClr val="accent4"/>
            </a:solidFill>
            <a:ln>
              <a:noFill/>
            </a:ln>
            <a:effectLst/>
          </c:spPr>
          <c:invertIfNegative val="0"/>
          <c:dLbls>
            <c:dLbl>
              <c:idx val="0"/>
              <c:layout>
                <c:manualLayout>
                  <c:x val="0"/>
                  <c:y val="1.53518310211222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456-43D3-87A6-29B2ABDC62D6}"/>
                </c:ext>
              </c:extLst>
            </c:dLbl>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Внутренний государственный долг, млрд. леев </c:v>
                </c:pt>
              </c:strCache>
            </c:strRef>
          </c:cat>
          <c:val>
            <c:numRef>
              <c:f>Sheet1!$D$2</c:f>
              <c:numCache>
                <c:formatCode>#,##0.00</c:formatCode>
                <c:ptCount val="1"/>
                <c:pt idx="0">
                  <c:v>0.85</c:v>
                </c:pt>
              </c:numCache>
            </c:numRef>
          </c:val>
          <c:extLst>
            <c:ext xmlns:c16="http://schemas.microsoft.com/office/drawing/2014/chart" uri="{C3380CC4-5D6E-409C-BE32-E72D297353CC}">
              <c16:uniqueId val="{00000002-C456-43D3-87A6-29B2ABDC62D6}"/>
            </c:ext>
          </c:extLst>
        </c:ser>
        <c:ser>
          <c:idx val="3"/>
          <c:order val="3"/>
          <c:tx>
            <c:strRef>
              <c:f>Sheet1!$E$1</c:f>
              <c:strCache>
                <c:ptCount val="1"/>
                <c:pt idx="0">
                  <c:v>2024</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Внутренний государственный долг, млрд. леев </c:v>
                </c:pt>
              </c:strCache>
            </c:strRef>
          </c:cat>
          <c:val>
            <c:numRef>
              <c:f>Sheet1!$E$2</c:f>
              <c:numCache>
                <c:formatCode>#,##0.00</c:formatCode>
                <c:ptCount val="1"/>
                <c:pt idx="0">
                  <c:v>0.45</c:v>
                </c:pt>
              </c:numCache>
            </c:numRef>
          </c:val>
          <c:extLst>
            <c:ext xmlns:c16="http://schemas.microsoft.com/office/drawing/2014/chart" uri="{C3380CC4-5D6E-409C-BE32-E72D297353CC}">
              <c16:uniqueId val="{00000003-C456-43D3-87A6-29B2ABDC62D6}"/>
            </c:ext>
          </c:extLst>
        </c:ser>
        <c:ser>
          <c:idx val="4"/>
          <c:order val="4"/>
          <c:tx>
            <c:strRef>
              <c:f>Sheet1!$F$1</c:f>
              <c:strCache>
                <c:ptCount val="1"/>
                <c:pt idx="0">
                  <c:v>2025</c:v>
                </c:pt>
              </c:strCache>
            </c:strRef>
          </c:tx>
          <c:spPr>
            <a:solidFill>
              <a:schemeClr val="accent5">
                <a:lumMod val="60000"/>
              </a:schemeClr>
            </a:solidFill>
            <a:ln>
              <a:noFill/>
            </a:ln>
            <a:effectLst/>
          </c:spPr>
          <c:invertIfNegative val="0"/>
          <c:dLbls>
            <c:dLbl>
              <c:idx val="0"/>
              <c:layout>
                <c:manualLayout>
                  <c:x val="-2.3741690408357074E-3"/>
                  <c:y val="1.69316335458066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456-43D3-87A6-29B2ABDC62D6}"/>
                </c:ext>
              </c:extLst>
            </c:dLbl>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Внутренний государственный долг, млрд. леев </c:v>
                </c:pt>
              </c:strCache>
            </c:strRef>
          </c:cat>
          <c:val>
            <c:numRef>
              <c:f>Sheet1!$F$2</c:f>
              <c:numCache>
                <c:formatCode>#,##0.00</c:formatCode>
                <c:ptCount val="1"/>
                <c:pt idx="0">
                  <c:v>0.79</c:v>
                </c:pt>
              </c:numCache>
            </c:numRef>
          </c:val>
          <c:extLst>
            <c:ext xmlns:c16="http://schemas.microsoft.com/office/drawing/2014/chart" uri="{C3380CC4-5D6E-409C-BE32-E72D297353CC}">
              <c16:uniqueId val="{00000004-C456-43D3-87A6-29B2ABDC62D6}"/>
            </c:ext>
          </c:extLst>
        </c:ser>
        <c:ser>
          <c:idx val="5"/>
          <c:order val="5"/>
          <c:tx>
            <c:strRef>
              <c:f>Sheet1!$G$1</c:f>
              <c:strCache>
                <c:ptCount val="1"/>
                <c:pt idx="0">
                  <c:v>2026</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Внутренний государственный долг, млрд. леев </c:v>
                </c:pt>
              </c:strCache>
            </c:strRef>
          </c:cat>
          <c:val>
            <c:numRef>
              <c:f>Sheet1!$G$2</c:f>
              <c:numCache>
                <c:formatCode>#,##0.00</c:formatCode>
                <c:ptCount val="1"/>
                <c:pt idx="0">
                  <c:v>0.39</c:v>
                </c:pt>
              </c:numCache>
            </c:numRef>
          </c:val>
          <c:extLst>
            <c:ext xmlns:c16="http://schemas.microsoft.com/office/drawing/2014/chart" uri="{C3380CC4-5D6E-409C-BE32-E72D297353CC}">
              <c16:uniqueId val="{00000005-C456-43D3-87A6-29B2ABDC62D6}"/>
            </c:ext>
          </c:extLst>
        </c:ser>
        <c:ser>
          <c:idx val="6"/>
          <c:order val="6"/>
          <c:tx>
            <c:strRef>
              <c:f>Sheet1!$H$1</c:f>
              <c:strCache>
                <c:ptCount val="1"/>
                <c:pt idx="0">
                  <c:v>2027</c:v>
                </c:pt>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Внутренний государственный долг, млрд. леев </c:v>
                </c:pt>
              </c:strCache>
            </c:strRef>
          </c:cat>
          <c:val>
            <c:numRef>
              <c:f>Sheet1!$H$2</c:f>
              <c:numCache>
                <c:formatCode>#,##0.00</c:formatCode>
                <c:ptCount val="1"/>
                <c:pt idx="0">
                  <c:v>0.42</c:v>
                </c:pt>
              </c:numCache>
            </c:numRef>
          </c:val>
          <c:extLst>
            <c:ext xmlns:c16="http://schemas.microsoft.com/office/drawing/2014/chart" uri="{C3380CC4-5D6E-409C-BE32-E72D297353CC}">
              <c16:uniqueId val="{00000006-C456-43D3-87A6-29B2ABDC62D6}"/>
            </c:ext>
          </c:extLst>
        </c:ser>
        <c:ser>
          <c:idx val="7"/>
          <c:order val="7"/>
          <c:tx>
            <c:strRef>
              <c:f>Sheet1!$I$1</c:f>
              <c:strCache>
                <c:ptCount val="1"/>
                <c:pt idx="0">
                  <c:v>2028</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Внутренний государственный долг, млрд. леев </c:v>
                </c:pt>
              </c:strCache>
            </c:strRef>
          </c:cat>
          <c:val>
            <c:numRef>
              <c:f>Sheet1!$I$2</c:f>
              <c:numCache>
                <c:formatCode>#,##0.00</c:formatCode>
                <c:ptCount val="1"/>
                <c:pt idx="0">
                  <c:v>0.45</c:v>
                </c:pt>
              </c:numCache>
            </c:numRef>
          </c:val>
          <c:extLst>
            <c:ext xmlns:c16="http://schemas.microsoft.com/office/drawing/2014/chart" uri="{C3380CC4-5D6E-409C-BE32-E72D297353CC}">
              <c16:uniqueId val="{00000007-C456-43D3-87A6-29B2ABDC62D6}"/>
            </c:ext>
          </c:extLst>
        </c:ser>
        <c:ser>
          <c:idx val="8"/>
          <c:order val="8"/>
          <c:tx>
            <c:strRef>
              <c:f>Sheet1!$J$1</c:f>
              <c:strCache>
                <c:ptCount val="1"/>
                <c:pt idx="0">
                  <c:v>2029</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Внутренний государственный долг, млрд. леев </c:v>
                </c:pt>
              </c:strCache>
            </c:strRef>
          </c:cat>
          <c:val>
            <c:numRef>
              <c:f>Sheet1!$J$2</c:f>
              <c:numCache>
                <c:formatCode>#,##0.00</c:formatCode>
                <c:ptCount val="1"/>
                <c:pt idx="0">
                  <c:v>0.49</c:v>
                </c:pt>
              </c:numCache>
            </c:numRef>
          </c:val>
          <c:extLst>
            <c:ext xmlns:c16="http://schemas.microsoft.com/office/drawing/2014/chart" uri="{C3380CC4-5D6E-409C-BE32-E72D297353CC}">
              <c16:uniqueId val="{00000008-C456-43D3-87A6-29B2ABDC62D6}"/>
            </c:ext>
          </c:extLst>
        </c:ser>
        <c:ser>
          <c:idx val="9"/>
          <c:order val="9"/>
          <c:tx>
            <c:strRef>
              <c:f>Sheet1!$K$1</c:f>
              <c:strCache>
                <c:ptCount val="1"/>
                <c:pt idx="0">
                  <c:v>2030</c:v>
                </c:pt>
              </c:strCache>
            </c:strRef>
          </c:tx>
          <c:spPr>
            <a:solidFill>
              <a:schemeClr val="accent6">
                <a:lumMod val="80000"/>
              </a:schemeClr>
            </a:solidFill>
            <a:ln>
              <a:noFill/>
            </a:ln>
            <a:effectLst/>
          </c:spPr>
          <c:invertIfNegative val="0"/>
          <c:dLbls>
            <c:dLbl>
              <c:idx val="0"/>
              <c:layout>
                <c:manualLayout>
                  <c:x val="-4.4563279857397506E-3"/>
                  <c:y val="1.09498812648418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456-43D3-87A6-29B2ABDC62D6}"/>
                </c:ext>
              </c:extLst>
            </c:dLbl>
            <c:spPr>
              <a:no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j-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c:f>
              <c:strCache>
                <c:ptCount val="1"/>
                <c:pt idx="0">
                  <c:v>Внутренний государственный долг, млрд. леев </c:v>
                </c:pt>
              </c:strCache>
            </c:strRef>
          </c:cat>
          <c:val>
            <c:numRef>
              <c:f>Sheet1!$K$2</c:f>
              <c:numCache>
                <c:formatCode>#,##0.00</c:formatCode>
                <c:ptCount val="1"/>
                <c:pt idx="0">
                  <c:v>0.53</c:v>
                </c:pt>
              </c:numCache>
            </c:numRef>
          </c:val>
          <c:extLst>
            <c:ext xmlns:c16="http://schemas.microsoft.com/office/drawing/2014/chart" uri="{C3380CC4-5D6E-409C-BE32-E72D297353CC}">
              <c16:uniqueId val="{00000009-C456-43D3-87A6-29B2ABDC62D6}"/>
            </c:ext>
          </c:extLst>
        </c:ser>
        <c:dLbls>
          <c:dLblPos val="inEnd"/>
          <c:showLegendKey val="0"/>
          <c:showVal val="1"/>
          <c:showCatName val="0"/>
          <c:showSerName val="0"/>
          <c:showPercent val="0"/>
          <c:showBubbleSize val="0"/>
        </c:dLbls>
        <c:gapWidth val="267"/>
        <c:overlap val="-43"/>
        <c:axId val="261957888"/>
        <c:axId val="261988352"/>
      </c:barChart>
      <c:catAx>
        <c:axId val="2619578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j-lt"/>
                <a:ea typeface="+mn-ea"/>
                <a:cs typeface="+mn-cs"/>
              </a:defRPr>
            </a:pPr>
            <a:endParaRPr lang="en-US"/>
          </a:p>
        </c:txPr>
        <c:crossAx val="261988352"/>
        <c:crosses val="autoZero"/>
        <c:auto val="1"/>
        <c:lblAlgn val="ctr"/>
        <c:lblOffset val="100"/>
        <c:noMultiLvlLbl val="0"/>
      </c:catAx>
      <c:valAx>
        <c:axId val="261988352"/>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j-lt"/>
                <a:ea typeface="+mn-ea"/>
                <a:cs typeface="+mn-cs"/>
              </a:defRPr>
            </a:pPr>
            <a:endParaRPr lang="en-US"/>
          </a:p>
        </c:txPr>
        <c:crossAx val="26195788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18664715707328028"/>
          <c:y val="0.87995938007749031"/>
          <c:w val="0.75593884654792465"/>
          <c:h val="9.62310961129858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j-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mj-l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mj-lt"/>
                <a:ea typeface="+mn-ea"/>
                <a:cs typeface="+mn-cs"/>
              </a:defRPr>
            </a:pPr>
            <a:r>
              <a:rPr lang="ru-RU" sz="1100" b="1" i="1"/>
              <a:t>Диаграмма №</a:t>
            </a:r>
            <a:r>
              <a:rPr lang="x-none" sz="1100" b="1" i="1"/>
              <a:t>3. </a:t>
            </a:r>
            <a:r>
              <a:rPr lang="ru-RU" sz="1100" b="1" i="1"/>
              <a:t>Эволюция</a:t>
            </a:r>
            <a:r>
              <a:rPr lang="ru-RU" sz="1100" b="1" i="1" baseline="0"/>
              <a:t> расходов, понесенных для обслуживания  внутреннего государственного долга</a:t>
            </a:r>
            <a:r>
              <a:rPr lang="x-none" sz="1100" b="1" i="1"/>
              <a:t>, </a:t>
            </a:r>
            <a:r>
              <a:rPr lang="ru-RU" sz="1100" b="1" i="1"/>
              <a:t>млн. леев</a:t>
            </a:r>
            <a:endParaRPr lang="en-US" sz="1100" b="1" i="1"/>
          </a:p>
        </c:rich>
      </c:tx>
      <c:overlay val="0"/>
      <c:spPr>
        <a:noFill/>
        <a:ln>
          <a:noFill/>
        </a:ln>
        <a:effectLst/>
      </c:spPr>
    </c:title>
    <c:autoTitleDeleted val="0"/>
    <c:plotArea>
      <c:layout>
        <c:manualLayout>
          <c:layoutTarget val="inner"/>
          <c:xMode val="edge"/>
          <c:yMode val="edge"/>
          <c:x val="5.9561352540856059E-2"/>
          <c:y val="0.25376986774958216"/>
          <c:w val="0.95335029686174722"/>
          <c:h val="0.54521458122819388"/>
        </c:manualLayout>
      </c:layout>
      <c:lineChart>
        <c:grouping val="standard"/>
        <c:varyColors val="0"/>
        <c:ser>
          <c:idx val="0"/>
          <c:order val="0"/>
          <c:tx>
            <c:strRef>
              <c:f>Sheet1!$B$1</c:f>
              <c:strCache>
                <c:ptCount val="1"/>
                <c:pt idx="0">
                  <c:v>Series 1</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5.737913486005089E-2"/>
                  <c:y val="3.9682539682539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8AB-491F-98AA-2A0A5AEAEE87}"/>
                </c:ext>
              </c:extLst>
            </c:dLbl>
            <c:dLbl>
              <c:idx val="1"/>
              <c:layout>
                <c:manualLayout>
                  <c:x val="-5.949957591178965E-2"/>
                  <c:y val="-4.36507936507936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8AB-491F-98AA-2A0A5AEAEE87}"/>
                </c:ext>
              </c:extLst>
            </c:dLbl>
            <c:dLbl>
              <c:idx val="2"/>
              <c:layout>
                <c:manualLayout>
                  <c:x val="-5.525869380831213E-2"/>
                  <c:y val="5.55555555555555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AB-491F-98AA-2A0A5AEAEE87}"/>
                </c:ext>
              </c:extLst>
            </c:dLbl>
            <c:dLbl>
              <c:idx val="3"/>
              <c:layout>
                <c:manualLayout>
                  <c:x val="-5.5258693808312054E-2"/>
                  <c:y val="-4.73499075327448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AB-491F-98AA-2A0A5AEAEE87}"/>
                </c:ext>
              </c:extLst>
            </c:dLbl>
            <c:dLbl>
              <c:idx val="4"/>
              <c:layout>
                <c:manualLayout>
                  <c:x val="-5.5258693808312283E-2"/>
                  <c:y val="4.36507936507935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AB-491F-98AA-2A0A5AEAEE87}"/>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rgbClr val="00B050"/>
                      </a:solidFill>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1462.5</c:v>
                </c:pt>
                <c:pt idx="1">
                  <c:v>1571.1</c:v>
                </c:pt>
                <c:pt idx="2">
                  <c:v>1125.3</c:v>
                </c:pt>
                <c:pt idx="3">
                  <c:v>1207.4000000000001</c:v>
                </c:pt>
                <c:pt idx="4">
                  <c:v>1322.7</c:v>
                </c:pt>
              </c:numCache>
            </c:numRef>
          </c:val>
          <c:smooth val="0"/>
          <c:extLst>
            <c:ext xmlns:c16="http://schemas.microsoft.com/office/drawing/2014/chart" uri="{C3380CC4-5D6E-409C-BE32-E72D297353CC}">
              <c16:uniqueId val="{00000000-78AB-491F-98AA-2A0A5AEAEE87}"/>
            </c:ext>
          </c:extLst>
        </c:ser>
        <c:dLbls>
          <c:dLblPos val="ctr"/>
          <c:showLegendKey val="0"/>
          <c:showVal val="1"/>
          <c:showCatName val="0"/>
          <c:showSerName val="0"/>
          <c:showPercent val="0"/>
          <c:showBubbleSize val="0"/>
        </c:dLbls>
        <c:marker val="1"/>
        <c:smooth val="0"/>
        <c:axId val="262026368"/>
        <c:axId val="262066176"/>
      </c:lineChart>
      <c:catAx>
        <c:axId val="26202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262066176"/>
        <c:crosses val="autoZero"/>
        <c:auto val="1"/>
        <c:lblAlgn val="ctr"/>
        <c:lblOffset val="100"/>
        <c:noMultiLvlLbl val="0"/>
      </c:catAx>
      <c:valAx>
        <c:axId val="262066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en-US"/>
          </a:p>
        </c:txPr>
        <c:crossAx val="262026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j-lt"/>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200" b="1" i="0" u="none" strike="noStrike" kern="1200" spc="0" baseline="0">
                <a:solidFill>
                  <a:sysClr val="windowText" lastClr="000000"/>
                </a:solidFill>
                <a:latin typeface="+mj-lt"/>
                <a:ea typeface="+mn-ea"/>
                <a:cs typeface="+mn-cs"/>
              </a:defRPr>
            </a:pPr>
            <a:r>
              <a:rPr lang="ru-RU" sz="1000" b="1" baseline="0">
                <a:solidFill>
                  <a:sysClr val="windowText" lastClr="000000"/>
                </a:solidFill>
                <a:latin typeface="+mj-lt"/>
              </a:rPr>
              <a:t>Диаграмма №</a:t>
            </a:r>
            <a:r>
              <a:rPr lang="ro-RO" sz="1000" b="1" baseline="0">
                <a:solidFill>
                  <a:sysClr val="windowText" lastClr="000000"/>
                </a:solidFill>
                <a:latin typeface="+mj-lt"/>
              </a:rPr>
              <a:t>4. </a:t>
            </a:r>
            <a:r>
              <a:rPr lang="ru-RU" sz="1000" b="1" baseline="0">
                <a:solidFill>
                  <a:sysClr val="windowText" lastClr="000000"/>
                </a:solidFill>
                <a:latin typeface="+mj-lt"/>
              </a:rPr>
              <a:t> Структура  долгов  рекредитованных бенефициаров  в </a:t>
            </a:r>
            <a:r>
              <a:rPr lang="ro-RO" sz="1000" b="1" baseline="0">
                <a:solidFill>
                  <a:sysClr val="windowText" lastClr="000000"/>
                </a:solidFill>
                <a:latin typeface="+mj-lt"/>
              </a:rPr>
              <a:t>2020</a:t>
            </a:r>
            <a:r>
              <a:rPr lang="ru-RU" sz="1000" b="1" baseline="0">
                <a:solidFill>
                  <a:sysClr val="windowText" lastClr="000000"/>
                </a:solidFill>
                <a:latin typeface="+mj-lt"/>
              </a:rPr>
              <a:t> году</a:t>
            </a:r>
            <a:r>
              <a:rPr lang="ro-RO" sz="1000" b="1" baseline="0">
                <a:solidFill>
                  <a:sysClr val="windowText" lastClr="000000"/>
                </a:solidFill>
                <a:latin typeface="+mj-lt"/>
              </a:rPr>
              <a:t>, </a:t>
            </a:r>
            <a:r>
              <a:rPr lang="ru-RU" sz="1000" b="1" baseline="0">
                <a:solidFill>
                  <a:sysClr val="windowText" lastClr="000000"/>
                </a:solidFill>
                <a:latin typeface="+mj-lt"/>
              </a:rPr>
              <a:t> млн. леев</a:t>
            </a:r>
            <a:endParaRPr lang="en-US" sz="1000" b="1" baseline="0">
              <a:solidFill>
                <a:sysClr val="windowText" lastClr="000000"/>
              </a:solidFill>
              <a:latin typeface="+mj-lt"/>
            </a:endParaRPr>
          </a:p>
        </c:rich>
      </c:tx>
      <c:layout>
        <c:manualLayout>
          <c:xMode val="edge"/>
          <c:yMode val="edge"/>
          <c:x val="0.1308931576748299"/>
          <c:y val="4.932117298287355E-2"/>
        </c:manualLayout>
      </c:layout>
      <c:overlay val="0"/>
      <c:spPr>
        <a:noFill/>
        <a:ln w="25411">
          <a:noFill/>
        </a:ln>
        <a:effectLst/>
      </c:spPr>
    </c:title>
    <c:autoTitleDeleted val="0"/>
    <c:view3D>
      <c:rotX val="15"/>
      <c:rotY val="20"/>
      <c:depthPercent val="100"/>
      <c:rAngAx val="1"/>
    </c:view3D>
    <c:floor>
      <c:thickness val="0"/>
      <c:spPr>
        <a:noFill/>
        <a:ln w="6350" cap="flat" cmpd="sng" algn="ctr">
          <a:noFill/>
          <a:prstDash val="solid"/>
          <a:round/>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30749874966359902"/>
          <c:y val="0.10801185822995148"/>
          <c:w val="0.66843122727820981"/>
          <c:h val="0.50590258230615037"/>
        </c:manualLayout>
      </c:layout>
      <c:bar3DChart>
        <c:barDir val="col"/>
        <c:grouping val="stacked"/>
        <c:varyColors val="0"/>
        <c:ser>
          <c:idx val="0"/>
          <c:order val="0"/>
          <c:tx>
            <c:strRef>
              <c:f>Sheet1!$B$1</c:f>
              <c:strCache>
                <c:ptCount val="1"/>
                <c:pt idx="0">
                  <c:v>текущие </c:v>
                </c:pt>
              </c:strCache>
            </c:strRef>
          </c:tx>
          <c:spPr>
            <a:solidFill>
              <a:schemeClr val="accent6"/>
            </a:solidFill>
            <a:ln>
              <a:noFill/>
            </a:ln>
            <a:effectLst/>
            <a:sp3d/>
          </c:spPr>
          <c:invertIfNegative val="0"/>
          <c:cat>
            <c:strRef>
              <c:f>Sheet1!$A$2:$A$4</c:f>
              <c:strCache>
                <c:ptCount val="3"/>
                <c:pt idx="0">
                  <c:v>всего</c:v>
                </c:pt>
                <c:pt idx="1">
                  <c:v>МФ</c:v>
                </c:pt>
                <c:pt idx="2">
                  <c:v>ОУП ВП и МФСР </c:v>
                </c:pt>
              </c:strCache>
            </c:strRef>
          </c:cat>
          <c:val>
            <c:numRef>
              <c:f>Sheet1!$B$2:$B$4</c:f>
              <c:numCache>
                <c:formatCode>General</c:formatCode>
                <c:ptCount val="3"/>
                <c:pt idx="0">
                  <c:v>5519.9</c:v>
                </c:pt>
                <c:pt idx="1">
                  <c:v>2980.5</c:v>
                </c:pt>
                <c:pt idx="2">
                  <c:v>2539.4</c:v>
                </c:pt>
              </c:numCache>
            </c:numRef>
          </c:val>
          <c:extLst>
            <c:ext xmlns:c16="http://schemas.microsoft.com/office/drawing/2014/chart" uri="{C3380CC4-5D6E-409C-BE32-E72D297353CC}">
              <c16:uniqueId val="{00000000-C4F3-4A5A-BB90-21E216BD538B}"/>
            </c:ext>
          </c:extLst>
        </c:ser>
        <c:ser>
          <c:idx val="1"/>
          <c:order val="1"/>
          <c:tx>
            <c:strRef>
              <c:f>Sheet1!$C$1</c:f>
              <c:strCache>
                <c:ptCount val="1"/>
                <c:pt idx="0">
                  <c:v>с истекшим сроком оплаты </c:v>
                </c:pt>
              </c:strCache>
            </c:strRef>
          </c:tx>
          <c:spPr>
            <a:solidFill>
              <a:schemeClr val="accent5"/>
            </a:solidFill>
            <a:ln>
              <a:noFill/>
            </a:ln>
            <a:effectLst/>
            <a:sp3d/>
          </c:spPr>
          <c:invertIfNegative val="0"/>
          <c:cat>
            <c:strRef>
              <c:f>Sheet1!$A$2:$A$4</c:f>
              <c:strCache>
                <c:ptCount val="3"/>
                <c:pt idx="0">
                  <c:v>всего</c:v>
                </c:pt>
                <c:pt idx="1">
                  <c:v>МФ</c:v>
                </c:pt>
                <c:pt idx="2">
                  <c:v>ОУП ВП и МФСР </c:v>
                </c:pt>
              </c:strCache>
            </c:strRef>
          </c:cat>
          <c:val>
            <c:numRef>
              <c:f>Sheet1!$C$2:$C$4</c:f>
              <c:numCache>
                <c:formatCode>General</c:formatCode>
                <c:ptCount val="3"/>
                <c:pt idx="0">
                  <c:v>263.5</c:v>
                </c:pt>
                <c:pt idx="1">
                  <c:v>251.9</c:v>
                </c:pt>
                <c:pt idx="2">
                  <c:v>11.6</c:v>
                </c:pt>
              </c:numCache>
            </c:numRef>
          </c:val>
          <c:extLst>
            <c:ext xmlns:c16="http://schemas.microsoft.com/office/drawing/2014/chart" uri="{C3380CC4-5D6E-409C-BE32-E72D297353CC}">
              <c16:uniqueId val="{00000001-C4F3-4A5A-BB90-21E216BD538B}"/>
            </c:ext>
          </c:extLst>
        </c:ser>
        <c:dLbls>
          <c:showLegendKey val="0"/>
          <c:showVal val="0"/>
          <c:showCatName val="0"/>
          <c:showSerName val="0"/>
          <c:showPercent val="0"/>
          <c:showBubbleSize val="0"/>
        </c:dLbls>
        <c:gapWidth val="150"/>
        <c:shape val="box"/>
        <c:axId val="258041344"/>
        <c:axId val="258042880"/>
        <c:axId val="0"/>
      </c:bar3DChart>
      <c:catAx>
        <c:axId val="258041344"/>
        <c:scaling>
          <c:orientation val="minMax"/>
        </c:scaling>
        <c:delete val="0"/>
        <c:axPos val="b"/>
        <c:numFmt formatCode="General" sourceLinked="1"/>
        <c:majorTickMark val="none"/>
        <c:minorTickMark val="none"/>
        <c:tickLblPos val="nextTo"/>
        <c:spPr>
          <a:noFill/>
          <a:ln w="6353"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042880"/>
        <c:crosses val="autoZero"/>
        <c:auto val="1"/>
        <c:lblAlgn val="ctr"/>
        <c:lblOffset val="100"/>
        <c:noMultiLvlLbl val="0"/>
      </c:catAx>
      <c:valAx>
        <c:axId val="258042880"/>
        <c:scaling>
          <c:orientation val="minMax"/>
        </c:scaling>
        <c:delete val="1"/>
        <c:axPos val="l"/>
        <c:majorGridlines>
          <c:spPr>
            <a:ln w="9529"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crossAx val="258041344"/>
        <c:crosses val="autoZero"/>
        <c:crossBetween val="between"/>
      </c:valAx>
      <c:dTable>
        <c:showHorzBorder val="1"/>
        <c:showVertBorder val="1"/>
        <c:showOutline val="1"/>
        <c:showKeys val="1"/>
        <c:spPr>
          <a:noFill/>
          <a:ln w="9529" cap="flat" cmpd="sng" algn="ctr">
            <a:solidFill>
              <a:schemeClr val="tx1">
                <a:lumMod val="15000"/>
                <a:lumOff val="85000"/>
              </a:schemeClr>
            </a:solidFill>
            <a:prstDash val="solid"/>
            <a:round/>
          </a:ln>
          <a:effectLst/>
        </c:spPr>
        <c:txPr>
          <a:bodyPr rot="0" spcFirstLastPara="1" vertOverflow="ellipsis" vert="horz" wrap="square" anchor="ctr" anchorCtr="1"/>
          <a:lstStyle/>
          <a:p>
            <a:pPr rtl="0">
              <a:defRPr sz="900" b="1" i="0" u="none" strike="noStrike" kern="1200" baseline="0">
                <a:solidFill>
                  <a:sysClr val="windowText" lastClr="000000"/>
                </a:solidFill>
                <a:latin typeface="+mj-lt"/>
                <a:ea typeface="+mn-ea"/>
                <a:cs typeface="Times New Roman" panose="02020603050405020304" pitchFamily="18" charset="0"/>
              </a:defRPr>
            </a:pPr>
            <a:endParaRPr lang="en-US"/>
          </a:p>
        </c:txPr>
      </c:dTable>
      <c:spPr>
        <a:noFill/>
        <a:ln w="25411">
          <a:noFill/>
        </a:ln>
        <a:effectLst/>
      </c:spPr>
    </c:plotArea>
    <c:plotVisOnly val="1"/>
    <c:dispBlanksAs val="gap"/>
    <c:showDLblsOverMax val="0"/>
  </c:chart>
  <c:spPr>
    <a:solidFill>
      <a:schemeClr val="bg1"/>
    </a:solidFill>
    <a:ln w="9529" cap="flat" cmpd="sng" algn="ctr">
      <a:solidFill>
        <a:schemeClr val="tx1">
          <a:lumMod val="15000"/>
          <a:lumOff val="85000"/>
        </a:schemeClr>
      </a:solidFill>
      <a:prstDash val="solid"/>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844404064876508E-2"/>
          <c:y val="0.11737538089428962"/>
          <c:w val="0.96376811594202894"/>
          <c:h val="0.76432065932037196"/>
        </c:manualLayout>
      </c:layout>
      <c:lineChart>
        <c:grouping val="standard"/>
        <c:varyColors val="0"/>
        <c:ser>
          <c:idx val="0"/>
          <c:order val="0"/>
          <c:tx>
            <c:strRef>
              <c:f>'Evoluția DP'!$B$6</c:f>
              <c:strCache>
                <c:ptCount val="1"/>
                <c:pt idx="0">
                  <c:v>Государственный долг </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dLbls>
            <c:dLbl>
              <c:idx val="0"/>
              <c:layout>
                <c:manualLayout>
                  <c:x val="1.6149870801033296E-3"/>
                  <c:y val="1.2300123001229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25-4B9A-A0E3-707C6EE220D6}"/>
                </c:ext>
              </c:extLst>
            </c:dLbl>
            <c:dLbl>
              <c:idx val="2"/>
              <c:layout>
                <c:manualLayout>
                  <c:x val="-2.099483204134367E-2"/>
                  <c:y val="3.1980319803198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25-4B9A-A0E3-707C6EE220D6}"/>
                </c:ext>
              </c:extLst>
            </c:dLbl>
            <c:dLbl>
              <c:idx val="3"/>
              <c:layout>
                <c:manualLayout>
                  <c:x val="-4.3604651162790754E-2"/>
                  <c:y val="2.460024600246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25-4B9A-A0E3-707C6EE220D6}"/>
                </c:ext>
              </c:extLst>
            </c:dLbl>
            <c:dLbl>
              <c:idx val="4"/>
              <c:layout>
                <c:manualLayout>
                  <c:x val="-4.6834625322997536E-2"/>
                  <c:y val="3.1980319803198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25-4B9A-A0E3-707C6EE220D6}"/>
                </c:ext>
              </c:extLst>
            </c:dLbl>
            <c:dLbl>
              <c:idx val="5"/>
              <c:layout>
                <c:manualLayout>
                  <c:x val="-4.3604651162790817E-2"/>
                  <c:y val="3.44403444034439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A25-4B9A-A0E3-707C6EE220D6}"/>
                </c:ext>
              </c:extLst>
            </c:dLbl>
            <c:dLbl>
              <c:idx val="6"/>
              <c:layout>
                <c:manualLayout>
                  <c:x val="-1.5677709500843434E-16"/>
                  <c:y val="2.62172284644194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A25-4B9A-A0E3-707C6EE220D6}"/>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'Evoluția DP'!$C$5:$I$5</c:f>
              <c:numCache>
                <c:formatCode>m/d/yyyy</c:formatCode>
                <c:ptCount val="7"/>
                <c:pt idx="0">
                  <c:v>44196</c:v>
                </c:pt>
                <c:pt idx="1">
                  <c:v>43830</c:v>
                </c:pt>
                <c:pt idx="2">
                  <c:v>43465</c:v>
                </c:pt>
                <c:pt idx="3">
                  <c:v>43100</c:v>
                </c:pt>
                <c:pt idx="4">
                  <c:v>42735</c:v>
                </c:pt>
                <c:pt idx="5">
                  <c:v>42369</c:v>
                </c:pt>
                <c:pt idx="6">
                  <c:v>42004</c:v>
                </c:pt>
              </c:numCache>
            </c:numRef>
          </c:cat>
          <c:val>
            <c:numRef>
              <c:f>'Evoluția DP'!$C$6:$I$6</c:f>
              <c:numCache>
                <c:formatCode>#,##0.00</c:formatCode>
                <c:ptCount val="7"/>
                <c:pt idx="0">
                  <c:v>67820.7</c:v>
                </c:pt>
                <c:pt idx="1">
                  <c:v>52494.3</c:v>
                </c:pt>
                <c:pt idx="2">
                  <c:v>52012.5</c:v>
                </c:pt>
                <c:pt idx="3">
                  <c:v>51660.3</c:v>
                </c:pt>
                <c:pt idx="4">
                  <c:v>50785.8</c:v>
                </c:pt>
                <c:pt idx="5">
                  <c:v>33509.199999999997</c:v>
                </c:pt>
                <c:pt idx="6">
                  <c:v>27470.6</c:v>
                </c:pt>
              </c:numCache>
            </c:numRef>
          </c:val>
          <c:smooth val="0"/>
          <c:extLst>
            <c:ext xmlns:c16="http://schemas.microsoft.com/office/drawing/2014/chart" uri="{C3380CC4-5D6E-409C-BE32-E72D297353CC}">
              <c16:uniqueId val="{00000006-DA25-4B9A-A0E3-707C6EE220D6}"/>
            </c:ext>
          </c:extLst>
        </c:ser>
        <c:ser>
          <c:idx val="1"/>
          <c:order val="1"/>
          <c:tx>
            <c:strRef>
              <c:f>'Evoluția DP'!$B$7</c:f>
              <c:strCache>
                <c:ptCount val="1"/>
                <c:pt idx="0">
                  <c:v>Долг НБМ </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dLbls>
            <c:dLbl>
              <c:idx val="0"/>
              <c:layout>
                <c:manualLayout>
                  <c:x val="-4.0374677002583993E-2"/>
                  <c:y val="-2.4600246002460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A25-4B9A-A0E3-707C6EE220D6}"/>
                </c:ext>
              </c:extLst>
            </c:dLbl>
            <c:dLbl>
              <c:idx val="1"/>
              <c:layout>
                <c:manualLayout>
                  <c:x val="-4.1989664082687395E-2"/>
                  <c:y val="-2.95202952029519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A25-4B9A-A0E3-707C6EE220D6}"/>
                </c:ext>
              </c:extLst>
            </c:dLbl>
            <c:dLbl>
              <c:idx val="2"/>
              <c:layout>
                <c:manualLayout>
                  <c:x val="-4.3604651162790699E-2"/>
                  <c:y val="-2.4600246002460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A25-4B9A-A0E3-707C6EE220D6}"/>
                </c:ext>
              </c:extLst>
            </c:dLbl>
            <c:dLbl>
              <c:idx val="3"/>
              <c:layout>
                <c:manualLayout>
                  <c:x val="-4.0374677002583917E-2"/>
                  <c:y val="-2.70602706027060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A25-4B9A-A0E3-707C6EE220D6}"/>
                </c:ext>
              </c:extLst>
            </c:dLbl>
            <c:dLbl>
              <c:idx val="4"/>
              <c:layout>
                <c:manualLayout>
                  <c:x val="-4.1989664082687457E-2"/>
                  <c:y val="-2.9520295202952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A25-4B9A-A0E3-707C6EE220D6}"/>
                </c:ext>
              </c:extLst>
            </c:dLbl>
            <c:dLbl>
              <c:idx val="5"/>
              <c:layout>
                <c:manualLayout>
                  <c:x val="-3.8759689922480738E-2"/>
                  <c:y val="-2.9520295202952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A25-4B9A-A0E3-707C6EE220D6}"/>
                </c:ext>
              </c:extLst>
            </c:dLbl>
            <c:dLbl>
              <c:idx val="6"/>
              <c:layout>
                <c:manualLayout>
                  <c:x val="-3.0684754521963942E-2"/>
                  <c:y val="-3.3178500331785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A25-4B9A-A0E3-707C6EE220D6}"/>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'Evoluția DP'!$C$5:$I$5</c:f>
              <c:numCache>
                <c:formatCode>m/d/yyyy</c:formatCode>
                <c:ptCount val="7"/>
                <c:pt idx="0">
                  <c:v>44196</c:v>
                </c:pt>
                <c:pt idx="1">
                  <c:v>43830</c:v>
                </c:pt>
                <c:pt idx="2">
                  <c:v>43465</c:v>
                </c:pt>
                <c:pt idx="3">
                  <c:v>43100</c:v>
                </c:pt>
                <c:pt idx="4">
                  <c:v>42735</c:v>
                </c:pt>
                <c:pt idx="5">
                  <c:v>42369</c:v>
                </c:pt>
                <c:pt idx="6">
                  <c:v>42004</c:v>
                </c:pt>
              </c:numCache>
            </c:numRef>
          </c:cat>
          <c:val>
            <c:numRef>
              <c:f>'Evoluția DP'!$C$7:$I$7</c:f>
              <c:numCache>
                <c:formatCode>#,##0.00</c:formatCode>
                <c:ptCount val="7"/>
                <c:pt idx="0">
                  <c:v>2429.1999999999998</c:v>
                </c:pt>
                <c:pt idx="1">
                  <c:v>3106.5</c:v>
                </c:pt>
                <c:pt idx="2">
                  <c:v>3733.7</c:v>
                </c:pt>
                <c:pt idx="3">
                  <c:v>4519.3999999999996</c:v>
                </c:pt>
                <c:pt idx="4">
                  <c:v>5839.9</c:v>
                </c:pt>
                <c:pt idx="5">
                  <c:v>6669.7</c:v>
                </c:pt>
                <c:pt idx="6">
                  <c:v>6100.6</c:v>
                </c:pt>
              </c:numCache>
            </c:numRef>
          </c:val>
          <c:smooth val="0"/>
          <c:extLst>
            <c:ext xmlns:c16="http://schemas.microsoft.com/office/drawing/2014/chart" uri="{C3380CC4-5D6E-409C-BE32-E72D297353CC}">
              <c16:uniqueId val="{0000000E-DA25-4B9A-A0E3-707C6EE220D6}"/>
            </c:ext>
          </c:extLst>
        </c:ser>
        <c:ser>
          <c:idx val="2"/>
          <c:order val="2"/>
          <c:tx>
            <c:strRef>
              <c:f>'Evoluția DP'!$B$8</c:f>
              <c:strCache>
                <c:ptCount val="1"/>
                <c:pt idx="0">
                  <c:v>Долг предприятий публичного сектора </c:v>
                </c:pt>
              </c:strCache>
            </c:strRef>
          </c:tx>
          <c:spPr>
            <a:ln w="22225" cap="rnd">
              <a:solidFill>
                <a:schemeClr val="accent4"/>
              </a:solidFill>
              <a:round/>
            </a:ln>
            <a:effectLst/>
          </c:spPr>
          <c:marker>
            <c:symbol val="triangle"/>
            <c:size val="6"/>
            <c:spPr>
              <a:solidFill>
                <a:schemeClr val="accent4"/>
              </a:solidFill>
              <a:ln w="9525">
                <a:solidFill>
                  <a:schemeClr val="accent4"/>
                </a:solidFill>
                <a:round/>
              </a:ln>
              <a:effectLst/>
            </c:spPr>
          </c:marker>
          <c:dLbls>
            <c:dLbl>
              <c:idx val="0"/>
              <c:layout>
                <c:manualLayout>
                  <c:x val="-3.5529715762273914E-2"/>
                  <c:y val="-1.3271400132714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A25-4B9A-A0E3-707C6EE220D6}"/>
                </c:ext>
              </c:extLst>
            </c:dLbl>
            <c:dLbl>
              <c:idx val="1"/>
              <c:layout>
                <c:manualLayout>
                  <c:x val="-3.2299741602067182E-3"/>
                  <c:y val="-1.1059500110595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A25-4B9A-A0E3-707C6EE220D6}"/>
                </c:ext>
              </c:extLst>
            </c:dLbl>
            <c:dLbl>
              <c:idx val="2"/>
              <c:layout>
                <c:manualLayout>
                  <c:x val="-1.776485788113695E-2"/>
                  <c:y val="-1.3271400132714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A25-4B9A-A0E3-707C6EE220D6}"/>
                </c:ext>
              </c:extLst>
            </c:dLbl>
            <c:dLbl>
              <c:idx val="3"/>
              <c:layout>
                <c:manualLayout>
                  <c:x val="-1.6149870801033591E-3"/>
                  <c:y val="-1.32714001327140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A25-4B9A-A0E3-707C6EE220D6}"/>
                </c:ext>
              </c:extLst>
            </c:dLbl>
            <c:dLbl>
              <c:idx val="4"/>
              <c:layout>
                <c:manualLayout>
                  <c:x val="-2.0994832041343787E-2"/>
                  <c:y val="-8.84760008847600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A25-4B9A-A0E3-707C6EE220D6}"/>
                </c:ext>
              </c:extLst>
            </c:dLbl>
            <c:dLbl>
              <c:idx val="6"/>
              <c:layout>
                <c:manualLayout>
                  <c:x val="-1.61503596123173E-3"/>
                  <c:y val="-5.95712052847340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A25-4B9A-A0E3-707C6EE220D6}"/>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'Evoluția DP'!$C$5:$I$5</c:f>
              <c:numCache>
                <c:formatCode>m/d/yyyy</c:formatCode>
                <c:ptCount val="7"/>
                <c:pt idx="0">
                  <c:v>44196</c:v>
                </c:pt>
                <c:pt idx="1">
                  <c:v>43830</c:v>
                </c:pt>
                <c:pt idx="2">
                  <c:v>43465</c:v>
                </c:pt>
                <c:pt idx="3">
                  <c:v>43100</c:v>
                </c:pt>
                <c:pt idx="4">
                  <c:v>42735</c:v>
                </c:pt>
                <c:pt idx="5">
                  <c:v>42369</c:v>
                </c:pt>
                <c:pt idx="6">
                  <c:v>42004</c:v>
                </c:pt>
              </c:numCache>
            </c:numRef>
          </c:cat>
          <c:val>
            <c:numRef>
              <c:f>'Evoluția DP'!$C$8:$I$8</c:f>
              <c:numCache>
                <c:formatCode>#,##0.00</c:formatCode>
                <c:ptCount val="7"/>
                <c:pt idx="0">
                  <c:v>1835.4</c:v>
                </c:pt>
                <c:pt idx="1">
                  <c:v>1726</c:v>
                </c:pt>
                <c:pt idx="2">
                  <c:v>1805.2</c:v>
                </c:pt>
                <c:pt idx="3">
                  <c:v>1883</c:v>
                </c:pt>
                <c:pt idx="4">
                  <c:v>2269.9</c:v>
                </c:pt>
                <c:pt idx="5">
                  <c:v>2673.4</c:v>
                </c:pt>
                <c:pt idx="6">
                  <c:v>2544.9</c:v>
                </c:pt>
              </c:numCache>
            </c:numRef>
          </c:val>
          <c:smooth val="0"/>
          <c:extLst>
            <c:ext xmlns:c16="http://schemas.microsoft.com/office/drawing/2014/chart" uri="{C3380CC4-5D6E-409C-BE32-E72D297353CC}">
              <c16:uniqueId val="{00000015-DA25-4B9A-A0E3-707C6EE220D6}"/>
            </c:ext>
          </c:extLst>
        </c:ser>
        <c:ser>
          <c:idx val="3"/>
          <c:order val="3"/>
          <c:tx>
            <c:strRef>
              <c:f>'Evoluția DP'!$B$9</c:f>
              <c:strCache>
                <c:ptCount val="1"/>
                <c:pt idx="0">
                  <c:v>Долг АТЕ </c:v>
                </c:pt>
              </c:strCache>
            </c:strRef>
          </c:tx>
          <c:spPr>
            <a:ln w="22225" cap="rnd">
              <a:solidFill>
                <a:schemeClr val="accent6">
                  <a:lumMod val="60000"/>
                </a:schemeClr>
              </a:solidFill>
              <a:round/>
            </a:ln>
            <a:effectLst/>
          </c:spPr>
          <c:marker>
            <c:symbol val="x"/>
            <c:size val="6"/>
            <c:spPr>
              <a:noFill/>
              <a:ln w="9525">
                <a:solidFill>
                  <a:schemeClr val="accent6">
                    <a:lumMod val="60000"/>
                  </a:schemeClr>
                </a:solidFill>
                <a:round/>
              </a:ln>
              <a:effectLst/>
            </c:spPr>
          </c:marker>
          <c:dLbls>
            <c:dLbl>
              <c:idx val="0"/>
              <c:layout>
                <c:manualLayout>
                  <c:x val="-1.1781480281293005E-2"/>
                  <c:y val="1.5157627768439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A25-4B9A-A0E3-707C6EE220D6}"/>
                </c:ext>
              </c:extLst>
            </c:dLbl>
            <c:dLbl>
              <c:idx val="1"/>
              <c:layout>
                <c:manualLayout>
                  <c:x val="-1.444240100666202E-2"/>
                  <c:y val="1.73697248518092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A25-4B9A-A0E3-707C6EE220D6}"/>
                </c:ext>
              </c:extLst>
            </c:dLbl>
            <c:dLbl>
              <c:idx val="2"/>
              <c:layout>
                <c:manualLayout>
                  <c:x val="-5.8908243097084804E-3"/>
                  <c:y val="1.20908903241027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A25-4B9A-A0E3-707C6EE220D6}"/>
                </c:ext>
              </c:extLst>
            </c:dLbl>
            <c:dLbl>
              <c:idx val="3"/>
              <c:layout>
                <c:manualLayout>
                  <c:x val="-9.643586107054708E-3"/>
                  <c:y val="1.4804919048040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A25-4B9A-A0E3-707C6EE220D6}"/>
                </c:ext>
              </c:extLst>
            </c:dLbl>
            <c:dLbl>
              <c:idx val="4"/>
              <c:layout>
                <c:manualLayout>
                  <c:x val="-3.4960461583135968E-2"/>
                  <c:y val="1.78716564923766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A25-4B9A-A0E3-707C6EE220D6}"/>
                </c:ext>
              </c:extLst>
            </c:dLbl>
            <c:dLbl>
              <c:idx val="5"/>
              <c:layout>
                <c:manualLayout>
                  <c:x val="-5.3294503339407537E-2"/>
                  <c:y val="1.633814031673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A25-4B9A-A0E3-707C6EE220D6}"/>
                </c:ext>
              </c:extLst>
            </c:dLbl>
            <c:dLbl>
              <c:idx val="6"/>
              <c:layout>
                <c:manualLayout>
                  <c:x val="-6.9828337198096094E-3"/>
                  <c:y val="1.7871656492376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A25-4B9A-A0E3-707C6EE220D6}"/>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'Evoluția DP'!$C$5:$I$5</c:f>
              <c:numCache>
                <c:formatCode>m/d/yyyy</c:formatCode>
                <c:ptCount val="7"/>
                <c:pt idx="0">
                  <c:v>44196</c:v>
                </c:pt>
                <c:pt idx="1">
                  <c:v>43830</c:v>
                </c:pt>
                <c:pt idx="2">
                  <c:v>43465</c:v>
                </c:pt>
                <c:pt idx="3">
                  <c:v>43100</c:v>
                </c:pt>
                <c:pt idx="4">
                  <c:v>42735</c:v>
                </c:pt>
                <c:pt idx="5">
                  <c:v>42369</c:v>
                </c:pt>
                <c:pt idx="6">
                  <c:v>42004</c:v>
                </c:pt>
              </c:numCache>
            </c:numRef>
          </c:cat>
          <c:val>
            <c:numRef>
              <c:f>'Evoluția DP'!$C$9:$I$9</c:f>
              <c:numCache>
                <c:formatCode>#,##0.00</c:formatCode>
                <c:ptCount val="7"/>
                <c:pt idx="0">
                  <c:v>551</c:v>
                </c:pt>
                <c:pt idx="1">
                  <c:v>277.89999999999998</c:v>
                </c:pt>
                <c:pt idx="2">
                  <c:v>329.9</c:v>
                </c:pt>
                <c:pt idx="3" formatCode="General">
                  <c:v>388.8</c:v>
                </c:pt>
                <c:pt idx="4">
                  <c:v>407.4</c:v>
                </c:pt>
                <c:pt idx="5">
                  <c:v>416.8</c:v>
                </c:pt>
                <c:pt idx="6">
                  <c:v>286</c:v>
                </c:pt>
              </c:numCache>
            </c:numRef>
          </c:val>
          <c:smooth val="0"/>
          <c:extLst>
            <c:ext xmlns:c16="http://schemas.microsoft.com/office/drawing/2014/chart" uri="{C3380CC4-5D6E-409C-BE32-E72D297353CC}">
              <c16:uniqueId val="{0000001D-DA25-4B9A-A0E3-707C6EE220D6}"/>
            </c:ext>
          </c:extLst>
        </c:ser>
        <c:ser>
          <c:idx val="4"/>
          <c:order val="4"/>
          <c:tx>
            <c:strRef>
              <c:f>'Evoluția DP'!$B$10</c:f>
              <c:strCache>
                <c:ptCount val="1"/>
                <c:pt idx="0">
                  <c:v>Всего</c:v>
                </c:pt>
              </c:strCache>
            </c:strRef>
          </c:tx>
          <c:spPr>
            <a:ln w="22225" cap="rnd">
              <a:solidFill>
                <a:schemeClr val="accent5">
                  <a:lumMod val="60000"/>
                </a:schemeClr>
              </a:solidFill>
              <a:round/>
            </a:ln>
            <a:effectLst/>
          </c:spPr>
          <c:marker>
            <c:symbol val="star"/>
            <c:size val="6"/>
            <c:spPr>
              <a:noFill/>
              <a:ln w="9525">
                <a:solidFill>
                  <a:schemeClr val="accent5">
                    <a:lumMod val="60000"/>
                  </a:schemeClr>
                </a:solidFill>
                <a:round/>
              </a:ln>
              <a:effectLst/>
            </c:spPr>
          </c:marker>
          <c:dLbls>
            <c:dLbl>
              <c:idx val="0"/>
              <c:layout>
                <c:manualLayout>
                  <c:x val="-5.5994729907773384E-2"/>
                  <c:y val="-3.19803198031981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A25-4B9A-A0E3-707C6EE220D6}"/>
                </c:ext>
              </c:extLst>
            </c:dLbl>
            <c:dLbl>
              <c:idx val="1"/>
              <c:layout>
                <c:manualLayout>
                  <c:x val="-7.4110671936758896E-2"/>
                  <c:y val="-2.4600246002460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A25-4B9A-A0E3-707C6EE220D6}"/>
                </c:ext>
              </c:extLst>
            </c:dLbl>
            <c:dLbl>
              <c:idx val="2"/>
              <c:layout>
                <c:manualLayout>
                  <c:x val="-4.4466403162055336E-2"/>
                  <c:y val="-3.1980319803198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A25-4B9A-A0E3-707C6EE220D6}"/>
                </c:ext>
              </c:extLst>
            </c:dLbl>
            <c:dLbl>
              <c:idx val="3"/>
              <c:layout>
                <c:manualLayout>
                  <c:x val="-4.7760210803689064E-2"/>
                  <c:y val="-3.1980319803198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A25-4B9A-A0E3-707C6EE220D6}"/>
                </c:ext>
              </c:extLst>
            </c:dLbl>
            <c:dLbl>
              <c:idx val="4"/>
              <c:layout>
                <c:manualLayout>
                  <c:x val="-4.2819499341238472E-2"/>
                  <c:y val="-2.95202952029520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DA25-4B9A-A0E3-707C6EE220D6}"/>
                </c:ext>
              </c:extLst>
            </c:dLbl>
            <c:dLbl>
              <c:idx val="5"/>
              <c:layout>
                <c:manualLayout>
                  <c:x val="-6.9977989790292933E-2"/>
                  <c:y val="-4.12333268004749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DA25-4B9A-A0E3-707C6EE220D6}"/>
                </c:ext>
              </c:extLst>
            </c:dLbl>
            <c:dLbl>
              <c:idx val="6"/>
              <c:layout>
                <c:manualLayout>
                  <c:x val="-1.5677709500843434E-16"/>
                  <c:y val="-3.2470286192391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DA25-4B9A-A0E3-707C6EE220D6}"/>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'Evoluția DP'!$C$5:$I$5</c:f>
              <c:numCache>
                <c:formatCode>m/d/yyyy</c:formatCode>
                <c:ptCount val="7"/>
                <c:pt idx="0">
                  <c:v>44196</c:v>
                </c:pt>
                <c:pt idx="1">
                  <c:v>43830</c:v>
                </c:pt>
                <c:pt idx="2">
                  <c:v>43465</c:v>
                </c:pt>
                <c:pt idx="3">
                  <c:v>43100</c:v>
                </c:pt>
                <c:pt idx="4">
                  <c:v>42735</c:v>
                </c:pt>
                <c:pt idx="5">
                  <c:v>42369</c:v>
                </c:pt>
                <c:pt idx="6">
                  <c:v>42004</c:v>
                </c:pt>
              </c:numCache>
            </c:numRef>
          </c:cat>
          <c:val>
            <c:numRef>
              <c:f>'Evoluția DP'!$C$10:$I$10</c:f>
              <c:numCache>
                <c:formatCode>#,##0.00</c:formatCode>
                <c:ptCount val="7"/>
                <c:pt idx="0">
                  <c:v>72636.299999999988</c:v>
                </c:pt>
                <c:pt idx="1">
                  <c:v>57604.700000000004</c:v>
                </c:pt>
                <c:pt idx="2">
                  <c:v>57881.299999999996</c:v>
                </c:pt>
                <c:pt idx="3">
                  <c:v>58451.500000000007</c:v>
                </c:pt>
                <c:pt idx="4">
                  <c:v>59303.000000000007</c:v>
                </c:pt>
                <c:pt idx="5">
                  <c:v>43269.1</c:v>
                </c:pt>
                <c:pt idx="6">
                  <c:v>36402.1</c:v>
                </c:pt>
              </c:numCache>
            </c:numRef>
          </c:val>
          <c:smooth val="0"/>
          <c:extLst>
            <c:ext xmlns:c16="http://schemas.microsoft.com/office/drawing/2014/chart" uri="{C3380CC4-5D6E-409C-BE32-E72D297353CC}">
              <c16:uniqueId val="{00000025-DA25-4B9A-A0E3-707C6EE220D6}"/>
            </c:ext>
          </c:extLst>
        </c:ser>
        <c:dLbls>
          <c:showLegendKey val="0"/>
          <c:showVal val="1"/>
          <c:showCatName val="0"/>
          <c:showSerName val="0"/>
          <c:showPercent val="0"/>
          <c:showBubbleSize val="0"/>
        </c:dLbls>
        <c:marker val="1"/>
        <c:smooth val="0"/>
        <c:axId val="262578944"/>
        <c:axId val="262580480"/>
      </c:lineChart>
      <c:dateAx>
        <c:axId val="262578944"/>
        <c:scaling>
          <c:orientation val="minMax"/>
        </c:scaling>
        <c:delete val="0"/>
        <c:axPos val="b"/>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62580480"/>
        <c:crosses val="autoZero"/>
        <c:auto val="1"/>
        <c:lblOffset val="100"/>
        <c:baseTimeUnit val="years"/>
      </c:dateAx>
      <c:valAx>
        <c:axId val="262580480"/>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625789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800"/>
      </a:pPr>
      <a:endParaRPr lang="en-US"/>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FE64-C198-4F9D-8F13-8B1566E6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20072</Words>
  <Characters>114411</Characters>
  <Application>Microsoft Office Word</Application>
  <DocSecurity>0</DocSecurity>
  <Lines>953</Lines>
  <Paragraphs>268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2021-07-26T20:36:00Z</dcterms:created>
  <dcterms:modified xsi:type="dcterms:W3CDTF">2021-07-26T20:36:00Z</dcterms:modified>
</cp:coreProperties>
</file>